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0FB2C" w14:textId="098C3B2C" w:rsidR="00CC1910" w:rsidRPr="00F179E9" w:rsidRDefault="00000000">
      <w:pPr>
        <w:jc w:val="center"/>
        <w:rPr>
          <w:b/>
          <w:bCs/>
        </w:rPr>
      </w:pPr>
      <w:r w:rsidRPr="00F179E9">
        <w:rPr>
          <w:b/>
          <w:bCs/>
        </w:rPr>
        <w:t xml:space="preserve">Sinteza </w:t>
      </w:r>
      <w:r w:rsidR="00B555CE" w:rsidRPr="00F179E9">
        <w:rPr>
          <w:b/>
          <w:bCs/>
        </w:rPr>
        <w:t>obiecțiilor</w:t>
      </w:r>
      <w:r w:rsidRPr="00F179E9">
        <w:rPr>
          <w:b/>
          <w:bCs/>
        </w:rPr>
        <w:t xml:space="preserve"> </w:t>
      </w:r>
      <w:proofErr w:type="spellStart"/>
      <w:r w:rsidRPr="00F179E9">
        <w:rPr>
          <w:b/>
          <w:bCs/>
        </w:rPr>
        <w:t>şi</w:t>
      </w:r>
      <w:proofErr w:type="spellEnd"/>
      <w:r w:rsidRPr="00F179E9">
        <w:rPr>
          <w:b/>
          <w:bCs/>
        </w:rPr>
        <w:t xml:space="preserve"> propunerilor (recomandărilor)</w:t>
      </w:r>
    </w:p>
    <w:p w14:paraId="2FA0BDF9" w14:textId="77777777" w:rsidR="00CC1910" w:rsidRPr="00F179E9" w:rsidRDefault="00000000">
      <w:pPr>
        <w:jc w:val="center"/>
        <w:rPr>
          <w:b/>
          <w:bCs/>
        </w:rPr>
      </w:pPr>
      <w:r w:rsidRPr="00F179E9">
        <w:rPr>
          <w:b/>
          <w:bCs/>
        </w:rPr>
        <w:t>la proiectul hotărârii Guvernului</w:t>
      </w:r>
    </w:p>
    <w:p w14:paraId="44A4BE04" w14:textId="77777777" w:rsidR="00CC1910" w:rsidRPr="00F179E9" w:rsidRDefault="00000000">
      <w:pPr>
        <w:jc w:val="center"/>
        <w:rPr>
          <w:b/>
          <w:bCs/>
        </w:rPr>
      </w:pPr>
      <w:r w:rsidRPr="00F179E9">
        <w:rPr>
          <w:b/>
          <w:bCs/>
        </w:rPr>
        <w:t>privind aprobarea Conceptului Sistemului informațional de monitorizare a stocurilor de medicamente și a Regulamentul resursei informaționale formate de Sistemul informațional de monitorizare a stocurilor de medicamente (SIMSM)</w:t>
      </w:r>
    </w:p>
    <w:p w14:paraId="7F1A8102" w14:textId="77777777" w:rsidR="00CC1910" w:rsidRPr="00F179E9" w:rsidRDefault="00CC1910">
      <w:pPr>
        <w:jc w:val="center"/>
      </w:pPr>
    </w:p>
    <w:tbl>
      <w:tblPr>
        <w:tblStyle w:val="4"/>
        <w:tblW w:w="14699" w:type="dxa"/>
        <w:jc w:val="center"/>
        <w:tblLayout w:type="fixed"/>
        <w:tblLook w:val="0400" w:firstRow="0" w:lastRow="0" w:firstColumn="0" w:lastColumn="0" w:noHBand="0" w:noVBand="1"/>
      </w:tblPr>
      <w:tblGrid>
        <w:gridCol w:w="704"/>
        <w:gridCol w:w="2410"/>
        <w:gridCol w:w="567"/>
        <w:gridCol w:w="5103"/>
        <w:gridCol w:w="5915"/>
      </w:tblGrid>
      <w:tr w:rsidR="00CC1910" w:rsidRPr="00F179E9" w14:paraId="477D78BC" w14:textId="77777777" w:rsidTr="00F179E9">
        <w:trPr>
          <w:trHeight w:val="127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6D41699" w14:textId="77777777" w:rsidR="00CC1910" w:rsidRPr="00F179E9" w:rsidRDefault="00000000" w:rsidP="00F179E9">
            <w:pPr>
              <w:rPr>
                <w:b/>
                <w:lang w:val="ro-RO"/>
              </w:rPr>
            </w:pPr>
            <w:r w:rsidRPr="00F179E9">
              <w:rPr>
                <w:b/>
                <w:lang w:val="ro-RO"/>
              </w:rPr>
              <w:t>Nr.</w:t>
            </w:r>
          </w:p>
          <w:p w14:paraId="0173C294" w14:textId="77777777" w:rsidR="00CC1910" w:rsidRPr="00F179E9" w:rsidRDefault="00000000">
            <w:pPr>
              <w:rPr>
                <w:b/>
                <w:bCs/>
                <w:lang w:val="ro-RO"/>
              </w:rPr>
            </w:pPr>
            <w:r w:rsidRPr="00F179E9">
              <w:rPr>
                <w:b/>
                <w:lang w:val="ro-RO"/>
              </w:rPr>
              <w:t>d/o</w:t>
            </w:r>
          </w:p>
        </w:tc>
        <w:tc>
          <w:tcPr>
            <w:tcW w:w="2410" w:type="dxa"/>
            <w:tcBorders>
              <w:top w:val="single" w:sz="4" w:space="0" w:color="000000"/>
              <w:left w:val="single" w:sz="4" w:space="0" w:color="000000"/>
              <w:bottom w:val="single" w:sz="4" w:space="0" w:color="000000"/>
              <w:right w:val="single" w:sz="4" w:space="0" w:color="000000"/>
            </w:tcBorders>
            <w:vAlign w:val="center"/>
          </w:tcPr>
          <w:p w14:paraId="50FC56D2" w14:textId="77777777" w:rsidR="00CC1910" w:rsidRPr="00F179E9" w:rsidRDefault="00000000" w:rsidP="00F179E9">
            <w:pPr>
              <w:jc w:val="center"/>
              <w:rPr>
                <w:b/>
                <w:bCs/>
                <w:lang w:val="ro-RO"/>
              </w:rPr>
            </w:pPr>
            <w:r w:rsidRPr="00F179E9">
              <w:rPr>
                <w:b/>
                <w:lang w:val="ro-RO"/>
              </w:rPr>
              <w:t>Participantul la avizare/(expertizare) consultare publică</w:t>
            </w:r>
          </w:p>
        </w:tc>
        <w:tc>
          <w:tcPr>
            <w:tcW w:w="567" w:type="dxa"/>
            <w:tcBorders>
              <w:top w:val="single" w:sz="4" w:space="0" w:color="000000"/>
              <w:left w:val="single" w:sz="4" w:space="0" w:color="000000"/>
              <w:bottom w:val="single" w:sz="4" w:space="0" w:color="000000"/>
              <w:right w:val="single" w:sz="4" w:space="0" w:color="000000"/>
            </w:tcBorders>
          </w:tcPr>
          <w:p w14:paraId="7B9B92D3" w14:textId="77777777" w:rsidR="00CC1910" w:rsidRPr="00F179E9" w:rsidRDefault="00CC1910">
            <w:pPr>
              <w:jc w:val="both"/>
              <w:rPr>
                <w:lang w:val="ro-RO"/>
              </w:rPr>
            </w:pPr>
          </w:p>
        </w:tc>
        <w:tc>
          <w:tcPr>
            <w:tcW w:w="5103" w:type="dxa"/>
            <w:tcBorders>
              <w:top w:val="single" w:sz="4" w:space="0" w:color="000000"/>
              <w:left w:val="single" w:sz="4" w:space="0" w:color="000000"/>
              <w:bottom w:val="single" w:sz="4" w:space="0" w:color="000000"/>
              <w:right w:val="single" w:sz="4" w:space="0" w:color="000000"/>
            </w:tcBorders>
          </w:tcPr>
          <w:p w14:paraId="1A5C9A79" w14:textId="77777777" w:rsidR="00CC1910" w:rsidRPr="00F179E9" w:rsidRDefault="00CC1910">
            <w:pPr>
              <w:jc w:val="center"/>
              <w:rPr>
                <w:b/>
                <w:lang w:val="ro-RO"/>
              </w:rPr>
            </w:pPr>
          </w:p>
          <w:p w14:paraId="6D9EC422" w14:textId="77777777" w:rsidR="00CC1910" w:rsidRPr="00F179E9" w:rsidRDefault="00000000">
            <w:pPr>
              <w:jc w:val="center"/>
              <w:rPr>
                <w:b/>
                <w:lang w:val="ro-RO"/>
              </w:rPr>
            </w:pPr>
            <w:proofErr w:type="spellStart"/>
            <w:r w:rsidRPr="00F179E9">
              <w:rPr>
                <w:b/>
                <w:lang w:val="ro-RO"/>
              </w:rPr>
              <w:t>Conţinutul</w:t>
            </w:r>
            <w:proofErr w:type="spellEnd"/>
            <w:r w:rsidRPr="00F179E9">
              <w:rPr>
                <w:b/>
                <w:lang w:val="ro-RO"/>
              </w:rPr>
              <w:t xml:space="preserve"> obiecției/propunerii (recomandării)</w:t>
            </w:r>
          </w:p>
          <w:p w14:paraId="7ED744AF" w14:textId="77777777" w:rsidR="00CC1910" w:rsidRPr="00F179E9" w:rsidRDefault="00CC1910">
            <w:pPr>
              <w:ind w:firstLine="314"/>
              <w:jc w:val="both"/>
              <w:rPr>
                <w:lang w:val="ro-RO"/>
              </w:rPr>
            </w:pPr>
          </w:p>
        </w:tc>
        <w:tc>
          <w:tcPr>
            <w:tcW w:w="5915" w:type="dxa"/>
            <w:tcBorders>
              <w:top w:val="single" w:sz="4" w:space="0" w:color="000000"/>
              <w:left w:val="single" w:sz="4" w:space="0" w:color="000000"/>
              <w:bottom w:val="single" w:sz="4" w:space="0" w:color="000000"/>
              <w:right w:val="single" w:sz="4" w:space="0" w:color="000000"/>
            </w:tcBorders>
          </w:tcPr>
          <w:p w14:paraId="2372E2FD" w14:textId="77777777" w:rsidR="00CC1910" w:rsidRPr="00F179E9" w:rsidRDefault="00CC1910">
            <w:pPr>
              <w:jc w:val="center"/>
              <w:rPr>
                <w:b/>
                <w:lang w:val="ro-RO"/>
              </w:rPr>
            </w:pPr>
          </w:p>
          <w:p w14:paraId="097ACFAB" w14:textId="77777777" w:rsidR="00CC1910" w:rsidRPr="00F179E9" w:rsidRDefault="00000000">
            <w:pPr>
              <w:jc w:val="center"/>
              <w:rPr>
                <w:b/>
                <w:lang w:val="ro-RO"/>
              </w:rPr>
            </w:pPr>
            <w:r w:rsidRPr="00F179E9">
              <w:rPr>
                <w:b/>
                <w:lang w:val="ro-RO"/>
              </w:rPr>
              <w:t>Argumentarea asupra proiectului</w:t>
            </w:r>
          </w:p>
        </w:tc>
      </w:tr>
      <w:tr w:rsidR="00CC1910" w:rsidRPr="00F179E9" w14:paraId="6216ACE0" w14:textId="77777777" w:rsidTr="007C0498">
        <w:trPr>
          <w:trHeight w:val="1740"/>
          <w:jc w:val="center"/>
        </w:trPr>
        <w:tc>
          <w:tcPr>
            <w:tcW w:w="704" w:type="dxa"/>
            <w:vMerge w:val="restart"/>
            <w:tcBorders>
              <w:top w:val="single" w:sz="4" w:space="0" w:color="000000"/>
              <w:left w:val="single" w:sz="4" w:space="0" w:color="000000"/>
              <w:bottom w:val="single" w:sz="4" w:space="0" w:color="000000"/>
              <w:right w:val="single" w:sz="4" w:space="0" w:color="000000"/>
            </w:tcBorders>
          </w:tcPr>
          <w:p w14:paraId="338DA52E" w14:textId="77777777" w:rsidR="00CC1910" w:rsidRPr="00F179E9" w:rsidRDefault="00000000" w:rsidP="007C0498">
            <w:pPr>
              <w:rPr>
                <w:b/>
                <w:bCs/>
                <w:lang w:val="ro-RO"/>
              </w:rPr>
            </w:pPr>
            <w:r w:rsidRPr="00F179E9">
              <w:rPr>
                <w:b/>
                <w:bCs/>
                <w:lang w:val="ro-RO"/>
              </w:rPr>
              <w:t>1.</w:t>
            </w:r>
          </w:p>
        </w:tc>
        <w:tc>
          <w:tcPr>
            <w:tcW w:w="2410" w:type="dxa"/>
            <w:vMerge w:val="restart"/>
            <w:tcBorders>
              <w:top w:val="single" w:sz="4" w:space="0" w:color="000000"/>
              <w:left w:val="single" w:sz="4" w:space="0" w:color="000000"/>
              <w:bottom w:val="single" w:sz="4" w:space="0" w:color="000000"/>
              <w:right w:val="single" w:sz="4" w:space="0" w:color="000000"/>
            </w:tcBorders>
          </w:tcPr>
          <w:p w14:paraId="5C06AA3B" w14:textId="77777777" w:rsidR="00CC1910" w:rsidRPr="00F179E9" w:rsidRDefault="00CC1910">
            <w:pPr>
              <w:jc w:val="center"/>
              <w:rPr>
                <w:b/>
                <w:bCs/>
                <w:lang w:val="ro-RO"/>
              </w:rPr>
            </w:pPr>
          </w:p>
          <w:p w14:paraId="06BD6F15" w14:textId="77777777" w:rsidR="00CC1910" w:rsidRPr="00F179E9" w:rsidRDefault="00CC1910">
            <w:pPr>
              <w:jc w:val="center"/>
              <w:rPr>
                <w:b/>
                <w:bCs/>
                <w:lang w:val="ro-RO"/>
              </w:rPr>
            </w:pPr>
          </w:p>
          <w:p w14:paraId="2C5B1D58" w14:textId="77777777" w:rsidR="00CC1910" w:rsidRPr="00F179E9" w:rsidRDefault="00000000">
            <w:pPr>
              <w:jc w:val="center"/>
              <w:rPr>
                <w:lang w:val="ro-RO"/>
              </w:rPr>
            </w:pPr>
            <w:r w:rsidRPr="00F179E9">
              <w:rPr>
                <w:b/>
                <w:bCs/>
                <w:lang w:val="ro-RO"/>
              </w:rPr>
              <w:t xml:space="preserve"> SERVICIUL TEHNOLOGIA INFORMAȚIEI ȘI SECURITATE CIBERNETICĂ </w:t>
            </w:r>
          </w:p>
          <w:p w14:paraId="3E8192F5" w14:textId="77777777" w:rsidR="00CC1910" w:rsidRPr="00F179E9" w:rsidRDefault="00000000">
            <w:pPr>
              <w:jc w:val="center"/>
              <w:rPr>
                <w:lang w:val="ro-RO"/>
              </w:rPr>
            </w:pPr>
            <w:r w:rsidRPr="00F179E9">
              <w:rPr>
                <w:lang w:val="ro-RO"/>
              </w:rPr>
              <w:t xml:space="preserve"> Nr. </w:t>
            </w:r>
            <w:bookmarkStart w:id="0" w:name="__DdeLink__2747_3763459378"/>
            <w:r w:rsidRPr="00F179E9">
              <w:rPr>
                <w:lang w:val="ro-RO"/>
              </w:rPr>
              <w:t>1.4/331/26</w:t>
            </w:r>
            <w:bookmarkEnd w:id="0"/>
            <w:r w:rsidRPr="00F179E9">
              <w:rPr>
                <w:lang w:val="ro-RO"/>
              </w:rPr>
              <w:t xml:space="preserve"> din 19.02.2026</w:t>
            </w:r>
          </w:p>
          <w:p w14:paraId="0BEFA09E" w14:textId="77777777" w:rsidR="00CC1910" w:rsidRPr="00F179E9" w:rsidRDefault="00CC1910">
            <w:pPr>
              <w:jc w:val="center"/>
              <w:rPr>
                <w:b/>
                <w:bCs/>
                <w:lang w:val="ro-RO"/>
              </w:rPr>
            </w:pPr>
          </w:p>
          <w:p w14:paraId="02F17830" w14:textId="77777777" w:rsidR="00CC1910" w:rsidRPr="00F179E9" w:rsidRDefault="00CC1910">
            <w:pPr>
              <w:jc w:val="center"/>
              <w:rPr>
                <w:b/>
                <w:bCs/>
                <w:lang w:val="ro-RO"/>
              </w:rPr>
            </w:pPr>
          </w:p>
          <w:p w14:paraId="049C720D" w14:textId="77777777" w:rsidR="00CC1910" w:rsidRPr="00F179E9" w:rsidRDefault="00CC1910">
            <w:pPr>
              <w:jc w:val="center"/>
              <w:rPr>
                <w:b/>
                <w:bCs/>
                <w:lang w:val="ro-RO"/>
              </w:rPr>
            </w:pPr>
          </w:p>
          <w:p w14:paraId="00D02170" w14:textId="77777777" w:rsidR="00CC1910" w:rsidRPr="00F179E9" w:rsidRDefault="00CC1910">
            <w:pPr>
              <w:jc w:val="center"/>
              <w:rPr>
                <w:b/>
                <w:bCs/>
                <w:lang w:val="ro-RO"/>
              </w:rPr>
            </w:pPr>
          </w:p>
          <w:p w14:paraId="4B9F7F73" w14:textId="77777777" w:rsidR="00CC1910" w:rsidRPr="00F179E9" w:rsidRDefault="00CC1910">
            <w:pPr>
              <w:jc w:val="center"/>
              <w:rPr>
                <w:b/>
                <w:bCs/>
                <w:lang w:val="ro-RO"/>
              </w:rPr>
            </w:pPr>
          </w:p>
          <w:p w14:paraId="40E92B15" w14:textId="77777777" w:rsidR="00CC1910" w:rsidRPr="00F179E9" w:rsidRDefault="00CC1910">
            <w:pPr>
              <w:jc w:val="center"/>
              <w:rPr>
                <w:b/>
                <w:bCs/>
                <w:lang w:val="ro-RO"/>
              </w:rPr>
            </w:pPr>
          </w:p>
          <w:p w14:paraId="4C26ADE7" w14:textId="77777777" w:rsidR="00CC1910" w:rsidRPr="00F179E9" w:rsidRDefault="00CC1910">
            <w:pPr>
              <w:jc w:val="center"/>
              <w:rPr>
                <w:b/>
                <w:bCs/>
                <w:lang w:val="ro-RO"/>
              </w:rPr>
            </w:pPr>
          </w:p>
          <w:p w14:paraId="02EA58A1" w14:textId="77777777" w:rsidR="00CC1910" w:rsidRPr="00F179E9" w:rsidRDefault="00CC1910">
            <w:pPr>
              <w:jc w:val="center"/>
              <w:rPr>
                <w:b/>
                <w:bCs/>
                <w:lang w:val="ro-RO"/>
              </w:rPr>
            </w:pPr>
          </w:p>
          <w:p w14:paraId="7356C691" w14:textId="77777777" w:rsidR="00CC1910" w:rsidRPr="00F179E9" w:rsidRDefault="00CC1910">
            <w:pPr>
              <w:jc w:val="center"/>
              <w:rPr>
                <w:b/>
                <w:bCs/>
                <w:lang w:val="ro-RO"/>
              </w:rPr>
            </w:pPr>
          </w:p>
          <w:p w14:paraId="630C9DB7" w14:textId="77777777" w:rsidR="00CC1910" w:rsidRPr="00F179E9" w:rsidRDefault="00CC1910">
            <w:pPr>
              <w:jc w:val="center"/>
              <w:rPr>
                <w:b/>
                <w:bCs/>
                <w:lang w:val="ro-RO"/>
              </w:rPr>
            </w:pPr>
          </w:p>
          <w:p w14:paraId="760B5BC1" w14:textId="77777777" w:rsidR="00CC1910" w:rsidRPr="00F179E9" w:rsidRDefault="00CC1910">
            <w:pPr>
              <w:jc w:val="center"/>
              <w:rPr>
                <w:b/>
                <w:bCs/>
                <w:lang w:val="ro-RO"/>
              </w:rPr>
            </w:pPr>
          </w:p>
          <w:p w14:paraId="2CCBF8FF" w14:textId="77777777" w:rsidR="00CC1910" w:rsidRPr="00F179E9" w:rsidRDefault="00CC1910">
            <w:pPr>
              <w:jc w:val="center"/>
              <w:rPr>
                <w:b/>
                <w:bCs/>
                <w:lang w:val="ro-RO"/>
              </w:rPr>
            </w:pPr>
          </w:p>
          <w:p w14:paraId="281C081C" w14:textId="77777777" w:rsidR="00CC1910" w:rsidRPr="00F179E9" w:rsidRDefault="00CC1910">
            <w:pPr>
              <w:jc w:val="center"/>
              <w:rPr>
                <w:b/>
                <w:bCs/>
                <w:lang w:val="ro-RO"/>
              </w:rPr>
            </w:pPr>
          </w:p>
          <w:p w14:paraId="566FD9DC" w14:textId="77777777" w:rsidR="00CC1910" w:rsidRPr="00F179E9" w:rsidRDefault="00CC1910">
            <w:pPr>
              <w:jc w:val="center"/>
              <w:rPr>
                <w:b/>
                <w:bCs/>
                <w:lang w:val="ro-RO"/>
              </w:rPr>
            </w:pPr>
          </w:p>
          <w:p w14:paraId="1C05B5E6" w14:textId="77777777" w:rsidR="00CC1910" w:rsidRPr="00F179E9" w:rsidRDefault="00CC1910">
            <w:pPr>
              <w:jc w:val="center"/>
              <w:rPr>
                <w:b/>
                <w:bCs/>
                <w:lang w:val="ro-RO"/>
              </w:rPr>
            </w:pPr>
          </w:p>
          <w:p w14:paraId="221FFE64" w14:textId="77777777" w:rsidR="00CC1910" w:rsidRPr="00F179E9" w:rsidRDefault="00CC1910">
            <w:pPr>
              <w:jc w:val="center"/>
              <w:rPr>
                <w:b/>
                <w:bCs/>
                <w:lang w:val="ro-RO"/>
              </w:rPr>
            </w:pPr>
          </w:p>
          <w:p w14:paraId="406F00E5" w14:textId="77777777" w:rsidR="00CC1910" w:rsidRPr="00F179E9" w:rsidRDefault="00CC1910">
            <w:pPr>
              <w:jc w:val="center"/>
              <w:rPr>
                <w:b/>
                <w:bCs/>
                <w:lang w:val="ro-RO"/>
              </w:rPr>
            </w:pPr>
          </w:p>
          <w:p w14:paraId="7D821E5D" w14:textId="77777777" w:rsidR="00CC1910" w:rsidRPr="00F179E9" w:rsidRDefault="00CC1910">
            <w:pPr>
              <w:jc w:val="center"/>
              <w:rPr>
                <w:b/>
                <w:bCs/>
                <w:lang w:val="ro-RO"/>
              </w:rPr>
            </w:pPr>
          </w:p>
          <w:p w14:paraId="03D3D970" w14:textId="77777777" w:rsidR="00CC1910" w:rsidRPr="00F179E9" w:rsidRDefault="00CC1910">
            <w:pPr>
              <w:jc w:val="center"/>
              <w:rPr>
                <w:b/>
                <w:bCs/>
                <w:lang w:val="ro-RO"/>
              </w:rPr>
            </w:pPr>
          </w:p>
        </w:tc>
        <w:tc>
          <w:tcPr>
            <w:tcW w:w="567" w:type="dxa"/>
            <w:tcBorders>
              <w:top w:val="single" w:sz="4" w:space="0" w:color="000000"/>
              <w:left w:val="single" w:sz="4" w:space="0" w:color="000000"/>
              <w:bottom w:val="single" w:sz="4" w:space="0" w:color="000000"/>
              <w:right w:val="single" w:sz="4" w:space="0" w:color="000000"/>
            </w:tcBorders>
          </w:tcPr>
          <w:p w14:paraId="714956B5" w14:textId="12A315F4" w:rsidR="00CC1910" w:rsidRPr="00F179E9" w:rsidRDefault="00CC1910" w:rsidP="00BD7ED3">
            <w:pPr>
              <w:pStyle w:val="Listparagraf"/>
              <w:numPr>
                <w:ilvl w:val="0"/>
                <w:numId w:val="3"/>
              </w:numPr>
              <w:jc w:val="both"/>
              <w:rPr>
                <w:lang w:val="ro-RO"/>
              </w:rPr>
            </w:pPr>
          </w:p>
        </w:tc>
        <w:tc>
          <w:tcPr>
            <w:tcW w:w="5103" w:type="dxa"/>
            <w:tcBorders>
              <w:top w:val="single" w:sz="4" w:space="0" w:color="000000"/>
              <w:left w:val="single" w:sz="4" w:space="0" w:color="000000"/>
              <w:bottom w:val="single" w:sz="4" w:space="0" w:color="000000"/>
              <w:right w:val="single" w:sz="4" w:space="0" w:color="000000"/>
            </w:tcBorders>
          </w:tcPr>
          <w:p w14:paraId="2590405D" w14:textId="77777777" w:rsidR="00CC1910" w:rsidRPr="00F179E9" w:rsidRDefault="00000000">
            <w:pPr>
              <w:jc w:val="both"/>
              <w:rPr>
                <w:lang w:val="ro-RO"/>
              </w:rPr>
            </w:pPr>
            <w:r w:rsidRPr="00F179E9">
              <w:rPr>
                <w:b/>
                <w:bCs/>
                <w:lang w:val="ro-RO"/>
              </w:rPr>
              <w:t>Cu referire la proiectul de concept:</w:t>
            </w:r>
          </w:p>
          <w:p w14:paraId="2A01E4C3" w14:textId="77777777" w:rsidR="00CC1910" w:rsidRPr="00F179E9" w:rsidRDefault="00CC1910">
            <w:pPr>
              <w:jc w:val="both"/>
              <w:rPr>
                <w:lang w:val="ro-RO"/>
              </w:rPr>
            </w:pPr>
          </w:p>
          <w:p w14:paraId="25B1D06D" w14:textId="77777777" w:rsidR="00CC1910" w:rsidRPr="00F179E9" w:rsidRDefault="00000000">
            <w:pPr>
              <w:jc w:val="both"/>
              <w:rPr>
                <w:bCs/>
                <w:lang w:val="ro-RO"/>
              </w:rPr>
            </w:pPr>
            <w:r w:rsidRPr="00F179E9">
              <w:rPr>
                <w:b/>
                <w:bCs/>
                <w:lang w:val="ro-RO"/>
              </w:rPr>
              <w:t xml:space="preserve">Pct. 4 </w:t>
            </w:r>
            <w:r w:rsidRPr="00F179E9">
              <w:rPr>
                <w:bCs/>
                <w:lang w:val="ro-RO"/>
              </w:rPr>
              <w:t>sintagma „resursa informațională” se va completa cu termenul „aferentă ” pentru a reda corect relația dintre sistemul informațional și resursa informațională gestionată prin acesta.</w:t>
            </w:r>
          </w:p>
          <w:p w14:paraId="3195B94B" w14:textId="77777777" w:rsidR="00CC1910" w:rsidRPr="00F179E9" w:rsidRDefault="00CC1910">
            <w:pPr>
              <w:jc w:val="both"/>
              <w:rPr>
                <w:bCs/>
                <w:lang w:val="ro-RO"/>
              </w:rPr>
            </w:pPr>
          </w:p>
        </w:tc>
        <w:tc>
          <w:tcPr>
            <w:tcW w:w="5915" w:type="dxa"/>
            <w:tcBorders>
              <w:top w:val="single" w:sz="4" w:space="0" w:color="000000"/>
              <w:left w:val="single" w:sz="4" w:space="0" w:color="000000"/>
              <w:bottom w:val="single" w:sz="4" w:space="0" w:color="000000"/>
              <w:right w:val="single" w:sz="4" w:space="0" w:color="000000"/>
            </w:tcBorders>
          </w:tcPr>
          <w:p w14:paraId="57F247F7" w14:textId="77777777" w:rsidR="00CC1910" w:rsidRPr="00F179E9" w:rsidRDefault="00000000" w:rsidP="00B555CE">
            <w:pPr>
              <w:shd w:val="clear" w:color="auto" w:fill="FFFFFF" w:themeFill="background1"/>
              <w:jc w:val="center"/>
              <w:rPr>
                <w:b/>
                <w:bCs/>
                <w:lang w:val="ro-RO"/>
              </w:rPr>
            </w:pPr>
            <w:r w:rsidRPr="00F179E9">
              <w:rPr>
                <w:b/>
                <w:bCs/>
                <w:lang w:val="ro-RO"/>
              </w:rPr>
              <w:t>Se acceptă.</w:t>
            </w:r>
          </w:p>
          <w:p w14:paraId="123C985C" w14:textId="77777777" w:rsidR="00CC1910" w:rsidRDefault="00B555CE" w:rsidP="00DC6414">
            <w:pPr>
              <w:pStyle w:val="Default"/>
              <w:ind w:firstLine="589"/>
              <w:jc w:val="both"/>
              <w:rPr>
                <w:rFonts w:eastAsia="Times New Roman"/>
                <w:lang w:val="ro-RO"/>
              </w:rPr>
            </w:pPr>
            <w:r w:rsidRPr="00F179E9">
              <w:rPr>
                <w:rFonts w:eastAsia="Times New Roman"/>
                <w:lang w:val="ro-RO"/>
              </w:rPr>
              <w:t>La pct. 4 la proiectul de concept „Resursa informațională SIMSM” a fost completată cu „Resursa informațională aferentă SIMSM”.</w:t>
            </w:r>
          </w:p>
          <w:p w14:paraId="5AB94DEE" w14:textId="77777777" w:rsidR="005220C8" w:rsidRDefault="005220C8">
            <w:pPr>
              <w:pStyle w:val="Default"/>
              <w:jc w:val="both"/>
              <w:rPr>
                <w:rFonts w:eastAsia="Times New Roman"/>
                <w:lang w:val="ro-RO"/>
              </w:rPr>
            </w:pPr>
          </w:p>
          <w:p w14:paraId="4687C829" w14:textId="54C9AAA1" w:rsidR="005220C8" w:rsidRPr="00F179E9" w:rsidRDefault="005220C8">
            <w:pPr>
              <w:pStyle w:val="Default"/>
              <w:jc w:val="both"/>
              <w:rPr>
                <w:rFonts w:eastAsia="Times New Roman"/>
                <w:lang w:val="ro-RO"/>
              </w:rPr>
            </w:pPr>
          </w:p>
        </w:tc>
      </w:tr>
      <w:tr w:rsidR="00CC1910" w:rsidRPr="00F179E9" w14:paraId="51578AD1" w14:textId="77777777" w:rsidTr="00F179E9">
        <w:trPr>
          <w:trHeight w:val="1272"/>
          <w:jc w:val="center"/>
        </w:trPr>
        <w:tc>
          <w:tcPr>
            <w:tcW w:w="704" w:type="dxa"/>
            <w:vMerge/>
            <w:tcBorders>
              <w:top w:val="single" w:sz="4" w:space="0" w:color="000000"/>
              <w:left w:val="single" w:sz="4" w:space="0" w:color="000000"/>
              <w:bottom w:val="single" w:sz="4" w:space="0" w:color="000000"/>
              <w:right w:val="single" w:sz="4" w:space="0" w:color="000000"/>
            </w:tcBorders>
          </w:tcPr>
          <w:p w14:paraId="1AF3015E" w14:textId="77777777" w:rsidR="00CC1910" w:rsidRPr="00F179E9" w:rsidRDefault="00CC1910">
            <w:pPr>
              <w:jc w:val="center"/>
              <w:rPr>
                <w:b/>
                <w:bCs/>
                <w:lang w:val="ro-RO"/>
              </w:rPr>
            </w:pPr>
          </w:p>
        </w:tc>
        <w:tc>
          <w:tcPr>
            <w:tcW w:w="2410" w:type="dxa"/>
            <w:vMerge/>
            <w:tcBorders>
              <w:top w:val="single" w:sz="4" w:space="0" w:color="000000"/>
              <w:left w:val="single" w:sz="4" w:space="0" w:color="000000"/>
              <w:bottom w:val="single" w:sz="4" w:space="0" w:color="000000"/>
              <w:right w:val="single" w:sz="4" w:space="0" w:color="000000"/>
            </w:tcBorders>
          </w:tcPr>
          <w:p w14:paraId="77882D84" w14:textId="77777777" w:rsidR="00CC1910" w:rsidRPr="00F179E9" w:rsidRDefault="00CC1910">
            <w:pPr>
              <w:jc w:val="center"/>
              <w:rPr>
                <w:b/>
                <w:bCs/>
                <w:lang w:val="ro-RO"/>
              </w:rPr>
            </w:pPr>
          </w:p>
        </w:tc>
        <w:tc>
          <w:tcPr>
            <w:tcW w:w="567" w:type="dxa"/>
            <w:tcBorders>
              <w:top w:val="single" w:sz="4" w:space="0" w:color="000000"/>
              <w:left w:val="single" w:sz="4" w:space="0" w:color="000000"/>
              <w:bottom w:val="single" w:sz="4" w:space="0" w:color="000000"/>
              <w:right w:val="single" w:sz="4" w:space="0" w:color="000000"/>
            </w:tcBorders>
          </w:tcPr>
          <w:p w14:paraId="3E470DE6" w14:textId="77777777" w:rsidR="00CC1910" w:rsidRPr="00F179E9" w:rsidRDefault="00CC1910" w:rsidP="00BD7ED3">
            <w:pPr>
              <w:pStyle w:val="Listparagraf"/>
              <w:numPr>
                <w:ilvl w:val="0"/>
                <w:numId w:val="3"/>
              </w:numPr>
              <w:jc w:val="both"/>
              <w:rPr>
                <w:lang w:val="ro-RO"/>
              </w:rPr>
            </w:pPr>
          </w:p>
        </w:tc>
        <w:tc>
          <w:tcPr>
            <w:tcW w:w="5103" w:type="dxa"/>
            <w:tcBorders>
              <w:top w:val="single" w:sz="4" w:space="0" w:color="000000"/>
              <w:left w:val="single" w:sz="4" w:space="0" w:color="000000"/>
              <w:bottom w:val="single" w:sz="4" w:space="0" w:color="000000"/>
              <w:right w:val="single" w:sz="4" w:space="0" w:color="000000"/>
            </w:tcBorders>
          </w:tcPr>
          <w:p w14:paraId="46ED0E97" w14:textId="77777777" w:rsidR="00CC1910" w:rsidRPr="00F179E9" w:rsidRDefault="00000000">
            <w:pPr>
              <w:jc w:val="both"/>
              <w:rPr>
                <w:bCs/>
                <w:lang w:val="ro-RO"/>
              </w:rPr>
            </w:pPr>
            <w:r w:rsidRPr="00F179E9">
              <w:rPr>
                <w:bCs/>
                <w:lang w:val="ro-RO"/>
              </w:rPr>
              <w:t xml:space="preserve"> </w:t>
            </w:r>
            <w:r w:rsidRPr="00F179E9">
              <w:rPr>
                <w:b/>
                <w:bCs/>
                <w:lang w:val="ro-RO"/>
              </w:rPr>
              <w:t xml:space="preserve">Pct. 13 </w:t>
            </w:r>
            <w:proofErr w:type="spellStart"/>
            <w:r w:rsidRPr="00F179E9">
              <w:rPr>
                <w:b/>
                <w:bCs/>
                <w:lang w:val="ro-RO"/>
              </w:rPr>
              <w:t>subpct</w:t>
            </w:r>
            <w:proofErr w:type="spellEnd"/>
            <w:r w:rsidRPr="00F179E9">
              <w:rPr>
                <w:b/>
                <w:bCs/>
                <w:lang w:val="ro-RO"/>
              </w:rPr>
              <w:t xml:space="preserve">. 13.1 </w:t>
            </w:r>
            <w:r w:rsidRPr="00F179E9">
              <w:rPr>
                <w:bCs/>
                <w:lang w:val="ro-RO"/>
              </w:rPr>
              <w:t>se va exclude mențiunea „</w:t>
            </w:r>
            <w:proofErr w:type="spellStart"/>
            <w:r w:rsidRPr="00F179E9">
              <w:rPr>
                <w:bCs/>
                <w:lang w:val="ro-RO"/>
              </w:rPr>
              <w:t>MCloud</w:t>
            </w:r>
            <w:proofErr w:type="spellEnd"/>
            <w:r w:rsidRPr="00F179E9">
              <w:rPr>
                <w:bCs/>
                <w:lang w:val="ro-RO"/>
              </w:rPr>
              <w:t>” deoarece platforma tehnologică guvernamentală comună (</w:t>
            </w:r>
            <w:proofErr w:type="spellStart"/>
            <w:r w:rsidRPr="00F179E9">
              <w:rPr>
                <w:bCs/>
                <w:lang w:val="ro-RO"/>
              </w:rPr>
              <w:t>MCloud</w:t>
            </w:r>
            <w:proofErr w:type="spellEnd"/>
            <w:r w:rsidRPr="00F179E9">
              <w:rPr>
                <w:bCs/>
                <w:lang w:val="ro-RO"/>
              </w:rPr>
              <w:t xml:space="preserve">) nu este un sistem informațional partajat. </w:t>
            </w:r>
          </w:p>
          <w:p w14:paraId="0F558F20" w14:textId="77777777" w:rsidR="00CC1910" w:rsidRPr="00F179E9" w:rsidRDefault="00CC1910">
            <w:pPr>
              <w:jc w:val="both"/>
              <w:rPr>
                <w:b/>
                <w:bCs/>
                <w:lang w:val="ro-RO"/>
              </w:rPr>
            </w:pPr>
          </w:p>
        </w:tc>
        <w:tc>
          <w:tcPr>
            <w:tcW w:w="5915" w:type="dxa"/>
            <w:tcBorders>
              <w:top w:val="single" w:sz="4" w:space="0" w:color="000000"/>
              <w:left w:val="single" w:sz="4" w:space="0" w:color="000000"/>
              <w:bottom w:val="single" w:sz="4" w:space="0" w:color="000000"/>
              <w:right w:val="single" w:sz="4" w:space="0" w:color="000000"/>
            </w:tcBorders>
          </w:tcPr>
          <w:p w14:paraId="6060710D" w14:textId="77777777" w:rsidR="00CC1910" w:rsidRPr="00F179E9" w:rsidRDefault="00000000" w:rsidP="00B555CE">
            <w:pPr>
              <w:shd w:val="clear" w:color="auto" w:fill="FFFFFF" w:themeFill="background1"/>
              <w:jc w:val="center"/>
              <w:rPr>
                <w:b/>
                <w:bCs/>
                <w:lang w:val="ro-RO"/>
              </w:rPr>
            </w:pPr>
            <w:r w:rsidRPr="00F179E9">
              <w:rPr>
                <w:b/>
                <w:bCs/>
                <w:lang w:val="ro-RO"/>
              </w:rPr>
              <w:t>Se acceptă.</w:t>
            </w:r>
          </w:p>
          <w:p w14:paraId="6EDDE2ED" w14:textId="1E626606" w:rsidR="00CC1910" w:rsidRPr="00F179E9" w:rsidRDefault="00B555CE" w:rsidP="00DC6414">
            <w:pPr>
              <w:pStyle w:val="Default"/>
              <w:ind w:firstLine="589"/>
              <w:jc w:val="both"/>
              <w:rPr>
                <w:rFonts w:eastAsia="Times New Roman"/>
                <w:lang w:val="ro-RO"/>
              </w:rPr>
            </w:pPr>
            <w:r w:rsidRPr="00F179E9">
              <w:rPr>
                <w:lang w:val="ro-RO"/>
              </w:rPr>
              <w:t xml:space="preserve">La pct. 13 </w:t>
            </w:r>
            <w:proofErr w:type="spellStart"/>
            <w:r w:rsidRPr="00F179E9">
              <w:rPr>
                <w:lang w:val="ro-RO"/>
              </w:rPr>
              <w:t>subpct</w:t>
            </w:r>
            <w:proofErr w:type="spellEnd"/>
            <w:r w:rsidRPr="00F179E9">
              <w:rPr>
                <w:lang w:val="ro-RO"/>
              </w:rPr>
              <w:t>. 13.1</w:t>
            </w:r>
            <w:r w:rsidR="002629E1">
              <w:rPr>
                <w:lang w:val="ro-RO"/>
              </w:rPr>
              <w:t>.</w:t>
            </w:r>
            <w:r w:rsidRPr="00F179E9">
              <w:rPr>
                <w:lang w:val="ro-RO"/>
              </w:rPr>
              <w:t xml:space="preserve"> </w:t>
            </w:r>
            <w:r w:rsidRPr="00F179E9">
              <w:rPr>
                <w:rFonts w:eastAsia="Times New Roman"/>
                <w:lang w:val="ro-RO"/>
              </w:rPr>
              <w:t>a fost exclusă mențiunea „</w:t>
            </w:r>
            <w:proofErr w:type="spellStart"/>
            <w:r w:rsidRPr="00F179E9">
              <w:rPr>
                <w:rFonts w:eastAsia="Times New Roman"/>
                <w:lang w:val="ro-RO"/>
              </w:rPr>
              <w:t>MCloud</w:t>
            </w:r>
            <w:proofErr w:type="spellEnd"/>
            <w:r w:rsidRPr="00F179E9">
              <w:rPr>
                <w:rFonts w:eastAsia="Times New Roman"/>
                <w:lang w:val="ro-RO"/>
              </w:rPr>
              <w:t>”</w:t>
            </w:r>
            <w:r w:rsidR="002629E1">
              <w:rPr>
                <w:rFonts w:eastAsia="Times New Roman"/>
                <w:lang w:val="ro-RO"/>
              </w:rPr>
              <w:t>, în urma redactării proiectului este pct. 13.</w:t>
            </w:r>
          </w:p>
        </w:tc>
      </w:tr>
      <w:tr w:rsidR="00CC1910" w:rsidRPr="00F179E9" w14:paraId="5D96E068" w14:textId="77777777" w:rsidTr="00F179E9">
        <w:trPr>
          <w:trHeight w:val="1236"/>
          <w:jc w:val="center"/>
        </w:trPr>
        <w:tc>
          <w:tcPr>
            <w:tcW w:w="704" w:type="dxa"/>
            <w:vMerge/>
            <w:tcBorders>
              <w:top w:val="single" w:sz="4" w:space="0" w:color="000000"/>
              <w:left w:val="single" w:sz="4" w:space="0" w:color="000000"/>
              <w:bottom w:val="single" w:sz="4" w:space="0" w:color="000000"/>
              <w:right w:val="single" w:sz="4" w:space="0" w:color="000000"/>
            </w:tcBorders>
          </w:tcPr>
          <w:p w14:paraId="26756359" w14:textId="77777777" w:rsidR="00CC1910" w:rsidRPr="00F179E9" w:rsidRDefault="00CC1910">
            <w:pPr>
              <w:jc w:val="center"/>
              <w:rPr>
                <w:b/>
                <w:bCs/>
                <w:lang w:val="ro-RO"/>
              </w:rPr>
            </w:pPr>
          </w:p>
        </w:tc>
        <w:tc>
          <w:tcPr>
            <w:tcW w:w="2410" w:type="dxa"/>
            <w:vMerge/>
            <w:tcBorders>
              <w:top w:val="single" w:sz="4" w:space="0" w:color="000000"/>
              <w:left w:val="single" w:sz="4" w:space="0" w:color="000000"/>
              <w:bottom w:val="single" w:sz="4" w:space="0" w:color="000000"/>
              <w:right w:val="single" w:sz="4" w:space="0" w:color="000000"/>
            </w:tcBorders>
          </w:tcPr>
          <w:p w14:paraId="007104A2" w14:textId="77777777" w:rsidR="00CC1910" w:rsidRPr="00F179E9" w:rsidRDefault="00CC1910">
            <w:pPr>
              <w:jc w:val="center"/>
              <w:rPr>
                <w:b/>
                <w:bCs/>
                <w:lang w:val="ro-RO"/>
              </w:rPr>
            </w:pPr>
          </w:p>
        </w:tc>
        <w:tc>
          <w:tcPr>
            <w:tcW w:w="567" w:type="dxa"/>
            <w:tcBorders>
              <w:top w:val="single" w:sz="4" w:space="0" w:color="000000"/>
              <w:left w:val="single" w:sz="4" w:space="0" w:color="000000"/>
              <w:bottom w:val="single" w:sz="4" w:space="0" w:color="000000"/>
              <w:right w:val="single" w:sz="4" w:space="0" w:color="000000"/>
            </w:tcBorders>
          </w:tcPr>
          <w:p w14:paraId="0ACB7047" w14:textId="77777777" w:rsidR="00CC1910" w:rsidRPr="00F179E9" w:rsidRDefault="00CC1910" w:rsidP="00BD7ED3">
            <w:pPr>
              <w:pStyle w:val="Listparagraf"/>
              <w:numPr>
                <w:ilvl w:val="0"/>
                <w:numId w:val="3"/>
              </w:numPr>
              <w:jc w:val="both"/>
              <w:rPr>
                <w:lang w:val="ro-RO"/>
              </w:rPr>
            </w:pPr>
          </w:p>
        </w:tc>
        <w:tc>
          <w:tcPr>
            <w:tcW w:w="5103" w:type="dxa"/>
            <w:tcBorders>
              <w:top w:val="single" w:sz="4" w:space="0" w:color="000000"/>
              <w:left w:val="single" w:sz="4" w:space="0" w:color="000000"/>
              <w:bottom w:val="single" w:sz="4" w:space="0" w:color="000000"/>
              <w:right w:val="single" w:sz="4" w:space="0" w:color="000000"/>
            </w:tcBorders>
          </w:tcPr>
          <w:p w14:paraId="399F1AD4" w14:textId="77777777" w:rsidR="00CC1910" w:rsidRPr="00F179E9" w:rsidRDefault="00000000">
            <w:pPr>
              <w:jc w:val="both"/>
              <w:rPr>
                <w:bCs/>
                <w:lang w:val="ro-RO"/>
              </w:rPr>
            </w:pPr>
            <w:r w:rsidRPr="00F179E9">
              <w:rPr>
                <w:b/>
                <w:bCs/>
                <w:lang w:val="ro-RO"/>
              </w:rPr>
              <w:t xml:space="preserve">Pct. 18 și pct. 19 </w:t>
            </w:r>
            <w:r w:rsidRPr="00F179E9">
              <w:rPr>
                <w:bCs/>
                <w:lang w:val="ro-RO"/>
              </w:rPr>
              <w:t xml:space="preserve">se vor exclude pentru a aduce Capitolul V în concordanță cu prevederile art. 7 alin. (2) din Legea 467/2003 cu privire la informatizare și la resursele informaționale de stat. </w:t>
            </w:r>
          </w:p>
          <w:p w14:paraId="27D4FD7D" w14:textId="77777777" w:rsidR="00CC1910" w:rsidRPr="00F179E9" w:rsidRDefault="00CC1910">
            <w:pPr>
              <w:jc w:val="both"/>
              <w:rPr>
                <w:bCs/>
                <w:lang w:val="ro-RO"/>
              </w:rPr>
            </w:pPr>
          </w:p>
        </w:tc>
        <w:tc>
          <w:tcPr>
            <w:tcW w:w="5915" w:type="dxa"/>
            <w:tcBorders>
              <w:top w:val="single" w:sz="4" w:space="0" w:color="000000"/>
              <w:left w:val="single" w:sz="4" w:space="0" w:color="000000"/>
              <w:bottom w:val="single" w:sz="4" w:space="0" w:color="000000"/>
              <w:right w:val="single" w:sz="4" w:space="0" w:color="000000"/>
            </w:tcBorders>
          </w:tcPr>
          <w:p w14:paraId="310D64B3" w14:textId="77777777" w:rsidR="00CC1910" w:rsidRPr="00F179E9" w:rsidRDefault="00000000" w:rsidP="00B555CE">
            <w:pPr>
              <w:shd w:val="clear" w:color="auto" w:fill="FFFFFF" w:themeFill="background1"/>
              <w:jc w:val="center"/>
              <w:rPr>
                <w:b/>
                <w:bCs/>
                <w:lang w:val="ro-RO"/>
              </w:rPr>
            </w:pPr>
            <w:r w:rsidRPr="00F179E9">
              <w:rPr>
                <w:b/>
                <w:bCs/>
                <w:lang w:val="ro-RO"/>
              </w:rPr>
              <w:t>Se acceptă.</w:t>
            </w:r>
          </w:p>
          <w:p w14:paraId="69DCFB05" w14:textId="2066B9DE" w:rsidR="00CC1910" w:rsidRPr="00F179E9" w:rsidRDefault="00000000" w:rsidP="00DC6414">
            <w:pPr>
              <w:pStyle w:val="Default"/>
              <w:ind w:firstLine="589"/>
              <w:jc w:val="both"/>
              <w:rPr>
                <w:lang w:val="ro-RO"/>
              </w:rPr>
            </w:pPr>
            <w:r w:rsidRPr="00F179E9">
              <w:rPr>
                <w:rFonts w:eastAsia="Times New Roman"/>
                <w:lang w:val="ro-RO"/>
              </w:rPr>
              <w:t>Pct. 18 și pct. 19 au fost excluse</w:t>
            </w:r>
            <w:r w:rsidR="00B555CE" w:rsidRPr="00F179E9">
              <w:rPr>
                <w:rFonts w:eastAsia="Times New Roman"/>
                <w:lang w:val="ro-RO"/>
              </w:rPr>
              <w:t xml:space="preserve"> din proiectul de co</w:t>
            </w:r>
            <w:r w:rsidR="00666E62" w:rsidRPr="00F179E9">
              <w:rPr>
                <w:rFonts w:eastAsia="Times New Roman"/>
                <w:lang w:val="ro-RO"/>
              </w:rPr>
              <w:t>n</w:t>
            </w:r>
            <w:r w:rsidR="00B555CE" w:rsidRPr="00F179E9">
              <w:rPr>
                <w:rFonts w:eastAsia="Times New Roman"/>
                <w:lang w:val="ro-RO"/>
              </w:rPr>
              <w:t>cept</w:t>
            </w:r>
            <w:r w:rsidRPr="00F179E9">
              <w:rPr>
                <w:rFonts w:eastAsia="Times New Roman"/>
                <w:lang w:val="ro-RO"/>
              </w:rPr>
              <w:t>.</w:t>
            </w:r>
          </w:p>
        </w:tc>
      </w:tr>
      <w:tr w:rsidR="00CC1910" w:rsidRPr="00F179E9" w14:paraId="0AC3F609" w14:textId="77777777" w:rsidTr="00F179E9">
        <w:trPr>
          <w:trHeight w:val="210"/>
          <w:jc w:val="center"/>
        </w:trPr>
        <w:tc>
          <w:tcPr>
            <w:tcW w:w="704" w:type="dxa"/>
            <w:vMerge/>
            <w:tcBorders>
              <w:top w:val="single" w:sz="4" w:space="0" w:color="000000"/>
              <w:left w:val="single" w:sz="4" w:space="0" w:color="000000"/>
              <w:bottom w:val="single" w:sz="4" w:space="0" w:color="000000"/>
              <w:right w:val="single" w:sz="4" w:space="0" w:color="000000"/>
            </w:tcBorders>
          </w:tcPr>
          <w:p w14:paraId="002BDDB6" w14:textId="77777777" w:rsidR="00CC1910" w:rsidRPr="00F179E9" w:rsidRDefault="00CC1910">
            <w:pPr>
              <w:jc w:val="center"/>
              <w:rPr>
                <w:b/>
                <w:bCs/>
                <w:lang w:val="ro-RO"/>
              </w:rPr>
            </w:pPr>
          </w:p>
        </w:tc>
        <w:tc>
          <w:tcPr>
            <w:tcW w:w="2410" w:type="dxa"/>
            <w:vMerge/>
            <w:tcBorders>
              <w:top w:val="single" w:sz="4" w:space="0" w:color="000000"/>
              <w:left w:val="single" w:sz="4" w:space="0" w:color="000000"/>
              <w:bottom w:val="single" w:sz="4" w:space="0" w:color="000000"/>
              <w:right w:val="single" w:sz="4" w:space="0" w:color="000000"/>
            </w:tcBorders>
          </w:tcPr>
          <w:p w14:paraId="2DE5401F" w14:textId="77777777" w:rsidR="00CC1910" w:rsidRPr="00F179E9" w:rsidRDefault="00CC1910">
            <w:pPr>
              <w:jc w:val="center"/>
              <w:rPr>
                <w:b/>
                <w:bCs/>
                <w:lang w:val="ro-RO"/>
              </w:rPr>
            </w:pPr>
          </w:p>
        </w:tc>
        <w:tc>
          <w:tcPr>
            <w:tcW w:w="567" w:type="dxa"/>
            <w:tcBorders>
              <w:top w:val="single" w:sz="4" w:space="0" w:color="000000"/>
              <w:left w:val="single" w:sz="4" w:space="0" w:color="000000"/>
              <w:bottom w:val="single" w:sz="4" w:space="0" w:color="000000"/>
              <w:right w:val="single" w:sz="4" w:space="0" w:color="000000"/>
            </w:tcBorders>
          </w:tcPr>
          <w:p w14:paraId="4ED9B729" w14:textId="77777777" w:rsidR="00CC1910" w:rsidRPr="00F179E9" w:rsidRDefault="00CC1910" w:rsidP="00BD7ED3">
            <w:pPr>
              <w:pStyle w:val="Listparagraf"/>
              <w:numPr>
                <w:ilvl w:val="0"/>
                <w:numId w:val="3"/>
              </w:numPr>
              <w:jc w:val="both"/>
              <w:rPr>
                <w:lang w:val="ro-RO"/>
              </w:rPr>
            </w:pPr>
          </w:p>
        </w:tc>
        <w:tc>
          <w:tcPr>
            <w:tcW w:w="5103" w:type="dxa"/>
            <w:tcBorders>
              <w:top w:val="single" w:sz="4" w:space="0" w:color="000000"/>
              <w:left w:val="single" w:sz="4" w:space="0" w:color="000000"/>
              <w:bottom w:val="single" w:sz="4" w:space="0" w:color="000000"/>
              <w:right w:val="single" w:sz="4" w:space="0" w:color="000000"/>
            </w:tcBorders>
          </w:tcPr>
          <w:p w14:paraId="11547637" w14:textId="77777777" w:rsidR="00CC1910" w:rsidRPr="00F179E9" w:rsidRDefault="00000000">
            <w:pPr>
              <w:jc w:val="both"/>
              <w:rPr>
                <w:bCs/>
                <w:lang w:val="ro-RO"/>
              </w:rPr>
            </w:pPr>
            <w:r w:rsidRPr="00A90CB5">
              <w:rPr>
                <w:b/>
                <w:bCs/>
                <w:lang w:val="ro-RO"/>
              </w:rPr>
              <w:t xml:space="preserve">Pct. 21 </w:t>
            </w:r>
            <w:r w:rsidRPr="00A90CB5">
              <w:rPr>
                <w:bCs/>
                <w:lang w:val="ro-RO"/>
              </w:rPr>
              <w:t>se va exclude și se va reflecta în nota de fundamentare întrucât prevederea vizează estimarea resurselor TI, impactul financiar și măsurile necesare pentru implementarea sistemului, elemente care, conform art. 30 alin. (1) lit. i) din</w:t>
            </w:r>
            <w:r w:rsidRPr="00F179E9">
              <w:rPr>
                <w:bCs/>
                <w:lang w:val="ro-RO"/>
              </w:rPr>
              <w:t xml:space="preserve"> Legea nr. 100/2017 cu privire la actele normative, constituie conținut specific notei de fundamentare. </w:t>
            </w:r>
          </w:p>
          <w:p w14:paraId="41448A95" w14:textId="08124A3C" w:rsidR="00CC1910" w:rsidRPr="00F179E9" w:rsidRDefault="00000000">
            <w:pPr>
              <w:jc w:val="both"/>
              <w:rPr>
                <w:bCs/>
                <w:lang w:val="ro-RO"/>
              </w:rPr>
            </w:pPr>
            <w:r w:rsidRPr="00F179E9">
              <w:rPr>
                <w:bCs/>
                <w:lang w:val="ro-RO"/>
              </w:rPr>
              <w:t>Redacția corespunzătoare este reflectată la secțiunea obiecțiilor asupra proiectului notei de fundamentare.</w:t>
            </w:r>
          </w:p>
        </w:tc>
        <w:tc>
          <w:tcPr>
            <w:tcW w:w="5915" w:type="dxa"/>
            <w:tcBorders>
              <w:top w:val="single" w:sz="4" w:space="0" w:color="000000"/>
              <w:left w:val="single" w:sz="4" w:space="0" w:color="000000"/>
              <w:bottom w:val="single" w:sz="4" w:space="0" w:color="000000"/>
              <w:right w:val="single" w:sz="4" w:space="0" w:color="000000"/>
            </w:tcBorders>
          </w:tcPr>
          <w:p w14:paraId="670A8BC9" w14:textId="77777777" w:rsidR="00E81D1C" w:rsidRPr="009F300A" w:rsidRDefault="00E81D1C" w:rsidP="00E81D1C">
            <w:pPr>
              <w:pStyle w:val="Default"/>
              <w:jc w:val="center"/>
              <w:rPr>
                <w:rFonts w:eastAsia="Times New Roman"/>
                <w:b/>
                <w:bCs/>
                <w:lang w:val="ro-RO"/>
              </w:rPr>
            </w:pPr>
            <w:r w:rsidRPr="009F300A">
              <w:rPr>
                <w:rFonts w:eastAsia="Times New Roman"/>
                <w:b/>
                <w:bCs/>
                <w:lang w:val="ro-RO"/>
              </w:rPr>
              <w:t>Se acceptă.</w:t>
            </w:r>
          </w:p>
          <w:p w14:paraId="1AA192FC" w14:textId="77777777" w:rsidR="00E81D1C" w:rsidRPr="00F179E9" w:rsidRDefault="00E81D1C" w:rsidP="00E81D1C">
            <w:pPr>
              <w:pStyle w:val="Default"/>
              <w:ind w:firstLine="589"/>
              <w:jc w:val="both"/>
              <w:rPr>
                <w:shd w:val="clear" w:color="auto" w:fill="FFFF00"/>
                <w:lang w:val="ro-RO"/>
              </w:rPr>
            </w:pPr>
            <w:r w:rsidRPr="009F300A">
              <w:rPr>
                <w:rFonts w:eastAsia="Times New Roman"/>
                <w:lang w:val="ro-RO"/>
              </w:rPr>
              <w:t xml:space="preserve">Pct. 21 a fost exclus </w:t>
            </w:r>
            <w:r>
              <w:rPr>
                <w:rFonts w:eastAsia="Times New Roman"/>
                <w:lang w:val="ro-RO"/>
              </w:rPr>
              <w:t xml:space="preserve">din </w:t>
            </w:r>
            <w:r w:rsidRPr="009F300A">
              <w:rPr>
                <w:rFonts w:eastAsia="Times New Roman"/>
                <w:lang w:val="ro-RO"/>
              </w:rPr>
              <w:t>proiectul de</w:t>
            </w:r>
            <w:r>
              <w:rPr>
                <w:rFonts w:eastAsia="Times New Roman"/>
                <w:lang w:val="ro-RO"/>
              </w:rPr>
              <w:t xml:space="preserve"> concept</w:t>
            </w:r>
            <w:r w:rsidRPr="009F300A">
              <w:rPr>
                <w:rFonts w:eastAsia="Times New Roman"/>
                <w:lang w:val="ro-RO"/>
              </w:rPr>
              <w:t xml:space="preserve"> </w:t>
            </w:r>
            <w:r>
              <w:rPr>
                <w:rFonts w:eastAsia="Times New Roman"/>
                <w:lang w:val="ro-RO"/>
              </w:rPr>
              <w:t>și Nota de fundamentare a fost completată.</w:t>
            </w:r>
          </w:p>
          <w:p w14:paraId="4A48F8AB" w14:textId="77777777" w:rsidR="00CC1910" w:rsidRPr="00F179E9" w:rsidRDefault="00CC1910">
            <w:pPr>
              <w:pStyle w:val="Default"/>
              <w:jc w:val="both"/>
              <w:rPr>
                <w:lang w:val="ro-RO"/>
              </w:rPr>
            </w:pPr>
          </w:p>
          <w:p w14:paraId="6C78981A" w14:textId="77777777" w:rsidR="00CC1910" w:rsidRPr="00F179E9" w:rsidRDefault="00CC1910">
            <w:pPr>
              <w:pStyle w:val="Default"/>
              <w:jc w:val="both"/>
              <w:rPr>
                <w:lang w:val="ro-RO"/>
              </w:rPr>
            </w:pPr>
          </w:p>
          <w:p w14:paraId="6970116F" w14:textId="77777777" w:rsidR="00CC1910" w:rsidRPr="00F179E9" w:rsidRDefault="00CC1910">
            <w:pPr>
              <w:pStyle w:val="Default"/>
              <w:jc w:val="both"/>
              <w:rPr>
                <w:lang w:val="ro-RO"/>
              </w:rPr>
            </w:pPr>
          </w:p>
          <w:p w14:paraId="0B59B00F" w14:textId="77777777" w:rsidR="00CC1910" w:rsidRPr="00F179E9" w:rsidRDefault="00CC1910">
            <w:pPr>
              <w:pStyle w:val="Default"/>
              <w:jc w:val="both"/>
              <w:rPr>
                <w:lang w:val="ro-RO"/>
              </w:rPr>
            </w:pPr>
          </w:p>
        </w:tc>
      </w:tr>
      <w:tr w:rsidR="00CC1910" w:rsidRPr="00F179E9" w14:paraId="5F262D3D" w14:textId="77777777" w:rsidTr="00AC6E88">
        <w:trPr>
          <w:trHeight w:val="2107"/>
          <w:jc w:val="center"/>
        </w:trPr>
        <w:tc>
          <w:tcPr>
            <w:tcW w:w="704" w:type="dxa"/>
            <w:vMerge/>
            <w:tcBorders>
              <w:top w:val="single" w:sz="4" w:space="0" w:color="000000"/>
              <w:left w:val="single" w:sz="4" w:space="0" w:color="000000"/>
              <w:bottom w:val="single" w:sz="4" w:space="0" w:color="000000"/>
              <w:right w:val="single" w:sz="4" w:space="0" w:color="000000"/>
            </w:tcBorders>
          </w:tcPr>
          <w:p w14:paraId="1AC26ECB" w14:textId="77777777" w:rsidR="00CC1910" w:rsidRPr="00F179E9" w:rsidRDefault="00CC1910">
            <w:pPr>
              <w:jc w:val="center"/>
              <w:rPr>
                <w:b/>
                <w:bCs/>
                <w:lang w:val="ro-RO"/>
              </w:rPr>
            </w:pPr>
          </w:p>
        </w:tc>
        <w:tc>
          <w:tcPr>
            <w:tcW w:w="2410" w:type="dxa"/>
            <w:vMerge/>
            <w:tcBorders>
              <w:top w:val="single" w:sz="4" w:space="0" w:color="000000"/>
              <w:left w:val="single" w:sz="4" w:space="0" w:color="000000"/>
              <w:bottom w:val="single" w:sz="4" w:space="0" w:color="000000"/>
              <w:right w:val="single" w:sz="4" w:space="0" w:color="000000"/>
            </w:tcBorders>
          </w:tcPr>
          <w:p w14:paraId="30212C14" w14:textId="77777777" w:rsidR="00CC1910" w:rsidRPr="00F179E9" w:rsidRDefault="00CC1910">
            <w:pPr>
              <w:jc w:val="center"/>
              <w:rPr>
                <w:b/>
                <w:bCs/>
                <w:lang w:val="ro-RO"/>
              </w:rPr>
            </w:pPr>
          </w:p>
        </w:tc>
        <w:tc>
          <w:tcPr>
            <w:tcW w:w="567" w:type="dxa"/>
            <w:tcBorders>
              <w:top w:val="single" w:sz="4" w:space="0" w:color="000000"/>
              <w:left w:val="single" w:sz="4" w:space="0" w:color="000000"/>
              <w:bottom w:val="single" w:sz="4" w:space="0" w:color="000000"/>
              <w:right w:val="single" w:sz="4" w:space="0" w:color="000000"/>
            </w:tcBorders>
          </w:tcPr>
          <w:p w14:paraId="03A4B5F0" w14:textId="77777777" w:rsidR="00CC1910" w:rsidRPr="00F179E9" w:rsidRDefault="00CC1910" w:rsidP="00BD7ED3">
            <w:pPr>
              <w:pStyle w:val="Listparagraf"/>
              <w:numPr>
                <w:ilvl w:val="0"/>
                <w:numId w:val="3"/>
              </w:numPr>
              <w:jc w:val="both"/>
              <w:rPr>
                <w:lang w:val="ro-RO"/>
              </w:rPr>
            </w:pPr>
          </w:p>
        </w:tc>
        <w:tc>
          <w:tcPr>
            <w:tcW w:w="5103" w:type="dxa"/>
            <w:tcBorders>
              <w:top w:val="single" w:sz="4" w:space="0" w:color="000000"/>
              <w:left w:val="single" w:sz="4" w:space="0" w:color="000000"/>
              <w:bottom w:val="single" w:sz="4" w:space="0" w:color="000000"/>
              <w:right w:val="single" w:sz="4" w:space="0" w:color="000000"/>
            </w:tcBorders>
          </w:tcPr>
          <w:p w14:paraId="60E47447" w14:textId="77777777" w:rsidR="00CC1910" w:rsidRPr="00F179E9" w:rsidRDefault="00000000">
            <w:pPr>
              <w:jc w:val="both"/>
              <w:rPr>
                <w:b/>
                <w:bCs/>
                <w:lang w:val="ro-RO"/>
              </w:rPr>
            </w:pPr>
            <w:r w:rsidRPr="00F179E9">
              <w:rPr>
                <w:b/>
                <w:bCs/>
                <w:lang w:val="ro-RO"/>
              </w:rPr>
              <w:t xml:space="preserve">Pct. 39 </w:t>
            </w:r>
            <w:proofErr w:type="spellStart"/>
            <w:r w:rsidRPr="00F179E9">
              <w:rPr>
                <w:b/>
                <w:bCs/>
                <w:lang w:val="ro-RO"/>
              </w:rPr>
              <w:t>subpct</w:t>
            </w:r>
            <w:proofErr w:type="spellEnd"/>
            <w:r w:rsidRPr="00F179E9">
              <w:rPr>
                <w:b/>
                <w:bCs/>
                <w:lang w:val="ro-RO"/>
              </w:rPr>
              <w:t xml:space="preserve"> 39.4 </w:t>
            </w:r>
            <w:r w:rsidRPr="00F179E9">
              <w:rPr>
                <w:bCs/>
                <w:lang w:val="ro-RO"/>
              </w:rPr>
              <w:t xml:space="preserve">sintagma „(mentenanță pentru corectarea erorilor și completările necesare)” urmează a fi exclusă deoarece nu constituie funcționalitate a sistemului informațional și poate genera confuzii de interpretare. </w:t>
            </w:r>
          </w:p>
        </w:tc>
        <w:tc>
          <w:tcPr>
            <w:tcW w:w="5915" w:type="dxa"/>
            <w:tcBorders>
              <w:top w:val="single" w:sz="4" w:space="0" w:color="000000"/>
              <w:left w:val="single" w:sz="4" w:space="0" w:color="000000"/>
              <w:bottom w:val="single" w:sz="4" w:space="0" w:color="000000"/>
              <w:right w:val="single" w:sz="4" w:space="0" w:color="000000"/>
            </w:tcBorders>
          </w:tcPr>
          <w:p w14:paraId="374DBB8F" w14:textId="29C6AD24" w:rsidR="00CC1910" w:rsidRPr="00F179E9" w:rsidRDefault="00000000" w:rsidP="00AA7D86">
            <w:pPr>
              <w:shd w:val="clear" w:color="auto" w:fill="FFFFFF" w:themeFill="background1"/>
              <w:jc w:val="center"/>
              <w:rPr>
                <w:b/>
                <w:bCs/>
                <w:lang w:val="ro-RO"/>
              </w:rPr>
            </w:pPr>
            <w:r w:rsidRPr="00F179E9">
              <w:rPr>
                <w:b/>
                <w:bCs/>
                <w:lang w:val="ro-RO"/>
              </w:rPr>
              <w:t>Se acceptă.</w:t>
            </w:r>
          </w:p>
          <w:p w14:paraId="2ECE6CC7" w14:textId="5D702A2F" w:rsidR="00CC1910" w:rsidRDefault="00777804" w:rsidP="00DC6414">
            <w:pPr>
              <w:pStyle w:val="Default"/>
              <w:ind w:firstLine="589"/>
              <w:jc w:val="both"/>
              <w:rPr>
                <w:rFonts w:eastAsia="Times New Roman"/>
                <w:lang w:val="ro-RO"/>
              </w:rPr>
            </w:pPr>
            <w:r>
              <w:rPr>
                <w:rFonts w:eastAsia="Times New Roman"/>
                <w:lang w:val="ro-RO"/>
              </w:rPr>
              <w:t>La p</w:t>
            </w:r>
            <w:r w:rsidRPr="00F179E9">
              <w:rPr>
                <w:rFonts w:eastAsia="Times New Roman"/>
                <w:lang w:val="ro-RO"/>
              </w:rPr>
              <w:t xml:space="preserve">ct. 39 </w:t>
            </w:r>
            <w:proofErr w:type="spellStart"/>
            <w:r w:rsidRPr="00F179E9">
              <w:rPr>
                <w:rFonts w:eastAsia="Times New Roman"/>
                <w:lang w:val="ro-RO"/>
              </w:rPr>
              <w:t>subpct</w:t>
            </w:r>
            <w:proofErr w:type="spellEnd"/>
            <w:r w:rsidR="00BA2555">
              <w:rPr>
                <w:rFonts w:eastAsia="Times New Roman"/>
                <w:lang w:val="ro-RO"/>
              </w:rPr>
              <w:t>.</w:t>
            </w:r>
            <w:r w:rsidRPr="00F179E9">
              <w:rPr>
                <w:rFonts w:eastAsia="Times New Roman"/>
                <w:lang w:val="ro-RO"/>
              </w:rPr>
              <w:t xml:space="preserve"> 39.4</w:t>
            </w:r>
            <w:r>
              <w:rPr>
                <w:rFonts w:eastAsia="Times New Roman"/>
                <w:lang w:val="ro-RO"/>
              </w:rPr>
              <w:t xml:space="preserve"> </w:t>
            </w:r>
            <w:r w:rsidRPr="00F179E9">
              <w:rPr>
                <w:rFonts w:eastAsia="Times New Roman"/>
                <w:lang w:val="ro-RO"/>
              </w:rPr>
              <w:t xml:space="preserve">din proiectul de concept sintagma „(mentenanță pentru corectarea erorilor și completările necesare)”  </w:t>
            </w:r>
            <w:r w:rsidR="00AA7D86">
              <w:rPr>
                <w:rFonts w:eastAsia="Times New Roman"/>
                <w:lang w:val="ro-RO"/>
              </w:rPr>
              <w:t xml:space="preserve">a </w:t>
            </w:r>
            <w:r w:rsidRPr="00F179E9">
              <w:rPr>
                <w:rFonts w:eastAsia="Times New Roman"/>
                <w:lang w:val="ro-RO"/>
              </w:rPr>
              <w:t>fost exclusă</w:t>
            </w:r>
            <w:r w:rsidR="009E2FAF">
              <w:rPr>
                <w:rFonts w:eastAsia="Times New Roman"/>
                <w:lang w:val="ro-RO"/>
              </w:rPr>
              <w:t>, conform numerotării noi este pct. 34.</w:t>
            </w:r>
          </w:p>
          <w:p w14:paraId="3C2128C7" w14:textId="57A3D49A" w:rsidR="00614EF7" w:rsidRPr="00F179E9" w:rsidRDefault="00614EF7">
            <w:pPr>
              <w:pStyle w:val="Default"/>
              <w:jc w:val="both"/>
              <w:rPr>
                <w:rFonts w:eastAsia="Times New Roman"/>
                <w:lang w:val="ro-RO"/>
              </w:rPr>
            </w:pPr>
          </w:p>
        </w:tc>
      </w:tr>
      <w:tr w:rsidR="00CC1910" w:rsidRPr="00F179E9" w14:paraId="1D01A4E6" w14:textId="77777777" w:rsidTr="00F74ED6">
        <w:trPr>
          <w:trHeight w:val="2184"/>
          <w:jc w:val="center"/>
        </w:trPr>
        <w:tc>
          <w:tcPr>
            <w:tcW w:w="704" w:type="dxa"/>
            <w:vMerge/>
            <w:tcBorders>
              <w:top w:val="single" w:sz="4" w:space="0" w:color="000000"/>
              <w:left w:val="single" w:sz="4" w:space="0" w:color="000000"/>
              <w:bottom w:val="single" w:sz="4" w:space="0" w:color="000000"/>
              <w:right w:val="single" w:sz="4" w:space="0" w:color="000000"/>
            </w:tcBorders>
          </w:tcPr>
          <w:p w14:paraId="56A259EC" w14:textId="77777777" w:rsidR="00CC1910" w:rsidRPr="00F179E9" w:rsidRDefault="00CC1910">
            <w:pPr>
              <w:jc w:val="center"/>
              <w:rPr>
                <w:b/>
                <w:bCs/>
                <w:lang w:val="ro-RO"/>
              </w:rPr>
            </w:pPr>
          </w:p>
        </w:tc>
        <w:tc>
          <w:tcPr>
            <w:tcW w:w="2410" w:type="dxa"/>
            <w:vMerge/>
            <w:tcBorders>
              <w:top w:val="single" w:sz="4" w:space="0" w:color="000000"/>
              <w:left w:val="single" w:sz="4" w:space="0" w:color="000000"/>
              <w:bottom w:val="single" w:sz="4" w:space="0" w:color="000000"/>
              <w:right w:val="single" w:sz="4" w:space="0" w:color="000000"/>
            </w:tcBorders>
          </w:tcPr>
          <w:p w14:paraId="2D6087A1" w14:textId="77777777" w:rsidR="00CC1910" w:rsidRPr="00F179E9" w:rsidRDefault="00CC1910">
            <w:pPr>
              <w:jc w:val="center"/>
              <w:rPr>
                <w:b/>
                <w:bCs/>
                <w:lang w:val="ro-RO"/>
              </w:rPr>
            </w:pPr>
          </w:p>
        </w:tc>
        <w:tc>
          <w:tcPr>
            <w:tcW w:w="567" w:type="dxa"/>
            <w:tcBorders>
              <w:top w:val="single" w:sz="4" w:space="0" w:color="000000"/>
              <w:left w:val="single" w:sz="4" w:space="0" w:color="000000"/>
              <w:bottom w:val="single" w:sz="4" w:space="0" w:color="000000"/>
              <w:right w:val="single" w:sz="4" w:space="0" w:color="000000"/>
            </w:tcBorders>
          </w:tcPr>
          <w:p w14:paraId="6B3FFD9B" w14:textId="77777777" w:rsidR="00CC1910" w:rsidRPr="00F179E9" w:rsidRDefault="00CC1910" w:rsidP="00AA7D86">
            <w:pPr>
              <w:pStyle w:val="Listparagraf"/>
              <w:numPr>
                <w:ilvl w:val="0"/>
                <w:numId w:val="3"/>
              </w:numPr>
              <w:jc w:val="both"/>
              <w:rPr>
                <w:lang w:val="ro-RO"/>
              </w:rPr>
            </w:pPr>
          </w:p>
        </w:tc>
        <w:tc>
          <w:tcPr>
            <w:tcW w:w="5103" w:type="dxa"/>
            <w:tcBorders>
              <w:top w:val="single" w:sz="4" w:space="0" w:color="000000"/>
              <w:left w:val="single" w:sz="4" w:space="0" w:color="000000"/>
              <w:bottom w:val="single" w:sz="4" w:space="0" w:color="000000"/>
              <w:right w:val="single" w:sz="4" w:space="0" w:color="000000"/>
            </w:tcBorders>
          </w:tcPr>
          <w:p w14:paraId="73219139" w14:textId="31F7012F" w:rsidR="00CC1910" w:rsidRPr="00F179E9" w:rsidRDefault="00000000">
            <w:pPr>
              <w:jc w:val="both"/>
              <w:rPr>
                <w:bCs/>
                <w:lang w:val="ro-RO"/>
              </w:rPr>
            </w:pPr>
            <w:r w:rsidRPr="00F179E9">
              <w:rPr>
                <w:b/>
                <w:bCs/>
                <w:lang w:val="ro-RO"/>
              </w:rPr>
              <w:t xml:space="preserve">Pct. 45 </w:t>
            </w:r>
            <w:r w:rsidRPr="00F179E9">
              <w:rPr>
                <w:bCs/>
                <w:lang w:val="ro-RO"/>
              </w:rPr>
              <w:t xml:space="preserve">se va revizui deoarece formularea actuală nu este suficient de clară și poate crea confuzii între noțiunile de sistem informațional și resursă informațională. Arhitectura este, în mod obișnuit, specifică sistemelor informaționale sau infrastructurii tehnice, în timp ce resursa informațională reprezintă totalitatea datelor gestionate și nu presupune o arhitectură proprie. </w:t>
            </w:r>
          </w:p>
        </w:tc>
        <w:tc>
          <w:tcPr>
            <w:tcW w:w="5915" w:type="dxa"/>
            <w:tcBorders>
              <w:top w:val="single" w:sz="4" w:space="0" w:color="000000"/>
              <w:left w:val="single" w:sz="4" w:space="0" w:color="000000"/>
              <w:bottom w:val="single" w:sz="4" w:space="0" w:color="000000"/>
              <w:right w:val="single" w:sz="4" w:space="0" w:color="000000"/>
            </w:tcBorders>
          </w:tcPr>
          <w:p w14:paraId="69CD3728" w14:textId="77777777" w:rsidR="00CC1910" w:rsidRPr="00F179E9" w:rsidRDefault="00000000" w:rsidP="00AA7D86">
            <w:pPr>
              <w:shd w:val="clear" w:color="auto" w:fill="FFFFFF" w:themeFill="background1"/>
              <w:jc w:val="center"/>
              <w:rPr>
                <w:b/>
                <w:bCs/>
                <w:lang w:val="ro-RO"/>
              </w:rPr>
            </w:pPr>
            <w:r w:rsidRPr="00F179E9">
              <w:rPr>
                <w:b/>
                <w:bCs/>
                <w:lang w:val="ro-RO"/>
              </w:rPr>
              <w:t>Se acceptă.</w:t>
            </w:r>
          </w:p>
          <w:p w14:paraId="2D986065" w14:textId="733915A6" w:rsidR="00CC1910" w:rsidRDefault="00777804" w:rsidP="00DC6414">
            <w:pPr>
              <w:pStyle w:val="Default"/>
              <w:ind w:firstLine="589"/>
              <w:jc w:val="both"/>
              <w:rPr>
                <w:rFonts w:eastAsia="Times New Roman"/>
                <w:lang w:val="ro-RO"/>
              </w:rPr>
            </w:pPr>
            <w:r>
              <w:rPr>
                <w:rFonts w:eastAsia="Times New Roman"/>
                <w:lang w:val="ro-RO"/>
              </w:rPr>
              <w:t xml:space="preserve">La pct. 45 </w:t>
            </w:r>
            <w:r w:rsidRPr="00F179E9">
              <w:rPr>
                <w:rFonts w:eastAsia="Times New Roman"/>
                <w:lang w:val="ro-RO"/>
              </w:rPr>
              <w:t>din proiectul de concept</w:t>
            </w:r>
            <w:r>
              <w:rPr>
                <w:rFonts w:eastAsia="Times New Roman"/>
                <w:lang w:val="ro-RO"/>
              </w:rPr>
              <w:t xml:space="preserve"> s</w:t>
            </w:r>
            <w:r w:rsidRPr="00F179E9">
              <w:rPr>
                <w:rFonts w:eastAsia="Times New Roman"/>
                <w:lang w:val="ro-RO"/>
              </w:rPr>
              <w:t xml:space="preserve">intagma </w:t>
            </w:r>
            <w:r w:rsidR="00AA7D86">
              <w:rPr>
                <w:rFonts w:eastAsia="Times New Roman"/>
                <w:lang w:val="ro-RO"/>
              </w:rPr>
              <w:t>„</w:t>
            </w:r>
            <w:r w:rsidRPr="00F179E9">
              <w:rPr>
                <w:rFonts w:eastAsia="Times New Roman"/>
                <w:lang w:val="ro-RO"/>
              </w:rPr>
              <w:t>SIMSM în arhitectura resurselor informaționale de stat”</w:t>
            </w:r>
            <w:r w:rsidR="00AA7D86">
              <w:rPr>
                <w:rFonts w:eastAsia="Times New Roman"/>
                <w:lang w:val="ro-RO"/>
              </w:rPr>
              <w:t xml:space="preserve"> </w:t>
            </w:r>
            <w:r w:rsidRPr="00F179E9">
              <w:rPr>
                <w:rFonts w:eastAsia="Times New Roman"/>
                <w:lang w:val="ro-RO"/>
              </w:rPr>
              <w:t xml:space="preserve">a fost modificată în </w:t>
            </w:r>
            <w:r w:rsidR="00AA7D86">
              <w:rPr>
                <w:rFonts w:eastAsia="Times New Roman"/>
                <w:lang w:val="ro-RO"/>
              </w:rPr>
              <w:t>„</w:t>
            </w:r>
            <w:r w:rsidRPr="00F179E9">
              <w:rPr>
                <w:rFonts w:eastAsia="Times New Roman"/>
                <w:lang w:val="ro-RO"/>
              </w:rPr>
              <w:t>SIMSM în arhitectura sistemelor informaționale de stat”.</w:t>
            </w:r>
          </w:p>
          <w:p w14:paraId="06DB2338" w14:textId="77777777" w:rsidR="00AC6E88" w:rsidRDefault="00AC6E88">
            <w:pPr>
              <w:pStyle w:val="Default"/>
              <w:jc w:val="both"/>
              <w:rPr>
                <w:rFonts w:eastAsia="Times New Roman"/>
                <w:lang w:val="ro-RO"/>
              </w:rPr>
            </w:pPr>
          </w:p>
          <w:p w14:paraId="0933A305" w14:textId="43200A49" w:rsidR="00AC6E88" w:rsidRPr="00F179E9" w:rsidRDefault="00AC6E88">
            <w:pPr>
              <w:pStyle w:val="Default"/>
              <w:jc w:val="both"/>
              <w:rPr>
                <w:rFonts w:eastAsia="Times New Roman"/>
                <w:lang w:val="ro-RO"/>
              </w:rPr>
            </w:pPr>
          </w:p>
        </w:tc>
      </w:tr>
      <w:tr w:rsidR="00CC1910" w:rsidRPr="00F179E9" w14:paraId="4AB7A818" w14:textId="77777777" w:rsidTr="00F74ED6">
        <w:trPr>
          <w:trHeight w:val="2865"/>
          <w:jc w:val="center"/>
        </w:trPr>
        <w:tc>
          <w:tcPr>
            <w:tcW w:w="704" w:type="dxa"/>
            <w:vMerge/>
            <w:tcBorders>
              <w:top w:val="single" w:sz="4" w:space="0" w:color="000000"/>
              <w:left w:val="single" w:sz="4" w:space="0" w:color="000000"/>
              <w:bottom w:val="single" w:sz="4" w:space="0" w:color="000000"/>
              <w:right w:val="single" w:sz="4" w:space="0" w:color="000000"/>
            </w:tcBorders>
          </w:tcPr>
          <w:p w14:paraId="631FDA3A" w14:textId="77777777" w:rsidR="00CC1910" w:rsidRPr="00F179E9" w:rsidRDefault="00CC1910">
            <w:pPr>
              <w:jc w:val="center"/>
              <w:rPr>
                <w:b/>
                <w:bCs/>
                <w:lang w:val="ro-RO"/>
              </w:rPr>
            </w:pPr>
          </w:p>
        </w:tc>
        <w:tc>
          <w:tcPr>
            <w:tcW w:w="2410" w:type="dxa"/>
            <w:vMerge/>
            <w:tcBorders>
              <w:top w:val="single" w:sz="4" w:space="0" w:color="000000"/>
              <w:left w:val="single" w:sz="4" w:space="0" w:color="000000"/>
              <w:bottom w:val="single" w:sz="4" w:space="0" w:color="000000"/>
              <w:right w:val="single" w:sz="4" w:space="0" w:color="000000"/>
            </w:tcBorders>
          </w:tcPr>
          <w:p w14:paraId="5803D8A2" w14:textId="77777777" w:rsidR="00CC1910" w:rsidRPr="00F179E9" w:rsidRDefault="00CC1910">
            <w:pPr>
              <w:jc w:val="center"/>
              <w:rPr>
                <w:b/>
                <w:bCs/>
                <w:lang w:val="ro-RO"/>
              </w:rPr>
            </w:pPr>
          </w:p>
        </w:tc>
        <w:tc>
          <w:tcPr>
            <w:tcW w:w="567" w:type="dxa"/>
            <w:tcBorders>
              <w:top w:val="single" w:sz="4" w:space="0" w:color="000000"/>
              <w:left w:val="single" w:sz="4" w:space="0" w:color="000000"/>
              <w:bottom w:val="single" w:sz="4" w:space="0" w:color="000000"/>
              <w:right w:val="single" w:sz="4" w:space="0" w:color="000000"/>
            </w:tcBorders>
          </w:tcPr>
          <w:p w14:paraId="269A9878" w14:textId="77777777" w:rsidR="00CC1910" w:rsidRPr="00F179E9" w:rsidRDefault="00CC1910" w:rsidP="00777804">
            <w:pPr>
              <w:pStyle w:val="Listparagraf"/>
              <w:numPr>
                <w:ilvl w:val="0"/>
                <w:numId w:val="3"/>
              </w:numPr>
              <w:jc w:val="both"/>
              <w:rPr>
                <w:lang w:val="ro-RO"/>
              </w:rPr>
            </w:pPr>
          </w:p>
        </w:tc>
        <w:tc>
          <w:tcPr>
            <w:tcW w:w="5103" w:type="dxa"/>
            <w:tcBorders>
              <w:top w:val="single" w:sz="4" w:space="0" w:color="000000"/>
              <w:left w:val="single" w:sz="4" w:space="0" w:color="000000"/>
              <w:bottom w:val="single" w:sz="4" w:space="0" w:color="auto"/>
              <w:right w:val="single" w:sz="4" w:space="0" w:color="000000"/>
            </w:tcBorders>
          </w:tcPr>
          <w:p w14:paraId="13D7F05D" w14:textId="77777777" w:rsidR="00CC1910" w:rsidRPr="00F179E9" w:rsidRDefault="00000000">
            <w:pPr>
              <w:jc w:val="both"/>
              <w:rPr>
                <w:bCs/>
                <w:lang w:val="ro-RO"/>
              </w:rPr>
            </w:pPr>
            <w:r w:rsidRPr="00F179E9">
              <w:rPr>
                <w:b/>
                <w:bCs/>
                <w:lang w:val="ro-RO"/>
              </w:rPr>
              <w:t xml:space="preserve">Pct. 48, pct. 52, pct. 56, pct. 65 și pct. 69 </w:t>
            </w:r>
            <w:r w:rsidRPr="00F179E9">
              <w:rPr>
                <w:bCs/>
                <w:lang w:val="ro-RO"/>
              </w:rPr>
              <w:t>mențiunile privind administratorul tehnic se vor exclude întrucât atribuțiile STISC în calitate de administrator tehnic sunt reglementate prin Anexa nr. 5 la Hotărârea Guvernului nr. 414/2018 cu privire la măsurile de consolidare a centrelor de date în sectorul public și de raționalizare a administrării sistemelor informaționale de stat, iar obiectul prezentului proiect nu vizează stabilirea unor atribuții noi în acest sens.</w:t>
            </w:r>
          </w:p>
        </w:tc>
        <w:tc>
          <w:tcPr>
            <w:tcW w:w="5915" w:type="dxa"/>
            <w:tcBorders>
              <w:top w:val="single" w:sz="4" w:space="0" w:color="000000"/>
              <w:left w:val="single" w:sz="4" w:space="0" w:color="000000"/>
              <w:bottom w:val="single" w:sz="4" w:space="0" w:color="000000"/>
              <w:right w:val="single" w:sz="4" w:space="0" w:color="000000"/>
            </w:tcBorders>
          </w:tcPr>
          <w:p w14:paraId="5E2CDF2C" w14:textId="77777777" w:rsidR="00CC1910" w:rsidRPr="00F179E9" w:rsidRDefault="00000000" w:rsidP="00777804">
            <w:pPr>
              <w:shd w:val="clear" w:color="auto" w:fill="FFFFFF" w:themeFill="background1"/>
              <w:jc w:val="center"/>
              <w:rPr>
                <w:b/>
                <w:bCs/>
                <w:lang w:val="ro-RO"/>
              </w:rPr>
            </w:pPr>
            <w:r w:rsidRPr="00F179E9">
              <w:rPr>
                <w:b/>
                <w:bCs/>
                <w:lang w:val="ro-RO"/>
              </w:rPr>
              <w:t>Se acceptă.</w:t>
            </w:r>
          </w:p>
          <w:p w14:paraId="0F4335D8" w14:textId="476E5433" w:rsidR="00F74ED6" w:rsidRPr="00F74ED6" w:rsidRDefault="00F74ED6" w:rsidP="00DC6414">
            <w:pPr>
              <w:pStyle w:val="Default"/>
              <w:ind w:firstLine="589"/>
              <w:jc w:val="both"/>
              <w:rPr>
                <w:rFonts w:eastAsia="Times New Roman"/>
                <w:lang w:val="ro-RO"/>
              </w:rPr>
            </w:pPr>
            <w:r w:rsidRPr="00F74ED6">
              <w:rPr>
                <w:rFonts w:eastAsia="Times New Roman"/>
                <w:lang w:val="ro-RO"/>
              </w:rPr>
              <w:t>La pct. 48, pct. 52</w:t>
            </w:r>
            <w:r>
              <w:rPr>
                <w:rFonts w:eastAsia="Times New Roman"/>
                <w:lang w:val="ro-RO"/>
              </w:rPr>
              <w:t>, pct. 56</w:t>
            </w:r>
            <w:r w:rsidRPr="00F74ED6">
              <w:rPr>
                <w:rFonts w:eastAsia="Times New Roman"/>
                <w:lang w:val="ro-RO"/>
              </w:rPr>
              <w:t xml:space="preserve"> și pct. 5</w:t>
            </w:r>
            <w:r>
              <w:rPr>
                <w:rFonts w:eastAsia="Times New Roman"/>
                <w:lang w:val="ro-RO"/>
              </w:rPr>
              <w:t>9</w:t>
            </w:r>
            <w:r w:rsidRPr="00F74ED6">
              <w:rPr>
                <w:rFonts w:eastAsia="Times New Roman"/>
                <w:lang w:val="ro-RO"/>
              </w:rPr>
              <w:t xml:space="preserve"> din proiectul de concept au fost excluse referințele la „administratorul tehnic”.</w:t>
            </w:r>
          </w:p>
          <w:p w14:paraId="45E2486F" w14:textId="77777777" w:rsidR="00F74ED6" w:rsidRDefault="00F74ED6" w:rsidP="00DC6414">
            <w:pPr>
              <w:pStyle w:val="Default"/>
              <w:ind w:firstLine="589"/>
              <w:jc w:val="both"/>
              <w:rPr>
                <w:rFonts w:eastAsia="Times New Roman"/>
                <w:lang w:val="ro-RO"/>
              </w:rPr>
            </w:pPr>
            <w:r w:rsidRPr="00F74ED6">
              <w:rPr>
                <w:rFonts w:eastAsia="Times New Roman"/>
                <w:lang w:val="ro-RO"/>
              </w:rPr>
              <w:t>Totodată, pct. 65 din proiectul de concept a fost exclus.</w:t>
            </w:r>
          </w:p>
          <w:p w14:paraId="7A7A8E72" w14:textId="3F377367" w:rsidR="0024275D" w:rsidRPr="00F179E9" w:rsidRDefault="0024275D" w:rsidP="00F74ED6">
            <w:pPr>
              <w:pStyle w:val="Default"/>
              <w:jc w:val="both"/>
              <w:rPr>
                <w:lang w:val="ro-RO"/>
              </w:rPr>
            </w:pPr>
          </w:p>
        </w:tc>
      </w:tr>
      <w:tr w:rsidR="00CC1910" w:rsidRPr="00F179E9" w14:paraId="729A723A" w14:textId="77777777" w:rsidTr="00F74ED6">
        <w:trPr>
          <w:trHeight w:val="2638"/>
          <w:jc w:val="center"/>
        </w:trPr>
        <w:tc>
          <w:tcPr>
            <w:tcW w:w="704" w:type="dxa"/>
            <w:vMerge/>
            <w:tcBorders>
              <w:top w:val="single" w:sz="4" w:space="0" w:color="000000"/>
              <w:left w:val="single" w:sz="4" w:space="0" w:color="000000"/>
              <w:bottom w:val="single" w:sz="4" w:space="0" w:color="000000"/>
              <w:right w:val="single" w:sz="4" w:space="0" w:color="000000"/>
            </w:tcBorders>
          </w:tcPr>
          <w:p w14:paraId="02B88427" w14:textId="77777777" w:rsidR="00CC1910" w:rsidRPr="00F179E9" w:rsidRDefault="00CC1910">
            <w:pPr>
              <w:jc w:val="center"/>
              <w:rPr>
                <w:b/>
                <w:bCs/>
                <w:lang w:val="ro-RO"/>
              </w:rPr>
            </w:pPr>
          </w:p>
        </w:tc>
        <w:tc>
          <w:tcPr>
            <w:tcW w:w="2410" w:type="dxa"/>
            <w:vMerge/>
            <w:tcBorders>
              <w:top w:val="single" w:sz="4" w:space="0" w:color="000000"/>
              <w:left w:val="single" w:sz="4" w:space="0" w:color="000000"/>
              <w:bottom w:val="single" w:sz="4" w:space="0" w:color="000000"/>
              <w:right w:val="single" w:sz="4" w:space="0" w:color="000000"/>
            </w:tcBorders>
          </w:tcPr>
          <w:p w14:paraId="7BB28110" w14:textId="77777777" w:rsidR="00CC1910" w:rsidRPr="00F179E9" w:rsidRDefault="00CC1910">
            <w:pPr>
              <w:jc w:val="center"/>
              <w:rPr>
                <w:b/>
                <w:bCs/>
                <w:lang w:val="ro-RO"/>
              </w:rPr>
            </w:pPr>
          </w:p>
        </w:tc>
        <w:tc>
          <w:tcPr>
            <w:tcW w:w="567" w:type="dxa"/>
            <w:tcBorders>
              <w:top w:val="single" w:sz="4" w:space="0" w:color="000000"/>
              <w:left w:val="single" w:sz="4" w:space="0" w:color="000000"/>
              <w:bottom w:val="single" w:sz="4" w:space="0" w:color="000000"/>
              <w:right w:val="single" w:sz="4" w:space="0" w:color="000000"/>
            </w:tcBorders>
          </w:tcPr>
          <w:p w14:paraId="0A0E4C29" w14:textId="77777777" w:rsidR="00CC1910" w:rsidRPr="00F179E9" w:rsidRDefault="00CC1910" w:rsidP="00F74ED6">
            <w:pPr>
              <w:pStyle w:val="Listparagraf"/>
              <w:numPr>
                <w:ilvl w:val="0"/>
                <w:numId w:val="3"/>
              </w:numPr>
              <w:jc w:val="both"/>
              <w:rPr>
                <w:lang w:val="ro-RO"/>
              </w:rPr>
            </w:pPr>
          </w:p>
        </w:tc>
        <w:tc>
          <w:tcPr>
            <w:tcW w:w="5103" w:type="dxa"/>
            <w:tcBorders>
              <w:top w:val="single" w:sz="4" w:space="0" w:color="auto"/>
              <w:left w:val="single" w:sz="4" w:space="0" w:color="000000"/>
              <w:bottom w:val="single" w:sz="4" w:space="0" w:color="000000"/>
              <w:right w:val="single" w:sz="4" w:space="0" w:color="000000"/>
            </w:tcBorders>
          </w:tcPr>
          <w:p w14:paraId="38ABBEED" w14:textId="0176D127" w:rsidR="00F74ED6" w:rsidRPr="00C458DC" w:rsidRDefault="00F74ED6" w:rsidP="00F74ED6">
            <w:pPr>
              <w:pStyle w:val="Default"/>
              <w:jc w:val="both"/>
              <w:rPr>
                <w:rFonts w:eastAsia="Times New Roman"/>
                <w:b/>
                <w:bCs/>
                <w:lang w:val="ro-RO"/>
              </w:rPr>
            </w:pPr>
            <w:r w:rsidRPr="00C458DC">
              <w:rPr>
                <w:rFonts w:eastAsia="Times New Roman"/>
                <w:b/>
                <w:bCs/>
                <w:lang w:val="ro-RO"/>
              </w:rPr>
              <w:t xml:space="preserve">Cu referire la proiectul de regulament: </w:t>
            </w:r>
          </w:p>
          <w:p w14:paraId="36E92E44" w14:textId="77777777" w:rsidR="00F74ED6" w:rsidRPr="00C458DC" w:rsidRDefault="00F74ED6" w:rsidP="00F74ED6">
            <w:pPr>
              <w:pStyle w:val="Default"/>
              <w:jc w:val="both"/>
              <w:rPr>
                <w:rFonts w:eastAsia="Times New Roman"/>
                <w:lang w:val="ro-RO"/>
              </w:rPr>
            </w:pPr>
            <w:r w:rsidRPr="00C458DC">
              <w:rPr>
                <w:rFonts w:eastAsia="Times New Roman"/>
                <w:lang w:val="ro-RO"/>
              </w:rPr>
              <w:t>Se vor exclude din proiectul regulamentului orice referiri la administratorul tehnic întrucât potrivit Hotărârii Guvernului nr. 414/2018, atribuțiile acestuia au caracter strict tehnic, fără a implica gestionarea sau accesul la conținutul resurselor informaționale. În acest context, administratorul tehnic poate fi reflectat doar la nivelul conceptului sistemului informațional.</w:t>
            </w:r>
          </w:p>
          <w:p w14:paraId="677E0DF8" w14:textId="2E5E2AA1" w:rsidR="00CC1910" w:rsidRPr="00C458DC" w:rsidRDefault="00F74ED6" w:rsidP="00F74ED6">
            <w:pPr>
              <w:pStyle w:val="Default"/>
              <w:jc w:val="both"/>
              <w:rPr>
                <w:lang w:val="ro-RO"/>
              </w:rPr>
            </w:pPr>
            <w:r w:rsidRPr="00C458DC">
              <w:rPr>
                <w:rFonts w:eastAsia="Times New Roman"/>
                <w:lang w:val="ro-RO"/>
              </w:rPr>
              <w:t xml:space="preserve">De altfel, terminologia utilizată în regulament necesită revizuire întrucât documentul reglementează resursa informațională aferentă </w:t>
            </w:r>
            <w:r w:rsidRPr="00C458DC">
              <w:rPr>
                <w:rFonts w:eastAsia="Times New Roman"/>
                <w:lang w:val="ro-RO"/>
              </w:rPr>
              <w:lastRenderedPageBreak/>
              <w:t>sistemului informațional și nu sistemul informațional propriu-zis. Conform proiectului de concept al sistemului, abrevierea „SIMSM” se referă la sistemul informațional. Prin urmare, utilizarea acestei abrevieri în contextul regulamentului privind resursa informațională poate crea confuzia că obiectul reglementării îl constituie sistemul informațional, ci nu resursa informațională aferentă acestuia. În consecință, în regulament, abrevierea SIMSM se va utiliza doar în cazurile strict necesare pentru identificarea sistemului ca suport tehnic al resursei informaționale iar în rest se va menționa resursa informațională aferentă SIMSM.</w:t>
            </w:r>
          </w:p>
        </w:tc>
        <w:tc>
          <w:tcPr>
            <w:tcW w:w="5915" w:type="dxa"/>
            <w:tcBorders>
              <w:top w:val="single" w:sz="4" w:space="0" w:color="000000"/>
              <w:left w:val="single" w:sz="4" w:space="0" w:color="000000"/>
              <w:bottom w:val="single" w:sz="4" w:space="0" w:color="000000"/>
              <w:right w:val="single" w:sz="4" w:space="0" w:color="000000"/>
            </w:tcBorders>
          </w:tcPr>
          <w:p w14:paraId="3EE6458B" w14:textId="347D9911" w:rsidR="00E66CBE" w:rsidRPr="00C458DC" w:rsidRDefault="00E66CBE" w:rsidP="00E66CBE">
            <w:pPr>
              <w:shd w:val="clear" w:color="auto" w:fill="FFFFFF" w:themeFill="background1"/>
              <w:jc w:val="center"/>
              <w:rPr>
                <w:b/>
                <w:bCs/>
                <w:lang w:val="ro-RO"/>
              </w:rPr>
            </w:pPr>
            <w:r w:rsidRPr="00C458DC">
              <w:rPr>
                <w:b/>
                <w:bCs/>
                <w:lang w:val="ro-RO"/>
              </w:rPr>
              <w:lastRenderedPageBreak/>
              <w:t>Se acceptă.</w:t>
            </w:r>
          </w:p>
          <w:p w14:paraId="797394DD" w14:textId="05D76ED6" w:rsidR="00E66CBE" w:rsidRPr="00C458DC" w:rsidRDefault="00E66CBE" w:rsidP="00DC6414">
            <w:pPr>
              <w:pStyle w:val="Default"/>
              <w:ind w:firstLine="589"/>
              <w:jc w:val="both"/>
              <w:rPr>
                <w:lang w:val="ro-MD"/>
              </w:rPr>
            </w:pPr>
            <w:r w:rsidRPr="00C458DC">
              <w:rPr>
                <w:lang w:val="ro-MD"/>
              </w:rPr>
              <w:t>Au fost excluse</w:t>
            </w:r>
            <w:r w:rsidRPr="00E66CBE">
              <w:rPr>
                <w:lang w:val="ro-MD"/>
              </w:rPr>
              <w:t xml:space="preserve"> referirile la administratorul tehnic din proiectul regulamentului</w:t>
            </w:r>
            <w:r w:rsidR="00FC2E94">
              <w:rPr>
                <w:lang w:val="ro-MD"/>
              </w:rPr>
              <w:t>.</w:t>
            </w:r>
            <w:r w:rsidRPr="00E66CBE">
              <w:rPr>
                <w:lang w:val="ro-MD"/>
              </w:rPr>
              <w:t xml:space="preserve"> </w:t>
            </w:r>
          </w:p>
          <w:p w14:paraId="14A05347" w14:textId="33BEA99C" w:rsidR="00E66CBE" w:rsidRDefault="00E66CBE" w:rsidP="00DC6414">
            <w:pPr>
              <w:pStyle w:val="Default"/>
              <w:ind w:firstLine="589"/>
              <w:jc w:val="both"/>
              <w:rPr>
                <w:lang w:val="ro-MD"/>
              </w:rPr>
            </w:pPr>
            <w:r w:rsidRPr="00C458DC">
              <w:rPr>
                <w:lang w:val="ro-MD"/>
              </w:rPr>
              <w:t>A fost r</w:t>
            </w:r>
            <w:r w:rsidRPr="00E66CBE">
              <w:rPr>
                <w:lang w:val="ro-MD"/>
              </w:rPr>
              <w:t>evizuită terminologia utilizată, cu delimitarea clară între sistemul informațional (SIMSM) și resursa informațională aferentă acestuia</w:t>
            </w:r>
            <w:r w:rsidRPr="00C458DC">
              <w:rPr>
                <w:lang w:val="ro-MD"/>
              </w:rPr>
              <w:t>.</w:t>
            </w:r>
          </w:p>
          <w:p w14:paraId="30FF3F61" w14:textId="77777777" w:rsidR="0024275D" w:rsidRPr="00E66CBE" w:rsidRDefault="0024275D" w:rsidP="00E66CBE">
            <w:pPr>
              <w:pStyle w:val="Default"/>
              <w:jc w:val="both"/>
              <w:rPr>
                <w:lang w:val="ro-MD"/>
              </w:rPr>
            </w:pPr>
          </w:p>
          <w:p w14:paraId="69EADFD9" w14:textId="34C3AC75" w:rsidR="00E66CBE" w:rsidRPr="00E66CBE" w:rsidRDefault="00E66CBE">
            <w:pPr>
              <w:pStyle w:val="Default"/>
              <w:jc w:val="both"/>
              <w:rPr>
                <w:lang w:val="ro-MD"/>
              </w:rPr>
            </w:pPr>
          </w:p>
        </w:tc>
      </w:tr>
      <w:tr w:rsidR="00CC1910" w:rsidRPr="00F179E9" w14:paraId="4CB157A6" w14:textId="77777777" w:rsidTr="00C458DC">
        <w:trPr>
          <w:trHeight w:val="845"/>
          <w:jc w:val="center"/>
        </w:trPr>
        <w:tc>
          <w:tcPr>
            <w:tcW w:w="704" w:type="dxa"/>
            <w:vMerge/>
            <w:tcBorders>
              <w:top w:val="single" w:sz="4" w:space="0" w:color="000000"/>
              <w:left w:val="single" w:sz="4" w:space="0" w:color="000000"/>
              <w:bottom w:val="single" w:sz="4" w:space="0" w:color="000000"/>
              <w:right w:val="single" w:sz="4" w:space="0" w:color="000000"/>
            </w:tcBorders>
          </w:tcPr>
          <w:p w14:paraId="2A1D1894" w14:textId="77777777" w:rsidR="00CC1910" w:rsidRPr="00F179E9" w:rsidRDefault="00CC1910">
            <w:pPr>
              <w:jc w:val="center"/>
              <w:rPr>
                <w:b/>
                <w:bCs/>
                <w:lang w:val="ro-RO"/>
              </w:rPr>
            </w:pPr>
          </w:p>
        </w:tc>
        <w:tc>
          <w:tcPr>
            <w:tcW w:w="2410" w:type="dxa"/>
            <w:vMerge/>
            <w:tcBorders>
              <w:top w:val="single" w:sz="4" w:space="0" w:color="000000"/>
              <w:left w:val="single" w:sz="4" w:space="0" w:color="000000"/>
              <w:bottom w:val="single" w:sz="4" w:space="0" w:color="000000"/>
              <w:right w:val="single" w:sz="4" w:space="0" w:color="000000"/>
            </w:tcBorders>
          </w:tcPr>
          <w:p w14:paraId="3944A2D5" w14:textId="77777777" w:rsidR="00CC1910" w:rsidRPr="00F179E9" w:rsidRDefault="00CC1910">
            <w:pPr>
              <w:jc w:val="center"/>
              <w:rPr>
                <w:b/>
                <w:bCs/>
                <w:lang w:val="ro-RO"/>
              </w:rPr>
            </w:pPr>
          </w:p>
        </w:tc>
        <w:tc>
          <w:tcPr>
            <w:tcW w:w="567" w:type="dxa"/>
            <w:tcBorders>
              <w:top w:val="single" w:sz="4" w:space="0" w:color="000000"/>
              <w:left w:val="single" w:sz="4" w:space="0" w:color="000000"/>
              <w:bottom w:val="single" w:sz="4" w:space="0" w:color="000000"/>
              <w:right w:val="single" w:sz="4" w:space="0" w:color="000000"/>
            </w:tcBorders>
          </w:tcPr>
          <w:p w14:paraId="1927A0A5" w14:textId="2B41FC6C" w:rsidR="00CC1910" w:rsidRPr="00F179E9" w:rsidRDefault="009E2FAF">
            <w:pPr>
              <w:jc w:val="both"/>
              <w:rPr>
                <w:lang w:val="ro-RO"/>
              </w:rPr>
            </w:pPr>
            <w:r>
              <w:rPr>
                <w:lang w:val="ro-RO"/>
              </w:rPr>
              <w:t>9.</w:t>
            </w:r>
          </w:p>
        </w:tc>
        <w:tc>
          <w:tcPr>
            <w:tcW w:w="5103" w:type="dxa"/>
            <w:tcBorders>
              <w:top w:val="single" w:sz="4" w:space="0" w:color="000000"/>
              <w:left w:val="single" w:sz="4" w:space="0" w:color="000000"/>
              <w:bottom w:val="single" w:sz="4" w:space="0" w:color="000000"/>
              <w:right w:val="single" w:sz="4" w:space="0" w:color="000000"/>
            </w:tcBorders>
          </w:tcPr>
          <w:p w14:paraId="687EC3C3" w14:textId="4DF472BD" w:rsidR="00CC1910" w:rsidRPr="00DD07A9" w:rsidRDefault="00000000">
            <w:pPr>
              <w:pStyle w:val="Default"/>
              <w:jc w:val="both"/>
              <w:rPr>
                <w:lang w:val="ro-MD"/>
              </w:rPr>
            </w:pPr>
            <w:r w:rsidRPr="00F179E9">
              <w:rPr>
                <w:rFonts w:eastAsia="Times New Roman"/>
                <w:b/>
                <w:bCs/>
                <w:lang w:val="ro-RO"/>
              </w:rPr>
              <w:t xml:space="preserve">Pct. 1 </w:t>
            </w:r>
            <w:r w:rsidRPr="00F179E9">
              <w:rPr>
                <w:rFonts w:eastAsia="Times New Roman"/>
                <w:lang w:val="ro-RO"/>
              </w:rPr>
              <w:t>se va revizui întrucât formularea „în continuare – Regulament sau SIMSM” creează o confuzie conceptuală între proiectul de act normativ (Regulamentul) și sistemul informațional (SIMSM), care reprezintă noțiuni separate din punct de vedere juridic și funcțional. Este necesară utilizarea separată a acestor termeni pe parcursul documentului, pentru asigurarea clarității normative. Totodată, este necesar a se ține cont că regulamentul vizează resursa informațională aferentă sistemului informațional, nu sistemul informațional propriu-zis.</w:t>
            </w:r>
          </w:p>
        </w:tc>
        <w:tc>
          <w:tcPr>
            <w:tcW w:w="5915" w:type="dxa"/>
            <w:tcBorders>
              <w:top w:val="single" w:sz="4" w:space="0" w:color="000000"/>
              <w:left w:val="single" w:sz="4" w:space="0" w:color="000000"/>
              <w:bottom w:val="single" w:sz="4" w:space="0" w:color="000000"/>
              <w:right w:val="single" w:sz="4" w:space="0" w:color="000000"/>
            </w:tcBorders>
          </w:tcPr>
          <w:p w14:paraId="62290B8B" w14:textId="77777777" w:rsidR="00CC1910" w:rsidRPr="00F179E9" w:rsidRDefault="00000000" w:rsidP="001543F9">
            <w:pPr>
              <w:shd w:val="clear" w:color="auto" w:fill="FFFFFF" w:themeFill="background1"/>
              <w:jc w:val="center"/>
              <w:rPr>
                <w:b/>
                <w:bCs/>
                <w:lang w:val="ro-RO"/>
              </w:rPr>
            </w:pPr>
            <w:r w:rsidRPr="00F179E9">
              <w:rPr>
                <w:b/>
                <w:bCs/>
                <w:lang w:val="ro-RO"/>
              </w:rPr>
              <w:t>Se acceptă.</w:t>
            </w:r>
          </w:p>
          <w:p w14:paraId="0F9E7313" w14:textId="7D7320AF" w:rsidR="00C458DC" w:rsidRPr="00DC6414" w:rsidRDefault="00DC6414" w:rsidP="00DC6414">
            <w:pPr>
              <w:tabs>
                <w:tab w:val="left" w:pos="6386"/>
              </w:tabs>
              <w:ind w:firstLine="589"/>
              <w:jc w:val="both"/>
              <w:rPr>
                <w:color w:val="000000"/>
                <w:lang w:val="ro-RO"/>
              </w:rPr>
            </w:pPr>
            <w:r w:rsidRPr="00DC6414">
              <w:rPr>
                <w:lang w:val="ro-RO"/>
              </w:rPr>
              <w:t>În vederea eliminării confuziei conceptuale dintre actul normativ și sistemul informațional, sintagma „Regulamentul resursei informaționale formate de Sistemul informațional de monitorizare a stocurilor de medicamente (în continuare – Regulament sau SIMSM) stabilește modul de organizare, mecanismul de funcționare și cadrul juridic de utilizare SIMSM</w:t>
            </w:r>
            <w:r w:rsidR="00FB0495">
              <w:rPr>
                <w:lang w:val="ro-RO"/>
              </w:rPr>
              <w:t>.</w:t>
            </w:r>
            <w:r w:rsidRPr="00DC6414">
              <w:rPr>
                <w:lang w:val="ro-RO"/>
              </w:rPr>
              <w:t>” a fost revizuită după cum urmează: „Regulamentul resursei informaționale formate de Sistemul informațional de monitorizare a stocurilor de medicamente (în continuare – Regulament) stabilește modul de organizare, mecanismul de funcționare și cadrul juridic de utilizare a resursei informaționale aferente SIMSM.”</w:t>
            </w:r>
          </w:p>
        </w:tc>
      </w:tr>
      <w:tr w:rsidR="00CC1910" w:rsidRPr="00F179E9" w14:paraId="70524DE8" w14:textId="77777777" w:rsidTr="00F179E9">
        <w:trPr>
          <w:trHeight w:val="1336"/>
          <w:jc w:val="center"/>
        </w:trPr>
        <w:tc>
          <w:tcPr>
            <w:tcW w:w="704" w:type="dxa"/>
            <w:vMerge/>
            <w:tcBorders>
              <w:top w:val="single" w:sz="4" w:space="0" w:color="000000"/>
              <w:left w:val="single" w:sz="4" w:space="0" w:color="000000"/>
              <w:bottom w:val="single" w:sz="4" w:space="0" w:color="000000"/>
              <w:right w:val="single" w:sz="4" w:space="0" w:color="000000"/>
            </w:tcBorders>
          </w:tcPr>
          <w:p w14:paraId="4A7C5A8A" w14:textId="77777777" w:rsidR="00CC1910" w:rsidRPr="00F179E9" w:rsidRDefault="00CC1910">
            <w:pPr>
              <w:jc w:val="center"/>
              <w:rPr>
                <w:b/>
                <w:bCs/>
                <w:lang w:val="ro-RO"/>
              </w:rPr>
            </w:pPr>
          </w:p>
        </w:tc>
        <w:tc>
          <w:tcPr>
            <w:tcW w:w="2410" w:type="dxa"/>
            <w:vMerge/>
            <w:tcBorders>
              <w:top w:val="single" w:sz="4" w:space="0" w:color="000000"/>
              <w:left w:val="single" w:sz="4" w:space="0" w:color="000000"/>
              <w:bottom w:val="single" w:sz="4" w:space="0" w:color="000000"/>
              <w:right w:val="single" w:sz="4" w:space="0" w:color="000000"/>
            </w:tcBorders>
          </w:tcPr>
          <w:p w14:paraId="1FAA34CE" w14:textId="77777777" w:rsidR="00CC1910" w:rsidRPr="00F179E9" w:rsidRDefault="00CC1910">
            <w:pPr>
              <w:jc w:val="center"/>
              <w:rPr>
                <w:b/>
                <w:bCs/>
                <w:lang w:val="ro-RO"/>
              </w:rPr>
            </w:pPr>
          </w:p>
        </w:tc>
        <w:tc>
          <w:tcPr>
            <w:tcW w:w="567" w:type="dxa"/>
            <w:tcBorders>
              <w:top w:val="single" w:sz="4" w:space="0" w:color="000000"/>
              <w:left w:val="single" w:sz="4" w:space="0" w:color="000000"/>
              <w:bottom w:val="single" w:sz="4" w:space="0" w:color="000000"/>
              <w:right w:val="single" w:sz="4" w:space="0" w:color="000000"/>
            </w:tcBorders>
          </w:tcPr>
          <w:p w14:paraId="5FB8800D" w14:textId="2FA6CE68" w:rsidR="00CC1910" w:rsidRPr="00F179E9" w:rsidRDefault="009E2FAF">
            <w:pPr>
              <w:jc w:val="both"/>
              <w:rPr>
                <w:lang w:val="ro-RO"/>
              </w:rPr>
            </w:pPr>
            <w:r>
              <w:rPr>
                <w:lang w:val="ro-RO"/>
              </w:rPr>
              <w:t>10.</w:t>
            </w:r>
          </w:p>
        </w:tc>
        <w:tc>
          <w:tcPr>
            <w:tcW w:w="5103" w:type="dxa"/>
            <w:tcBorders>
              <w:top w:val="single" w:sz="4" w:space="0" w:color="000000"/>
              <w:left w:val="single" w:sz="4" w:space="0" w:color="000000"/>
              <w:bottom w:val="single" w:sz="4" w:space="0" w:color="000000"/>
              <w:right w:val="single" w:sz="4" w:space="0" w:color="000000"/>
            </w:tcBorders>
          </w:tcPr>
          <w:p w14:paraId="44155BEC" w14:textId="77777777" w:rsidR="00CC1910" w:rsidRPr="00F179E9" w:rsidRDefault="00000000">
            <w:pPr>
              <w:pStyle w:val="Default"/>
              <w:jc w:val="both"/>
              <w:rPr>
                <w:lang w:val="ro-RO"/>
              </w:rPr>
            </w:pPr>
            <w:r w:rsidRPr="00F179E9">
              <w:rPr>
                <w:rFonts w:eastAsia="Times New Roman"/>
                <w:b/>
                <w:bCs/>
                <w:lang w:val="ro-RO"/>
              </w:rPr>
              <w:t xml:space="preserve">Pct. 4 </w:t>
            </w:r>
            <w:r w:rsidRPr="00F179E9">
              <w:rPr>
                <w:rFonts w:eastAsia="Times New Roman"/>
                <w:lang w:val="ro-RO"/>
              </w:rPr>
              <w:t xml:space="preserve">termenul „automatizat” se va exclude deoarece Legea nr. 467/2003 </w:t>
            </w:r>
            <w:r w:rsidRPr="00F179E9">
              <w:rPr>
                <w:rFonts w:eastAsia="Times New Roman"/>
                <w:i/>
                <w:iCs/>
                <w:lang w:val="ro-RO"/>
              </w:rPr>
              <w:t xml:space="preserve">cu privire la informatizare și la resursele informaționale de stat </w:t>
            </w:r>
            <w:r w:rsidRPr="00F179E9">
              <w:rPr>
                <w:rFonts w:eastAsia="Times New Roman"/>
                <w:lang w:val="ro-RO"/>
              </w:rPr>
              <w:t xml:space="preserve">operează cu noțiunea de „sistem informațional”. </w:t>
            </w:r>
          </w:p>
          <w:p w14:paraId="0274477A" w14:textId="77777777" w:rsidR="00CC1910" w:rsidRPr="00F179E9" w:rsidRDefault="00CC1910">
            <w:pPr>
              <w:jc w:val="both"/>
              <w:rPr>
                <w:b/>
                <w:bCs/>
                <w:lang w:val="ro-RO"/>
              </w:rPr>
            </w:pPr>
          </w:p>
        </w:tc>
        <w:tc>
          <w:tcPr>
            <w:tcW w:w="5915" w:type="dxa"/>
            <w:tcBorders>
              <w:top w:val="single" w:sz="4" w:space="0" w:color="000000"/>
              <w:left w:val="single" w:sz="4" w:space="0" w:color="000000"/>
              <w:bottom w:val="single" w:sz="4" w:space="0" w:color="000000"/>
              <w:right w:val="single" w:sz="4" w:space="0" w:color="000000"/>
            </w:tcBorders>
          </w:tcPr>
          <w:p w14:paraId="41E6C586" w14:textId="77777777" w:rsidR="00CC1910" w:rsidRPr="00F179E9" w:rsidRDefault="00000000" w:rsidP="00697245">
            <w:pPr>
              <w:shd w:val="clear" w:color="auto" w:fill="FFFFFF" w:themeFill="background1"/>
              <w:jc w:val="center"/>
              <w:rPr>
                <w:b/>
                <w:bCs/>
                <w:lang w:val="ro-RO"/>
              </w:rPr>
            </w:pPr>
            <w:r w:rsidRPr="00F179E9">
              <w:rPr>
                <w:b/>
                <w:bCs/>
                <w:lang w:val="ro-RO"/>
              </w:rPr>
              <w:t>Se acceptă.</w:t>
            </w:r>
          </w:p>
          <w:p w14:paraId="48C10F6D" w14:textId="11AF2C22" w:rsidR="00CC1910" w:rsidRDefault="00000000" w:rsidP="00DC6414">
            <w:pPr>
              <w:shd w:val="clear" w:color="auto" w:fill="FFFFFF" w:themeFill="background1"/>
              <w:ind w:firstLine="589"/>
              <w:rPr>
                <w:lang w:val="ro-RO"/>
              </w:rPr>
            </w:pPr>
            <w:r w:rsidRPr="00F179E9">
              <w:rPr>
                <w:lang w:val="ro-RO"/>
              </w:rPr>
              <w:t xml:space="preserve">A fost exclus termenul </w:t>
            </w:r>
            <w:r w:rsidR="009E2FAF">
              <w:rPr>
                <w:lang w:val="ro-RO"/>
              </w:rPr>
              <w:t>„</w:t>
            </w:r>
            <w:r w:rsidRPr="00F179E9">
              <w:rPr>
                <w:lang w:val="ro-RO"/>
              </w:rPr>
              <w:t>automatizat”</w:t>
            </w:r>
            <w:r w:rsidR="00DC6414">
              <w:rPr>
                <w:lang w:val="ro-RO"/>
              </w:rPr>
              <w:t>.</w:t>
            </w:r>
          </w:p>
          <w:p w14:paraId="20AA47C3" w14:textId="77777777" w:rsidR="000547F9" w:rsidRDefault="000547F9">
            <w:pPr>
              <w:shd w:val="clear" w:color="auto" w:fill="FFFFFF" w:themeFill="background1"/>
              <w:rPr>
                <w:lang w:val="ro-RO"/>
              </w:rPr>
            </w:pPr>
          </w:p>
          <w:p w14:paraId="4D3473FB" w14:textId="08285FAC" w:rsidR="000547F9" w:rsidRPr="00F179E9" w:rsidRDefault="000547F9">
            <w:pPr>
              <w:shd w:val="clear" w:color="auto" w:fill="FFFFFF" w:themeFill="background1"/>
              <w:rPr>
                <w:b/>
                <w:bCs/>
                <w:lang w:val="ro-RO"/>
              </w:rPr>
            </w:pPr>
          </w:p>
        </w:tc>
      </w:tr>
      <w:tr w:rsidR="00CC1910" w:rsidRPr="00F179E9" w14:paraId="2B3377D1" w14:textId="77777777" w:rsidTr="00DC6414">
        <w:trPr>
          <w:trHeight w:val="1548"/>
          <w:jc w:val="center"/>
        </w:trPr>
        <w:tc>
          <w:tcPr>
            <w:tcW w:w="704" w:type="dxa"/>
            <w:vMerge/>
            <w:tcBorders>
              <w:top w:val="single" w:sz="4" w:space="0" w:color="000000"/>
              <w:left w:val="single" w:sz="4" w:space="0" w:color="000000"/>
              <w:bottom w:val="single" w:sz="4" w:space="0" w:color="auto"/>
              <w:right w:val="single" w:sz="4" w:space="0" w:color="000000"/>
            </w:tcBorders>
          </w:tcPr>
          <w:p w14:paraId="2083A270" w14:textId="77777777" w:rsidR="00CC1910" w:rsidRPr="00F179E9" w:rsidRDefault="00CC1910">
            <w:pPr>
              <w:jc w:val="center"/>
              <w:rPr>
                <w:b/>
                <w:bCs/>
                <w:lang w:val="ro-RO"/>
              </w:rPr>
            </w:pPr>
          </w:p>
        </w:tc>
        <w:tc>
          <w:tcPr>
            <w:tcW w:w="2410" w:type="dxa"/>
            <w:vMerge/>
            <w:tcBorders>
              <w:top w:val="single" w:sz="4" w:space="0" w:color="000000"/>
              <w:left w:val="single" w:sz="4" w:space="0" w:color="000000"/>
              <w:bottom w:val="single" w:sz="4" w:space="0" w:color="auto"/>
              <w:right w:val="single" w:sz="4" w:space="0" w:color="000000"/>
            </w:tcBorders>
          </w:tcPr>
          <w:p w14:paraId="74FB5E8D" w14:textId="77777777" w:rsidR="00CC1910" w:rsidRPr="00F179E9" w:rsidRDefault="00CC1910">
            <w:pPr>
              <w:jc w:val="center"/>
              <w:rPr>
                <w:b/>
                <w:bCs/>
                <w:lang w:val="ro-RO"/>
              </w:rPr>
            </w:pPr>
          </w:p>
        </w:tc>
        <w:tc>
          <w:tcPr>
            <w:tcW w:w="567" w:type="dxa"/>
            <w:tcBorders>
              <w:top w:val="single" w:sz="4" w:space="0" w:color="000000"/>
              <w:left w:val="single" w:sz="4" w:space="0" w:color="000000"/>
              <w:bottom w:val="single" w:sz="4" w:space="0" w:color="000000"/>
              <w:right w:val="single" w:sz="4" w:space="0" w:color="000000"/>
            </w:tcBorders>
          </w:tcPr>
          <w:p w14:paraId="6A674C71" w14:textId="487027AE" w:rsidR="00CC1910" w:rsidRPr="00F179E9" w:rsidRDefault="009E2FAF">
            <w:pPr>
              <w:jc w:val="both"/>
              <w:rPr>
                <w:lang w:val="ro-RO"/>
              </w:rPr>
            </w:pPr>
            <w:r>
              <w:rPr>
                <w:lang w:val="ro-RO"/>
              </w:rPr>
              <w:t>11.</w:t>
            </w:r>
          </w:p>
        </w:tc>
        <w:tc>
          <w:tcPr>
            <w:tcW w:w="5103" w:type="dxa"/>
            <w:tcBorders>
              <w:top w:val="single" w:sz="4" w:space="0" w:color="000000"/>
              <w:left w:val="single" w:sz="4" w:space="0" w:color="000000"/>
              <w:bottom w:val="single" w:sz="4" w:space="0" w:color="000000"/>
              <w:right w:val="single" w:sz="4" w:space="0" w:color="000000"/>
            </w:tcBorders>
          </w:tcPr>
          <w:p w14:paraId="686D90DF" w14:textId="77777777" w:rsidR="00CC1910" w:rsidRPr="00F179E9" w:rsidRDefault="00000000">
            <w:pPr>
              <w:jc w:val="both"/>
              <w:rPr>
                <w:b/>
                <w:bCs/>
                <w:lang w:val="ro-RO"/>
              </w:rPr>
            </w:pPr>
            <w:r w:rsidRPr="00F179E9">
              <w:rPr>
                <w:b/>
                <w:bCs/>
                <w:lang w:val="ro-RO"/>
              </w:rPr>
              <w:t xml:space="preserve">Pct. 61 </w:t>
            </w:r>
            <w:r w:rsidRPr="00F179E9">
              <w:rPr>
                <w:lang w:val="ro-RO"/>
              </w:rPr>
              <w:t>se va transfera în concept întrucât reglementează aspecte ce țin de funcționarea și organizarea sistemului.</w:t>
            </w:r>
          </w:p>
        </w:tc>
        <w:tc>
          <w:tcPr>
            <w:tcW w:w="5915" w:type="dxa"/>
            <w:tcBorders>
              <w:top w:val="single" w:sz="4" w:space="0" w:color="000000"/>
              <w:left w:val="single" w:sz="4" w:space="0" w:color="000000"/>
              <w:bottom w:val="single" w:sz="4" w:space="0" w:color="000000"/>
              <w:right w:val="single" w:sz="4" w:space="0" w:color="000000"/>
            </w:tcBorders>
          </w:tcPr>
          <w:p w14:paraId="7951F571" w14:textId="77777777" w:rsidR="00FC2E94" w:rsidRDefault="00000000" w:rsidP="00FC2E94">
            <w:pPr>
              <w:shd w:val="clear" w:color="auto" w:fill="FFFFFF" w:themeFill="background1"/>
              <w:jc w:val="center"/>
              <w:rPr>
                <w:b/>
                <w:bCs/>
                <w:lang w:val="ro-RO"/>
              </w:rPr>
            </w:pPr>
            <w:r w:rsidRPr="00F179E9">
              <w:rPr>
                <w:b/>
                <w:bCs/>
                <w:lang w:val="ro-RO"/>
              </w:rPr>
              <w:t>Se acceptă.</w:t>
            </w:r>
          </w:p>
          <w:p w14:paraId="4E5B9A18" w14:textId="29FD6680" w:rsidR="00CC1910" w:rsidRPr="00FC2E94" w:rsidRDefault="00000000" w:rsidP="00DC6414">
            <w:pPr>
              <w:shd w:val="clear" w:color="auto" w:fill="FFFFFF" w:themeFill="background1"/>
              <w:ind w:firstLine="589"/>
              <w:rPr>
                <w:lang w:val="ro-RO"/>
              </w:rPr>
            </w:pPr>
            <w:r w:rsidRPr="00F179E9">
              <w:rPr>
                <w:lang w:val="ro-RO"/>
              </w:rPr>
              <w:t>A fost transferat la pct. 33.2.</w:t>
            </w:r>
            <w:bookmarkStart w:id="1" w:name="_Hlk208313482"/>
            <w:bookmarkEnd w:id="1"/>
          </w:p>
        </w:tc>
      </w:tr>
      <w:tr w:rsidR="00CC1910" w:rsidRPr="00F179E9" w14:paraId="5F0F8327" w14:textId="77777777" w:rsidTr="00DC6414">
        <w:trPr>
          <w:trHeight w:val="557"/>
          <w:jc w:val="center"/>
        </w:trPr>
        <w:tc>
          <w:tcPr>
            <w:tcW w:w="704" w:type="dxa"/>
            <w:tcBorders>
              <w:top w:val="single" w:sz="4" w:space="0" w:color="auto"/>
              <w:left w:val="single" w:sz="4" w:space="0" w:color="auto"/>
              <w:right w:val="single" w:sz="4" w:space="0" w:color="auto"/>
            </w:tcBorders>
            <w:vAlign w:val="center"/>
          </w:tcPr>
          <w:p w14:paraId="576E6D31" w14:textId="77777777" w:rsidR="00CC1910" w:rsidRPr="00F179E9" w:rsidRDefault="00CC1910">
            <w:pPr>
              <w:widowControl w:val="0"/>
              <w:rPr>
                <w:lang w:val="ro-RO"/>
              </w:rPr>
            </w:pPr>
          </w:p>
        </w:tc>
        <w:tc>
          <w:tcPr>
            <w:tcW w:w="2410" w:type="dxa"/>
            <w:tcBorders>
              <w:top w:val="single" w:sz="4" w:space="0" w:color="auto"/>
              <w:left w:val="single" w:sz="4" w:space="0" w:color="auto"/>
              <w:right w:val="single" w:sz="4" w:space="0" w:color="000000"/>
            </w:tcBorders>
          </w:tcPr>
          <w:p w14:paraId="425FD248" w14:textId="77777777" w:rsidR="00CC1910" w:rsidRPr="00F179E9" w:rsidRDefault="00CC1910">
            <w:pPr>
              <w:widowControl w:val="0"/>
              <w:jc w:val="center"/>
              <w:rPr>
                <w:lang w:val="ro-RO"/>
              </w:rPr>
            </w:pPr>
          </w:p>
        </w:tc>
        <w:tc>
          <w:tcPr>
            <w:tcW w:w="567" w:type="dxa"/>
            <w:tcBorders>
              <w:top w:val="single" w:sz="4" w:space="0" w:color="000000"/>
              <w:left w:val="single" w:sz="4" w:space="0" w:color="000000"/>
              <w:bottom w:val="single" w:sz="4" w:space="0" w:color="000000"/>
              <w:right w:val="single" w:sz="4" w:space="0" w:color="000000"/>
            </w:tcBorders>
          </w:tcPr>
          <w:p w14:paraId="7112FA0E" w14:textId="7B31E4BB" w:rsidR="00CC1910" w:rsidRPr="00F179E9" w:rsidRDefault="009D4622">
            <w:pPr>
              <w:jc w:val="both"/>
              <w:rPr>
                <w:lang w:val="ro-RO"/>
              </w:rPr>
            </w:pPr>
            <w:r>
              <w:rPr>
                <w:lang w:val="ro-RO"/>
              </w:rPr>
              <w:t>12</w:t>
            </w:r>
            <w:r w:rsidRPr="00F179E9">
              <w:rPr>
                <w:lang w:val="ro-RO"/>
              </w:rPr>
              <w:t>.</w:t>
            </w:r>
          </w:p>
        </w:tc>
        <w:tc>
          <w:tcPr>
            <w:tcW w:w="5103" w:type="dxa"/>
            <w:tcBorders>
              <w:top w:val="single" w:sz="4" w:space="0" w:color="000000"/>
              <w:left w:val="single" w:sz="4" w:space="0" w:color="000000"/>
              <w:bottom w:val="single" w:sz="4" w:space="0" w:color="000000"/>
              <w:right w:val="single" w:sz="4" w:space="0" w:color="000000"/>
            </w:tcBorders>
          </w:tcPr>
          <w:p w14:paraId="000FEC7E" w14:textId="77777777" w:rsidR="00CC1910" w:rsidRPr="00F179E9" w:rsidRDefault="00000000">
            <w:pPr>
              <w:pStyle w:val="Default"/>
              <w:rPr>
                <w:b/>
                <w:bCs/>
                <w:lang w:val="ro-RO"/>
              </w:rPr>
            </w:pPr>
            <w:r w:rsidRPr="00F179E9">
              <w:rPr>
                <w:rFonts w:eastAsia="Times New Roman"/>
                <w:b/>
                <w:bCs/>
                <w:lang w:val="ro-RO"/>
              </w:rPr>
              <w:t xml:space="preserve">Cu referire la proiectul </w:t>
            </w:r>
            <w:r w:rsidRPr="00FC2E94">
              <w:rPr>
                <w:rFonts w:eastAsia="Times New Roman"/>
                <w:b/>
                <w:bCs/>
                <w:lang w:val="ro-RO"/>
              </w:rPr>
              <w:t>notei de fundamentare:</w:t>
            </w:r>
            <w:r w:rsidRPr="00F179E9">
              <w:rPr>
                <w:rFonts w:eastAsia="Times New Roman"/>
                <w:b/>
                <w:bCs/>
                <w:lang w:val="ro-RO"/>
              </w:rPr>
              <w:t xml:space="preserve"> </w:t>
            </w:r>
          </w:p>
          <w:p w14:paraId="7DF0458F" w14:textId="77777777" w:rsidR="00CC1910" w:rsidRPr="00F179E9" w:rsidRDefault="00000000">
            <w:pPr>
              <w:pStyle w:val="Default"/>
              <w:jc w:val="both"/>
              <w:rPr>
                <w:lang w:val="ro-RO"/>
              </w:rPr>
            </w:pPr>
            <w:r w:rsidRPr="00F179E9">
              <w:rPr>
                <w:rFonts w:eastAsia="Times New Roman"/>
                <w:b/>
                <w:bCs/>
                <w:lang w:val="ro-RO"/>
              </w:rPr>
              <w:t xml:space="preserve">Pct. 1 </w:t>
            </w:r>
            <w:r w:rsidRPr="00F179E9">
              <w:rPr>
                <w:rFonts w:eastAsia="Times New Roman"/>
                <w:lang w:val="ro-RO"/>
              </w:rPr>
              <w:t>se va exclude mențiunea referitoare la Instituția Publică „Serviciul Tehnologia Informației și Securitate Cibernetică” deoarece instituția nu a participat la elaborarea proiectului.</w:t>
            </w:r>
          </w:p>
          <w:p w14:paraId="05A96A1A" w14:textId="77777777" w:rsidR="00CC1910" w:rsidRPr="00F179E9" w:rsidRDefault="00CC1910">
            <w:pPr>
              <w:pStyle w:val="Default"/>
              <w:jc w:val="both"/>
              <w:rPr>
                <w:lang w:val="ro-RO"/>
              </w:rPr>
            </w:pPr>
          </w:p>
          <w:p w14:paraId="4F581EF7" w14:textId="77777777" w:rsidR="00CC1910" w:rsidRPr="00F179E9" w:rsidRDefault="00000000">
            <w:pPr>
              <w:pStyle w:val="Default"/>
              <w:jc w:val="both"/>
              <w:rPr>
                <w:lang w:val="ro-RO"/>
              </w:rPr>
            </w:pPr>
            <w:r w:rsidRPr="00F179E9">
              <w:rPr>
                <w:rFonts w:eastAsia="Times New Roman"/>
                <w:b/>
                <w:bCs/>
                <w:lang w:val="ro-RO"/>
              </w:rPr>
              <w:t xml:space="preserve">Pct. 3 </w:t>
            </w:r>
            <w:proofErr w:type="spellStart"/>
            <w:r w:rsidRPr="00F179E9">
              <w:rPr>
                <w:rFonts w:eastAsia="Times New Roman"/>
                <w:b/>
                <w:bCs/>
                <w:lang w:val="ro-RO"/>
              </w:rPr>
              <w:t>subpct</w:t>
            </w:r>
            <w:proofErr w:type="spellEnd"/>
            <w:r w:rsidRPr="00F179E9">
              <w:rPr>
                <w:rFonts w:eastAsia="Times New Roman"/>
                <w:b/>
                <w:bCs/>
                <w:lang w:val="ro-RO"/>
              </w:rPr>
              <w:t xml:space="preserve">. 3.1 </w:t>
            </w:r>
            <w:r w:rsidRPr="00F179E9">
              <w:rPr>
                <w:rFonts w:eastAsia="Times New Roman"/>
                <w:lang w:val="ro-RO"/>
              </w:rPr>
              <w:t>se va exclude mențiunea privind STISC ca instituție parteneră întrucât instituția are rol de administrator tehnic al sistemului informațional.</w:t>
            </w:r>
          </w:p>
          <w:p w14:paraId="02A8DA6D" w14:textId="77777777" w:rsidR="00CC1910" w:rsidRPr="00F179E9" w:rsidRDefault="00CC1910">
            <w:pPr>
              <w:pStyle w:val="Default"/>
              <w:jc w:val="both"/>
              <w:rPr>
                <w:lang w:val="ro-RO"/>
              </w:rPr>
            </w:pPr>
          </w:p>
          <w:p w14:paraId="22D04245" w14:textId="77777777" w:rsidR="00CC1910" w:rsidRPr="00F179E9" w:rsidRDefault="00000000">
            <w:pPr>
              <w:pStyle w:val="Default"/>
              <w:jc w:val="both"/>
              <w:rPr>
                <w:b/>
                <w:bCs/>
                <w:lang w:val="ro-RO"/>
              </w:rPr>
            </w:pPr>
            <w:r w:rsidRPr="00F179E9">
              <w:rPr>
                <w:rFonts w:eastAsia="Times New Roman"/>
                <w:lang w:val="ro-RO"/>
              </w:rPr>
              <w:t xml:space="preserve">De altfel, se va ajusta formularea „SIMSM va funcționa” cu „SIMSM va fi găzduit” care reflectă corect aspectul tehnic al utilizării platformei </w:t>
            </w:r>
            <w:proofErr w:type="spellStart"/>
            <w:r w:rsidRPr="00F179E9">
              <w:rPr>
                <w:rFonts w:eastAsia="Times New Roman"/>
                <w:lang w:val="ro-RO"/>
              </w:rPr>
              <w:t>MCloud</w:t>
            </w:r>
            <w:proofErr w:type="spellEnd"/>
            <w:r w:rsidRPr="00F179E9">
              <w:rPr>
                <w:rFonts w:eastAsia="Times New Roman"/>
                <w:lang w:val="ro-RO"/>
              </w:rPr>
              <w:t>.</w:t>
            </w:r>
          </w:p>
        </w:tc>
        <w:tc>
          <w:tcPr>
            <w:tcW w:w="5915" w:type="dxa"/>
            <w:tcBorders>
              <w:top w:val="single" w:sz="4" w:space="0" w:color="000000"/>
              <w:left w:val="single" w:sz="4" w:space="0" w:color="000000"/>
              <w:bottom w:val="single" w:sz="4" w:space="0" w:color="000000"/>
              <w:right w:val="single" w:sz="4" w:space="0" w:color="000000"/>
            </w:tcBorders>
          </w:tcPr>
          <w:p w14:paraId="0B60B138" w14:textId="5841F20D" w:rsidR="000B1BFD" w:rsidRPr="00FC2E94" w:rsidRDefault="00000000" w:rsidP="000B1BFD">
            <w:pPr>
              <w:jc w:val="center"/>
              <w:rPr>
                <w:b/>
                <w:bCs/>
                <w:lang w:val="ro-RO"/>
              </w:rPr>
            </w:pPr>
            <w:r w:rsidRPr="00FC2E94">
              <w:rPr>
                <w:b/>
                <w:bCs/>
                <w:lang w:val="ro-RO"/>
              </w:rPr>
              <w:t>Se acceptă</w:t>
            </w:r>
            <w:r w:rsidR="00FC2E94" w:rsidRPr="00FC2E94">
              <w:rPr>
                <w:b/>
                <w:bCs/>
                <w:lang w:val="ro-RO"/>
              </w:rPr>
              <w:t>.</w:t>
            </w:r>
            <w:r w:rsidRPr="00FC2E94">
              <w:rPr>
                <w:b/>
                <w:bCs/>
                <w:lang w:val="ro-RO"/>
              </w:rPr>
              <w:t xml:space="preserve"> </w:t>
            </w:r>
          </w:p>
          <w:p w14:paraId="2A8B0D2A" w14:textId="248C40CC" w:rsidR="00CC1910" w:rsidRPr="00FC2E94" w:rsidRDefault="003259AE" w:rsidP="00DC6414">
            <w:pPr>
              <w:ind w:firstLine="589"/>
              <w:jc w:val="both"/>
              <w:rPr>
                <w:lang w:val="ro-RO"/>
              </w:rPr>
            </w:pPr>
            <w:r w:rsidRPr="00FC2E94">
              <w:rPr>
                <w:lang w:val="ro-RO"/>
              </w:rPr>
              <w:t xml:space="preserve">La pct.1 </w:t>
            </w:r>
            <w:r w:rsidR="00FC2E94">
              <w:rPr>
                <w:lang w:val="ro-RO"/>
              </w:rPr>
              <w:t xml:space="preserve">a notei de fundamentare </w:t>
            </w:r>
            <w:r w:rsidRPr="00FC2E94">
              <w:rPr>
                <w:lang w:val="ro-RO"/>
              </w:rPr>
              <w:t>au fost excluse mențiunile referitoare la</w:t>
            </w:r>
            <w:r w:rsidR="00FC2E94">
              <w:rPr>
                <w:b/>
                <w:bCs/>
                <w:lang w:val="ro-RO"/>
              </w:rPr>
              <w:t xml:space="preserve"> </w:t>
            </w:r>
            <w:r w:rsidRPr="00FC2E94">
              <w:rPr>
                <w:lang w:val="ro-RO"/>
              </w:rPr>
              <w:t>„Serviciul Tehnologia Informației și Securitate Cibernetică”</w:t>
            </w:r>
            <w:r w:rsidR="00FC2E94">
              <w:rPr>
                <w:lang w:val="ro-RO"/>
              </w:rPr>
              <w:t xml:space="preserve"> și a fost reformulat.</w:t>
            </w:r>
          </w:p>
          <w:p w14:paraId="3384C24D" w14:textId="77777777" w:rsidR="00CC1910" w:rsidRPr="00F179E9" w:rsidRDefault="00CC1910" w:rsidP="00DC6414">
            <w:pPr>
              <w:ind w:firstLine="589"/>
              <w:jc w:val="both"/>
              <w:rPr>
                <w:highlight w:val="yellow"/>
                <w:lang w:val="ro-RO"/>
              </w:rPr>
            </w:pPr>
          </w:p>
          <w:p w14:paraId="42BAEE11" w14:textId="77777777" w:rsidR="00CC1910" w:rsidRPr="00F179E9" w:rsidRDefault="00CC1910" w:rsidP="00DC6414">
            <w:pPr>
              <w:jc w:val="both"/>
              <w:rPr>
                <w:highlight w:val="yellow"/>
                <w:lang w:val="ro-RO"/>
              </w:rPr>
            </w:pPr>
          </w:p>
          <w:p w14:paraId="0442F7DD" w14:textId="7F3F6BFA" w:rsidR="00CC1910" w:rsidRDefault="003259AE" w:rsidP="00DC6414">
            <w:pPr>
              <w:ind w:firstLine="589"/>
              <w:jc w:val="both"/>
              <w:rPr>
                <w:lang w:val="ro-RO"/>
              </w:rPr>
            </w:pPr>
            <w:r w:rsidRPr="00794D65">
              <w:rPr>
                <w:lang w:val="ro-RO"/>
              </w:rPr>
              <w:t xml:space="preserve">La Pct. 3 </w:t>
            </w:r>
            <w:proofErr w:type="spellStart"/>
            <w:r w:rsidRPr="00794D65">
              <w:rPr>
                <w:lang w:val="ro-RO"/>
              </w:rPr>
              <w:t>subpct</w:t>
            </w:r>
            <w:proofErr w:type="spellEnd"/>
            <w:r w:rsidRPr="00794D65">
              <w:rPr>
                <w:lang w:val="ro-RO"/>
              </w:rPr>
              <w:t>. 3.1</w:t>
            </w:r>
            <w:r w:rsidR="00794D65" w:rsidRPr="00794D65">
              <w:rPr>
                <w:lang w:val="ro-RO"/>
              </w:rPr>
              <w:t xml:space="preserve"> a notei de fundamentare</w:t>
            </w:r>
            <w:r w:rsidRPr="00794D65">
              <w:rPr>
                <w:lang w:val="ro-RO"/>
              </w:rPr>
              <w:t xml:space="preserve"> a fost exclus</w:t>
            </w:r>
            <w:r w:rsidR="00794D65" w:rsidRPr="00794D65">
              <w:rPr>
                <w:lang w:val="ro-RO"/>
              </w:rPr>
              <w:t>ă</w:t>
            </w:r>
            <w:r w:rsidRPr="00794D65">
              <w:rPr>
                <w:lang w:val="ro-RO"/>
              </w:rPr>
              <w:t xml:space="preserve"> mențiun</w:t>
            </w:r>
            <w:r w:rsidR="00794D65" w:rsidRPr="00794D65">
              <w:rPr>
                <w:lang w:val="ro-RO"/>
              </w:rPr>
              <w:t>ea</w:t>
            </w:r>
            <w:r w:rsidRPr="00794D65">
              <w:rPr>
                <w:lang w:val="ro-RO"/>
              </w:rPr>
              <w:t xml:space="preserve"> referitoare la  „</w:t>
            </w:r>
            <w:r w:rsidRPr="00794D65">
              <w:rPr>
                <w:i/>
                <w:iCs/>
                <w:lang w:val="ro-RO"/>
              </w:rPr>
              <w:t>STISC</w:t>
            </w:r>
            <w:r w:rsidRPr="00794D65">
              <w:rPr>
                <w:lang w:val="ro-RO"/>
              </w:rPr>
              <w:t>” ca instituție parteneră</w:t>
            </w:r>
            <w:r w:rsidR="00794D65" w:rsidRPr="00794D65">
              <w:rPr>
                <w:lang w:val="ro-RO"/>
              </w:rPr>
              <w:t>.</w:t>
            </w:r>
          </w:p>
          <w:p w14:paraId="0BC27FE4" w14:textId="77777777" w:rsidR="00DC6414" w:rsidRPr="00DC6414" w:rsidRDefault="00DC6414" w:rsidP="00DC6414">
            <w:pPr>
              <w:ind w:firstLine="589"/>
              <w:jc w:val="both"/>
              <w:rPr>
                <w:lang w:val="ro-RO"/>
              </w:rPr>
            </w:pPr>
          </w:p>
          <w:p w14:paraId="182B8F63" w14:textId="77777777" w:rsidR="00CC1910" w:rsidRPr="00F179E9" w:rsidRDefault="00CC1910" w:rsidP="00DC6414">
            <w:pPr>
              <w:ind w:firstLine="589"/>
              <w:jc w:val="both"/>
              <w:rPr>
                <w:highlight w:val="yellow"/>
                <w:lang w:val="ro-RO"/>
              </w:rPr>
            </w:pPr>
          </w:p>
          <w:p w14:paraId="5A2881FC" w14:textId="328C3DDA" w:rsidR="00CC1910" w:rsidRPr="00F179E9" w:rsidRDefault="000B1BFD" w:rsidP="00DC6414">
            <w:pPr>
              <w:ind w:firstLine="589"/>
              <w:jc w:val="both"/>
              <w:rPr>
                <w:b/>
                <w:bCs/>
                <w:highlight w:val="yellow"/>
                <w:lang w:val="ro-RO"/>
              </w:rPr>
            </w:pPr>
            <w:r w:rsidRPr="00DC6414">
              <w:rPr>
                <w:lang w:val="ro-RO"/>
              </w:rPr>
              <w:t>Formularea „SIMSM va funcționa” a fost înlocuită cu „SIMSM va fi găzduit”</w:t>
            </w:r>
            <w:r w:rsidR="00DC6414">
              <w:rPr>
                <w:lang w:val="ro-RO"/>
              </w:rPr>
              <w:t>.</w:t>
            </w:r>
          </w:p>
        </w:tc>
      </w:tr>
      <w:tr w:rsidR="00CC1910" w:rsidRPr="00F179E9" w14:paraId="54E57B45" w14:textId="77777777" w:rsidTr="009D4622">
        <w:trPr>
          <w:trHeight w:val="557"/>
          <w:jc w:val="center"/>
        </w:trPr>
        <w:tc>
          <w:tcPr>
            <w:tcW w:w="704" w:type="dxa"/>
            <w:tcBorders>
              <w:left w:val="single" w:sz="4" w:space="0" w:color="000000"/>
              <w:right w:val="single" w:sz="4" w:space="0" w:color="000000"/>
            </w:tcBorders>
            <w:vAlign w:val="center"/>
          </w:tcPr>
          <w:p w14:paraId="71274A81" w14:textId="77777777" w:rsidR="00CC1910" w:rsidRPr="00F179E9" w:rsidRDefault="00CC1910">
            <w:pPr>
              <w:widowControl w:val="0"/>
              <w:rPr>
                <w:lang w:val="ro-RO"/>
              </w:rPr>
            </w:pPr>
          </w:p>
        </w:tc>
        <w:tc>
          <w:tcPr>
            <w:tcW w:w="2410" w:type="dxa"/>
            <w:tcBorders>
              <w:left w:val="single" w:sz="4" w:space="0" w:color="000000"/>
              <w:right w:val="single" w:sz="4" w:space="0" w:color="000000"/>
            </w:tcBorders>
          </w:tcPr>
          <w:p w14:paraId="0B6220D1" w14:textId="77777777" w:rsidR="00CC1910" w:rsidRPr="00F179E9" w:rsidRDefault="00CC1910">
            <w:pPr>
              <w:widowControl w:val="0"/>
              <w:jc w:val="center"/>
              <w:rPr>
                <w:lang w:val="ro-RO"/>
              </w:rPr>
            </w:pPr>
          </w:p>
        </w:tc>
        <w:tc>
          <w:tcPr>
            <w:tcW w:w="567" w:type="dxa"/>
            <w:tcBorders>
              <w:top w:val="single" w:sz="4" w:space="0" w:color="000000"/>
              <w:left w:val="single" w:sz="4" w:space="0" w:color="000000"/>
              <w:bottom w:val="single" w:sz="4" w:space="0" w:color="000000"/>
              <w:right w:val="single" w:sz="4" w:space="0" w:color="000000"/>
            </w:tcBorders>
          </w:tcPr>
          <w:p w14:paraId="4E919F68" w14:textId="36F24A62" w:rsidR="00CC1910" w:rsidRPr="00F179E9" w:rsidRDefault="009D4622">
            <w:pPr>
              <w:jc w:val="both"/>
              <w:rPr>
                <w:lang w:val="ro-RO"/>
              </w:rPr>
            </w:pPr>
            <w:r>
              <w:rPr>
                <w:lang w:val="ro-RO"/>
              </w:rPr>
              <w:t>13</w:t>
            </w:r>
            <w:r w:rsidRPr="00F179E9">
              <w:rPr>
                <w:lang w:val="ro-RO"/>
              </w:rPr>
              <w:t>.</w:t>
            </w:r>
          </w:p>
        </w:tc>
        <w:tc>
          <w:tcPr>
            <w:tcW w:w="5103" w:type="dxa"/>
            <w:tcBorders>
              <w:top w:val="single" w:sz="4" w:space="0" w:color="000000"/>
              <w:left w:val="single" w:sz="4" w:space="0" w:color="000000"/>
              <w:bottom w:val="single" w:sz="4" w:space="0" w:color="000000"/>
              <w:right w:val="single" w:sz="4" w:space="0" w:color="000000"/>
            </w:tcBorders>
          </w:tcPr>
          <w:p w14:paraId="439D3C70" w14:textId="44B9D475" w:rsidR="00CC1910" w:rsidRPr="00F179E9" w:rsidRDefault="00000000">
            <w:pPr>
              <w:pStyle w:val="Default"/>
              <w:jc w:val="both"/>
              <w:rPr>
                <w:b/>
                <w:bCs/>
                <w:lang w:val="ro-RO"/>
              </w:rPr>
            </w:pPr>
            <w:r w:rsidRPr="00F179E9">
              <w:rPr>
                <w:rFonts w:eastAsia="Times New Roman"/>
                <w:lang w:val="ro-RO"/>
              </w:rPr>
              <w:t>Impactul financiar și argumentarea costurilor estimative urmează a fi completat cu următoarele: “Posesorul SIMSM urmează să estimeze și să prezinte Instituției Publice „Serviciul Tehnologia Informației și Securitate Cibernetică” resursele TI necesare pentru găzduirea SIMSM pe platforma tehnologică guvernamentală comună (</w:t>
            </w:r>
            <w:proofErr w:type="spellStart"/>
            <w:r w:rsidRPr="00F179E9">
              <w:rPr>
                <w:rFonts w:eastAsia="Times New Roman"/>
                <w:lang w:val="ro-RO"/>
              </w:rPr>
              <w:t>MCloud</w:t>
            </w:r>
            <w:proofErr w:type="spellEnd"/>
            <w:r w:rsidRPr="00F179E9">
              <w:rPr>
                <w:rFonts w:eastAsia="Times New Roman"/>
                <w:lang w:val="ro-RO"/>
              </w:rPr>
              <w:t xml:space="preserve">), în conformitate cu Hotărârea Guvernului </w:t>
            </w:r>
            <w:r w:rsidR="00FB0495">
              <w:rPr>
                <w:rFonts w:eastAsia="Times New Roman"/>
                <w:lang w:val="ro-RO"/>
              </w:rPr>
              <w:br/>
            </w:r>
            <w:r w:rsidRPr="00F179E9">
              <w:rPr>
                <w:rFonts w:eastAsia="Times New Roman"/>
                <w:lang w:val="ro-RO"/>
              </w:rPr>
              <w:t>nr. 128/2014 privind platforma tehnologică guvernamentală comună (</w:t>
            </w:r>
            <w:proofErr w:type="spellStart"/>
            <w:r w:rsidRPr="00F179E9">
              <w:rPr>
                <w:rFonts w:eastAsia="Times New Roman"/>
                <w:lang w:val="ro-RO"/>
              </w:rPr>
              <w:t>MCloud</w:t>
            </w:r>
            <w:proofErr w:type="spellEnd"/>
            <w:r w:rsidRPr="00F179E9">
              <w:rPr>
                <w:rFonts w:eastAsia="Times New Roman"/>
                <w:lang w:val="ro-RO"/>
              </w:rPr>
              <w:t>). În baza estimărilor se vor planifica și se vor aloca resursele TI necesare.</w:t>
            </w:r>
          </w:p>
        </w:tc>
        <w:tc>
          <w:tcPr>
            <w:tcW w:w="5915" w:type="dxa"/>
            <w:tcBorders>
              <w:top w:val="single" w:sz="4" w:space="0" w:color="000000"/>
              <w:left w:val="single" w:sz="4" w:space="0" w:color="000000"/>
              <w:bottom w:val="single" w:sz="4" w:space="0" w:color="000000"/>
              <w:right w:val="single" w:sz="4" w:space="0" w:color="000000"/>
            </w:tcBorders>
          </w:tcPr>
          <w:p w14:paraId="311F5732" w14:textId="3FB100A1" w:rsidR="000B1BFD" w:rsidRPr="00A90CB5" w:rsidRDefault="000B1BFD" w:rsidP="000B1BFD">
            <w:pPr>
              <w:jc w:val="center"/>
              <w:rPr>
                <w:b/>
                <w:bCs/>
                <w:lang w:val="ro-RO"/>
              </w:rPr>
            </w:pPr>
            <w:r w:rsidRPr="00A90CB5">
              <w:rPr>
                <w:b/>
                <w:bCs/>
                <w:lang w:val="ro-RO"/>
              </w:rPr>
              <w:t>Se accept</w:t>
            </w:r>
            <w:r w:rsidR="00DC6414" w:rsidRPr="00A90CB5">
              <w:rPr>
                <w:b/>
                <w:bCs/>
                <w:lang w:val="ro-RO"/>
              </w:rPr>
              <w:t>ă</w:t>
            </w:r>
            <w:r w:rsidR="00FC2E94" w:rsidRPr="00A90CB5">
              <w:rPr>
                <w:b/>
                <w:bCs/>
                <w:lang w:val="ro-RO"/>
              </w:rPr>
              <w:t>.</w:t>
            </w:r>
          </w:p>
          <w:p w14:paraId="4849DE64" w14:textId="096B0068" w:rsidR="00CC1910" w:rsidRPr="00FB0495" w:rsidRDefault="00000000" w:rsidP="00FB0495">
            <w:pPr>
              <w:ind w:firstLine="589"/>
              <w:jc w:val="both"/>
              <w:rPr>
                <w:highlight w:val="yellow"/>
                <w:lang w:val="ro-RO"/>
              </w:rPr>
            </w:pPr>
            <w:r w:rsidRPr="00A90CB5">
              <w:rPr>
                <w:lang w:val="ro-RO"/>
              </w:rPr>
              <w:t xml:space="preserve">Nota de fundamentare a fost </w:t>
            </w:r>
            <w:r w:rsidR="004E3075" w:rsidRPr="00A90CB5">
              <w:rPr>
                <w:lang w:val="ro-RO"/>
              </w:rPr>
              <w:t>completată</w:t>
            </w:r>
            <w:r w:rsidR="00A90CB5" w:rsidRPr="00A90CB5">
              <w:rPr>
                <w:lang w:val="ro-RO"/>
              </w:rPr>
              <w:t>.</w:t>
            </w:r>
          </w:p>
        </w:tc>
      </w:tr>
      <w:tr w:rsidR="009D4622" w:rsidRPr="00F179E9" w14:paraId="49C3309F" w14:textId="77777777" w:rsidTr="00DC6414">
        <w:trPr>
          <w:trHeight w:val="557"/>
          <w:jc w:val="center"/>
        </w:trPr>
        <w:tc>
          <w:tcPr>
            <w:tcW w:w="704" w:type="dxa"/>
            <w:tcBorders>
              <w:left w:val="single" w:sz="4" w:space="0" w:color="000000"/>
              <w:right w:val="single" w:sz="4" w:space="0" w:color="000000"/>
            </w:tcBorders>
            <w:vAlign w:val="center"/>
          </w:tcPr>
          <w:p w14:paraId="2978B84C" w14:textId="77777777" w:rsidR="009D4622" w:rsidRDefault="009D4622" w:rsidP="009D4622">
            <w:pPr>
              <w:widowControl w:val="0"/>
              <w:rPr>
                <w:lang w:val="ro-RO"/>
              </w:rPr>
            </w:pPr>
          </w:p>
          <w:p w14:paraId="0283DAFF" w14:textId="77777777" w:rsidR="009D4622" w:rsidRDefault="009D4622" w:rsidP="009D4622">
            <w:pPr>
              <w:widowControl w:val="0"/>
              <w:rPr>
                <w:lang w:val="ro-RO"/>
              </w:rPr>
            </w:pPr>
          </w:p>
          <w:p w14:paraId="051D1B2F" w14:textId="77777777" w:rsidR="009D4622" w:rsidRDefault="009D4622" w:rsidP="009D4622">
            <w:pPr>
              <w:widowControl w:val="0"/>
              <w:rPr>
                <w:lang w:val="ro-RO"/>
              </w:rPr>
            </w:pPr>
          </w:p>
          <w:p w14:paraId="061462D8" w14:textId="77777777" w:rsidR="009D4622" w:rsidRDefault="009D4622" w:rsidP="009D4622">
            <w:pPr>
              <w:widowControl w:val="0"/>
              <w:rPr>
                <w:lang w:val="ro-RO"/>
              </w:rPr>
            </w:pPr>
          </w:p>
          <w:p w14:paraId="1E23158D" w14:textId="77777777" w:rsidR="009D4622" w:rsidRDefault="009D4622" w:rsidP="009D4622">
            <w:pPr>
              <w:widowControl w:val="0"/>
              <w:rPr>
                <w:lang w:val="ro-RO"/>
              </w:rPr>
            </w:pPr>
          </w:p>
          <w:p w14:paraId="3826D7FE" w14:textId="77777777" w:rsidR="009D4622" w:rsidRDefault="009D4622" w:rsidP="009D4622">
            <w:pPr>
              <w:widowControl w:val="0"/>
              <w:rPr>
                <w:lang w:val="ro-RO"/>
              </w:rPr>
            </w:pPr>
          </w:p>
          <w:p w14:paraId="353B9597" w14:textId="77777777" w:rsidR="009D4622" w:rsidRDefault="009D4622" w:rsidP="009D4622">
            <w:pPr>
              <w:widowControl w:val="0"/>
              <w:rPr>
                <w:lang w:val="ro-RO"/>
              </w:rPr>
            </w:pPr>
          </w:p>
          <w:p w14:paraId="2E6013CE" w14:textId="77777777" w:rsidR="009D4622" w:rsidRDefault="009D4622" w:rsidP="009D4622">
            <w:pPr>
              <w:widowControl w:val="0"/>
              <w:rPr>
                <w:lang w:val="ro-RO"/>
              </w:rPr>
            </w:pPr>
          </w:p>
          <w:p w14:paraId="781FABEF" w14:textId="77777777" w:rsidR="009D4622" w:rsidRDefault="009D4622" w:rsidP="009D4622">
            <w:pPr>
              <w:widowControl w:val="0"/>
              <w:rPr>
                <w:lang w:val="ro-RO"/>
              </w:rPr>
            </w:pPr>
          </w:p>
          <w:p w14:paraId="6ED2DEA9" w14:textId="77777777" w:rsidR="009D4622" w:rsidRPr="009D4622" w:rsidRDefault="009D4622" w:rsidP="009D4622">
            <w:pPr>
              <w:widowControl w:val="0"/>
              <w:rPr>
                <w:lang w:val="ro-RO"/>
              </w:rPr>
            </w:pPr>
          </w:p>
        </w:tc>
        <w:tc>
          <w:tcPr>
            <w:tcW w:w="2410" w:type="dxa"/>
            <w:tcBorders>
              <w:left w:val="single" w:sz="4" w:space="0" w:color="000000"/>
              <w:right w:val="single" w:sz="4" w:space="0" w:color="000000"/>
            </w:tcBorders>
          </w:tcPr>
          <w:p w14:paraId="4B9476E0" w14:textId="77777777" w:rsidR="009D4622" w:rsidRDefault="009D4622" w:rsidP="009D4622">
            <w:pPr>
              <w:widowControl w:val="0"/>
              <w:rPr>
                <w:lang w:val="ro-RO"/>
              </w:rPr>
            </w:pPr>
          </w:p>
          <w:p w14:paraId="5C1DCDAB" w14:textId="77777777" w:rsidR="009D4622" w:rsidRDefault="009D4622" w:rsidP="009D4622">
            <w:pPr>
              <w:widowControl w:val="0"/>
              <w:rPr>
                <w:lang w:val="ro-RO"/>
              </w:rPr>
            </w:pPr>
          </w:p>
          <w:p w14:paraId="75F48C9F" w14:textId="77777777" w:rsidR="009D4622" w:rsidRDefault="009D4622" w:rsidP="009D4622">
            <w:pPr>
              <w:widowControl w:val="0"/>
              <w:rPr>
                <w:lang w:val="ro-RO"/>
              </w:rPr>
            </w:pPr>
          </w:p>
          <w:p w14:paraId="096AFDB1" w14:textId="77777777" w:rsidR="009D4622" w:rsidRDefault="009D4622" w:rsidP="009D4622">
            <w:pPr>
              <w:widowControl w:val="0"/>
              <w:rPr>
                <w:lang w:val="ro-RO"/>
              </w:rPr>
            </w:pPr>
          </w:p>
          <w:p w14:paraId="6E70AC0F" w14:textId="77777777" w:rsidR="009D4622" w:rsidRDefault="009D4622" w:rsidP="009D4622">
            <w:pPr>
              <w:widowControl w:val="0"/>
              <w:rPr>
                <w:lang w:val="ro-RO"/>
              </w:rPr>
            </w:pPr>
          </w:p>
          <w:p w14:paraId="6ABF3B62" w14:textId="77777777" w:rsidR="009D4622" w:rsidRDefault="009D4622" w:rsidP="009D4622">
            <w:pPr>
              <w:widowControl w:val="0"/>
              <w:rPr>
                <w:lang w:val="ro-RO"/>
              </w:rPr>
            </w:pPr>
          </w:p>
          <w:p w14:paraId="11D7AE4F" w14:textId="77777777" w:rsidR="009D4622" w:rsidRDefault="009D4622" w:rsidP="009D4622">
            <w:pPr>
              <w:widowControl w:val="0"/>
              <w:rPr>
                <w:lang w:val="ro-RO"/>
              </w:rPr>
            </w:pPr>
          </w:p>
          <w:p w14:paraId="25DD2051" w14:textId="77777777" w:rsidR="009D4622" w:rsidRDefault="009D4622" w:rsidP="009D4622">
            <w:pPr>
              <w:widowControl w:val="0"/>
              <w:rPr>
                <w:lang w:val="ro-RO"/>
              </w:rPr>
            </w:pPr>
          </w:p>
          <w:p w14:paraId="0139AAEF" w14:textId="77777777" w:rsidR="009D4622" w:rsidRDefault="009D4622" w:rsidP="009D4622">
            <w:pPr>
              <w:widowControl w:val="0"/>
              <w:rPr>
                <w:lang w:val="ro-RO"/>
              </w:rPr>
            </w:pPr>
          </w:p>
          <w:p w14:paraId="2AB4FCD2" w14:textId="77777777" w:rsidR="009D4622" w:rsidRPr="009D4622" w:rsidRDefault="009D4622" w:rsidP="009D4622">
            <w:pPr>
              <w:widowControl w:val="0"/>
              <w:rPr>
                <w:lang w:val="ro-RO"/>
              </w:rPr>
            </w:pPr>
          </w:p>
        </w:tc>
        <w:tc>
          <w:tcPr>
            <w:tcW w:w="567" w:type="dxa"/>
            <w:tcBorders>
              <w:top w:val="single" w:sz="4" w:space="0" w:color="000000"/>
              <w:left w:val="single" w:sz="4" w:space="0" w:color="000000"/>
              <w:bottom w:val="single" w:sz="4" w:space="0" w:color="000000"/>
              <w:right w:val="single" w:sz="4" w:space="0" w:color="000000"/>
            </w:tcBorders>
          </w:tcPr>
          <w:p w14:paraId="7C53CED7" w14:textId="68A4C808" w:rsidR="009D4622" w:rsidRDefault="009D4622" w:rsidP="009D4622">
            <w:pPr>
              <w:jc w:val="both"/>
            </w:pPr>
            <w:r>
              <w:rPr>
                <w:lang w:val="ro-RO"/>
              </w:rPr>
              <w:t>14</w:t>
            </w:r>
            <w:r w:rsidRPr="00F179E9">
              <w:rPr>
                <w:lang w:val="ro-RO"/>
              </w:rPr>
              <w:t>.</w:t>
            </w:r>
          </w:p>
        </w:tc>
        <w:tc>
          <w:tcPr>
            <w:tcW w:w="5103" w:type="dxa"/>
            <w:tcBorders>
              <w:top w:val="single" w:sz="4" w:space="0" w:color="000000"/>
              <w:left w:val="single" w:sz="4" w:space="0" w:color="000000"/>
              <w:bottom w:val="single" w:sz="4" w:space="0" w:color="000000"/>
              <w:right w:val="single" w:sz="4" w:space="0" w:color="000000"/>
            </w:tcBorders>
          </w:tcPr>
          <w:p w14:paraId="3633040B" w14:textId="149AD498" w:rsidR="009D4622" w:rsidRPr="00F179E9" w:rsidRDefault="009D4622" w:rsidP="009D4622">
            <w:pPr>
              <w:pStyle w:val="Default"/>
              <w:jc w:val="both"/>
              <w:rPr>
                <w:rFonts w:eastAsia="Times New Roman"/>
                <w:lang w:val="ro-RO"/>
              </w:rPr>
            </w:pPr>
            <w:r w:rsidRPr="00F179E9">
              <w:rPr>
                <w:rFonts w:eastAsia="Times New Roman"/>
                <w:lang w:val="ro-RO"/>
              </w:rPr>
              <w:t xml:space="preserve">Urmare a dării în exploatare a SIMSM, Posesorul va încheia cu Administratorul tehnic Acordul privind administrarea tehnică și menținerea SIMSM, care va include activitățile minime privind administrarea tehnică și menținerea SIMSM, precum și volumul acestora. În baza Acordului vor fi estimate cheltuielile pentru administrarea tehnică a SIMSM care urmează a fi acoperite din bugetul de stat, prin intermediul granturilor oferite Instituției Publice „Serviciul </w:t>
            </w:r>
            <w:r w:rsidRPr="00F179E9">
              <w:rPr>
                <w:rFonts w:eastAsia="Times New Roman"/>
                <w:lang w:val="ro-RO"/>
              </w:rPr>
              <w:lastRenderedPageBreak/>
              <w:t>Tehnologia Informației și Securitate Cibernetică”, de către fondator.”.</w:t>
            </w:r>
          </w:p>
        </w:tc>
        <w:tc>
          <w:tcPr>
            <w:tcW w:w="5915" w:type="dxa"/>
            <w:tcBorders>
              <w:top w:val="single" w:sz="4" w:space="0" w:color="000000"/>
              <w:left w:val="single" w:sz="4" w:space="0" w:color="000000"/>
              <w:bottom w:val="single" w:sz="4" w:space="0" w:color="000000"/>
              <w:right w:val="single" w:sz="4" w:space="0" w:color="000000"/>
            </w:tcBorders>
          </w:tcPr>
          <w:p w14:paraId="12DA8990" w14:textId="77777777" w:rsidR="009D4622" w:rsidRPr="00A90CB5" w:rsidRDefault="009D4622" w:rsidP="009D4622">
            <w:pPr>
              <w:jc w:val="center"/>
              <w:rPr>
                <w:b/>
                <w:bCs/>
                <w:lang w:val="ro-RO"/>
              </w:rPr>
            </w:pPr>
            <w:r w:rsidRPr="00A90CB5">
              <w:rPr>
                <w:b/>
                <w:bCs/>
                <w:lang w:val="ro-RO"/>
              </w:rPr>
              <w:lastRenderedPageBreak/>
              <w:t>Se acceptă.</w:t>
            </w:r>
          </w:p>
          <w:p w14:paraId="5E2EF03D" w14:textId="64DC1195" w:rsidR="009D4622" w:rsidRPr="004E4F2F" w:rsidRDefault="009D4622" w:rsidP="000A7734">
            <w:pPr>
              <w:ind w:firstLine="594"/>
              <w:jc w:val="both"/>
              <w:rPr>
                <w:b/>
                <w:bCs/>
                <w:lang w:val="it-IT"/>
              </w:rPr>
            </w:pPr>
            <w:r w:rsidRPr="00A90CB5">
              <w:rPr>
                <w:lang w:val="ro-RO"/>
              </w:rPr>
              <w:t>Nota de fundamentare a fost completată.</w:t>
            </w:r>
          </w:p>
        </w:tc>
      </w:tr>
      <w:tr w:rsidR="009D4622" w:rsidRPr="00F179E9" w14:paraId="0277AB79" w14:textId="77777777" w:rsidTr="007C0498">
        <w:trPr>
          <w:trHeight w:val="557"/>
          <w:jc w:val="center"/>
        </w:trPr>
        <w:tc>
          <w:tcPr>
            <w:tcW w:w="704" w:type="dxa"/>
            <w:vMerge w:val="restart"/>
            <w:tcBorders>
              <w:top w:val="single" w:sz="4" w:space="0" w:color="000000"/>
              <w:left w:val="single" w:sz="4" w:space="0" w:color="000000"/>
              <w:right w:val="single" w:sz="4" w:space="0" w:color="000000"/>
            </w:tcBorders>
          </w:tcPr>
          <w:p w14:paraId="48C077EB" w14:textId="77777777" w:rsidR="009D4622" w:rsidRPr="00F179E9" w:rsidRDefault="009D4622" w:rsidP="009D4622">
            <w:pPr>
              <w:widowControl w:val="0"/>
              <w:rPr>
                <w:lang w:val="ro-RO"/>
              </w:rPr>
            </w:pPr>
            <w:r w:rsidRPr="00F179E9">
              <w:rPr>
                <w:b/>
                <w:bCs/>
                <w:lang w:val="ro-RO"/>
              </w:rPr>
              <w:t>2.</w:t>
            </w:r>
          </w:p>
        </w:tc>
        <w:tc>
          <w:tcPr>
            <w:tcW w:w="2410" w:type="dxa"/>
            <w:vMerge w:val="restart"/>
            <w:tcBorders>
              <w:top w:val="single" w:sz="4" w:space="0" w:color="000000"/>
              <w:left w:val="single" w:sz="4" w:space="0" w:color="000000"/>
              <w:right w:val="single" w:sz="4" w:space="0" w:color="000000"/>
            </w:tcBorders>
          </w:tcPr>
          <w:p w14:paraId="1AC5568E" w14:textId="77777777" w:rsidR="009D4622" w:rsidRPr="00F179E9" w:rsidRDefault="009D4622" w:rsidP="009D4622">
            <w:pPr>
              <w:widowControl w:val="0"/>
              <w:jc w:val="center"/>
              <w:rPr>
                <w:b/>
                <w:bCs/>
                <w:lang w:val="ro-RO"/>
              </w:rPr>
            </w:pPr>
            <w:r w:rsidRPr="00F179E9">
              <w:rPr>
                <w:b/>
                <w:bCs/>
                <w:lang w:val="ro-RO"/>
              </w:rPr>
              <w:t>Ministerul Dezvoltării Economice și Digitalizării</w:t>
            </w:r>
          </w:p>
          <w:p w14:paraId="1F963372" w14:textId="77777777" w:rsidR="009D4622" w:rsidRPr="00F179E9" w:rsidRDefault="009D4622" w:rsidP="009D4622">
            <w:pPr>
              <w:widowControl w:val="0"/>
              <w:jc w:val="center"/>
              <w:rPr>
                <w:lang w:val="ro-RO"/>
              </w:rPr>
            </w:pPr>
            <w:r w:rsidRPr="00F179E9">
              <w:rPr>
                <w:lang w:val="ro-RO"/>
              </w:rPr>
              <w:t>Nr. 13/2-599 din 23.02.2026</w:t>
            </w:r>
          </w:p>
        </w:tc>
        <w:tc>
          <w:tcPr>
            <w:tcW w:w="567" w:type="dxa"/>
            <w:tcBorders>
              <w:top w:val="single" w:sz="4" w:space="0" w:color="000000"/>
              <w:left w:val="single" w:sz="4" w:space="0" w:color="000000"/>
              <w:bottom w:val="single" w:sz="4" w:space="0" w:color="000000"/>
              <w:right w:val="single" w:sz="4" w:space="0" w:color="000000"/>
            </w:tcBorders>
          </w:tcPr>
          <w:p w14:paraId="6040562F" w14:textId="77777777" w:rsidR="009D4622" w:rsidRPr="00F179E9" w:rsidRDefault="009D4622" w:rsidP="009D4622">
            <w:pPr>
              <w:jc w:val="both"/>
              <w:rPr>
                <w:lang w:val="ro-RO"/>
              </w:rPr>
            </w:pPr>
            <w:r w:rsidRPr="00F179E9">
              <w:rPr>
                <w:lang w:val="ro-RO"/>
              </w:rPr>
              <w:t>1.</w:t>
            </w:r>
          </w:p>
        </w:tc>
        <w:tc>
          <w:tcPr>
            <w:tcW w:w="5103" w:type="dxa"/>
            <w:tcBorders>
              <w:top w:val="single" w:sz="4" w:space="0" w:color="000000"/>
              <w:left w:val="single" w:sz="4" w:space="0" w:color="000000"/>
              <w:bottom w:val="single" w:sz="4" w:space="0" w:color="000000"/>
              <w:right w:val="single" w:sz="4" w:space="0" w:color="000000"/>
            </w:tcBorders>
          </w:tcPr>
          <w:p w14:paraId="1F3724A4" w14:textId="77777777" w:rsidR="009D4622" w:rsidRPr="00F179E9" w:rsidRDefault="009D4622" w:rsidP="009D4622">
            <w:pPr>
              <w:pStyle w:val="Default"/>
              <w:jc w:val="both"/>
              <w:rPr>
                <w:lang w:val="ro-RO"/>
              </w:rPr>
            </w:pPr>
            <w:r w:rsidRPr="00F179E9">
              <w:rPr>
                <w:rFonts w:eastAsia="Times New Roman"/>
                <w:b/>
                <w:bCs/>
                <w:i/>
                <w:iCs/>
                <w:lang w:val="ro-RO"/>
              </w:rPr>
              <w:t xml:space="preserve">La proiectul Hotărârii: </w:t>
            </w:r>
          </w:p>
          <w:p w14:paraId="218559B5" w14:textId="77777777" w:rsidR="009D4622" w:rsidRPr="00F179E9" w:rsidRDefault="009D4622" w:rsidP="009D4622">
            <w:pPr>
              <w:pStyle w:val="Default"/>
              <w:jc w:val="both"/>
              <w:rPr>
                <w:lang w:val="ro-RO"/>
              </w:rPr>
            </w:pPr>
            <w:r w:rsidRPr="00F179E9">
              <w:rPr>
                <w:rFonts w:eastAsia="Times New Roman"/>
                <w:lang w:val="ro-RO"/>
              </w:rPr>
              <w:t xml:space="preserve">Cu referire la prevederile art. 16 alin. (1) al Legii nr. 71/2007 cu privire la registre (Legea nr. 71/2007), pct. 1 se propune în următoarea redacție: </w:t>
            </w:r>
          </w:p>
          <w:p w14:paraId="13CF3C17" w14:textId="77777777" w:rsidR="009D4622" w:rsidRPr="00F179E9" w:rsidRDefault="009D4622" w:rsidP="009D4622">
            <w:pPr>
              <w:pStyle w:val="Default"/>
              <w:jc w:val="both"/>
              <w:rPr>
                <w:lang w:val="ro-RO"/>
              </w:rPr>
            </w:pPr>
            <w:r w:rsidRPr="00F179E9">
              <w:rPr>
                <w:rFonts w:eastAsia="Times New Roman"/>
                <w:lang w:val="ro-RO"/>
              </w:rPr>
              <w:t xml:space="preserve">„1. Se instituie: </w:t>
            </w:r>
          </w:p>
          <w:p w14:paraId="1040EED6" w14:textId="77777777" w:rsidR="009D4622" w:rsidRPr="00F179E9" w:rsidRDefault="009D4622" w:rsidP="009D4622">
            <w:pPr>
              <w:pStyle w:val="Default"/>
              <w:jc w:val="both"/>
              <w:rPr>
                <w:lang w:val="ro-RO"/>
              </w:rPr>
            </w:pPr>
            <w:r w:rsidRPr="00F179E9">
              <w:rPr>
                <w:rFonts w:eastAsia="Times New Roman"/>
                <w:lang w:val="ro-RO"/>
              </w:rPr>
              <w:t xml:space="preserve">1.1. Sistemul informațional de monitorizare a stocurilor de medicamente (SIMSM); </w:t>
            </w:r>
          </w:p>
          <w:p w14:paraId="26174F3A" w14:textId="77777777" w:rsidR="009D4622" w:rsidRPr="00F179E9" w:rsidRDefault="009D4622" w:rsidP="009D4622">
            <w:pPr>
              <w:pStyle w:val="Default"/>
              <w:jc w:val="both"/>
              <w:rPr>
                <w:lang w:val="ro-RO"/>
              </w:rPr>
            </w:pPr>
            <w:r w:rsidRPr="00F179E9">
              <w:rPr>
                <w:rFonts w:eastAsia="Times New Roman"/>
                <w:lang w:val="ro-RO"/>
              </w:rPr>
              <w:t>1.2. Resursa informaționala formată de Sistemul informațional de monitorizare a stocurilor de medicamente (SIMSM).</w:t>
            </w:r>
          </w:p>
        </w:tc>
        <w:tc>
          <w:tcPr>
            <w:tcW w:w="5915" w:type="dxa"/>
            <w:tcBorders>
              <w:top w:val="single" w:sz="4" w:space="0" w:color="000000"/>
              <w:left w:val="single" w:sz="4" w:space="0" w:color="000000"/>
              <w:bottom w:val="single" w:sz="4" w:space="0" w:color="000000"/>
              <w:right w:val="single" w:sz="4" w:space="0" w:color="000000"/>
            </w:tcBorders>
          </w:tcPr>
          <w:p w14:paraId="6747227C" w14:textId="41C5FABE" w:rsidR="009D4622" w:rsidRPr="00F179E9" w:rsidRDefault="009D4622" w:rsidP="009D4622">
            <w:pPr>
              <w:jc w:val="center"/>
              <w:rPr>
                <w:b/>
                <w:bCs/>
                <w:lang w:val="ro-RO"/>
              </w:rPr>
            </w:pPr>
            <w:r w:rsidRPr="00F179E9">
              <w:rPr>
                <w:b/>
                <w:bCs/>
                <w:lang w:val="ro-RO"/>
              </w:rPr>
              <w:t>Se acceptă</w:t>
            </w:r>
            <w:r>
              <w:rPr>
                <w:b/>
                <w:bCs/>
                <w:lang w:val="ro-RO"/>
              </w:rPr>
              <w:t>.</w:t>
            </w:r>
          </w:p>
          <w:p w14:paraId="389F7A6A" w14:textId="38F3A443" w:rsidR="009D4622" w:rsidRDefault="009D4622" w:rsidP="009D4622">
            <w:pPr>
              <w:ind w:firstLine="593"/>
              <w:rPr>
                <w:lang w:val="ro-RO"/>
              </w:rPr>
            </w:pPr>
            <w:r w:rsidRPr="00F179E9">
              <w:rPr>
                <w:lang w:val="ro-RO"/>
              </w:rPr>
              <w:t xml:space="preserve">Pct. 1 </w:t>
            </w:r>
            <w:r>
              <w:rPr>
                <w:lang w:val="ro-RO"/>
              </w:rPr>
              <w:t xml:space="preserve">la proiectul hotărârii </w:t>
            </w:r>
            <w:r w:rsidRPr="00F179E9">
              <w:rPr>
                <w:lang w:val="ro-RO"/>
              </w:rPr>
              <w:t>a fost redactat în:</w:t>
            </w:r>
          </w:p>
          <w:p w14:paraId="1AA4C9D6" w14:textId="031ADD11" w:rsidR="009D4622" w:rsidRPr="00D965B0" w:rsidRDefault="009D4622" w:rsidP="009D4622">
            <w:pPr>
              <w:ind w:firstLine="593"/>
              <w:rPr>
                <w:lang w:val="ro-RO"/>
              </w:rPr>
            </w:pPr>
            <w:r>
              <w:rPr>
                <w:lang w:val="ro-RO"/>
              </w:rPr>
              <w:t>„</w:t>
            </w:r>
            <w:r w:rsidRPr="00D965B0">
              <w:rPr>
                <w:b/>
                <w:bCs/>
                <w:lang w:val="ro-RO"/>
              </w:rPr>
              <w:t>1.</w:t>
            </w:r>
            <w:r>
              <w:rPr>
                <w:lang w:val="ro-RO"/>
              </w:rPr>
              <w:t xml:space="preserve"> </w:t>
            </w:r>
            <w:r w:rsidRPr="00F179E9">
              <w:rPr>
                <w:color w:val="000000"/>
                <w:lang w:val="ro-RO"/>
              </w:rPr>
              <w:t>Se instituie:</w:t>
            </w:r>
          </w:p>
          <w:p w14:paraId="3EDFCEF0" w14:textId="6315576A" w:rsidR="009D4622" w:rsidRPr="00F179E9" w:rsidRDefault="009D4622" w:rsidP="009D4622">
            <w:pPr>
              <w:numPr>
                <w:ilvl w:val="1"/>
                <w:numId w:val="1"/>
              </w:numPr>
              <w:ind w:left="0" w:firstLine="593"/>
              <w:jc w:val="both"/>
              <w:rPr>
                <w:color w:val="000000"/>
                <w:lang w:val="ro-RO"/>
              </w:rPr>
            </w:pPr>
            <w:r w:rsidRPr="00F179E9">
              <w:rPr>
                <w:color w:val="000000"/>
                <w:lang w:val="ro-RO"/>
              </w:rPr>
              <w:t>Sistemul informațional de monitorizare a stocurilor de medicamente (SIMSM);</w:t>
            </w:r>
          </w:p>
          <w:p w14:paraId="2B12AFDF" w14:textId="45595C21" w:rsidR="009D4622" w:rsidRPr="004E4F2F" w:rsidRDefault="00E81D1C" w:rsidP="00E81D1C">
            <w:pPr>
              <w:pStyle w:val="Listparagraf"/>
              <w:numPr>
                <w:ilvl w:val="1"/>
                <w:numId w:val="1"/>
              </w:numPr>
              <w:ind w:left="0" w:firstLine="594"/>
              <w:jc w:val="both"/>
              <w:rPr>
                <w:color w:val="000000"/>
                <w:lang w:val="it-IT"/>
              </w:rPr>
            </w:pPr>
            <w:r w:rsidRPr="004E4F2F">
              <w:rPr>
                <w:color w:val="000000"/>
                <w:lang w:val="it-IT"/>
              </w:rPr>
              <w:t>Resursa informațională aferentă Sistemului informațional de monitorizare a stocurilor de medicamente (SIMSM</w:t>
            </w:r>
            <w:r w:rsidR="009D4622" w:rsidRPr="00E81D1C">
              <w:rPr>
                <w:color w:val="000000"/>
                <w:lang w:val="ro-RO"/>
              </w:rPr>
              <w:t>).”.</w:t>
            </w:r>
          </w:p>
          <w:p w14:paraId="06F1B9F5" w14:textId="2EB97FA5" w:rsidR="009D4622" w:rsidRPr="00F179E9" w:rsidRDefault="009D4622" w:rsidP="009D4622">
            <w:pPr>
              <w:rPr>
                <w:b/>
                <w:bCs/>
                <w:lang w:val="ro-RO"/>
              </w:rPr>
            </w:pPr>
          </w:p>
        </w:tc>
      </w:tr>
      <w:tr w:rsidR="009D4622" w:rsidRPr="00F179E9" w14:paraId="33125895" w14:textId="77777777" w:rsidTr="00384CA6">
        <w:trPr>
          <w:trHeight w:val="557"/>
          <w:jc w:val="center"/>
        </w:trPr>
        <w:tc>
          <w:tcPr>
            <w:tcW w:w="704" w:type="dxa"/>
            <w:vMerge/>
            <w:tcBorders>
              <w:top w:val="single" w:sz="4" w:space="0" w:color="000000"/>
              <w:left w:val="single" w:sz="4" w:space="0" w:color="000000"/>
              <w:right w:val="single" w:sz="4" w:space="0" w:color="000000"/>
            </w:tcBorders>
          </w:tcPr>
          <w:p w14:paraId="538FEDD6" w14:textId="77777777" w:rsidR="009D4622" w:rsidRPr="004E4F2F" w:rsidRDefault="009D4622" w:rsidP="009D4622">
            <w:pPr>
              <w:widowControl w:val="0"/>
              <w:rPr>
                <w:b/>
                <w:bCs/>
                <w:lang w:val="it-IT"/>
              </w:rPr>
            </w:pPr>
          </w:p>
        </w:tc>
        <w:tc>
          <w:tcPr>
            <w:tcW w:w="2410" w:type="dxa"/>
            <w:vMerge/>
            <w:tcBorders>
              <w:left w:val="single" w:sz="4" w:space="0" w:color="000000"/>
              <w:right w:val="single" w:sz="4" w:space="0" w:color="000000"/>
            </w:tcBorders>
          </w:tcPr>
          <w:p w14:paraId="53A40195" w14:textId="77777777" w:rsidR="009D4622" w:rsidRPr="004E4F2F" w:rsidRDefault="009D4622" w:rsidP="009D4622">
            <w:pPr>
              <w:widowControl w:val="0"/>
              <w:jc w:val="center"/>
              <w:rPr>
                <w:b/>
                <w:bCs/>
                <w:lang w:val="it-IT"/>
              </w:rPr>
            </w:pPr>
          </w:p>
        </w:tc>
        <w:tc>
          <w:tcPr>
            <w:tcW w:w="567" w:type="dxa"/>
            <w:tcBorders>
              <w:top w:val="single" w:sz="4" w:space="0" w:color="000000"/>
              <w:left w:val="single" w:sz="4" w:space="0" w:color="000000"/>
              <w:bottom w:val="single" w:sz="4" w:space="0" w:color="000000"/>
              <w:right w:val="single" w:sz="4" w:space="0" w:color="000000"/>
            </w:tcBorders>
          </w:tcPr>
          <w:p w14:paraId="55DD9EF9" w14:textId="06818FD0" w:rsidR="009D4622" w:rsidRPr="00F179E9" w:rsidRDefault="009D4622" w:rsidP="009D4622">
            <w:pPr>
              <w:jc w:val="both"/>
            </w:pPr>
            <w:r w:rsidRPr="00F179E9">
              <w:rPr>
                <w:lang w:val="ro-RO"/>
              </w:rPr>
              <w:t>2.</w:t>
            </w:r>
          </w:p>
        </w:tc>
        <w:tc>
          <w:tcPr>
            <w:tcW w:w="5103" w:type="dxa"/>
            <w:tcBorders>
              <w:top w:val="single" w:sz="4" w:space="0" w:color="000000"/>
              <w:left w:val="single" w:sz="4" w:space="0" w:color="000000"/>
              <w:bottom w:val="single" w:sz="4" w:space="0" w:color="000000"/>
              <w:right w:val="single" w:sz="4" w:space="0" w:color="000000"/>
            </w:tcBorders>
          </w:tcPr>
          <w:p w14:paraId="3376D543" w14:textId="77777777" w:rsidR="009D4622" w:rsidRPr="00F179E9" w:rsidRDefault="009D4622" w:rsidP="009D4622">
            <w:pPr>
              <w:pStyle w:val="Default"/>
              <w:jc w:val="both"/>
              <w:rPr>
                <w:lang w:val="ro-RO"/>
              </w:rPr>
            </w:pPr>
            <w:r w:rsidRPr="00F179E9">
              <w:rPr>
                <w:rFonts w:eastAsia="Times New Roman"/>
                <w:b/>
                <w:bCs/>
                <w:i/>
                <w:iCs/>
                <w:lang w:val="ro-RO"/>
              </w:rPr>
              <w:t xml:space="preserve">La Conceptul Sistemului informațional de monitorizare a stocurilor de medicamente (SIMSM): </w:t>
            </w:r>
          </w:p>
          <w:p w14:paraId="70E035BE" w14:textId="77777777" w:rsidR="009D4622" w:rsidRPr="00F179E9" w:rsidRDefault="009D4622" w:rsidP="009D4622">
            <w:pPr>
              <w:pStyle w:val="Default"/>
              <w:jc w:val="both"/>
              <w:rPr>
                <w:lang w:val="ro-RO"/>
              </w:rPr>
            </w:pPr>
            <w:r w:rsidRPr="00F179E9">
              <w:rPr>
                <w:rFonts w:eastAsia="Times New Roman"/>
                <w:lang w:val="ro-RO"/>
              </w:rPr>
              <w:t xml:space="preserve">Aducem la cunoștință că conceptul unui sistem informațional de stat constituie un document tehnic, cu conținut structurat, elaborat în conformitate cu prevederile legale aplicabile prevăzute în Anexa nr. 3 la Reglementarea tehnică „Procesele ciclului de viață al software-ului” (RT 38370656-002:2006), aprobată prin Ordinul ministrului dezvoltării informaționale nr. 78/2006. </w:t>
            </w:r>
          </w:p>
          <w:p w14:paraId="32289B3D" w14:textId="647AA206" w:rsidR="009D4622" w:rsidRPr="00F179E9" w:rsidRDefault="009D4622" w:rsidP="009D4622">
            <w:pPr>
              <w:pStyle w:val="Default"/>
              <w:jc w:val="both"/>
              <w:rPr>
                <w:rFonts w:eastAsia="Times New Roman"/>
                <w:b/>
                <w:bCs/>
                <w:i/>
                <w:iCs/>
                <w:lang w:val="ro-RO"/>
              </w:rPr>
            </w:pPr>
            <w:r w:rsidRPr="00F179E9">
              <w:rPr>
                <w:rFonts w:eastAsia="Times New Roman"/>
                <w:lang w:val="ro-RO"/>
              </w:rPr>
              <w:t xml:space="preserve">În context, informăm că Capitolul IV Spațiul funcțional al SIMSM urmează să fie revizuit în scopul conformării cu prevederile pct. 2.2.4. al Anexei nr. 3 din Ordinul MDI nr.78/2006, astfel încât conținutul acestuia va include următoarele componente respectând consecutivitatea acestora: </w:t>
            </w:r>
            <w:proofErr w:type="spellStart"/>
            <w:r w:rsidRPr="00F179E9">
              <w:rPr>
                <w:rFonts w:eastAsia="Times New Roman"/>
                <w:lang w:val="ro-RO"/>
              </w:rPr>
              <w:t>funcţiile</w:t>
            </w:r>
            <w:proofErr w:type="spellEnd"/>
            <w:r w:rsidRPr="00F179E9">
              <w:rPr>
                <w:rFonts w:eastAsia="Times New Roman"/>
                <w:lang w:val="ro-RO"/>
              </w:rPr>
              <w:t xml:space="preserve"> de bază ale sistemului, contururile funcționale de bază, interconexiunile care apar la realizarea funcțiilor sistemului și rezultatele funcționării sistemului.</w:t>
            </w:r>
          </w:p>
        </w:tc>
        <w:tc>
          <w:tcPr>
            <w:tcW w:w="5915" w:type="dxa"/>
            <w:tcBorders>
              <w:top w:val="single" w:sz="4" w:space="0" w:color="000000"/>
              <w:left w:val="single" w:sz="4" w:space="0" w:color="000000"/>
              <w:bottom w:val="single" w:sz="4" w:space="0" w:color="000000"/>
              <w:right w:val="single" w:sz="4" w:space="0" w:color="000000"/>
            </w:tcBorders>
          </w:tcPr>
          <w:p w14:paraId="4FA69E84" w14:textId="77777777" w:rsidR="009D4622" w:rsidRPr="00F179E9" w:rsidRDefault="009D4622" w:rsidP="009D4622">
            <w:pPr>
              <w:jc w:val="center"/>
              <w:rPr>
                <w:b/>
                <w:bCs/>
                <w:lang w:val="ro-RO"/>
              </w:rPr>
            </w:pPr>
            <w:r w:rsidRPr="00F179E9">
              <w:rPr>
                <w:b/>
                <w:bCs/>
                <w:lang w:val="ro-RO"/>
              </w:rPr>
              <w:t>Se acceptă</w:t>
            </w:r>
            <w:r>
              <w:rPr>
                <w:b/>
                <w:bCs/>
                <w:lang w:val="ro-RO"/>
              </w:rPr>
              <w:t>.</w:t>
            </w:r>
          </w:p>
          <w:p w14:paraId="461BFBBB" w14:textId="77777777" w:rsidR="009D4622" w:rsidRPr="000D4F9F" w:rsidRDefault="009D4622" w:rsidP="009D4622">
            <w:pPr>
              <w:ind w:firstLine="451"/>
              <w:jc w:val="both"/>
              <w:rPr>
                <w:lang w:val="ro-RO"/>
              </w:rPr>
            </w:pPr>
            <w:r>
              <w:rPr>
                <w:lang w:val="ro-RO"/>
              </w:rPr>
              <w:t>La proiectul conceptului a</w:t>
            </w:r>
            <w:r w:rsidRPr="000D4F9F">
              <w:rPr>
                <w:lang w:val="ro-RO"/>
              </w:rPr>
              <w:t>u fost adăugate și următoarele componente:</w:t>
            </w:r>
          </w:p>
          <w:p w14:paraId="3A94FD3D" w14:textId="77777777" w:rsidR="009D4622" w:rsidRPr="00F179E9" w:rsidRDefault="009D4622" w:rsidP="009D4622">
            <w:pPr>
              <w:ind w:firstLine="451"/>
              <w:jc w:val="both"/>
              <w:rPr>
                <w:lang w:val="ro-RO"/>
              </w:rPr>
            </w:pPr>
            <w:r>
              <w:rPr>
                <w:lang w:val="ro-RO"/>
              </w:rPr>
              <w:t>„</w:t>
            </w:r>
            <w:r w:rsidRPr="00F179E9">
              <w:rPr>
                <w:lang w:val="ro-RO"/>
              </w:rPr>
              <w:t>1</w:t>
            </w:r>
            <w:r>
              <w:rPr>
                <w:lang w:val="ro-RO"/>
              </w:rPr>
              <w:t>2</w:t>
            </w:r>
            <w:r w:rsidRPr="00F179E9">
              <w:rPr>
                <w:lang w:val="ro-RO"/>
              </w:rPr>
              <w:t xml:space="preserve">. Contururile funcționale de bază: </w:t>
            </w:r>
          </w:p>
          <w:p w14:paraId="00C3F1DE" w14:textId="77777777" w:rsidR="009D4622" w:rsidRPr="00F179E9" w:rsidRDefault="009D4622" w:rsidP="009D4622">
            <w:pPr>
              <w:ind w:firstLine="451"/>
              <w:jc w:val="both"/>
              <w:rPr>
                <w:lang w:val="ro-RO"/>
              </w:rPr>
            </w:pPr>
            <w:r w:rsidRPr="00F179E9">
              <w:rPr>
                <w:lang w:val="ro-RO"/>
              </w:rPr>
              <w:t>1</w:t>
            </w:r>
            <w:r>
              <w:rPr>
                <w:lang w:val="ro-RO"/>
              </w:rPr>
              <w:t>2</w:t>
            </w:r>
            <w:r w:rsidRPr="00F179E9">
              <w:rPr>
                <w:lang w:val="ro-RO"/>
              </w:rPr>
              <w:t xml:space="preserve">.1. modul de raportare și actualizare a stocurilor: colectează date de la registratori, validează completitudinea și păstrează istoricul modificărilor. Utilizează identificatori unici pentru medicamente, entități și locații; </w:t>
            </w:r>
          </w:p>
          <w:p w14:paraId="782289EB" w14:textId="77777777" w:rsidR="009D4622" w:rsidRPr="00F179E9" w:rsidRDefault="009D4622" w:rsidP="009D4622">
            <w:pPr>
              <w:ind w:firstLine="451"/>
              <w:jc w:val="both"/>
              <w:rPr>
                <w:lang w:val="ro-RO"/>
              </w:rPr>
            </w:pPr>
            <w:r w:rsidRPr="00F179E9">
              <w:rPr>
                <w:lang w:val="ro-RO"/>
              </w:rPr>
              <w:t>1</w:t>
            </w:r>
            <w:r>
              <w:rPr>
                <w:lang w:val="ro-RO"/>
              </w:rPr>
              <w:t>2</w:t>
            </w:r>
            <w:r w:rsidRPr="00F179E9">
              <w:rPr>
                <w:lang w:val="ro-RO"/>
              </w:rPr>
              <w:t xml:space="preserve">.2. modulul de monitorizare și alerte: analizează datele pentru a genera alerte automate (stoc critic, lipsă de raportare, expirări etc.), notificând actorii implicați și menținând istoricul alertelor; </w:t>
            </w:r>
          </w:p>
          <w:p w14:paraId="6011E605" w14:textId="77777777" w:rsidR="009D4622" w:rsidRPr="00F179E9" w:rsidRDefault="009D4622" w:rsidP="009D4622">
            <w:pPr>
              <w:ind w:firstLine="451"/>
              <w:jc w:val="both"/>
              <w:rPr>
                <w:lang w:val="ro-RO"/>
              </w:rPr>
            </w:pPr>
            <w:r w:rsidRPr="00F179E9">
              <w:rPr>
                <w:lang w:val="ro-RO"/>
              </w:rPr>
              <w:t>1</w:t>
            </w:r>
            <w:r>
              <w:rPr>
                <w:lang w:val="ro-RO"/>
              </w:rPr>
              <w:t>2</w:t>
            </w:r>
            <w:r w:rsidRPr="00F179E9">
              <w:rPr>
                <w:lang w:val="ro-RO"/>
              </w:rPr>
              <w:t xml:space="preserve">.3. modulul de analiză și raportare: oferă instrumente de vizualizare, extragere de indicatori, simulări și generare de rapoarte statistice, susținând deciziile strategice; </w:t>
            </w:r>
          </w:p>
          <w:p w14:paraId="29B2378B" w14:textId="77777777" w:rsidR="009D4622" w:rsidRPr="00F179E9" w:rsidRDefault="009D4622" w:rsidP="009D4622">
            <w:pPr>
              <w:ind w:firstLine="451"/>
              <w:jc w:val="both"/>
              <w:rPr>
                <w:lang w:val="ro-RO"/>
              </w:rPr>
            </w:pPr>
            <w:r w:rsidRPr="00F179E9">
              <w:rPr>
                <w:lang w:val="ro-RO"/>
              </w:rPr>
              <w:t>1</w:t>
            </w:r>
            <w:r>
              <w:rPr>
                <w:lang w:val="ro-RO"/>
              </w:rPr>
              <w:t>2</w:t>
            </w:r>
            <w:r w:rsidRPr="00F179E9">
              <w:rPr>
                <w:lang w:val="ro-RO"/>
              </w:rPr>
              <w:t xml:space="preserve">.4. modulul de administrare și arhivare: gestionează utilizatori, nomenclatoare, documente și jurnale de audit, permite căutarea </w:t>
            </w:r>
            <w:proofErr w:type="spellStart"/>
            <w:r w:rsidRPr="00F179E9">
              <w:rPr>
                <w:lang w:val="ro-RO"/>
              </w:rPr>
              <w:t>metadatelor</w:t>
            </w:r>
            <w:proofErr w:type="spellEnd"/>
            <w:r w:rsidRPr="00F179E9">
              <w:rPr>
                <w:lang w:val="ro-RO"/>
              </w:rPr>
              <w:t>.</w:t>
            </w:r>
          </w:p>
          <w:p w14:paraId="35098E49" w14:textId="77777777" w:rsidR="009D4622" w:rsidRPr="00F179E9" w:rsidRDefault="009D4622" w:rsidP="009D4622">
            <w:pPr>
              <w:ind w:firstLine="451"/>
              <w:jc w:val="both"/>
              <w:rPr>
                <w:lang w:val="ro-RO"/>
              </w:rPr>
            </w:pPr>
            <w:r w:rsidRPr="00F179E9">
              <w:rPr>
                <w:lang w:val="ro-RO"/>
              </w:rPr>
              <w:t>1</w:t>
            </w:r>
            <w:r>
              <w:rPr>
                <w:lang w:val="ro-RO"/>
              </w:rPr>
              <w:t>3</w:t>
            </w:r>
            <w:r w:rsidRPr="00F179E9">
              <w:rPr>
                <w:lang w:val="ro-RO"/>
              </w:rPr>
              <w:t xml:space="preserve">. Interconexiunile care apar la realizarea </w:t>
            </w:r>
            <w:proofErr w:type="spellStart"/>
            <w:r w:rsidRPr="00F179E9">
              <w:rPr>
                <w:lang w:val="ro-RO"/>
              </w:rPr>
              <w:t>funcţiilor</w:t>
            </w:r>
            <w:proofErr w:type="spellEnd"/>
            <w:r w:rsidRPr="00F179E9">
              <w:rPr>
                <w:lang w:val="ro-RO"/>
              </w:rPr>
              <w:t xml:space="preserve"> sistemului. SIMSM asigură schimbul automatizat de date prin platforma </w:t>
            </w:r>
            <w:proofErr w:type="spellStart"/>
            <w:r w:rsidRPr="00F179E9">
              <w:rPr>
                <w:lang w:val="ro-RO"/>
              </w:rPr>
              <w:t>MConnect</w:t>
            </w:r>
            <w:proofErr w:type="spellEnd"/>
            <w:r w:rsidRPr="00F179E9">
              <w:rPr>
                <w:lang w:val="ro-RO"/>
              </w:rPr>
              <w:t xml:space="preserve"> și utilizează sistemele informaționale partajate (</w:t>
            </w:r>
            <w:proofErr w:type="spellStart"/>
            <w:r w:rsidRPr="00F179E9">
              <w:rPr>
                <w:lang w:val="ro-RO"/>
              </w:rPr>
              <w:t>MPass</w:t>
            </w:r>
            <w:proofErr w:type="spellEnd"/>
            <w:r w:rsidRPr="00F179E9">
              <w:rPr>
                <w:lang w:val="ro-RO"/>
              </w:rPr>
              <w:t xml:space="preserve">, </w:t>
            </w:r>
            <w:proofErr w:type="spellStart"/>
            <w:r w:rsidRPr="00F179E9">
              <w:rPr>
                <w:lang w:val="ro-RO"/>
              </w:rPr>
              <w:t>MLog</w:t>
            </w:r>
            <w:proofErr w:type="spellEnd"/>
            <w:r w:rsidRPr="00F179E9">
              <w:rPr>
                <w:lang w:val="ro-RO"/>
              </w:rPr>
              <w:t xml:space="preserve">, </w:t>
            </w:r>
            <w:proofErr w:type="spellStart"/>
            <w:r w:rsidRPr="00F179E9">
              <w:rPr>
                <w:lang w:val="ro-RO"/>
              </w:rPr>
              <w:t>MNotify</w:t>
            </w:r>
            <w:proofErr w:type="spellEnd"/>
            <w:r w:rsidRPr="00F179E9">
              <w:rPr>
                <w:lang w:val="ro-RO"/>
              </w:rPr>
              <w:t xml:space="preserve">). Sistemul este interoperabil cu: </w:t>
            </w:r>
          </w:p>
          <w:p w14:paraId="4AA4689A" w14:textId="77777777" w:rsidR="009D4622" w:rsidRPr="00F179E9" w:rsidRDefault="009D4622" w:rsidP="009D4622">
            <w:pPr>
              <w:ind w:firstLine="451"/>
              <w:jc w:val="both"/>
              <w:rPr>
                <w:lang w:val="ro-RO"/>
              </w:rPr>
            </w:pPr>
            <w:r w:rsidRPr="00F179E9">
              <w:rPr>
                <w:lang w:val="ro-RO"/>
              </w:rPr>
              <w:t>1</w:t>
            </w:r>
            <w:r>
              <w:rPr>
                <w:lang w:val="ro-RO"/>
              </w:rPr>
              <w:t>3</w:t>
            </w:r>
            <w:r w:rsidRPr="00F179E9">
              <w:rPr>
                <w:lang w:val="ro-RO"/>
              </w:rPr>
              <w:t xml:space="preserve">.1. resurse oficiale de referință; </w:t>
            </w:r>
          </w:p>
          <w:p w14:paraId="204DACDF" w14:textId="77777777" w:rsidR="009D4622" w:rsidRPr="00F179E9" w:rsidRDefault="009D4622" w:rsidP="009D4622">
            <w:pPr>
              <w:ind w:firstLine="451"/>
              <w:jc w:val="both"/>
              <w:rPr>
                <w:lang w:val="ro-RO"/>
              </w:rPr>
            </w:pPr>
            <w:r w:rsidRPr="00F179E9">
              <w:rPr>
                <w:lang w:val="ro-RO"/>
              </w:rPr>
              <w:t>1</w:t>
            </w:r>
            <w:r>
              <w:rPr>
                <w:lang w:val="ro-RO"/>
              </w:rPr>
              <w:t>3</w:t>
            </w:r>
            <w:r w:rsidRPr="00F179E9">
              <w:rPr>
                <w:lang w:val="ro-RO"/>
              </w:rPr>
              <w:t xml:space="preserve">.2. sisteme interne ale registratorilor; </w:t>
            </w:r>
          </w:p>
          <w:p w14:paraId="5EEDA114" w14:textId="77777777" w:rsidR="009D4622" w:rsidRPr="00F179E9" w:rsidRDefault="009D4622" w:rsidP="009D4622">
            <w:pPr>
              <w:ind w:firstLine="451"/>
              <w:jc w:val="both"/>
              <w:rPr>
                <w:lang w:val="ro-RO"/>
              </w:rPr>
            </w:pPr>
            <w:r w:rsidRPr="00F179E9">
              <w:rPr>
                <w:lang w:val="ro-RO"/>
              </w:rPr>
              <w:t>1</w:t>
            </w:r>
            <w:r>
              <w:rPr>
                <w:lang w:val="ro-RO"/>
              </w:rPr>
              <w:t>3</w:t>
            </w:r>
            <w:r w:rsidRPr="00F179E9">
              <w:rPr>
                <w:lang w:val="ro-RO"/>
              </w:rPr>
              <w:t xml:space="preserve">.3. platforme guvernamentale pentru date deschise; </w:t>
            </w:r>
          </w:p>
          <w:p w14:paraId="5D4973B3" w14:textId="77777777" w:rsidR="009D4622" w:rsidRPr="00F179E9" w:rsidRDefault="009D4622" w:rsidP="009D4622">
            <w:pPr>
              <w:ind w:firstLine="451"/>
              <w:jc w:val="both"/>
              <w:rPr>
                <w:lang w:val="ro-RO"/>
              </w:rPr>
            </w:pPr>
            <w:r w:rsidRPr="00F179E9">
              <w:rPr>
                <w:lang w:val="ro-RO"/>
              </w:rPr>
              <w:lastRenderedPageBreak/>
              <w:t>1</w:t>
            </w:r>
            <w:r>
              <w:rPr>
                <w:lang w:val="ro-RO"/>
              </w:rPr>
              <w:t>3</w:t>
            </w:r>
            <w:r w:rsidRPr="00F179E9">
              <w:rPr>
                <w:lang w:val="ro-RO"/>
              </w:rPr>
              <w:t>.4. inițiative internaționale privind standarde deschise și API-uri conforme.</w:t>
            </w:r>
          </w:p>
          <w:p w14:paraId="65E88865" w14:textId="77777777" w:rsidR="009D4622" w:rsidRPr="0024275D" w:rsidRDefault="009D4622" w:rsidP="009D4622">
            <w:pPr>
              <w:ind w:firstLine="451"/>
              <w:jc w:val="both"/>
              <w:rPr>
                <w:lang w:val="ro-RO"/>
              </w:rPr>
            </w:pPr>
            <w:r w:rsidRPr="0024275D">
              <w:rPr>
                <w:lang w:val="ro-RO"/>
              </w:rPr>
              <w:t>1</w:t>
            </w:r>
            <w:r>
              <w:rPr>
                <w:lang w:val="ro-RO"/>
              </w:rPr>
              <w:t>4</w:t>
            </w:r>
            <w:r w:rsidRPr="0024275D">
              <w:rPr>
                <w:lang w:val="ro-RO"/>
              </w:rPr>
              <w:t xml:space="preserve">. Rezultatele funcționării sistemului constau în: </w:t>
            </w:r>
          </w:p>
          <w:p w14:paraId="24C579E3" w14:textId="77777777" w:rsidR="009D4622" w:rsidRPr="0024275D" w:rsidRDefault="009D4622" w:rsidP="009D4622">
            <w:pPr>
              <w:ind w:firstLine="451"/>
              <w:jc w:val="both"/>
              <w:rPr>
                <w:lang w:val="ro-RO"/>
              </w:rPr>
            </w:pPr>
            <w:r w:rsidRPr="0024275D">
              <w:rPr>
                <w:lang w:val="ro-RO"/>
              </w:rPr>
              <w:t>1</w:t>
            </w:r>
            <w:r>
              <w:rPr>
                <w:lang w:val="ro-RO"/>
              </w:rPr>
              <w:t>4</w:t>
            </w:r>
            <w:r w:rsidRPr="0024275D">
              <w:rPr>
                <w:lang w:val="ro-RO"/>
              </w:rPr>
              <w:t xml:space="preserve">.1. obținerea unui tablou operațional centralizat și actualizat privind stocurile de medicamente la nivel național; </w:t>
            </w:r>
          </w:p>
          <w:p w14:paraId="46E1C238" w14:textId="77777777" w:rsidR="009D4622" w:rsidRPr="0024275D" w:rsidRDefault="009D4622" w:rsidP="009D4622">
            <w:pPr>
              <w:ind w:firstLine="451"/>
              <w:jc w:val="both"/>
              <w:rPr>
                <w:lang w:val="ro-RO"/>
              </w:rPr>
            </w:pPr>
            <w:r w:rsidRPr="0024275D">
              <w:rPr>
                <w:lang w:val="ro-RO"/>
              </w:rPr>
              <w:t>1</w:t>
            </w:r>
            <w:r>
              <w:rPr>
                <w:lang w:val="ro-RO"/>
              </w:rPr>
              <w:t>4</w:t>
            </w:r>
            <w:r w:rsidRPr="0024275D">
              <w:rPr>
                <w:lang w:val="ro-RO"/>
              </w:rPr>
              <w:t xml:space="preserve">.2. generarea de alerte timpurii privind riscul de penurie de medicamente; </w:t>
            </w:r>
          </w:p>
          <w:p w14:paraId="0B9ED218" w14:textId="77777777" w:rsidR="009D4622" w:rsidRDefault="009D4622" w:rsidP="009D4622">
            <w:pPr>
              <w:ind w:firstLine="451"/>
              <w:jc w:val="both"/>
              <w:rPr>
                <w:lang w:val="ro-RO"/>
              </w:rPr>
            </w:pPr>
            <w:r w:rsidRPr="0024275D">
              <w:rPr>
                <w:lang w:val="ro-RO"/>
              </w:rPr>
              <w:t>1</w:t>
            </w:r>
            <w:r>
              <w:rPr>
                <w:lang w:val="ro-RO"/>
              </w:rPr>
              <w:t>4</w:t>
            </w:r>
            <w:r w:rsidRPr="0024275D">
              <w:rPr>
                <w:lang w:val="ro-RO"/>
              </w:rPr>
              <w:t xml:space="preserve">.3. emiterea rapoartelor analitice și statistice necesare pentru fundamentarea deciziilor în domeniul sănătății publice; </w:t>
            </w:r>
          </w:p>
          <w:p w14:paraId="5AD83266" w14:textId="44205BDB" w:rsidR="009D4622" w:rsidRPr="009D4622" w:rsidRDefault="009D4622" w:rsidP="009D4622">
            <w:pPr>
              <w:ind w:firstLine="451"/>
              <w:jc w:val="both"/>
              <w:rPr>
                <w:lang w:val="ro-RO"/>
              </w:rPr>
            </w:pPr>
            <w:r>
              <w:rPr>
                <w:lang w:val="ro-RO"/>
              </w:rPr>
              <w:t xml:space="preserve">14.4. </w:t>
            </w:r>
            <w:r w:rsidRPr="0024275D">
              <w:rPr>
                <w:lang w:val="ro-RO"/>
              </w:rPr>
              <w:t>asigurarea trasabilității și transparenței fluxurilor de</w:t>
            </w:r>
            <w:r>
              <w:rPr>
                <w:lang w:val="ro-RO"/>
              </w:rPr>
              <w:t xml:space="preserve"> </w:t>
            </w:r>
            <w:r w:rsidRPr="0024275D">
              <w:rPr>
                <w:lang w:val="ro-RO"/>
              </w:rPr>
              <w:t>medicamente pe lanțul de aprovizionare.</w:t>
            </w:r>
            <w:r>
              <w:rPr>
                <w:lang w:val="ro-RO"/>
              </w:rPr>
              <w:t>”.</w:t>
            </w:r>
          </w:p>
        </w:tc>
      </w:tr>
      <w:tr w:rsidR="009D4622" w:rsidRPr="00F179E9" w14:paraId="209E9E9C" w14:textId="77777777" w:rsidTr="00384CA6">
        <w:trPr>
          <w:trHeight w:val="557"/>
          <w:jc w:val="center"/>
        </w:trPr>
        <w:tc>
          <w:tcPr>
            <w:tcW w:w="704" w:type="dxa"/>
            <w:vMerge/>
            <w:tcBorders>
              <w:top w:val="single" w:sz="4" w:space="0" w:color="000000"/>
              <w:left w:val="single" w:sz="4" w:space="0" w:color="000000"/>
              <w:right w:val="single" w:sz="4" w:space="0" w:color="000000"/>
            </w:tcBorders>
          </w:tcPr>
          <w:p w14:paraId="4D262279" w14:textId="77777777" w:rsidR="009D4622" w:rsidRPr="004E4F2F" w:rsidRDefault="009D4622" w:rsidP="009D4622">
            <w:pPr>
              <w:widowControl w:val="0"/>
              <w:rPr>
                <w:b/>
                <w:bCs/>
                <w:lang w:val="it-IT"/>
              </w:rPr>
            </w:pPr>
          </w:p>
        </w:tc>
        <w:tc>
          <w:tcPr>
            <w:tcW w:w="2410" w:type="dxa"/>
            <w:tcBorders>
              <w:left w:val="single" w:sz="4" w:space="0" w:color="000000"/>
              <w:right w:val="single" w:sz="4" w:space="0" w:color="000000"/>
            </w:tcBorders>
          </w:tcPr>
          <w:p w14:paraId="4B054E27" w14:textId="77777777" w:rsidR="009D4622" w:rsidRPr="004E4F2F" w:rsidRDefault="009D4622" w:rsidP="009D4622">
            <w:pPr>
              <w:widowControl w:val="0"/>
              <w:jc w:val="center"/>
              <w:rPr>
                <w:b/>
                <w:bCs/>
                <w:lang w:val="it-IT"/>
              </w:rPr>
            </w:pPr>
          </w:p>
        </w:tc>
        <w:tc>
          <w:tcPr>
            <w:tcW w:w="567" w:type="dxa"/>
            <w:tcBorders>
              <w:top w:val="single" w:sz="4" w:space="0" w:color="000000"/>
              <w:left w:val="single" w:sz="4" w:space="0" w:color="000000"/>
              <w:bottom w:val="single" w:sz="4" w:space="0" w:color="000000"/>
              <w:right w:val="single" w:sz="4" w:space="0" w:color="000000"/>
            </w:tcBorders>
          </w:tcPr>
          <w:p w14:paraId="259411F9" w14:textId="1E4F1FE2" w:rsidR="009D4622" w:rsidRPr="00F179E9" w:rsidRDefault="009D4622" w:rsidP="009D4622">
            <w:pPr>
              <w:jc w:val="both"/>
            </w:pPr>
            <w:r w:rsidRPr="00F179E9">
              <w:rPr>
                <w:lang w:val="ro-RO"/>
              </w:rPr>
              <w:t>3.</w:t>
            </w:r>
          </w:p>
        </w:tc>
        <w:tc>
          <w:tcPr>
            <w:tcW w:w="5103" w:type="dxa"/>
            <w:tcBorders>
              <w:top w:val="single" w:sz="4" w:space="0" w:color="000000"/>
              <w:left w:val="single" w:sz="4" w:space="0" w:color="000000"/>
              <w:bottom w:val="single" w:sz="4" w:space="0" w:color="000000"/>
              <w:right w:val="single" w:sz="4" w:space="0" w:color="000000"/>
            </w:tcBorders>
          </w:tcPr>
          <w:p w14:paraId="5C86E3A3" w14:textId="77777777" w:rsidR="009D4622" w:rsidRPr="00F179E9" w:rsidRDefault="009D4622" w:rsidP="009D4622">
            <w:pPr>
              <w:pStyle w:val="Default"/>
              <w:jc w:val="both"/>
              <w:rPr>
                <w:lang w:val="ro-RO"/>
              </w:rPr>
            </w:pPr>
            <w:r w:rsidRPr="00F179E9">
              <w:rPr>
                <w:rFonts w:eastAsia="Times New Roman"/>
                <w:lang w:val="ro-RO"/>
              </w:rPr>
              <w:t>Cu referire la pct. 10, pentru un spor de precizie a structurii și a terminologiei, în scopul expunerii exhaustive, coerente și concise a funcțiilor de bază a SIMSM, pct. 10, se propune în următoarea redacție:</w:t>
            </w:r>
          </w:p>
          <w:p w14:paraId="3DD7C972" w14:textId="77777777" w:rsidR="009D4622" w:rsidRPr="00F179E9" w:rsidRDefault="009D4622" w:rsidP="009D4622">
            <w:pPr>
              <w:pStyle w:val="Default"/>
              <w:jc w:val="both"/>
              <w:rPr>
                <w:lang w:val="ro-RO"/>
              </w:rPr>
            </w:pPr>
          </w:p>
          <w:p w14:paraId="1A57DD1A" w14:textId="77777777" w:rsidR="009D4622" w:rsidRPr="00F179E9" w:rsidRDefault="009D4622" w:rsidP="009D4622">
            <w:pPr>
              <w:pStyle w:val="Default"/>
              <w:jc w:val="both"/>
              <w:rPr>
                <w:lang w:val="ro-RO"/>
              </w:rPr>
            </w:pPr>
            <w:r w:rsidRPr="00F179E9">
              <w:rPr>
                <w:rFonts w:eastAsia="Times New Roman"/>
                <w:lang w:val="ro-RO"/>
              </w:rPr>
              <w:t>„10. SIMSM realizează următoarele funcții de bază:</w:t>
            </w:r>
          </w:p>
          <w:p w14:paraId="37C9FB3F" w14:textId="77777777" w:rsidR="009D4622" w:rsidRPr="00F179E9" w:rsidRDefault="009D4622" w:rsidP="009D4622">
            <w:pPr>
              <w:pStyle w:val="Default"/>
              <w:jc w:val="both"/>
              <w:rPr>
                <w:lang w:val="ro-RO"/>
              </w:rPr>
            </w:pPr>
            <w:r w:rsidRPr="00F179E9">
              <w:rPr>
                <w:rFonts w:eastAsia="Times New Roman"/>
                <w:lang w:val="ro-RO"/>
              </w:rPr>
              <w:t xml:space="preserve">10.1. formarea bazei de date a SIMSM: </w:t>
            </w:r>
          </w:p>
          <w:p w14:paraId="5AB880B1" w14:textId="77777777" w:rsidR="009D4622" w:rsidRPr="00F179E9" w:rsidRDefault="009D4622" w:rsidP="009D4622">
            <w:pPr>
              <w:pStyle w:val="Default"/>
              <w:jc w:val="both"/>
              <w:rPr>
                <w:lang w:val="ro-RO"/>
              </w:rPr>
            </w:pPr>
            <w:r w:rsidRPr="00F179E9">
              <w:rPr>
                <w:rFonts w:eastAsia="Times New Roman"/>
                <w:lang w:val="ro-RO"/>
              </w:rPr>
              <w:t xml:space="preserve">10.1.1. luarea în evidentă primară, care constă în atribuirea identificatorului unic obiectului de evidentă și introducerea în baza de date a volumului stabilit de date; </w:t>
            </w:r>
          </w:p>
          <w:p w14:paraId="732DFA36" w14:textId="77777777" w:rsidR="009D4622" w:rsidRPr="00F179E9" w:rsidRDefault="009D4622" w:rsidP="009D4622">
            <w:pPr>
              <w:pStyle w:val="Default"/>
              <w:jc w:val="both"/>
              <w:rPr>
                <w:lang w:val="ro-RO"/>
              </w:rPr>
            </w:pPr>
            <w:r w:rsidRPr="00F179E9">
              <w:rPr>
                <w:rFonts w:eastAsia="Times New Roman"/>
                <w:lang w:val="ro-RO"/>
              </w:rPr>
              <w:t xml:space="preserve">10.1.2. actualizarea datelor, care presupune actualizarea sistematică a bazei de date la modificarea sau completarea datelor obiectelor de evidentă; </w:t>
            </w:r>
          </w:p>
          <w:p w14:paraId="45E4E9BF" w14:textId="77777777" w:rsidR="009D4622" w:rsidRPr="00F179E9" w:rsidRDefault="009D4622" w:rsidP="009D4622">
            <w:pPr>
              <w:pStyle w:val="Default"/>
              <w:jc w:val="both"/>
              <w:rPr>
                <w:lang w:val="ro-RO"/>
              </w:rPr>
            </w:pPr>
            <w:r w:rsidRPr="00F179E9">
              <w:rPr>
                <w:rFonts w:eastAsia="Times New Roman"/>
                <w:lang w:val="ro-RO"/>
              </w:rPr>
              <w:t xml:space="preserve">10.1.3. scoaterea din evidentă, care nu presupune excluderea fizică a datelor din registru, ci doar schimbarea statutului acestora. Informația în SIMSM se introduce numai în baza documentelor ce confirmă veridicitatea datelor, cu specificarea documentului în baza căruia s-a realizat actualizarea lor. Toate modificările în SIMSM se păstrează în ordine cronologică; </w:t>
            </w:r>
          </w:p>
          <w:p w14:paraId="79E80F3D" w14:textId="77777777" w:rsidR="009D4622" w:rsidRPr="00F179E9" w:rsidRDefault="009D4622" w:rsidP="009D4622">
            <w:pPr>
              <w:pStyle w:val="Default"/>
              <w:jc w:val="both"/>
              <w:rPr>
                <w:lang w:val="ro-RO"/>
              </w:rPr>
            </w:pPr>
            <w:r w:rsidRPr="00F179E9">
              <w:rPr>
                <w:rFonts w:eastAsia="Times New Roman"/>
                <w:lang w:val="ro-RO"/>
              </w:rPr>
              <w:lastRenderedPageBreak/>
              <w:t xml:space="preserve">10.2. asigurarea informațională. Informația din resursa informațională creată prin intermediul SIMSM se pune la dispoziția subiecților raporturilor juridice ai SIMSM, inclusiv în cazul schimbului informațional dintre participanții sistemului. Nivelul de acces al beneficiarului la resursa informațională formată prin intermediul SIMSM este stabilit de Regulamentul resursei informaționale și de prevederile legale; </w:t>
            </w:r>
          </w:p>
          <w:p w14:paraId="569D829B" w14:textId="77777777" w:rsidR="009D4622" w:rsidRPr="00F179E9" w:rsidRDefault="009D4622" w:rsidP="009D4622">
            <w:pPr>
              <w:pStyle w:val="Default"/>
              <w:jc w:val="both"/>
              <w:rPr>
                <w:lang w:val="ro-RO"/>
              </w:rPr>
            </w:pPr>
            <w:r w:rsidRPr="00F179E9">
              <w:rPr>
                <w:rFonts w:eastAsia="Times New Roman"/>
                <w:lang w:val="ro-RO"/>
              </w:rPr>
              <w:t xml:space="preserve">10.3. asigurarea securității informației. Securitatea informației se asigură la toate etapele de colectare, păstrare și utilizare a resurselor informaționale de stat; </w:t>
            </w:r>
          </w:p>
          <w:p w14:paraId="3C825533" w14:textId="73A8606D" w:rsidR="009D4622" w:rsidRPr="00F179E9" w:rsidRDefault="009D4622" w:rsidP="009D4622">
            <w:pPr>
              <w:pStyle w:val="Default"/>
              <w:jc w:val="both"/>
              <w:rPr>
                <w:rFonts w:eastAsia="Times New Roman"/>
                <w:b/>
                <w:bCs/>
                <w:i/>
                <w:iCs/>
                <w:lang w:val="ro-RO"/>
              </w:rPr>
            </w:pPr>
            <w:r w:rsidRPr="00F179E9">
              <w:rPr>
                <w:rFonts w:eastAsia="Times New Roman"/>
                <w:lang w:val="ro-RO"/>
              </w:rPr>
              <w:t>10.4. asigurarea funcționării. Asigurarea funcționării presupune asigurarea funcționării SIMSM sub toate aspectele.”.</w:t>
            </w:r>
          </w:p>
        </w:tc>
        <w:tc>
          <w:tcPr>
            <w:tcW w:w="5915" w:type="dxa"/>
            <w:tcBorders>
              <w:top w:val="single" w:sz="4" w:space="0" w:color="000000"/>
              <w:left w:val="single" w:sz="4" w:space="0" w:color="000000"/>
              <w:bottom w:val="single" w:sz="4" w:space="0" w:color="000000"/>
              <w:right w:val="single" w:sz="4" w:space="0" w:color="000000"/>
            </w:tcBorders>
          </w:tcPr>
          <w:p w14:paraId="1D8839EC" w14:textId="77777777" w:rsidR="009D4622" w:rsidRPr="00F179E9" w:rsidRDefault="009D4622" w:rsidP="009D4622">
            <w:pPr>
              <w:jc w:val="center"/>
              <w:rPr>
                <w:b/>
                <w:bCs/>
                <w:lang w:val="ro-RO"/>
              </w:rPr>
            </w:pPr>
            <w:r w:rsidRPr="00F179E9">
              <w:rPr>
                <w:b/>
                <w:bCs/>
                <w:lang w:val="ro-RO"/>
              </w:rPr>
              <w:lastRenderedPageBreak/>
              <w:t>Se acceptă</w:t>
            </w:r>
            <w:r>
              <w:rPr>
                <w:b/>
                <w:bCs/>
                <w:lang w:val="ro-RO"/>
              </w:rPr>
              <w:t>.</w:t>
            </w:r>
          </w:p>
          <w:p w14:paraId="0E22E42F" w14:textId="77777777" w:rsidR="009D4622" w:rsidRDefault="009D4622" w:rsidP="009D4622">
            <w:pPr>
              <w:pStyle w:val="Default"/>
              <w:ind w:firstLine="451"/>
              <w:jc w:val="both"/>
              <w:rPr>
                <w:lang w:val="ro-RO"/>
              </w:rPr>
            </w:pPr>
            <w:r>
              <w:rPr>
                <w:lang w:val="ro-RO"/>
              </w:rPr>
              <w:t>Punctul 11 din proiectul conceptului va avea următoarea redacție:</w:t>
            </w:r>
          </w:p>
          <w:p w14:paraId="6B98A38E" w14:textId="77777777" w:rsidR="009D4622" w:rsidRPr="00F179E9" w:rsidRDefault="009D4622" w:rsidP="009D4622">
            <w:pPr>
              <w:pStyle w:val="Default"/>
              <w:ind w:firstLine="451"/>
              <w:jc w:val="both"/>
              <w:rPr>
                <w:lang w:val="ro-RO"/>
              </w:rPr>
            </w:pPr>
            <w:r>
              <w:rPr>
                <w:rFonts w:eastAsia="Times New Roman"/>
                <w:lang w:val="ro-RO"/>
              </w:rPr>
              <w:t>„</w:t>
            </w:r>
            <w:r w:rsidRPr="00F179E9">
              <w:rPr>
                <w:rFonts w:eastAsia="Times New Roman"/>
                <w:lang w:val="ro-RO"/>
              </w:rPr>
              <w:t>1</w:t>
            </w:r>
            <w:r>
              <w:rPr>
                <w:rFonts w:eastAsia="Times New Roman"/>
                <w:lang w:val="ro-RO"/>
              </w:rPr>
              <w:t>1</w:t>
            </w:r>
            <w:r w:rsidRPr="00F179E9">
              <w:rPr>
                <w:rFonts w:eastAsia="Times New Roman"/>
                <w:lang w:val="ro-RO"/>
              </w:rPr>
              <w:t>. SIMSM realizează următoarele funcții de bază:</w:t>
            </w:r>
          </w:p>
          <w:p w14:paraId="59C77F89" w14:textId="77777777" w:rsidR="009D4622" w:rsidRPr="00F179E9" w:rsidRDefault="009D4622" w:rsidP="009D4622">
            <w:pPr>
              <w:pStyle w:val="Default"/>
              <w:ind w:firstLine="451"/>
              <w:jc w:val="both"/>
              <w:rPr>
                <w:lang w:val="ro-RO"/>
              </w:rPr>
            </w:pPr>
            <w:r w:rsidRPr="00F179E9">
              <w:rPr>
                <w:rFonts w:eastAsia="Times New Roman"/>
                <w:lang w:val="ro-RO"/>
              </w:rPr>
              <w:t>1</w:t>
            </w:r>
            <w:r>
              <w:rPr>
                <w:rFonts w:eastAsia="Times New Roman"/>
                <w:lang w:val="ro-RO"/>
              </w:rPr>
              <w:t>1</w:t>
            </w:r>
            <w:r w:rsidRPr="00F179E9">
              <w:rPr>
                <w:rFonts w:eastAsia="Times New Roman"/>
                <w:lang w:val="ro-RO"/>
              </w:rPr>
              <w:t xml:space="preserve">.1. formarea bazei de date a SIMSM: </w:t>
            </w:r>
          </w:p>
          <w:p w14:paraId="55749BD6" w14:textId="77777777" w:rsidR="009D4622" w:rsidRPr="00F179E9" w:rsidRDefault="009D4622" w:rsidP="009D4622">
            <w:pPr>
              <w:pStyle w:val="Default"/>
              <w:ind w:firstLine="451"/>
              <w:jc w:val="both"/>
              <w:rPr>
                <w:lang w:val="ro-RO"/>
              </w:rPr>
            </w:pPr>
            <w:r w:rsidRPr="00F179E9">
              <w:rPr>
                <w:rFonts w:eastAsia="Times New Roman"/>
                <w:lang w:val="ro-RO"/>
              </w:rPr>
              <w:t>1</w:t>
            </w:r>
            <w:r>
              <w:rPr>
                <w:rFonts w:eastAsia="Times New Roman"/>
                <w:lang w:val="ro-RO"/>
              </w:rPr>
              <w:t>1</w:t>
            </w:r>
            <w:r w:rsidRPr="00F179E9">
              <w:rPr>
                <w:rFonts w:eastAsia="Times New Roman"/>
                <w:lang w:val="ro-RO"/>
              </w:rPr>
              <w:t xml:space="preserve">.1.1. luarea în evidentă primară, care constă în atribuirea identificatorului unic obiectului de evidentă și introducerea în baza de date a volumului stabilit de date; </w:t>
            </w:r>
          </w:p>
          <w:p w14:paraId="758B3E40" w14:textId="77777777" w:rsidR="009D4622" w:rsidRPr="00F179E9" w:rsidRDefault="009D4622" w:rsidP="009D4622">
            <w:pPr>
              <w:pStyle w:val="Default"/>
              <w:ind w:firstLine="451"/>
              <w:jc w:val="both"/>
              <w:rPr>
                <w:lang w:val="ro-RO"/>
              </w:rPr>
            </w:pPr>
            <w:r w:rsidRPr="00F179E9">
              <w:rPr>
                <w:rFonts w:eastAsia="Times New Roman"/>
                <w:lang w:val="ro-RO"/>
              </w:rPr>
              <w:t>1</w:t>
            </w:r>
            <w:r>
              <w:rPr>
                <w:rFonts w:eastAsia="Times New Roman"/>
                <w:lang w:val="ro-RO"/>
              </w:rPr>
              <w:t>1</w:t>
            </w:r>
            <w:r w:rsidRPr="00F179E9">
              <w:rPr>
                <w:rFonts w:eastAsia="Times New Roman"/>
                <w:lang w:val="ro-RO"/>
              </w:rPr>
              <w:t xml:space="preserve">.1.2. actualizarea datelor, care presupune actualizarea sistematică a bazei de date la modificarea sau completarea datelor obiectelor de evidentă; </w:t>
            </w:r>
          </w:p>
          <w:p w14:paraId="79E01176" w14:textId="77777777" w:rsidR="009D4622" w:rsidRPr="00F179E9" w:rsidRDefault="009D4622" w:rsidP="009D4622">
            <w:pPr>
              <w:pStyle w:val="Default"/>
              <w:ind w:firstLine="451"/>
              <w:jc w:val="both"/>
              <w:rPr>
                <w:lang w:val="ro-RO"/>
              </w:rPr>
            </w:pPr>
            <w:r w:rsidRPr="00F179E9">
              <w:rPr>
                <w:rFonts w:eastAsia="Times New Roman"/>
                <w:lang w:val="ro-RO"/>
              </w:rPr>
              <w:t>1</w:t>
            </w:r>
            <w:r>
              <w:rPr>
                <w:rFonts w:eastAsia="Times New Roman"/>
                <w:lang w:val="ro-RO"/>
              </w:rPr>
              <w:t>1</w:t>
            </w:r>
            <w:r w:rsidRPr="00F179E9">
              <w:rPr>
                <w:rFonts w:eastAsia="Times New Roman"/>
                <w:lang w:val="ro-RO"/>
              </w:rPr>
              <w:t xml:space="preserve">.1.3. scoaterea din evidentă, care nu presupune excluderea fizică a datelor din registru, ci doar schimbarea statutului acestora. Informația în SIMSM se introduce numai în baza documentelor ce confirmă veridicitatea datelor, cu specificarea documentului în baza căruia s-a realizat actualizarea lor. Toate modificările în SIMSM se păstrează în ordine cronologică; </w:t>
            </w:r>
          </w:p>
          <w:p w14:paraId="240AD195" w14:textId="52E53F84" w:rsidR="009D4622" w:rsidRPr="00F179E9" w:rsidRDefault="009D4622" w:rsidP="009D4622">
            <w:pPr>
              <w:pStyle w:val="Default"/>
              <w:ind w:firstLine="451"/>
              <w:jc w:val="both"/>
              <w:rPr>
                <w:lang w:val="ro-RO"/>
              </w:rPr>
            </w:pPr>
            <w:r w:rsidRPr="00F179E9">
              <w:rPr>
                <w:rFonts w:eastAsia="Times New Roman"/>
                <w:lang w:val="ro-RO"/>
              </w:rPr>
              <w:t>1</w:t>
            </w:r>
            <w:r>
              <w:rPr>
                <w:rFonts w:eastAsia="Times New Roman"/>
                <w:lang w:val="ro-RO"/>
              </w:rPr>
              <w:t>1</w:t>
            </w:r>
            <w:r w:rsidRPr="00F179E9">
              <w:rPr>
                <w:rFonts w:eastAsia="Times New Roman"/>
                <w:lang w:val="ro-RO"/>
              </w:rPr>
              <w:t xml:space="preserve">.2. asigurarea informațională. Informația din resursa informațională </w:t>
            </w:r>
            <w:r w:rsidR="00865FD0">
              <w:rPr>
                <w:rFonts w:eastAsia="Times New Roman"/>
                <w:lang w:val="ro-RO"/>
              </w:rPr>
              <w:t>aferentă</w:t>
            </w:r>
            <w:r w:rsidRPr="00F179E9">
              <w:rPr>
                <w:rFonts w:eastAsia="Times New Roman"/>
                <w:lang w:val="ro-RO"/>
              </w:rPr>
              <w:t xml:space="preserve"> SIMSM se pune la dispoziția subiecților raporturilor juridice ai SIMSM, inclusiv în cazul schimbului informațional dintre participanții sistemului. Nivelul de acces al beneficiarului la resursa informațională formată prin intermediul SIMSM este stabilit de </w:t>
            </w:r>
            <w:r w:rsidRPr="00F179E9">
              <w:rPr>
                <w:rFonts w:eastAsia="Times New Roman"/>
                <w:lang w:val="ro-RO"/>
              </w:rPr>
              <w:lastRenderedPageBreak/>
              <w:t xml:space="preserve">Regulamentul resursei informaționale și de prevederile legale; </w:t>
            </w:r>
          </w:p>
          <w:p w14:paraId="4E170264" w14:textId="77777777" w:rsidR="009D4622" w:rsidRPr="00F179E9" w:rsidRDefault="009D4622" w:rsidP="009D4622">
            <w:pPr>
              <w:pStyle w:val="Default"/>
              <w:ind w:firstLine="451"/>
              <w:jc w:val="both"/>
              <w:rPr>
                <w:lang w:val="ro-RO"/>
              </w:rPr>
            </w:pPr>
            <w:r w:rsidRPr="00F179E9">
              <w:rPr>
                <w:rFonts w:eastAsia="Times New Roman"/>
                <w:lang w:val="ro-RO"/>
              </w:rPr>
              <w:t>1</w:t>
            </w:r>
            <w:r>
              <w:rPr>
                <w:rFonts w:eastAsia="Times New Roman"/>
                <w:lang w:val="ro-RO"/>
              </w:rPr>
              <w:t>1</w:t>
            </w:r>
            <w:r w:rsidRPr="00F179E9">
              <w:rPr>
                <w:rFonts w:eastAsia="Times New Roman"/>
                <w:lang w:val="ro-RO"/>
              </w:rPr>
              <w:t xml:space="preserve">.3. asigurarea securității informației. Securitatea informației se asigură la toate etapele de colectare, păstrare și utilizare a resurselor informaționale de stat; </w:t>
            </w:r>
          </w:p>
          <w:p w14:paraId="63C3982F" w14:textId="77777777" w:rsidR="009D4622" w:rsidRDefault="009D4622" w:rsidP="00865FD0">
            <w:pPr>
              <w:ind w:firstLine="451"/>
              <w:jc w:val="both"/>
              <w:rPr>
                <w:lang w:val="ro-RO"/>
              </w:rPr>
            </w:pPr>
            <w:r w:rsidRPr="00F179E9">
              <w:rPr>
                <w:lang w:val="ro-RO"/>
              </w:rPr>
              <w:t>1</w:t>
            </w:r>
            <w:r>
              <w:rPr>
                <w:lang w:val="ro-RO"/>
              </w:rPr>
              <w:t>1</w:t>
            </w:r>
            <w:r w:rsidRPr="00F179E9">
              <w:rPr>
                <w:lang w:val="ro-RO"/>
              </w:rPr>
              <w:t>.4. asigurarea funcționării. Asigurarea funcționării presupune asigurarea funcționării SIMSM sub toate aspectele.”.</w:t>
            </w:r>
          </w:p>
          <w:p w14:paraId="61B22574" w14:textId="77777777" w:rsidR="009D4622" w:rsidRDefault="009D4622" w:rsidP="009D4622">
            <w:pPr>
              <w:rPr>
                <w:lang w:val="ro-RO"/>
              </w:rPr>
            </w:pPr>
          </w:p>
          <w:p w14:paraId="0A53BFF1" w14:textId="77777777" w:rsidR="009D4622" w:rsidRDefault="009D4622" w:rsidP="009D4622">
            <w:pPr>
              <w:rPr>
                <w:lang w:val="ro-RO"/>
              </w:rPr>
            </w:pPr>
          </w:p>
          <w:p w14:paraId="49F72A23" w14:textId="77777777" w:rsidR="009D4622" w:rsidRDefault="009D4622" w:rsidP="009D4622">
            <w:pPr>
              <w:rPr>
                <w:lang w:val="ro-RO"/>
              </w:rPr>
            </w:pPr>
          </w:p>
          <w:p w14:paraId="6F0B53E6" w14:textId="77777777" w:rsidR="009D4622" w:rsidRPr="004E4F2F" w:rsidRDefault="009D4622" w:rsidP="009D4622">
            <w:pPr>
              <w:jc w:val="center"/>
              <w:rPr>
                <w:b/>
                <w:bCs/>
                <w:lang w:val="ro-RO"/>
              </w:rPr>
            </w:pPr>
          </w:p>
        </w:tc>
      </w:tr>
      <w:tr w:rsidR="009D4622" w:rsidRPr="00F179E9" w14:paraId="4452EEE7" w14:textId="77777777" w:rsidTr="009D4622">
        <w:trPr>
          <w:trHeight w:val="557"/>
          <w:jc w:val="center"/>
        </w:trPr>
        <w:tc>
          <w:tcPr>
            <w:tcW w:w="704" w:type="dxa"/>
            <w:vMerge/>
            <w:tcBorders>
              <w:top w:val="single" w:sz="4" w:space="0" w:color="000000"/>
              <w:left w:val="single" w:sz="4" w:space="0" w:color="000000"/>
              <w:right w:val="single" w:sz="4" w:space="0" w:color="000000"/>
            </w:tcBorders>
          </w:tcPr>
          <w:p w14:paraId="679F30D6" w14:textId="77777777" w:rsidR="009D4622" w:rsidRPr="004E4F2F" w:rsidRDefault="009D4622" w:rsidP="009D4622">
            <w:pPr>
              <w:widowControl w:val="0"/>
              <w:rPr>
                <w:b/>
                <w:bCs/>
                <w:lang w:val="ro-RO"/>
              </w:rPr>
            </w:pPr>
          </w:p>
        </w:tc>
        <w:tc>
          <w:tcPr>
            <w:tcW w:w="2410" w:type="dxa"/>
            <w:tcBorders>
              <w:left w:val="single" w:sz="4" w:space="0" w:color="000000"/>
              <w:right w:val="single" w:sz="4" w:space="0" w:color="000000"/>
            </w:tcBorders>
          </w:tcPr>
          <w:p w14:paraId="61216D90" w14:textId="77777777" w:rsidR="009D4622" w:rsidRPr="004E4F2F" w:rsidRDefault="009D4622" w:rsidP="009D4622">
            <w:pPr>
              <w:widowControl w:val="0"/>
              <w:jc w:val="center"/>
              <w:rPr>
                <w:b/>
                <w:bCs/>
                <w:lang w:val="ro-RO"/>
              </w:rPr>
            </w:pPr>
          </w:p>
        </w:tc>
        <w:tc>
          <w:tcPr>
            <w:tcW w:w="567" w:type="dxa"/>
            <w:tcBorders>
              <w:top w:val="single" w:sz="4" w:space="0" w:color="000000"/>
              <w:left w:val="single" w:sz="4" w:space="0" w:color="000000"/>
              <w:bottom w:val="single" w:sz="4" w:space="0" w:color="000000"/>
              <w:right w:val="single" w:sz="4" w:space="0" w:color="000000"/>
            </w:tcBorders>
          </w:tcPr>
          <w:p w14:paraId="5A7515C3" w14:textId="47E65C6B" w:rsidR="009D4622" w:rsidRPr="00F179E9" w:rsidRDefault="009D4622" w:rsidP="009D4622">
            <w:pPr>
              <w:jc w:val="both"/>
            </w:pPr>
            <w:r w:rsidRPr="00F179E9">
              <w:rPr>
                <w:lang w:val="ro-RO"/>
              </w:rPr>
              <w:t>4.</w:t>
            </w:r>
          </w:p>
        </w:tc>
        <w:tc>
          <w:tcPr>
            <w:tcW w:w="5103" w:type="dxa"/>
            <w:tcBorders>
              <w:top w:val="single" w:sz="4" w:space="0" w:color="000000"/>
              <w:left w:val="single" w:sz="4" w:space="0" w:color="000000"/>
              <w:bottom w:val="single" w:sz="4" w:space="0" w:color="000000"/>
              <w:right w:val="single" w:sz="4" w:space="0" w:color="000000"/>
            </w:tcBorders>
          </w:tcPr>
          <w:p w14:paraId="6B745899" w14:textId="77777777" w:rsidR="009D4622" w:rsidRPr="00F179E9" w:rsidRDefault="009D4622" w:rsidP="009D4622">
            <w:pPr>
              <w:pStyle w:val="Default"/>
              <w:jc w:val="both"/>
              <w:rPr>
                <w:lang w:val="ro-RO"/>
              </w:rPr>
            </w:pPr>
            <w:r w:rsidRPr="00F179E9">
              <w:rPr>
                <w:rFonts w:eastAsia="Times New Roman"/>
                <w:lang w:val="ro-RO"/>
              </w:rPr>
              <w:t xml:space="preserve">La pct. 11, formularea utilizată denotă exces de detaliere în descrierea funcției de bază „asigurarea funcționării”, care, prin natura sa, reprezintă o funcție comună tuturor sistemelor informaționale. </w:t>
            </w:r>
          </w:p>
          <w:p w14:paraId="58D0BB9F" w14:textId="6977DCB7" w:rsidR="009D4622" w:rsidRPr="00F179E9" w:rsidRDefault="009D4622" w:rsidP="009D4622">
            <w:pPr>
              <w:pStyle w:val="Default"/>
              <w:jc w:val="both"/>
              <w:rPr>
                <w:rFonts w:eastAsia="Times New Roman"/>
                <w:lang w:val="ro-RO"/>
              </w:rPr>
            </w:pPr>
            <w:r w:rsidRPr="00F179E9">
              <w:rPr>
                <w:rFonts w:eastAsia="Times New Roman"/>
                <w:lang w:val="ro-RO"/>
              </w:rPr>
              <w:t>La pct. 11, deoarece funcția „asigurarea funcționării” este inclusă la pct. 10.4. în redacția propusă, pct. 11 urmează să fie exclus.</w:t>
            </w:r>
          </w:p>
        </w:tc>
        <w:tc>
          <w:tcPr>
            <w:tcW w:w="5915" w:type="dxa"/>
            <w:tcBorders>
              <w:top w:val="single" w:sz="4" w:space="0" w:color="000000"/>
              <w:left w:val="single" w:sz="4" w:space="0" w:color="000000"/>
              <w:bottom w:val="single" w:sz="4" w:space="0" w:color="000000"/>
              <w:right w:val="single" w:sz="4" w:space="0" w:color="000000"/>
            </w:tcBorders>
          </w:tcPr>
          <w:p w14:paraId="365B517E" w14:textId="77777777" w:rsidR="009D4622" w:rsidRPr="00F179E9" w:rsidRDefault="009D4622" w:rsidP="009D4622">
            <w:pPr>
              <w:jc w:val="center"/>
              <w:rPr>
                <w:b/>
                <w:bCs/>
                <w:lang w:val="ro-RO"/>
              </w:rPr>
            </w:pPr>
            <w:r w:rsidRPr="00F179E9">
              <w:rPr>
                <w:b/>
                <w:bCs/>
                <w:lang w:val="ro-RO"/>
              </w:rPr>
              <w:t>Se acceptă</w:t>
            </w:r>
            <w:r>
              <w:rPr>
                <w:b/>
                <w:bCs/>
                <w:lang w:val="ro-RO"/>
              </w:rPr>
              <w:t>.</w:t>
            </w:r>
          </w:p>
          <w:p w14:paraId="5ABA9E2C" w14:textId="68520FA9" w:rsidR="009D4622" w:rsidRPr="00F179E9" w:rsidRDefault="009D4622" w:rsidP="00E81D1C">
            <w:pPr>
              <w:ind w:firstLine="594"/>
              <w:jc w:val="both"/>
              <w:rPr>
                <w:b/>
                <w:bCs/>
              </w:rPr>
            </w:pPr>
            <w:r w:rsidRPr="00FC250F">
              <w:rPr>
                <w:lang w:val="ro-RO"/>
              </w:rPr>
              <w:t>Pct. 11</w:t>
            </w:r>
            <w:r>
              <w:rPr>
                <w:lang w:val="ro-RO"/>
              </w:rPr>
              <w:t xml:space="preserve"> </w:t>
            </w:r>
            <w:r w:rsidRPr="00FC250F">
              <w:rPr>
                <w:lang w:val="ro-RO"/>
              </w:rPr>
              <w:t xml:space="preserve">din </w:t>
            </w:r>
            <w:r>
              <w:rPr>
                <w:lang w:val="ro-RO"/>
              </w:rPr>
              <w:t xml:space="preserve">proiectul </w:t>
            </w:r>
            <w:r w:rsidRPr="00FC250F">
              <w:rPr>
                <w:lang w:val="ro-RO"/>
              </w:rPr>
              <w:t>concept</w:t>
            </w:r>
            <w:r>
              <w:rPr>
                <w:lang w:val="ro-RO"/>
              </w:rPr>
              <w:t xml:space="preserve">ului </w:t>
            </w:r>
            <w:r w:rsidRPr="00FC250F">
              <w:rPr>
                <w:lang w:val="ro-RO"/>
              </w:rPr>
              <w:t xml:space="preserve">a fost exclus și toate </w:t>
            </w:r>
            <w:proofErr w:type="spellStart"/>
            <w:r w:rsidRPr="00FC250F">
              <w:rPr>
                <w:lang w:val="ro-RO"/>
              </w:rPr>
              <w:t>subpct</w:t>
            </w:r>
            <w:proofErr w:type="spellEnd"/>
            <w:r w:rsidRPr="00FC250F">
              <w:rPr>
                <w:lang w:val="ro-RO"/>
              </w:rPr>
              <w:t xml:space="preserve">. acestuia au fost atribuite conform numerotării automat pct. 10 fiind legate cu </w:t>
            </w:r>
            <w:proofErr w:type="spellStart"/>
            <w:r w:rsidRPr="00FC250F">
              <w:rPr>
                <w:lang w:val="ro-RO"/>
              </w:rPr>
              <w:t>subpct</w:t>
            </w:r>
            <w:proofErr w:type="spellEnd"/>
            <w:r w:rsidRPr="00FC250F">
              <w:rPr>
                <w:lang w:val="ro-RO"/>
              </w:rPr>
              <w:t>. 10.4</w:t>
            </w:r>
            <w:r>
              <w:rPr>
                <w:lang w:val="ro-RO"/>
              </w:rPr>
              <w:t xml:space="preserve">, care a devenit </w:t>
            </w:r>
            <w:proofErr w:type="spellStart"/>
            <w:r>
              <w:rPr>
                <w:lang w:val="ro-RO"/>
              </w:rPr>
              <w:t>subpct</w:t>
            </w:r>
            <w:proofErr w:type="spellEnd"/>
            <w:r>
              <w:rPr>
                <w:lang w:val="ro-RO"/>
              </w:rPr>
              <w:t>. 11.4.</w:t>
            </w:r>
          </w:p>
        </w:tc>
      </w:tr>
      <w:tr w:rsidR="009D4622" w:rsidRPr="00F179E9" w14:paraId="08C88265" w14:textId="77777777" w:rsidTr="009D4622">
        <w:trPr>
          <w:trHeight w:val="557"/>
          <w:jc w:val="center"/>
        </w:trPr>
        <w:tc>
          <w:tcPr>
            <w:tcW w:w="704" w:type="dxa"/>
            <w:vMerge/>
            <w:tcBorders>
              <w:top w:val="single" w:sz="4" w:space="0" w:color="000000"/>
              <w:left w:val="single" w:sz="4" w:space="0" w:color="000000"/>
              <w:right w:val="single" w:sz="4" w:space="0" w:color="000000"/>
            </w:tcBorders>
          </w:tcPr>
          <w:p w14:paraId="386B9C25" w14:textId="77777777" w:rsidR="009D4622" w:rsidRPr="00F179E9" w:rsidRDefault="009D4622" w:rsidP="009D4622">
            <w:pPr>
              <w:widowControl w:val="0"/>
              <w:rPr>
                <w:b/>
                <w:bCs/>
              </w:rPr>
            </w:pPr>
          </w:p>
        </w:tc>
        <w:tc>
          <w:tcPr>
            <w:tcW w:w="2410" w:type="dxa"/>
            <w:tcBorders>
              <w:left w:val="single" w:sz="4" w:space="0" w:color="000000"/>
              <w:bottom w:val="single" w:sz="4" w:space="0" w:color="auto"/>
              <w:right w:val="single" w:sz="4" w:space="0" w:color="000000"/>
            </w:tcBorders>
          </w:tcPr>
          <w:p w14:paraId="135205E5" w14:textId="77777777" w:rsidR="009D4622" w:rsidRPr="00F179E9" w:rsidRDefault="009D4622" w:rsidP="009D4622">
            <w:pPr>
              <w:widowControl w:val="0"/>
              <w:jc w:val="center"/>
              <w:rPr>
                <w:b/>
                <w:bCs/>
              </w:rPr>
            </w:pPr>
          </w:p>
        </w:tc>
        <w:tc>
          <w:tcPr>
            <w:tcW w:w="567" w:type="dxa"/>
            <w:tcBorders>
              <w:top w:val="single" w:sz="4" w:space="0" w:color="000000"/>
              <w:left w:val="single" w:sz="4" w:space="0" w:color="000000"/>
              <w:bottom w:val="single" w:sz="4" w:space="0" w:color="000000"/>
              <w:right w:val="single" w:sz="4" w:space="0" w:color="000000"/>
            </w:tcBorders>
          </w:tcPr>
          <w:p w14:paraId="4CB8DC7C" w14:textId="42E0082A" w:rsidR="009D4622" w:rsidRPr="00F179E9" w:rsidRDefault="009D4622" w:rsidP="009D4622">
            <w:pPr>
              <w:jc w:val="both"/>
            </w:pPr>
            <w:r>
              <w:rPr>
                <w:lang w:val="ro-RO"/>
              </w:rPr>
              <w:t>5.</w:t>
            </w:r>
          </w:p>
        </w:tc>
        <w:tc>
          <w:tcPr>
            <w:tcW w:w="5103" w:type="dxa"/>
            <w:tcBorders>
              <w:top w:val="single" w:sz="4" w:space="0" w:color="000000"/>
              <w:left w:val="single" w:sz="4" w:space="0" w:color="000000"/>
              <w:bottom w:val="single" w:sz="4" w:space="0" w:color="000000"/>
              <w:right w:val="single" w:sz="4" w:space="0" w:color="000000"/>
            </w:tcBorders>
          </w:tcPr>
          <w:p w14:paraId="27A6163D" w14:textId="77777777" w:rsidR="009D4622" w:rsidRPr="00F179E9" w:rsidRDefault="009D4622" w:rsidP="009D4622">
            <w:pPr>
              <w:pStyle w:val="Default"/>
              <w:jc w:val="both"/>
              <w:rPr>
                <w:lang w:val="ro-RO"/>
              </w:rPr>
            </w:pPr>
            <w:r w:rsidRPr="00F179E9">
              <w:rPr>
                <w:rFonts w:eastAsia="Times New Roman"/>
                <w:lang w:val="ro-RO"/>
              </w:rPr>
              <w:t>La pct. 24. Obiectele informaționale.</w:t>
            </w:r>
          </w:p>
          <w:p w14:paraId="29AFF9FA" w14:textId="77777777" w:rsidR="009D4622" w:rsidRPr="00F179E9" w:rsidRDefault="009D4622" w:rsidP="009D4622">
            <w:pPr>
              <w:pStyle w:val="Default"/>
              <w:jc w:val="both"/>
              <w:rPr>
                <w:lang w:val="ro-RO"/>
              </w:rPr>
            </w:pPr>
            <w:r w:rsidRPr="00F179E9">
              <w:rPr>
                <w:rFonts w:eastAsia="Times New Roman"/>
                <w:lang w:val="ro-RO"/>
              </w:rPr>
              <w:t xml:space="preserve">La pct. 24.3., pentru obiectul informațional „locația de stoc”, considerăm necesar includerea atributelor suplementare care fac referință la proprietarul locației. </w:t>
            </w:r>
          </w:p>
          <w:p w14:paraId="5F15C129" w14:textId="77777777" w:rsidR="009D4622" w:rsidRPr="00F179E9" w:rsidRDefault="009D4622" w:rsidP="009D4622">
            <w:pPr>
              <w:pStyle w:val="Default"/>
              <w:jc w:val="both"/>
              <w:rPr>
                <w:lang w:val="ro-RO"/>
              </w:rPr>
            </w:pPr>
            <w:r w:rsidRPr="00F179E9">
              <w:rPr>
                <w:rFonts w:eastAsia="Times New Roman"/>
                <w:lang w:val="ro-RO"/>
              </w:rPr>
              <w:t xml:space="preserve">Cu referite la prevederile pct. 2.2.7. al Anexei nr. 3 din Ordinul MDI nr. 78/2006, informăm că obiectul </w:t>
            </w:r>
            <w:proofErr w:type="spellStart"/>
            <w:r w:rsidRPr="00F179E9">
              <w:rPr>
                <w:rFonts w:eastAsia="Times New Roman"/>
                <w:lang w:val="ro-RO"/>
              </w:rPr>
              <w:t>informaţional</w:t>
            </w:r>
            <w:proofErr w:type="spellEnd"/>
            <w:r w:rsidRPr="00F179E9">
              <w:rPr>
                <w:rFonts w:eastAsia="Times New Roman"/>
                <w:lang w:val="ro-RO"/>
              </w:rPr>
              <w:t xml:space="preserve"> trebuie să se caracterizeze prin trei </w:t>
            </w:r>
            <w:proofErr w:type="spellStart"/>
            <w:r w:rsidRPr="00F179E9">
              <w:rPr>
                <w:rFonts w:eastAsia="Times New Roman"/>
                <w:lang w:val="ro-RO"/>
              </w:rPr>
              <w:t>particularităţi</w:t>
            </w:r>
            <w:proofErr w:type="spellEnd"/>
            <w:r w:rsidRPr="00F179E9">
              <w:rPr>
                <w:rFonts w:eastAsia="Times New Roman"/>
                <w:lang w:val="ro-RO"/>
              </w:rPr>
              <w:t xml:space="preserve"> de bază: </w:t>
            </w:r>
          </w:p>
          <w:p w14:paraId="60A03DD3" w14:textId="77777777" w:rsidR="009D4622" w:rsidRPr="00F179E9" w:rsidRDefault="009D4622" w:rsidP="009D4622">
            <w:pPr>
              <w:pStyle w:val="Default"/>
              <w:jc w:val="both"/>
              <w:rPr>
                <w:lang w:val="ro-RO"/>
              </w:rPr>
            </w:pPr>
            <w:r w:rsidRPr="00F179E9">
              <w:rPr>
                <w:rFonts w:eastAsia="Times New Roman"/>
                <w:lang w:val="ro-RO"/>
              </w:rPr>
              <w:t xml:space="preserve">- unicitate (unicitatea obiectului semnifică </w:t>
            </w:r>
            <w:proofErr w:type="spellStart"/>
            <w:r w:rsidRPr="00F179E9">
              <w:rPr>
                <w:rFonts w:eastAsia="Times New Roman"/>
                <w:lang w:val="ro-RO"/>
              </w:rPr>
              <w:t>existenţa</w:t>
            </w:r>
            <w:proofErr w:type="spellEnd"/>
            <w:r w:rsidRPr="00F179E9">
              <w:rPr>
                <w:rFonts w:eastAsia="Times New Roman"/>
                <w:lang w:val="ro-RO"/>
              </w:rPr>
              <w:t xml:space="preserve"> identificatorului unic, care </w:t>
            </w:r>
            <w:proofErr w:type="spellStart"/>
            <w:r w:rsidRPr="00F179E9">
              <w:rPr>
                <w:rFonts w:eastAsia="Times New Roman"/>
                <w:lang w:val="ro-RO"/>
              </w:rPr>
              <w:t>deosebeşte</w:t>
            </w:r>
            <w:proofErr w:type="spellEnd"/>
            <w:r w:rsidRPr="00F179E9">
              <w:rPr>
                <w:rFonts w:eastAsia="Times New Roman"/>
                <w:lang w:val="ro-RO"/>
              </w:rPr>
              <w:t xml:space="preserve"> obiectul respectiv de alte obiecte similare); </w:t>
            </w:r>
          </w:p>
          <w:p w14:paraId="7E70B21F" w14:textId="77777777" w:rsidR="009D4622" w:rsidRPr="00F179E9" w:rsidRDefault="009D4622" w:rsidP="009D4622">
            <w:pPr>
              <w:pStyle w:val="Default"/>
              <w:jc w:val="both"/>
              <w:rPr>
                <w:lang w:val="ro-RO"/>
              </w:rPr>
            </w:pPr>
            <w:r w:rsidRPr="00F179E9">
              <w:rPr>
                <w:rFonts w:eastAsia="Times New Roman"/>
                <w:lang w:val="ro-RO"/>
              </w:rPr>
              <w:t xml:space="preserve">- stare (starea obiectului se descrie printr-un set de atribute, ce descriu </w:t>
            </w:r>
            <w:proofErr w:type="spellStart"/>
            <w:r w:rsidRPr="00F179E9">
              <w:rPr>
                <w:rFonts w:eastAsia="Times New Roman"/>
                <w:lang w:val="ro-RO"/>
              </w:rPr>
              <w:t>proprietăţile</w:t>
            </w:r>
            <w:proofErr w:type="spellEnd"/>
            <w:r w:rsidRPr="00F179E9">
              <w:rPr>
                <w:rFonts w:eastAsia="Times New Roman"/>
                <w:lang w:val="ro-RO"/>
              </w:rPr>
              <w:t xml:space="preserve"> variabile ale obiectului, luate în </w:t>
            </w:r>
            <w:proofErr w:type="spellStart"/>
            <w:r w:rsidRPr="00F179E9">
              <w:rPr>
                <w:rFonts w:eastAsia="Times New Roman"/>
                <w:lang w:val="ro-RO"/>
              </w:rPr>
              <w:t>consideraţie</w:t>
            </w:r>
            <w:proofErr w:type="spellEnd"/>
            <w:r w:rsidRPr="00F179E9">
              <w:rPr>
                <w:rFonts w:eastAsia="Times New Roman"/>
                <w:lang w:val="ro-RO"/>
              </w:rPr>
              <w:t xml:space="preserve"> în sistem); </w:t>
            </w:r>
          </w:p>
          <w:p w14:paraId="446E53BC" w14:textId="77777777" w:rsidR="009D4622" w:rsidRPr="00F179E9" w:rsidRDefault="009D4622" w:rsidP="009D4622">
            <w:pPr>
              <w:pStyle w:val="Default"/>
              <w:jc w:val="both"/>
              <w:rPr>
                <w:lang w:val="ro-RO"/>
              </w:rPr>
            </w:pPr>
            <w:r w:rsidRPr="00F179E9">
              <w:rPr>
                <w:rFonts w:eastAsia="Times New Roman"/>
                <w:lang w:val="ro-RO"/>
              </w:rPr>
              <w:lastRenderedPageBreak/>
              <w:t xml:space="preserve">- comportament (comportamentul obiectului este determinat de lista de evenimente, care se petrec cu obiectul </w:t>
            </w:r>
            <w:proofErr w:type="spellStart"/>
            <w:r w:rsidRPr="00F179E9">
              <w:rPr>
                <w:rFonts w:eastAsia="Times New Roman"/>
                <w:lang w:val="ro-RO"/>
              </w:rPr>
              <w:t>şi</w:t>
            </w:r>
            <w:proofErr w:type="spellEnd"/>
            <w:r w:rsidRPr="00F179E9">
              <w:rPr>
                <w:rFonts w:eastAsia="Times New Roman"/>
                <w:lang w:val="ro-RO"/>
              </w:rPr>
              <w:t xml:space="preserve"> care sunt luate în considerație în sistem).</w:t>
            </w:r>
          </w:p>
          <w:p w14:paraId="578F3288" w14:textId="77777777" w:rsidR="009D4622" w:rsidRPr="00F179E9" w:rsidRDefault="009D4622" w:rsidP="009D4622">
            <w:pPr>
              <w:pStyle w:val="Default"/>
              <w:jc w:val="both"/>
              <w:rPr>
                <w:lang w:val="ro-RO"/>
              </w:rPr>
            </w:pPr>
          </w:p>
          <w:p w14:paraId="2B926014" w14:textId="77777777" w:rsidR="009D4622" w:rsidRPr="00F179E9" w:rsidRDefault="009D4622" w:rsidP="009D4622">
            <w:pPr>
              <w:pStyle w:val="Default"/>
              <w:jc w:val="both"/>
              <w:rPr>
                <w:lang w:val="ro-RO"/>
              </w:rPr>
            </w:pPr>
            <w:r w:rsidRPr="00F179E9">
              <w:rPr>
                <w:rFonts w:eastAsia="Times New Roman"/>
                <w:lang w:val="ro-RO"/>
              </w:rPr>
              <w:t>În context, cu referire la pct. 24.5. „intrarea de stoc” și pct. 24.6. „raportul de stoc”, informăm că enunțul acestora este neconform, deoarece se referă preponderent la documente de intrare sau ieșire a SIMSM, care sunt temei pentru introducerea datelor în sistem sau constituie rapoarte generate de SIMSM, în cazul pct. 24.6. (temei pct. 2.2.6 Documentele sistemului al Anexei nr. 3 din Ordinul MDI nr.78/2006).</w:t>
            </w:r>
          </w:p>
          <w:p w14:paraId="297C9C7C" w14:textId="77777777" w:rsidR="009D4622" w:rsidRPr="00F179E9" w:rsidRDefault="009D4622" w:rsidP="009D4622">
            <w:pPr>
              <w:pStyle w:val="Default"/>
              <w:jc w:val="both"/>
              <w:rPr>
                <w:lang w:val="ro-RO"/>
              </w:rPr>
            </w:pPr>
          </w:p>
          <w:p w14:paraId="6AEF6706" w14:textId="2C8C03E2" w:rsidR="009D4622" w:rsidRPr="00F179E9" w:rsidRDefault="009D4622" w:rsidP="009D4622">
            <w:pPr>
              <w:pStyle w:val="Default"/>
              <w:jc w:val="both"/>
              <w:rPr>
                <w:rFonts w:eastAsia="Times New Roman"/>
                <w:lang w:val="ro-RO"/>
              </w:rPr>
            </w:pPr>
            <w:r w:rsidRPr="00F179E9">
              <w:rPr>
                <w:rFonts w:eastAsia="Times New Roman"/>
                <w:lang w:val="ro-RO"/>
              </w:rPr>
              <w:t>Reieșind din cele expuse supra, informăm că obiectul informațional corect este „stoc”, cu atributele corespunzătoare, respectiv, pct. 24. urmează să fie revizuit în scopul alinierii la prevederile pct. 2.2.7. al Anexei nr. 3 din Ordinul MDI nr.78/2006.</w:t>
            </w:r>
          </w:p>
        </w:tc>
        <w:tc>
          <w:tcPr>
            <w:tcW w:w="5915" w:type="dxa"/>
            <w:tcBorders>
              <w:top w:val="single" w:sz="4" w:space="0" w:color="000000"/>
              <w:left w:val="single" w:sz="4" w:space="0" w:color="000000"/>
              <w:bottom w:val="single" w:sz="4" w:space="0" w:color="000000"/>
              <w:right w:val="single" w:sz="4" w:space="0" w:color="000000"/>
            </w:tcBorders>
          </w:tcPr>
          <w:p w14:paraId="127DCFD8" w14:textId="77777777" w:rsidR="009D4622" w:rsidRPr="00F179E9" w:rsidRDefault="009D4622" w:rsidP="009D4622">
            <w:pPr>
              <w:shd w:val="clear" w:color="auto" w:fill="FFFFFF" w:themeFill="background1"/>
              <w:jc w:val="center"/>
              <w:rPr>
                <w:b/>
                <w:bCs/>
                <w:lang w:val="ro-RO"/>
              </w:rPr>
            </w:pPr>
            <w:r w:rsidRPr="00F179E9">
              <w:rPr>
                <w:b/>
                <w:bCs/>
                <w:lang w:val="ro-RO"/>
              </w:rPr>
              <w:lastRenderedPageBreak/>
              <w:t>Se acceptă.</w:t>
            </w:r>
          </w:p>
          <w:p w14:paraId="7F9B43AB" w14:textId="77777777" w:rsidR="009D4622" w:rsidRPr="00F179E9" w:rsidRDefault="009D4622" w:rsidP="009D4622">
            <w:pPr>
              <w:pStyle w:val="Default"/>
              <w:ind w:firstLine="451"/>
              <w:jc w:val="both"/>
              <w:rPr>
                <w:rFonts w:eastAsia="Times New Roman"/>
                <w:lang w:val="ro-RO"/>
              </w:rPr>
            </w:pPr>
            <w:r>
              <w:rPr>
                <w:rFonts w:eastAsia="Times New Roman"/>
                <w:lang w:val="ro-RO"/>
              </w:rPr>
              <w:t xml:space="preserve">Noțiunea din punctul actual 22.3 din proiectul conceptului </w:t>
            </w:r>
            <w:r w:rsidRPr="00FC250F">
              <w:rPr>
                <w:rFonts w:eastAsia="Times New Roman"/>
                <w:lang w:val="ro-RO"/>
              </w:rPr>
              <w:t>„locația de stoc – spațiul fizic sau unitatea operațională în care se păstrează medicamentele, identificată printr-un identificator intern univoc cu indicarea adresei și a tipului locației;”</w:t>
            </w:r>
            <w:r>
              <w:rPr>
                <w:rFonts w:eastAsia="Times New Roman"/>
                <w:lang w:val="ro-RO"/>
              </w:rPr>
              <w:t xml:space="preserve"> </w:t>
            </w:r>
            <w:r w:rsidRPr="00F179E9">
              <w:rPr>
                <w:rFonts w:eastAsia="Times New Roman"/>
                <w:lang w:val="ro-RO"/>
              </w:rPr>
              <w:t xml:space="preserve">a fost </w:t>
            </w:r>
            <w:r>
              <w:rPr>
                <w:rFonts w:eastAsia="Times New Roman"/>
                <w:lang w:val="ro-RO"/>
              </w:rPr>
              <w:t>modificată în următoarea redacție:</w:t>
            </w:r>
          </w:p>
          <w:p w14:paraId="027FEBCA" w14:textId="77777777" w:rsidR="009D4622" w:rsidRPr="00FC250F" w:rsidRDefault="009D4622" w:rsidP="009D4622">
            <w:pPr>
              <w:ind w:firstLine="451"/>
              <w:jc w:val="both"/>
              <w:rPr>
                <w:lang w:val="ro-RO"/>
              </w:rPr>
            </w:pPr>
            <w:r>
              <w:rPr>
                <w:lang w:val="ro-RO"/>
              </w:rPr>
              <w:t xml:space="preserve">„22.3. </w:t>
            </w:r>
            <w:r w:rsidRPr="00FC250F">
              <w:rPr>
                <w:lang w:val="ro-RO"/>
              </w:rPr>
              <w:t>locația de stoc – spațiul fizic sau unitatea operațională în care se păstrează medicamentele, identificată printr-un identificator intern univoc, cu atribute indicând adresa, tipul locației și proprietarul locației; ”</w:t>
            </w:r>
            <w:r>
              <w:rPr>
                <w:lang w:val="ro-RO"/>
              </w:rPr>
              <w:t>.</w:t>
            </w:r>
          </w:p>
          <w:p w14:paraId="008550D2" w14:textId="77777777" w:rsidR="009D4622" w:rsidRPr="00A156A9" w:rsidRDefault="009D4622" w:rsidP="009D4622">
            <w:pPr>
              <w:rPr>
                <w:b/>
                <w:bCs/>
                <w:lang w:val="ro-RO"/>
              </w:rPr>
            </w:pPr>
          </w:p>
          <w:p w14:paraId="157A30C1" w14:textId="77777777" w:rsidR="009D4622" w:rsidRPr="00F179E9" w:rsidRDefault="009D4622" w:rsidP="009D4622">
            <w:pPr>
              <w:rPr>
                <w:b/>
                <w:bCs/>
                <w:lang w:val="ro-RO"/>
              </w:rPr>
            </w:pPr>
          </w:p>
          <w:p w14:paraId="0BAD29E3" w14:textId="77777777" w:rsidR="009D4622" w:rsidRPr="00F179E9" w:rsidRDefault="009D4622" w:rsidP="009D4622">
            <w:pPr>
              <w:rPr>
                <w:b/>
                <w:bCs/>
                <w:lang w:val="ro-RO"/>
              </w:rPr>
            </w:pPr>
          </w:p>
          <w:p w14:paraId="0D2C9EA6" w14:textId="77777777" w:rsidR="009D4622" w:rsidRPr="00F179E9" w:rsidRDefault="009D4622" w:rsidP="009D4622">
            <w:pPr>
              <w:rPr>
                <w:b/>
                <w:bCs/>
                <w:lang w:val="ro-RO"/>
              </w:rPr>
            </w:pPr>
          </w:p>
          <w:p w14:paraId="03CF0049" w14:textId="77777777" w:rsidR="009D4622" w:rsidRPr="00F179E9" w:rsidRDefault="009D4622" w:rsidP="009D4622">
            <w:pPr>
              <w:rPr>
                <w:b/>
                <w:bCs/>
                <w:lang w:val="ro-RO"/>
              </w:rPr>
            </w:pPr>
          </w:p>
          <w:p w14:paraId="374A9C1C" w14:textId="77777777" w:rsidR="009D4622" w:rsidRPr="00F179E9" w:rsidRDefault="009D4622" w:rsidP="009D4622">
            <w:pPr>
              <w:rPr>
                <w:b/>
                <w:bCs/>
                <w:lang w:val="ro-RO"/>
              </w:rPr>
            </w:pPr>
          </w:p>
          <w:p w14:paraId="4453B4EC" w14:textId="77777777" w:rsidR="009D4622" w:rsidRPr="00F179E9" w:rsidRDefault="009D4622" w:rsidP="009D4622">
            <w:pPr>
              <w:rPr>
                <w:b/>
                <w:bCs/>
                <w:lang w:val="ro-RO"/>
              </w:rPr>
            </w:pPr>
          </w:p>
          <w:p w14:paraId="5A508A1D" w14:textId="77777777" w:rsidR="009D4622" w:rsidRPr="00F179E9" w:rsidRDefault="009D4622" w:rsidP="009D4622">
            <w:pPr>
              <w:rPr>
                <w:b/>
                <w:bCs/>
                <w:lang w:val="ro-RO"/>
              </w:rPr>
            </w:pPr>
          </w:p>
          <w:p w14:paraId="5ECF6635" w14:textId="77777777" w:rsidR="009D4622" w:rsidRPr="00F179E9" w:rsidRDefault="009D4622" w:rsidP="009D4622">
            <w:pPr>
              <w:rPr>
                <w:b/>
                <w:bCs/>
                <w:lang w:val="ro-RO"/>
              </w:rPr>
            </w:pPr>
          </w:p>
          <w:p w14:paraId="5590D9C4" w14:textId="77777777" w:rsidR="009D4622" w:rsidRPr="00BC71AE" w:rsidRDefault="009D4622" w:rsidP="009D4622">
            <w:pPr>
              <w:ind w:firstLine="451"/>
              <w:jc w:val="both"/>
              <w:rPr>
                <w:lang w:val="ro-RO"/>
              </w:rPr>
            </w:pPr>
            <w:r w:rsidRPr="00BC71AE">
              <w:rPr>
                <w:lang w:val="ro-RO"/>
              </w:rPr>
              <w:t>Pct.</w:t>
            </w:r>
            <w:r>
              <w:rPr>
                <w:lang w:val="ro-RO"/>
              </w:rPr>
              <w:t xml:space="preserve"> </w:t>
            </w:r>
            <w:r w:rsidRPr="00BC71AE">
              <w:rPr>
                <w:lang w:val="ro-RO"/>
              </w:rPr>
              <w:t>24.5 și pct. 24.6</w:t>
            </w:r>
            <w:r>
              <w:rPr>
                <w:lang w:val="ro-RO"/>
              </w:rPr>
              <w:t xml:space="preserve"> din proiectul conceptului</w:t>
            </w:r>
            <w:r w:rsidRPr="00BC71AE">
              <w:rPr>
                <w:lang w:val="ro-RO"/>
              </w:rPr>
              <w:t xml:space="preserve"> a</w:t>
            </w:r>
            <w:r>
              <w:rPr>
                <w:lang w:val="ro-RO"/>
              </w:rPr>
              <w:t>u</w:t>
            </w:r>
            <w:r w:rsidRPr="00BC71AE">
              <w:rPr>
                <w:lang w:val="ro-RO"/>
              </w:rPr>
              <w:t xml:space="preserve"> fost excluse tipurile date de intrări „intrarea de stoc” și „raportul zilnic de stocuri” au fost incluse la pct. 18.1</w:t>
            </w:r>
            <w:r>
              <w:rPr>
                <w:lang w:val="ro-RO"/>
              </w:rPr>
              <w:t>, după numerotarea nouă 20.1. „</w:t>
            </w:r>
            <w:r w:rsidRPr="00BC71AE">
              <w:rPr>
                <w:lang w:val="ro-RO"/>
              </w:rPr>
              <w:t>documente de intrare</w:t>
            </w:r>
            <w:r>
              <w:rPr>
                <w:lang w:val="ro-RO"/>
              </w:rPr>
              <w:t>…”.</w:t>
            </w:r>
          </w:p>
          <w:p w14:paraId="30FF1E3A" w14:textId="77777777" w:rsidR="009D4622" w:rsidRPr="00F179E9" w:rsidRDefault="009D4622" w:rsidP="009D4622">
            <w:pPr>
              <w:rPr>
                <w:lang w:val="ro-RO"/>
              </w:rPr>
            </w:pPr>
          </w:p>
          <w:p w14:paraId="463771BC" w14:textId="77777777" w:rsidR="009D4622" w:rsidRPr="00F179E9" w:rsidRDefault="009D4622" w:rsidP="009D4622">
            <w:pPr>
              <w:rPr>
                <w:lang w:val="ro-RO"/>
              </w:rPr>
            </w:pPr>
          </w:p>
          <w:p w14:paraId="58130AE5" w14:textId="77777777" w:rsidR="009D4622" w:rsidRPr="00F179E9" w:rsidRDefault="009D4622" w:rsidP="009D4622">
            <w:pPr>
              <w:rPr>
                <w:lang w:val="ro-RO"/>
              </w:rPr>
            </w:pPr>
          </w:p>
          <w:p w14:paraId="6D95C59C" w14:textId="77777777" w:rsidR="009D4622" w:rsidRPr="00F179E9" w:rsidRDefault="009D4622" w:rsidP="009D4622">
            <w:pPr>
              <w:rPr>
                <w:lang w:val="ro-RO"/>
              </w:rPr>
            </w:pPr>
          </w:p>
          <w:p w14:paraId="25CAEA62" w14:textId="77777777" w:rsidR="009D4622" w:rsidRPr="00F179E9" w:rsidRDefault="009D4622" w:rsidP="009D4622">
            <w:pPr>
              <w:rPr>
                <w:lang w:val="ro-RO"/>
              </w:rPr>
            </w:pPr>
          </w:p>
          <w:p w14:paraId="7D50332F" w14:textId="77777777" w:rsidR="009D4622" w:rsidRPr="00F179E9" w:rsidRDefault="009D4622" w:rsidP="009D4622">
            <w:pPr>
              <w:jc w:val="center"/>
              <w:rPr>
                <w:b/>
                <w:bCs/>
              </w:rPr>
            </w:pPr>
          </w:p>
        </w:tc>
      </w:tr>
      <w:tr w:rsidR="009D4622" w:rsidRPr="00F179E9" w14:paraId="55C8A978" w14:textId="77777777" w:rsidTr="009D4622">
        <w:trPr>
          <w:trHeight w:val="557"/>
          <w:jc w:val="center"/>
        </w:trPr>
        <w:tc>
          <w:tcPr>
            <w:tcW w:w="704" w:type="dxa"/>
            <w:vMerge/>
            <w:tcBorders>
              <w:top w:val="single" w:sz="4" w:space="0" w:color="000000"/>
              <w:left w:val="single" w:sz="4" w:space="0" w:color="000000"/>
              <w:right w:val="single" w:sz="4" w:space="0" w:color="000000"/>
            </w:tcBorders>
          </w:tcPr>
          <w:p w14:paraId="256E7AFD" w14:textId="77777777" w:rsidR="009D4622" w:rsidRPr="00F179E9" w:rsidRDefault="009D4622" w:rsidP="009D4622">
            <w:pPr>
              <w:widowControl w:val="0"/>
              <w:rPr>
                <w:b/>
                <w:bCs/>
              </w:rPr>
            </w:pPr>
          </w:p>
        </w:tc>
        <w:tc>
          <w:tcPr>
            <w:tcW w:w="2410" w:type="dxa"/>
            <w:tcBorders>
              <w:top w:val="single" w:sz="4" w:space="0" w:color="auto"/>
              <w:left w:val="single" w:sz="4" w:space="0" w:color="000000"/>
              <w:bottom w:val="single" w:sz="4" w:space="0" w:color="auto"/>
              <w:right w:val="single" w:sz="4" w:space="0" w:color="000000"/>
            </w:tcBorders>
          </w:tcPr>
          <w:p w14:paraId="1A71075E" w14:textId="77777777" w:rsidR="009D4622" w:rsidRPr="00F179E9" w:rsidRDefault="009D4622" w:rsidP="009D4622">
            <w:pPr>
              <w:widowControl w:val="0"/>
              <w:jc w:val="center"/>
              <w:rPr>
                <w:b/>
                <w:bCs/>
              </w:rPr>
            </w:pPr>
          </w:p>
        </w:tc>
        <w:tc>
          <w:tcPr>
            <w:tcW w:w="567" w:type="dxa"/>
            <w:tcBorders>
              <w:top w:val="single" w:sz="4" w:space="0" w:color="000000"/>
              <w:left w:val="single" w:sz="4" w:space="0" w:color="000000"/>
              <w:bottom w:val="single" w:sz="4" w:space="0" w:color="000000"/>
              <w:right w:val="single" w:sz="4" w:space="0" w:color="000000"/>
            </w:tcBorders>
          </w:tcPr>
          <w:p w14:paraId="7D345140" w14:textId="60E2A82E" w:rsidR="009D4622" w:rsidRDefault="009D4622" w:rsidP="009D4622">
            <w:pPr>
              <w:jc w:val="both"/>
            </w:pPr>
            <w:r>
              <w:rPr>
                <w:lang w:val="ro-RO"/>
              </w:rPr>
              <w:t>6</w:t>
            </w:r>
            <w:r w:rsidRPr="00F179E9">
              <w:rPr>
                <w:lang w:val="ro-RO"/>
              </w:rPr>
              <w:t>.</w:t>
            </w:r>
          </w:p>
        </w:tc>
        <w:tc>
          <w:tcPr>
            <w:tcW w:w="5103" w:type="dxa"/>
            <w:tcBorders>
              <w:top w:val="single" w:sz="4" w:space="0" w:color="000000"/>
              <w:left w:val="single" w:sz="4" w:space="0" w:color="000000"/>
              <w:bottom w:val="single" w:sz="4" w:space="0" w:color="000000"/>
              <w:right w:val="single" w:sz="4" w:space="0" w:color="000000"/>
            </w:tcBorders>
          </w:tcPr>
          <w:p w14:paraId="5B1DF59D" w14:textId="725ADC6D" w:rsidR="009D4622" w:rsidRPr="00F179E9" w:rsidRDefault="009D4622" w:rsidP="009D4622">
            <w:pPr>
              <w:pStyle w:val="Default"/>
              <w:jc w:val="both"/>
              <w:rPr>
                <w:rFonts w:eastAsia="Times New Roman"/>
                <w:lang w:val="ro-RO"/>
              </w:rPr>
            </w:pPr>
            <w:r w:rsidRPr="00F179E9">
              <w:rPr>
                <w:rFonts w:eastAsia="Times New Roman"/>
                <w:lang w:val="ro-RO"/>
              </w:rPr>
              <w:t>Totodată, cu referire la obiectele informaționale, atenționăm că în vederea gestionării unitare a ciclului de viață al obiectelor informaționale, pentru fiecare obiect informațional în parte din este obligator atributul „statut”, necesar pentru a reflecta, în mod explicit, starea actuală a obiectului informațional în cadrul SIMSM - obiectele active, inactive, arhivate sau retrase din evidență, fără a afecta integritatea datelor și fără a necesita ștergerea lor fizică.</w:t>
            </w:r>
          </w:p>
        </w:tc>
        <w:tc>
          <w:tcPr>
            <w:tcW w:w="5915" w:type="dxa"/>
            <w:tcBorders>
              <w:top w:val="single" w:sz="4" w:space="0" w:color="000000"/>
              <w:left w:val="single" w:sz="4" w:space="0" w:color="000000"/>
              <w:bottom w:val="single" w:sz="4" w:space="0" w:color="000000"/>
              <w:right w:val="single" w:sz="4" w:space="0" w:color="000000"/>
            </w:tcBorders>
          </w:tcPr>
          <w:p w14:paraId="22C73B22" w14:textId="77777777" w:rsidR="009D4622" w:rsidRDefault="009D4622" w:rsidP="009D4622">
            <w:pPr>
              <w:jc w:val="center"/>
              <w:rPr>
                <w:b/>
                <w:bCs/>
                <w:lang w:val="ro-RO"/>
              </w:rPr>
            </w:pPr>
            <w:r w:rsidRPr="00F179E9">
              <w:rPr>
                <w:b/>
                <w:bCs/>
                <w:lang w:val="ro-RO"/>
              </w:rPr>
              <w:t>Se acceptă parțial</w:t>
            </w:r>
            <w:r>
              <w:rPr>
                <w:b/>
                <w:bCs/>
                <w:lang w:val="ro-RO"/>
              </w:rPr>
              <w:t>.</w:t>
            </w:r>
          </w:p>
          <w:p w14:paraId="503452CE" w14:textId="77777777" w:rsidR="009D4622" w:rsidRPr="004A1070" w:rsidRDefault="009D4622" w:rsidP="009D4622">
            <w:pPr>
              <w:ind w:firstLine="451"/>
              <w:jc w:val="both"/>
              <w:rPr>
                <w:lang w:val="ro-RO"/>
              </w:rPr>
            </w:pPr>
            <w:r w:rsidRPr="004A1070">
              <w:rPr>
                <w:lang w:val="ro-RO"/>
              </w:rPr>
              <w:t xml:space="preserve">Pct. 20  din </w:t>
            </w:r>
            <w:r>
              <w:rPr>
                <w:lang w:val="ro-RO"/>
              </w:rPr>
              <w:t xml:space="preserve">proiectul </w:t>
            </w:r>
            <w:r w:rsidRPr="004A1070">
              <w:rPr>
                <w:lang w:val="ro-RO"/>
              </w:rPr>
              <w:t>concept</w:t>
            </w:r>
            <w:r>
              <w:rPr>
                <w:lang w:val="ro-RO"/>
              </w:rPr>
              <w:t>ului</w:t>
            </w:r>
            <w:r w:rsidRPr="004A1070">
              <w:rPr>
                <w:lang w:val="ro-RO"/>
              </w:rPr>
              <w:t xml:space="preserve"> a fost modificat:</w:t>
            </w:r>
          </w:p>
          <w:p w14:paraId="02597F4F" w14:textId="77777777" w:rsidR="009D4622" w:rsidRPr="004A1070" w:rsidRDefault="009D4622" w:rsidP="009D4622">
            <w:pPr>
              <w:ind w:firstLine="451"/>
              <w:jc w:val="both"/>
              <w:rPr>
                <w:lang w:val="ro-RO"/>
              </w:rPr>
            </w:pPr>
            <w:r w:rsidRPr="004A1070">
              <w:rPr>
                <w:lang w:val="ro-RO"/>
              </w:rPr>
              <w:t xml:space="preserve">„Ținând cont de scopul și de obiectivele SIMSM, sunt identificate obiectele informaționale de care trebuie să se țină cont la elaborarea acestuia. Principalele obiecte informaționale destinate realizării obiectivelor SIMSM cuprind următoarele:” în următoarea redacție: </w:t>
            </w:r>
          </w:p>
          <w:p w14:paraId="2764817F" w14:textId="3E759E57" w:rsidR="009D4622" w:rsidRPr="004E4F2F" w:rsidRDefault="009D4622" w:rsidP="009D4622">
            <w:pPr>
              <w:shd w:val="clear" w:color="auto" w:fill="FFFFFF" w:themeFill="background1"/>
              <w:jc w:val="both"/>
              <w:rPr>
                <w:b/>
                <w:bCs/>
                <w:lang w:val="ro-RO"/>
              </w:rPr>
            </w:pPr>
            <w:r w:rsidRPr="004A1070">
              <w:rPr>
                <w:lang w:val="ro-RO"/>
              </w:rPr>
              <w:t>„Ținând cont de scopul și de obiectivele SIMSM, sunt identificate obiectele informaționale de care trebuie să se țină cont la elaborarea acestuia. Fiecărui obiect informațional înregistrat în sistem i se atribuie un identificator unic și un statut (activ, inactiv, arhivat sau retras din evidență, transmis, în procesare, cu erori, validat), gestionate conform regulilor stabilite de posesor și deținător. Principalele obiecte informaționale destinate realizării obiectivelor SIMSM cuprind următoarele: ”, iar după numerotarea nouă este pct. 22.</w:t>
            </w:r>
          </w:p>
        </w:tc>
      </w:tr>
      <w:tr w:rsidR="009D4622" w:rsidRPr="00F179E9" w14:paraId="6F528330" w14:textId="77777777" w:rsidTr="009D4622">
        <w:trPr>
          <w:trHeight w:val="557"/>
          <w:jc w:val="center"/>
        </w:trPr>
        <w:tc>
          <w:tcPr>
            <w:tcW w:w="704" w:type="dxa"/>
            <w:vMerge/>
            <w:tcBorders>
              <w:top w:val="single" w:sz="4" w:space="0" w:color="000000"/>
              <w:left w:val="single" w:sz="4" w:space="0" w:color="000000"/>
              <w:right w:val="single" w:sz="4" w:space="0" w:color="000000"/>
            </w:tcBorders>
          </w:tcPr>
          <w:p w14:paraId="773C2956" w14:textId="77777777" w:rsidR="009D4622" w:rsidRPr="004E4F2F" w:rsidRDefault="009D4622" w:rsidP="009D4622">
            <w:pPr>
              <w:widowControl w:val="0"/>
              <w:rPr>
                <w:b/>
                <w:bCs/>
                <w:lang w:val="ro-RO"/>
              </w:rPr>
            </w:pPr>
          </w:p>
        </w:tc>
        <w:tc>
          <w:tcPr>
            <w:tcW w:w="2410" w:type="dxa"/>
            <w:tcBorders>
              <w:top w:val="single" w:sz="4" w:space="0" w:color="auto"/>
              <w:left w:val="single" w:sz="4" w:space="0" w:color="000000"/>
              <w:right w:val="single" w:sz="4" w:space="0" w:color="000000"/>
            </w:tcBorders>
          </w:tcPr>
          <w:p w14:paraId="5A0AC299" w14:textId="77777777" w:rsidR="009D4622" w:rsidRPr="004E4F2F" w:rsidRDefault="009D4622" w:rsidP="009D4622">
            <w:pPr>
              <w:widowControl w:val="0"/>
              <w:jc w:val="center"/>
              <w:rPr>
                <w:b/>
                <w:bCs/>
                <w:lang w:val="ro-RO"/>
              </w:rPr>
            </w:pPr>
          </w:p>
        </w:tc>
        <w:tc>
          <w:tcPr>
            <w:tcW w:w="567" w:type="dxa"/>
            <w:tcBorders>
              <w:top w:val="single" w:sz="4" w:space="0" w:color="000000"/>
              <w:left w:val="single" w:sz="4" w:space="0" w:color="000000"/>
              <w:bottom w:val="single" w:sz="4" w:space="0" w:color="000000"/>
              <w:right w:val="single" w:sz="4" w:space="0" w:color="000000"/>
            </w:tcBorders>
          </w:tcPr>
          <w:p w14:paraId="69D8593F" w14:textId="42833CFA" w:rsidR="009D4622" w:rsidRDefault="009D4622" w:rsidP="009D4622">
            <w:pPr>
              <w:jc w:val="both"/>
            </w:pPr>
            <w:r>
              <w:rPr>
                <w:lang w:val="ro-RO"/>
              </w:rPr>
              <w:t>7</w:t>
            </w:r>
            <w:r w:rsidRPr="00F179E9">
              <w:rPr>
                <w:lang w:val="ro-RO"/>
              </w:rPr>
              <w:t>.</w:t>
            </w:r>
          </w:p>
        </w:tc>
        <w:tc>
          <w:tcPr>
            <w:tcW w:w="5103" w:type="dxa"/>
            <w:tcBorders>
              <w:top w:val="single" w:sz="4" w:space="0" w:color="000000"/>
              <w:left w:val="single" w:sz="4" w:space="0" w:color="000000"/>
              <w:bottom w:val="single" w:sz="4" w:space="0" w:color="000000"/>
              <w:right w:val="single" w:sz="4" w:space="0" w:color="000000"/>
            </w:tcBorders>
          </w:tcPr>
          <w:p w14:paraId="2BE4B4C8" w14:textId="3FC70CED" w:rsidR="009D4622" w:rsidRPr="00F179E9" w:rsidRDefault="009D4622" w:rsidP="009D4622">
            <w:pPr>
              <w:pStyle w:val="Default"/>
              <w:jc w:val="both"/>
              <w:rPr>
                <w:rFonts w:eastAsia="Times New Roman"/>
                <w:lang w:val="ro-RO"/>
              </w:rPr>
            </w:pPr>
            <w:r w:rsidRPr="00F179E9">
              <w:rPr>
                <w:rFonts w:eastAsia="Times New Roman"/>
                <w:lang w:val="ro-RO"/>
              </w:rPr>
              <w:t>La pct. 27.1. și pe tot parcursul proiectului, sintagma „punerea inițială în evidență” se va substitui cu sintagma „luarea în evidentă primară”.</w:t>
            </w:r>
          </w:p>
        </w:tc>
        <w:tc>
          <w:tcPr>
            <w:tcW w:w="5915" w:type="dxa"/>
            <w:tcBorders>
              <w:top w:val="single" w:sz="4" w:space="0" w:color="000000"/>
              <w:left w:val="single" w:sz="4" w:space="0" w:color="000000"/>
              <w:bottom w:val="single" w:sz="4" w:space="0" w:color="000000"/>
              <w:right w:val="single" w:sz="4" w:space="0" w:color="000000"/>
            </w:tcBorders>
          </w:tcPr>
          <w:p w14:paraId="5247AC39" w14:textId="77777777" w:rsidR="009D4622" w:rsidRPr="00F179E9" w:rsidRDefault="009D4622" w:rsidP="009D4622">
            <w:pPr>
              <w:jc w:val="center"/>
              <w:rPr>
                <w:b/>
                <w:bCs/>
                <w:lang w:val="ro-RO"/>
              </w:rPr>
            </w:pPr>
            <w:r w:rsidRPr="00F179E9">
              <w:rPr>
                <w:b/>
                <w:bCs/>
                <w:lang w:val="ro-RO"/>
              </w:rPr>
              <w:t>Se acceptă</w:t>
            </w:r>
            <w:r>
              <w:rPr>
                <w:b/>
                <w:bCs/>
                <w:lang w:val="ro-RO"/>
              </w:rPr>
              <w:t>.</w:t>
            </w:r>
          </w:p>
          <w:p w14:paraId="7FF82FE6" w14:textId="22A6F587" w:rsidR="009D4622" w:rsidRPr="004E4F2F" w:rsidRDefault="009D4622" w:rsidP="00E81D1C">
            <w:pPr>
              <w:ind w:firstLine="594"/>
              <w:jc w:val="both"/>
              <w:rPr>
                <w:b/>
                <w:bCs/>
                <w:lang w:val="ro-RO"/>
              </w:rPr>
            </w:pPr>
            <w:r>
              <w:rPr>
                <w:lang w:val="ro-RO"/>
              </w:rPr>
              <w:t xml:space="preserve">Pe tot parcursul proiectului  conceptului cuvintele </w:t>
            </w:r>
            <w:r w:rsidRPr="00F179E9">
              <w:rPr>
                <w:lang w:val="ro-RO"/>
              </w:rPr>
              <w:t>„punerea inițială în evidență”</w:t>
            </w:r>
            <w:r>
              <w:rPr>
                <w:lang w:val="ro-RO"/>
              </w:rPr>
              <w:t xml:space="preserve"> a fost substituit cu cuvintele </w:t>
            </w:r>
            <w:r w:rsidRPr="00F179E9">
              <w:rPr>
                <w:lang w:val="ro-RO"/>
              </w:rPr>
              <w:t>„luarea în evidentă primară”.</w:t>
            </w:r>
          </w:p>
        </w:tc>
      </w:tr>
      <w:tr w:rsidR="009D4622" w:rsidRPr="00F179E9" w14:paraId="11086A97" w14:textId="77777777" w:rsidTr="009D4622">
        <w:trPr>
          <w:trHeight w:val="557"/>
          <w:jc w:val="center"/>
        </w:trPr>
        <w:tc>
          <w:tcPr>
            <w:tcW w:w="704" w:type="dxa"/>
            <w:vMerge/>
            <w:tcBorders>
              <w:top w:val="single" w:sz="4" w:space="0" w:color="000000"/>
              <w:left w:val="single" w:sz="4" w:space="0" w:color="000000"/>
              <w:right w:val="single" w:sz="4" w:space="0" w:color="auto"/>
            </w:tcBorders>
          </w:tcPr>
          <w:p w14:paraId="7F4B315D" w14:textId="77777777" w:rsidR="009D4622" w:rsidRPr="004E4F2F" w:rsidRDefault="009D4622" w:rsidP="009D4622">
            <w:pPr>
              <w:widowControl w:val="0"/>
              <w:rPr>
                <w:b/>
                <w:bCs/>
                <w:lang w:val="ro-RO"/>
              </w:rPr>
            </w:pPr>
          </w:p>
        </w:tc>
        <w:tc>
          <w:tcPr>
            <w:tcW w:w="2410" w:type="dxa"/>
            <w:tcBorders>
              <w:left w:val="single" w:sz="4" w:space="0" w:color="auto"/>
              <w:right w:val="single" w:sz="4" w:space="0" w:color="auto"/>
            </w:tcBorders>
          </w:tcPr>
          <w:p w14:paraId="02B1C6BB" w14:textId="77777777" w:rsidR="009D4622" w:rsidRPr="004E4F2F" w:rsidRDefault="009D4622" w:rsidP="009D4622">
            <w:pPr>
              <w:widowControl w:val="0"/>
              <w:jc w:val="center"/>
              <w:rPr>
                <w:b/>
                <w:bCs/>
                <w:lang w:val="ro-RO"/>
              </w:rPr>
            </w:pPr>
          </w:p>
        </w:tc>
        <w:tc>
          <w:tcPr>
            <w:tcW w:w="567" w:type="dxa"/>
            <w:tcBorders>
              <w:top w:val="single" w:sz="4" w:space="0" w:color="000000"/>
              <w:left w:val="single" w:sz="4" w:space="0" w:color="auto"/>
              <w:bottom w:val="single" w:sz="4" w:space="0" w:color="000000"/>
              <w:right w:val="single" w:sz="4" w:space="0" w:color="000000"/>
            </w:tcBorders>
          </w:tcPr>
          <w:p w14:paraId="7921B6D7" w14:textId="6BC208C1" w:rsidR="009D4622" w:rsidRDefault="009D4622" w:rsidP="009D4622">
            <w:pPr>
              <w:jc w:val="both"/>
            </w:pPr>
            <w:r>
              <w:rPr>
                <w:lang w:val="ro-RO"/>
              </w:rPr>
              <w:t>8</w:t>
            </w:r>
            <w:r w:rsidRPr="00F179E9">
              <w:rPr>
                <w:lang w:val="ro-RO"/>
              </w:rPr>
              <w:t>.</w:t>
            </w:r>
          </w:p>
        </w:tc>
        <w:tc>
          <w:tcPr>
            <w:tcW w:w="5103" w:type="dxa"/>
            <w:tcBorders>
              <w:top w:val="single" w:sz="4" w:space="0" w:color="000000"/>
              <w:left w:val="single" w:sz="4" w:space="0" w:color="000000"/>
              <w:bottom w:val="single" w:sz="4" w:space="0" w:color="000000"/>
              <w:right w:val="single" w:sz="4" w:space="0" w:color="000000"/>
            </w:tcBorders>
          </w:tcPr>
          <w:p w14:paraId="1D705E2E" w14:textId="0DD6BBE4" w:rsidR="009D4622" w:rsidRPr="00F179E9" w:rsidRDefault="009D4622" w:rsidP="009D4622">
            <w:pPr>
              <w:pStyle w:val="Default"/>
              <w:jc w:val="both"/>
              <w:rPr>
                <w:rFonts w:eastAsia="Times New Roman"/>
                <w:lang w:val="ro-RO"/>
              </w:rPr>
            </w:pPr>
            <w:r w:rsidRPr="00F179E9">
              <w:rPr>
                <w:rFonts w:eastAsia="Times New Roman"/>
                <w:lang w:val="ro-RO"/>
              </w:rPr>
              <w:t xml:space="preserve">Cu referire la pct. 28 – 31, despre neconformitatea acestora, deoarece nu reflectă scenariul comportamentului fiecărui obiect luat în </w:t>
            </w:r>
            <w:proofErr w:type="spellStart"/>
            <w:r w:rsidRPr="00F179E9">
              <w:rPr>
                <w:rFonts w:eastAsia="Times New Roman"/>
                <w:lang w:val="ro-RO"/>
              </w:rPr>
              <w:t>consideraţie</w:t>
            </w:r>
            <w:proofErr w:type="spellEnd"/>
            <w:r w:rsidRPr="00F179E9">
              <w:rPr>
                <w:rFonts w:eastAsia="Times New Roman"/>
                <w:lang w:val="ro-RO"/>
              </w:rPr>
              <w:t xml:space="preserve"> în sistem (temei pct. 2.2.7. al Anexei nr. 3 din Ordinul MDI nr.78/2006).</w:t>
            </w:r>
          </w:p>
        </w:tc>
        <w:tc>
          <w:tcPr>
            <w:tcW w:w="5915" w:type="dxa"/>
            <w:tcBorders>
              <w:top w:val="single" w:sz="4" w:space="0" w:color="000000"/>
              <w:left w:val="single" w:sz="4" w:space="0" w:color="000000"/>
              <w:bottom w:val="single" w:sz="4" w:space="0" w:color="000000"/>
              <w:right w:val="single" w:sz="4" w:space="0" w:color="000000"/>
            </w:tcBorders>
          </w:tcPr>
          <w:p w14:paraId="01F2E356" w14:textId="77777777" w:rsidR="009D4622" w:rsidRDefault="009D4622" w:rsidP="009D4622">
            <w:pPr>
              <w:ind w:firstLine="22"/>
              <w:rPr>
                <w:lang w:val="ro-RO"/>
              </w:rPr>
            </w:pPr>
            <w:r>
              <w:rPr>
                <w:b/>
                <w:bCs/>
                <w:lang w:val="ro-RO"/>
              </w:rPr>
              <w:t xml:space="preserve">                                       </w:t>
            </w:r>
            <w:r w:rsidRPr="00F179E9">
              <w:rPr>
                <w:b/>
                <w:bCs/>
                <w:lang w:val="ro-RO"/>
              </w:rPr>
              <w:t>Se acceptă</w:t>
            </w:r>
            <w:r>
              <w:rPr>
                <w:b/>
                <w:bCs/>
                <w:lang w:val="ro-RO"/>
              </w:rPr>
              <w:t>.</w:t>
            </w:r>
          </w:p>
          <w:p w14:paraId="7AD9CFDE" w14:textId="5F8E6637" w:rsidR="009D4622" w:rsidRPr="004E4F2F" w:rsidRDefault="009D4622" w:rsidP="00E81D1C">
            <w:pPr>
              <w:ind w:firstLine="594"/>
              <w:jc w:val="both"/>
              <w:rPr>
                <w:b/>
                <w:bCs/>
                <w:lang w:val="ro-RO"/>
              </w:rPr>
            </w:pPr>
            <w:r w:rsidRPr="00F179E9">
              <w:rPr>
                <w:lang w:val="ro-RO"/>
              </w:rPr>
              <w:t>P</w:t>
            </w:r>
            <w:r>
              <w:rPr>
                <w:lang w:val="ro-RO"/>
              </w:rPr>
              <w:t>ct.</w:t>
            </w:r>
            <w:r w:rsidRPr="00F179E9">
              <w:rPr>
                <w:lang w:val="ro-RO"/>
              </w:rPr>
              <w:t xml:space="preserve"> 28–31 au fost reformulate și completate pentru a descrie explicit scenariile de bază privind comportamentul fiecărui obiect informațional</w:t>
            </w:r>
            <w:r>
              <w:rPr>
                <w:lang w:val="ro-RO"/>
              </w:rPr>
              <w:t xml:space="preserve"> și în urma numerotării este </w:t>
            </w:r>
            <w:r w:rsidR="00865FD0">
              <w:rPr>
                <w:lang w:val="ro-RO"/>
              </w:rPr>
              <w:br/>
            </w:r>
            <w:r>
              <w:rPr>
                <w:lang w:val="ro-RO"/>
              </w:rPr>
              <w:t>pct. 26.</w:t>
            </w:r>
          </w:p>
        </w:tc>
      </w:tr>
      <w:tr w:rsidR="009D4622" w:rsidRPr="00F179E9" w14:paraId="5F279374" w14:textId="77777777" w:rsidTr="009D4622">
        <w:trPr>
          <w:trHeight w:val="557"/>
          <w:jc w:val="center"/>
        </w:trPr>
        <w:tc>
          <w:tcPr>
            <w:tcW w:w="704" w:type="dxa"/>
            <w:vMerge/>
            <w:tcBorders>
              <w:top w:val="single" w:sz="4" w:space="0" w:color="000000"/>
              <w:left w:val="single" w:sz="4" w:space="0" w:color="000000"/>
              <w:right w:val="single" w:sz="4" w:space="0" w:color="auto"/>
            </w:tcBorders>
          </w:tcPr>
          <w:p w14:paraId="1C275FF4" w14:textId="77777777" w:rsidR="009D4622" w:rsidRPr="004E4F2F" w:rsidRDefault="009D4622" w:rsidP="009D4622">
            <w:pPr>
              <w:widowControl w:val="0"/>
              <w:rPr>
                <w:b/>
                <w:bCs/>
                <w:lang w:val="ro-RO"/>
              </w:rPr>
            </w:pPr>
          </w:p>
        </w:tc>
        <w:tc>
          <w:tcPr>
            <w:tcW w:w="2410" w:type="dxa"/>
            <w:tcBorders>
              <w:left w:val="single" w:sz="4" w:space="0" w:color="auto"/>
              <w:right w:val="single" w:sz="4" w:space="0" w:color="auto"/>
            </w:tcBorders>
          </w:tcPr>
          <w:p w14:paraId="2D98D4FB" w14:textId="77777777" w:rsidR="009D4622" w:rsidRPr="004E4F2F" w:rsidRDefault="009D4622" w:rsidP="009D4622">
            <w:pPr>
              <w:widowControl w:val="0"/>
              <w:jc w:val="center"/>
              <w:rPr>
                <w:b/>
                <w:bCs/>
                <w:lang w:val="ro-RO"/>
              </w:rPr>
            </w:pPr>
          </w:p>
        </w:tc>
        <w:tc>
          <w:tcPr>
            <w:tcW w:w="567" w:type="dxa"/>
            <w:tcBorders>
              <w:top w:val="single" w:sz="4" w:space="0" w:color="000000"/>
              <w:left w:val="single" w:sz="4" w:space="0" w:color="auto"/>
              <w:bottom w:val="single" w:sz="4" w:space="0" w:color="000000"/>
              <w:right w:val="single" w:sz="4" w:space="0" w:color="000000"/>
            </w:tcBorders>
          </w:tcPr>
          <w:p w14:paraId="5B2F63A5" w14:textId="396457B2" w:rsidR="009D4622" w:rsidRDefault="009D4622" w:rsidP="009D4622">
            <w:pPr>
              <w:jc w:val="both"/>
            </w:pPr>
            <w:r>
              <w:rPr>
                <w:lang w:val="ro-RO"/>
              </w:rPr>
              <w:t>9</w:t>
            </w:r>
            <w:r w:rsidRPr="00F179E9">
              <w:rPr>
                <w:lang w:val="ro-RO"/>
              </w:rPr>
              <w:t>.</w:t>
            </w:r>
          </w:p>
        </w:tc>
        <w:tc>
          <w:tcPr>
            <w:tcW w:w="5103" w:type="dxa"/>
            <w:tcBorders>
              <w:top w:val="single" w:sz="4" w:space="0" w:color="000000"/>
              <w:left w:val="single" w:sz="4" w:space="0" w:color="000000"/>
              <w:bottom w:val="single" w:sz="4" w:space="0" w:color="000000"/>
              <w:right w:val="single" w:sz="4" w:space="0" w:color="000000"/>
            </w:tcBorders>
          </w:tcPr>
          <w:p w14:paraId="5985288C" w14:textId="77777777" w:rsidR="009D4622" w:rsidRPr="00F179E9" w:rsidRDefault="009D4622" w:rsidP="009D4622">
            <w:pPr>
              <w:pStyle w:val="Default"/>
              <w:jc w:val="both"/>
              <w:rPr>
                <w:lang w:val="ro-RO"/>
              </w:rPr>
            </w:pPr>
            <w:r w:rsidRPr="00F179E9">
              <w:rPr>
                <w:rFonts w:eastAsia="Times New Roman"/>
                <w:b/>
                <w:bCs/>
                <w:i/>
                <w:iCs/>
                <w:lang w:val="ro-RO"/>
              </w:rPr>
              <w:t xml:space="preserve">La Regulamentul Resursei informaționale formată de Sistemul informațional de monitorizare a stocurilor de medicamente (SIMSM): </w:t>
            </w:r>
          </w:p>
          <w:p w14:paraId="64715760" w14:textId="77777777" w:rsidR="009D4622" w:rsidRPr="00F179E9" w:rsidRDefault="009D4622" w:rsidP="009D4622">
            <w:pPr>
              <w:pStyle w:val="Default"/>
              <w:jc w:val="both"/>
              <w:rPr>
                <w:lang w:val="ro-RO"/>
              </w:rPr>
            </w:pPr>
            <w:r w:rsidRPr="00F179E9">
              <w:rPr>
                <w:rFonts w:eastAsia="Times New Roman"/>
                <w:lang w:val="ro-RO"/>
              </w:rPr>
              <w:t xml:space="preserve">Aducem la cunoștință că, potrivit prevederilor art. 76 alin. (2) al Legii nr. 467/2003 cu privire la informatizare </w:t>
            </w:r>
            <w:proofErr w:type="spellStart"/>
            <w:r w:rsidRPr="00F179E9">
              <w:rPr>
                <w:rFonts w:eastAsia="Times New Roman"/>
                <w:lang w:val="ro-RO"/>
              </w:rPr>
              <w:t>şi</w:t>
            </w:r>
            <w:proofErr w:type="spellEnd"/>
            <w:r w:rsidRPr="00F179E9">
              <w:rPr>
                <w:rFonts w:eastAsia="Times New Roman"/>
                <w:lang w:val="ro-RO"/>
              </w:rPr>
              <w:t xml:space="preserve"> la resursele </w:t>
            </w:r>
            <w:proofErr w:type="spellStart"/>
            <w:r w:rsidRPr="00F179E9">
              <w:rPr>
                <w:rFonts w:eastAsia="Times New Roman"/>
                <w:lang w:val="ro-RO"/>
              </w:rPr>
              <w:t>informaţionale</w:t>
            </w:r>
            <w:proofErr w:type="spellEnd"/>
            <w:r w:rsidRPr="00F179E9">
              <w:rPr>
                <w:rFonts w:eastAsia="Times New Roman"/>
                <w:lang w:val="ro-RO"/>
              </w:rPr>
              <w:t xml:space="preserve"> de stat (Legea nr. 467/2003), documentele sistemelor și resurselor informaționale de stat sunt: </w:t>
            </w:r>
          </w:p>
          <w:p w14:paraId="6B31F9E1" w14:textId="77777777" w:rsidR="009D4622" w:rsidRPr="00F179E9" w:rsidRDefault="009D4622" w:rsidP="009D4622">
            <w:pPr>
              <w:pStyle w:val="Default"/>
              <w:jc w:val="both"/>
              <w:rPr>
                <w:lang w:val="ro-RO"/>
              </w:rPr>
            </w:pPr>
            <w:r w:rsidRPr="00F179E9">
              <w:rPr>
                <w:rFonts w:eastAsia="Times New Roman"/>
                <w:lang w:val="ro-RO"/>
              </w:rPr>
              <w:t xml:space="preserve">a) conceptul sistemului informațional; </w:t>
            </w:r>
          </w:p>
          <w:p w14:paraId="774C1E2D" w14:textId="77777777" w:rsidR="009D4622" w:rsidRPr="00F179E9" w:rsidRDefault="009D4622" w:rsidP="009D4622">
            <w:pPr>
              <w:pStyle w:val="Default"/>
              <w:jc w:val="both"/>
              <w:rPr>
                <w:lang w:val="ro-RO"/>
              </w:rPr>
            </w:pPr>
            <w:r w:rsidRPr="00F179E9">
              <w:rPr>
                <w:rFonts w:eastAsia="Times New Roman"/>
                <w:lang w:val="ro-RO"/>
              </w:rPr>
              <w:t xml:space="preserve">b) caietul de sarcini al sistemului informațional; </w:t>
            </w:r>
          </w:p>
          <w:p w14:paraId="3E2EA4DA" w14:textId="77777777" w:rsidR="009D4622" w:rsidRPr="00F179E9" w:rsidRDefault="009D4622" w:rsidP="009D4622">
            <w:pPr>
              <w:pStyle w:val="Default"/>
              <w:jc w:val="both"/>
              <w:rPr>
                <w:lang w:val="ro-RO"/>
              </w:rPr>
            </w:pPr>
            <w:r w:rsidRPr="00F179E9">
              <w:rPr>
                <w:rFonts w:eastAsia="Times New Roman"/>
                <w:lang w:val="ro-RO"/>
              </w:rPr>
              <w:t xml:space="preserve">c) regulamentul resursei informaționale, care să cuprindă: reglementări privind drepturile și obligațiile subiecților raporturilor juridice aferente creării și ținerii resursei informaționale; modalitatea de ținere a resursei informaționale; procedura de înregistrare, modificare, completare și radiere a datelor; procedura de interacțiune cu furnizorii de date; măsuri privind asigurarea securității resursei informaționale. </w:t>
            </w:r>
          </w:p>
          <w:p w14:paraId="1E770674" w14:textId="77777777" w:rsidR="009D4622" w:rsidRPr="00F179E9" w:rsidRDefault="009D4622" w:rsidP="009D4622">
            <w:pPr>
              <w:pStyle w:val="Default"/>
              <w:jc w:val="both"/>
              <w:rPr>
                <w:lang w:val="ro-RO"/>
              </w:rPr>
            </w:pPr>
            <w:r w:rsidRPr="00F179E9">
              <w:rPr>
                <w:rFonts w:eastAsia="Times New Roman"/>
                <w:lang w:val="ro-RO"/>
              </w:rPr>
              <w:t xml:space="preserve">Totodată, menționăm că reglementarea resurselor informaționale statale departamentale se conformează prevederilor Legii nr. 71/2007. </w:t>
            </w:r>
          </w:p>
          <w:p w14:paraId="573F6003" w14:textId="77777777" w:rsidR="009D4622" w:rsidRPr="00F179E9" w:rsidRDefault="009D4622" w:rsidP="009D4622">
            <w:pPr>
              <w:pStyle w:val="Default"/>
              <w:jc w:val="both"/>
              <w:rPr>
                <w:lang w:val="ro-RO"/>
              </w:rPr>
            </w:pPr>
            <w:r w:rsidRPr="00F179E9">
              <w:rPr>
                <w:rFonts w:eastAsia="Times New Roman"/>
                <w:lang w:val="ro-RO"/>
              </w:rPr>
              <w:t xml:space="preserve">Mai mult, constatăm că, deși denumirea Regulamentului face referire la resursa informațională constituită de SIMSM, în realitate obiectul reglementării îl reprezintă SIMSM, fapt ce contravine prevederilor art. 76 alin. (2) lit. c) din Legea nr. 467/2003. </w:t>
            </w:r>
          </w:p>
          <w:p w14:paraId="440E8F34" w14:textId="3553450F" w:rsidR="009D4622" w:rsidRPr="00F179E9" w:rsidRDefault="009D4622" w:rsidP="009D4622">
            <w:pPr>
              <w:pStyle w:val="Default"/>
              <w:jc w:val="both"/>
              <w:rPr>
                <w:rFonts w:eastAsia="Times New Roman"/>
                <w:lang w:val="ro-RO"/>
              </w:rPr>
            </w:pPr>
            <w:r w:rsidRPr="00F179E9">
              <w:rPr>
                <w:rFonts w:eastAsia="Times New Roman"/>
                <w:lang w:val="ro-RO"/>
              </w:rPr>
              <w:lastRenderedPageBreak/>
              <w:t>Ținând cont de cele menționate, proiectul de hotărâre urmează a fi modificat în conformitate cu propunerile formulate supra.</w:t>
            </w:r>
          </w:p>
        </w:tc>
        <w:tc>
          <w:tcPr>
            <w:tcW w:w="5915" w:type="dxa"/>
            <w:tcBorders>
              <w:top w:val="single" w:sz="4" w:space="0" w:color="000000"/>
              <w:left w:val="single" w:sz="4" w:space="0" w:color="000000"/>
              <w:bottom w:val="single" w:sz="4" w:space="0" w:color="000000"/>
              <w:right w:val="single" w:sz="4" w:space="0" w:color="000000"/>
            </w:tcBorders>
          </w:tcPr>
          <w:p w14:paraId="568D0E7D" w14:textId="77777777" w:rsidR="009D4622" w:rsidRPr="00F179E9" w:rsidRDefault="009D4622" w:rsidP="009D4622">
            <w:pPr>
              <w:jc w:val="center"/>
              <w:rPr>
                <w:b/>
                <w:bCs/>
                <w:lang w:val="ro-RO"/>
              </w:rPr>
            </w:pPr>
            <w:r w:rsidRPr="00F179E9">
              <w:rPr>
                <w:b/>
                <w:bCs/>
                <w:lang w:val="ro-RO"/>
              </w:rPr>
              <w:lastRenderedPageBreak/>
              <w:t>Se acceptă</w:t>
            </w:r>
            <w:r>
              <w:rPr>
                <w:b/>
                <w:bCs/>
                <w:lang w:val="ro-RO"/>
              </w:rPr>
              <w:t>.</w:t>
            </w:r>
          </w:p>
          <w:p w14:paraId="7D9884B2" w14:textId="1AB6CDD6" w:rsidR="009D4622" w:rsidRPr="004E4F2F" w:rsidRDefault="009D4622" w:rsidP="00E81D1C">
            <w:pPr>
              <w:ind w:firstLine="594"/>
              <w:jc w:val="both"/>
              <w:rPr>
                <w:b/>
                <w:bCs/>
                <w:lang w:val="ro-RO"/>
              </w:rPr>
            </w:pPr>
            <w:r w:rsidRPr="00F179E9">
              <w:rPr>
                <w:lang w:val="ro-RO"/>
              </w:rPr>
              <w:t xml:space="preserve">Textul </w:t>
            </w:r>
            <w:r>
              <w:rPr>
                <w:lang w:val="ro-RO"/>
              </w:rPr>
              <w:t>proiectului r</w:t>
            </w:r>
            <w:r w:rsidRPr="00F179E9">
              <w:rPr>
                <w:lang w:val="ro-RO"/>
              </w:rPr>
              <w:t xml:space="preserve">egulamentului a fost revizuit pentru a corespunde exigențelor art. 76 alin. (2) lit. c) din Legea nr. 467/2003. Normele au fost ajustate pentru a reglementa strict </w:t>
            </w:r>
            <w:r w:rsidRPr="00B50FB8">
              <w:rPr>
                <w:lang w:val="ro-RO"/>
              </w:rPr>
              <w:t>resursa informațională</w:t>
            </w:r>
            <w:r w:rsidRPr="00F179E9">
              <w:rPr>
                <w:lang w:val="ro-RO"/>
              </w:rPr>
              <w:t xml:space="preserve"> (modul de ținere, procedura de înregistrare, modificare, completare și radiere a datelor, drepturile și obligațiile subiecților, precum și securitatea resursei), delimitându-le de descrierea funcțională a sistemului (SIMSM) care se regăsește în Concept.</w:t>
            </w:r>
          </w:p>
        </w:tc>
      </w:tr>
      <w:tr w:rsidR="009D4622" w:rsidRPr="00F179E9" w14:paraId="04EEC6D4" w14:textId="77777777" w:rsidTr="007C0498">
        <w:trPr>
          <w:trHeight w:val="557"/>
          <w:jc w:val="center"/>
        </w:trPr>
        <w:tc>
          <w:tcPr>
            <w:tcW w:w="704" w:type="dxa"/>
            <w:tcBorders>
              <w:top w:val="single" w:sz="4" w:space="0" w:color="000000"/>
              <w:left w:val="single" w:sz="4" w:space="0" w:color="000000"/>
              <w:bottom w:val="single" w:sz="4" w:space="0" w:color="000000"/>
              <w:right w:val="single" w:sz="4" w:space="0" w:color="000000"/>
            </w:tcBorders>
          </w:tcPr>
          <w:p w14:paraId="79C75F70" w14:textId="77777777" w:rsidR="009D4622" w:rsidRPr="00F179E9" w:rsidRDefault="009D4622" w:rsidP="009D4622">
            <w:pPr>
              <w:widowControl w:val="0"/>
              <w:rPr>
                <w:lang w:val="ro-RO"/>
              </w:rPr>
            </w:pPr>
            <w:r w:rsidRPr="00F179E9">
              <w:rPr>
                <w:b/>
                <w:bCs/>
                <w:lang w:val="ro-RO"/>
              </w:rPr>
              <w:t>3.</w:t>
            </w:r>
          </w:p>
        </w:tc>
        <w:tc>
          <w:tcPr>
            <w:tcW w:w="2410" w:type="dxa"/>
            <w:tcBorders>
              <w:top w:val="single" w:sz="4" w:space="0" w:color="000000"/>
              <w:left w:val="single" w:sz="4" w:space="0" w:color="000000"/>
              <w:bottom w:val="single" w:sz="4" w:space="0" w:color="000000"/>
              <w:right w:val="single" w:sz="4" w:space="0" w:color="000000"/>
            </w:tcBorders>
          </w:tcPr>
          <w:p w14:paraId="70A543A5" w14:textId="77777777" w:rsidR="009D4622" w:rsidRPr="00F179E9" w:rsidRDefault="009D4622" w:rsidP="009D4622">
            <w:pPr>
              <w:widowControl w:val="0"/>
              <w:jc w:val="center"/>
              <w:rPr>
                <w:b/>
                <w:bCs/>
                <w:lang w:val="ro-RO"/>
              </w:rPr>
            </w:pPr>
            <w:r w:rsidRPr="00F179E9">
              <w:rPr>
                <w:b/>
                <w:bCs/>
                <w:lang w:val="ro-RO"/>
              </w:rPr>
              <w:t>COMPANIA NAŢIONALĂ DE ASIGURĂRI ÎN MEDICINĂ</w:t>
            </w:r>
          </w:p>
          <w:p w14:paraId="0F2109CE" w14:textId="77777777" w:rsidR="009D4622" w:rsidRPr="00F179E9" w:rsidRDefault="009D4622" w:rsidP="009D4622">
            <w:pPr>
              <w:widowControl w:val="0"/>
              <w:jc w:val="center"/>
              <w:rPr>
                <w:lang w:val="ro-RO"/>
              </w:rPr>
            </w:pPr>
            <w:r w:rsidRPr="00F179E9">
              <w:rPr>
                <w:lang w:val="ro-RO"/>
              </w:rPr>
              <w:t>Nr. 01-08/588 din 23.02.2026</w:t>
            </w:r>
          </w:p>
        </w:tc>
        <w:tc>
          <w:tcPr>
            <w:tcW w:w="567" w:type="dxa"/>
            <w:tcBorders>
              <w:top w:val="single" w:sz="4" w:space="0" w:color="000000"/>
              <w:left w:val="single" w:sz="4" w:space="0" w:color="000000"/>
              <w:bottom w:val="single" w:sz="4" w:space="0" w:color="000000"/>
              <w:right w:val="single" w:sz="4" w:space="0" w:color="000000"/>
            </w:tcBorders>
          </w:tcPr>
          <w:p w14:paraId="0181D6DE" w14:textId="77777777" w:rsidR="009D4622" w:rsidRPr="00F179E9" w:rsidRDefault="009D4622" w:rsidP="009D4622">
            <w:pPr>
              <w:jc w:val="both"/>
              <w:rPr>
                <w:lang w:val="ro-RO"/>
              </w:rPr>
            </w:pPr>
            <w:r w:rsidRPr="00F179E9">
              <w:rPr>
                <w:lang w:val="ro-RO"/>
              </w:rPr>
              <w:t>1.</w:t>
            </w:r>
          </w:p>
        </w:tc>
        <w:tc>
          <w:tcPr>
            <w:tcW w:w="5103" w:type="dxa"/>
            <w:tcBorders>
              <w:top w:val="single" w:sz="4" w:space="0" w:color="000000"/>
              <w:left w:val="single" w:sz="4" w:space="0" w:color="000000"/>
              <w:bottom w:val="single" w:sz="4" w:space="0" w:color="000000"/>
              <w:right w:val="single" w:sz="4" w:space="0" w:color="000000"/>
            </w:tcBorders>
          </w:tcPr>
          <w:p w14:paraId="7FC62F57" w14:textId="1AA810A4" w:rsidR="009D4622" w:rsidRPr="00F179E9" w:rsidRDefault="009D4622" w:rsidP="009D4622">
            <w:pPr>
              <w:jc w:val="both"/>
              <w:rPr>
                <w:rFonts w:eastAsiaTheme="minorHAnsi"/>
                <w:lang w:val="ro-RO"/>
                <w14:ligatures w14:val="standardContextual"/>
              </w:rPr>
            </w:pPr>
            <w:r w:rsidRPr="00F179E9">
              <w:rPr>
                <w:rFonts w:eastAsiaTheme="minorHAnsi"/>
                <w:lang w:val="ro-RO"/>
                <w14:ligatures w14:val="standardContextual"/>
              </w:rPr>
              <w:t>Cu referire la proiectul hotărârii Guvernului cu privire la aprobarea Conceptului Sistemului informațional de monitorizare a stocurilor de medicamente și a Regulamentului resursei informaționale formate de sistemul informațional de</w:t>
            </w:r>
            <w:r>
              <w:rPr>
                <w:rFonts w:eastAsiaTheme="minorHAnsi"/>
                <w:lang w:val="ro-RO"/>
                <w14:ligatures w14:val="standardContextual"/>
              </w:rPr>
              <w:t xml:space="preserve"> </w:t>
            </w:r>
            <w:r w:rsidRPr="00F179E9">
              <w:rPr>
                <w:rFonts w:eastAsiaTheme="minorHAnsi"/>
                <w:lang w:val="ro-RO"/>
                <w14:ligatures w14:val="standardContextual"/>
              </w:rPr>
              <w:t>monitorizare a stocurilor de medicamente (SIMSM) (număr unic 78/MS/2026), Compania Națională de Asigurări în Medicină, în limitele competenței funcționale, comunică lipsa de obiecții și propuneri.</w:t>
            </w:r>
          </w:p>
        </w:tc>
        <w:tc>
          <w:tcPr>
            <w:tcW w:w="5915" w:type="dxa"/>
            <w:tcBorders>
              <w:top w:val="single" w:sz="4" w:space="0" w:color="000000"/>
              <w:left w:val="single" w:sz="4" w:space="0" w:color="000000"/>
              <w:bottom w:val="single" w:sz="4" w:space="0" w:color="000000"/>
              <w:right w:val="single" w:sz="4" w:space="0" w:color="000000"/>
            </w:tcBorders>
          </w:tcPr>
          <w:p w14:paraId="727DBF08" w14:textId="77777777" w:rsidR="009D4622" w:rsidRDefault="009D4622" w:rsidP="009D4622">
            <w:pPr>
              <w:ind w:firstLine="425"/>
              <w:jc w:val="center"/>
              <w:rPr>
                <w:b/>
                <w:bCs/>
                <w:lang w:val="ro-RO"/>
              </w:rPr>
            </w:pPr>
          </w:p>
          <w:p w14:paraId="4319E97E" w14:textId="77777777" w:rsidR="009D4622" w:rsidRDefault="009D4622" w:rsidP="009D4622">
            <w:pPr>
              <w:ind w:firstLine="425"/>
              <w:jc w:val="center"/>
              <w:rPr>
                <w:b/>
                <w:bCs/>
                <w:lang w:val="ro-RO"/>
              </w:rPr>
            </w:pPr>
          </w:p>
          <w:p w14:paraId="71131A8F" w14:textId="5D167F2E" w:rsidR="009D4622" w:rsidRPr="00F179E9" w:rsidRDefault="009D4622" w:rsidP="009D4622">
            <w:pPr>
              <w:ind w:firstLine="425"/>
              <w:jc w:val="center"/>
              <w:rPr>
                <w:b/>
                <w:bCs/>
                <w:lang w:val="ro-RO"/>
              </w:rPr>
            </w:pPr>
            <w:r w:rsidRPr="00F179E9">
              <w:rPr>
                <w:b/>
                <w:bCs/>
                <w:lang w:val="ro-RO"/>
              </w:rPr>
              <w:t>Se ia act.</w:t>
            </w:r>
          </w:p>
        </w:tc>
      </w:tr>
      <w:tr w:rsidR="009D4622" w:rsidRPr="00F179E9" w14:paraId="62FEC193" w14:textId="77777777" w:rsidTr="007C0498">
        <w:trPr>
          <w:trHeight w:val="557"/>
          <w:jc w:val="center"/>
        </w:trPr>
        <w:tc>
          <w:tcPr>
            <w:tcW w:w="704" w:type="dxa"/>
            <w:vMerge w:val="restart"/>
            <w:tcBorders>
              <w:top w:val="single" w:sz="4" w:space="0" w:color="000000"/>
              <w:left w:val="single" w:sz="4" w:space="0" w:color="000000"/>
              <w:right w:val="single" w:sz="4" w:space="0" w:color="000000"/>
            </w:tcBorders>
          </w:tcPr>
          <w:p w14:paraId="574E75A0" w14:textId="77777777" w:rsidR="009D4622" w:rsidRPr="00F179E9" w:rsidRDefault="009D4622" w:rsidP="009D4622">
            <w:pPr>
              <w:widowControl w:val="0"/>
              <w:rPr>
                <w:lang w:val="ro-RO"/>
              </w:rPr>
            </w:pPr>
            <w:r w:rsidRPr="00F179E9">
              <w:rPr>
                <w:b/>
                <w:bCs/>
                <w:lang w:val="ro-RO"/>
              </w:rPr>
              <w:t>4.</w:t>
            </w:r>
          </w:p>
        </w:tc>
        <w:tc>
          <w:tcPr>
            <w:tcW w:w="2410" w:type="dxa"/>
            <w:tcBorders>
              <w:top w:val="single" w:sz="4" w:space="0" w:color="000000"/>
              <w:left w:val="single" w:sz="4" w:space="0" w:color="000000"/>
              <w:right w:val="single" w:sz="4" w:space="0" w:color="000000"/>
            </w:tcBorders>
          </w:tcPr>
          <w:p w14:paraId="78036751" w14:textId="77777777" w:rsidR="009D4622" w:rsidRPr="00F179E9" w:rsidRDefault="009D4622" w:rsidP="009D4622">
            <w:pPr>
              <w:widowControl w:val="0"/>
              <w:jc w:val="center"/>
              <w:rPr>
                <w:b/>
                <w:bCs/>
                <w:lang w:val="ro-RO"/>
              </w:rPr>
            </w:pPr>
            <w:r w:rsidRPr="00F179E9">
              <w:rPr>
                <w:b/>
                <w:bCs/>
                <w:lang w:val="ro-RO"/>
              </w:rPr>
              <w:t>AGENȚIA DE GUVERNARE</w:t>
            </w:r>
          </w:p>
          <w:p w14:paraId="359F99B8" w14:textId="77777777" w:rsidR="009D4622" w:rsidRPr="00F179E9" w:rsidRDefault="009D4622" w:rsidP="009D4622">
            <w:pPr>
              <w:widowControl w:val="0"/>
              <w:jc w:val="center"/>
              <w:rPr>
                <w:b/>
                <w:bCs/>
                <w:lang w:val="ro-RO"/>
              </w:rPr>
            </w:pPr>
            <w:r w:rsidRPr="00F179E9">
              <w:rPr>
                <w:b/>
                <w:bCs/>
                <w:lang w:val="ro-RO"/>
              </w:rPr>
              <w:t>ELECTRONICĂ</w:t>
            </w:r>
          </w:p>
          <w:p w14:paraId="46D8F518" w14:textId="77777777" w:rsidR="009D4622" w:rsidRPr="00F179E9" w:rsidRDefault="009D4622" w:rsidP="009D4622">
            <w:pPr>
              <w:widowControl w:val="0"/>
              <w:jc w:val="center"/>
              <w:rPr>
                <w:lang w:val="ro-RO"/>
              </w:rPr>
            </w:pPr>
            <w:r w:rsidRPr="00F179E9">
              <w:rPr>
                <w:lang w:val="ro-RO"/>
              </w:rPr>
              <w:t>Nr. 3007-040 din 25.02.2026</w:t>
            </w:r>
          </w:p>
        </w:tc>
        <w:tc>
          <w:tcPr>
            <w:tcW w:w="567" w:type="dxa"/>
            <w:tcBorders>
              <w:top w:val="single" w:sz="4" w:space="0" w:color="000000"/>
              <w:left w:val="single" w:sz="4" w:space="0" w:color="000000"/>
              <w:bottom w:val="single" w:sz="4" w:space="0" w:color="000000"/>
              <w:right w:val="single" w:sz="4" w:space="0" w:color="000000"/>
            </w:tcBorders>
          </w:tcPr>
          <w:p w14:paraId="0C3F7DFA" w14:textId="77777777" w:rsidR="009D4622" w:rsidRPr="00F179E9" w:rsidRDefault="009D4622" w:rsidP="009D4622">
            <w:pPr>
              <w:jc w:val="both"/>
              <w:rPr>
                <w:lang w:val="ro-RO"/>
              </w:rPr>
            </w:pPr>
            <w:r w:rsidRPr="00F179E9">
              <w:rPr>
                <w:lang w:val="ro-RO"/>
              </w:rPr>
              <w:t>1.</w:t>
            </w:r>
          </w:p>
        </w:tc>
        <w:tc>
          <w:tcPr>
            <w:tcW w:w="5103" w:type="dxa"/>
            <w:tcBorders>
              <w:top w:val="single" w:sz="4" w:space="0" w:color="000000"/>
              <w:left w:val="single" w:sz="4" w:space="0" w:color="000000"/>
              <w:bottom w:val="single" w:sz="4" w:space="0" w:color="000000"/>
              <w:right w:val="single" w:sz="4" w:space="0" w:color="000000"/>
            </w:tcBorders>
          </w:tcPr>
          <w:p w14:paraId="7AD094A4" w14:textId="77777777" w:rsidR="009D4622" w:rsidRPr="00F179E9" w:rsidRDefault="009D4622" w:rsidP="009D4622">
            <w:pPr>
              <w:jc w:val="both"/>
              <w:rPr>
                <w:rFonts w:eastAsiaTheme="minorHAnsi"/>
                <w:lang w:val="ro-RO"/>
                <w14:ligatures w14:val="standardContextual"/>
              </w:rPr>
            </w:pPr>
            <w:r w:rsidRPr="00F179E9">
              <w:rPr>
                <w:rFonts w:eastAsiaTheme="minorHAnsi"/>
                <w:b/>
                <w:bCs/>
                <w:lang w:val="ro-RO"/>
                <w14:ligatures w14:val="standardContextual"/>
              </w:rPr>
              <w:t>1.</w:t>
            </w:r>
            <w:r w:rsidRPr="00F179E9">
              <w:rPr>
                <w:rFonts w:eastAsiaTheme="minorHAnsi"/>
                <w:lang w:val="ro-RO"/>
                <w14:ligatures w14:val="standardContextual"/>
              </w:rPr>
              <w:t xml:space="preserve"> În conformitate cu prevederile pct.2.2.7 din Anexa nr.3 la Reglementarea tehnică „Procesele ciclului de viață al software-ului” RT 38370656-002:2006, aprobată prin Ordinul ministrului dezvoltării informaționale nr.78/2006, </w:t>
            </w:r>
            <w:r w:rsidRPr="00F179E9">
              <w:rPr>
                <w:rFonts w:eastAsiaTheme="minorHAnsi"/>
                <w:b/>
                <w:bCs/>
                <w:lang w:val="ro-RO"/>
                <w14:ligatures w14:val="standardContextual"/>
              </w:rPr>
              <w:t>pct.22.3 din Capitolul VI</w:t>
            </w:r>
            <w:r w:rsidRPr="00F179E9">
              <w:rPr>
                <w:rFonts w:eastAsiaTheme="minorHAnsi"/>
                <w:lang w:val="ro-RO"/>
                <w14:ligatures w14:val="standardContextual"/>
              </w:rPr>
              <w:t>, din proiectul Conceptului se va intitula Documente tehnologice.</w:t>
            </w:r>
          </w:p>
        </w:tc>
        <w:tc>
          <w:tcPr>
            <w:tcW w:w="5915" w:type="dxa"/>
            <w:tcBorders>
              <w:top w:val="single" w:sz="4" w:space="0" w:color="000000"/>
              <w:left w:val="single" w:sz="4" w:space="0" w:color="000000"/>
              <w:bottom w:val="single" w:sz="4" w:space="0" w:color="000000"/>
              <w:right w:val="single" w:sz="4" w:space="0" w:color="000000"/>
            </w:tcBorders>
          </w:tcPr>
          <w:p w14:paraId="3118744F" w14:textId="41307967" w:rsidR="009D4622" w:rsidRDefault="009D4622" w:rsidP="009D4622">
            <w:pPr>
              <w:jc w:val="center"/>
              <w:rPr>
                <w:b/>
                <w:bCs/>
                <w:lang w:val="ro-RO"/>
              </w:rPr>
            </w:pPr>
            <w:r w:rsidRPr="00F179E9">
              <w:rPr>
                <w:b/>
                <w:bCs/>
                <w:lang w:val="ro-RO"/>
              </w:rPr>
              <w:t>Se acceptă parțial</w:t>
            </w:r>
            <w:r>
              <w:rPr>
                <w:b/>
                <w:bCs/>
                <w:lang w:val="ro-RO"/>
              </w:rPr>
              <w:t>.</w:t>
            </w:r>
          </w:p>
          <w:p w14:paraId="4F994B42" w14:textId="3B9DC282" w:rsidR="009D4622" w:rsidRPr="00B50FB8" w:rsidRDefault="009D4622" w:rsidP="009D4622">
            <w:pPr>
              <w:ind w:firstLine="451"/>
              <w:jc w:val="both"/>
              <w:rPr>
                <w:lang w:val="ro-RO"/>
              </w:rPr>
            </w:pPr>
            <w:proofErr w:type="spellStart"/>
            <w:r>
              <w:rPr>
                <w:lang w:val="ro-RO"/>
              </w:rPr>
              <w:t>Subp</w:t>
            </w:r>
            <w:r w:rsidRPr="00B50FB8">
              <w:rPr>
                <w:lang w:val="ro-RO"/>
              </w:rPr>
              <w:t>ct</w:t>
            </w:r>
            <w:proofErr w:type="spellEnd"/>
            <w:r w:rsidRPr="00B50FB8">
              <w:rPr>
                <w:lang w:val="ro-RO"/>
              </w:rPr>
              <w:t>. 22.3</w:t>
            </w:r>
            <w:r>
              <w:rPr>
                <w:lang w:val="ro-RO"/>
              </w:rPr>
              <w:t>. din proiectul conceptului</w:t>
            </w:r>
            <w:r w:rsidRPr="00B50FB8">
              <w:rPr>
                <w:lang w:val="ro-RO"/>
              </w:rPr>
              <w:t xml:space="preserve"> a fost modificat:</w:t>
            </w:r>
          </w:p>
          <w:p w14:paraId="032ED95D" w14:textId="262A1932" w:rsidR="009D4622" w:rsidRPr="00B50FB8" w:rsidRDefault="009D4622" w:rsidP="009D4622">
            <w:pPr>
              <w:ind w:firstLine="451"/>
              <w:jc w:val="both"/>
              <w:rPr>
                <w:lang w:val="ro-RO"/>
              </w:rPr>
            </w:pPr>
            <w:r w:rsidRPr="00B50FB8">
              <w:rPr>
                <w:lang w:val="ro-RO"/>
              </w:rPr>
              <w:t xml:space="preserve">„documentația tehnică și operațională, care reprezintă documentele utilizate pentru gestionarea proceselor interne, asigurarea trasabilității operațiunilor și arhivarea activităților desfășurate în cadrul SIMSM și includ următoarele:” în următoarea redacție: </w:t>
            </w:r>
          </w:p>
          <w:p w14:paraId="2EE359F4" w14:textId="1C5A31E5" w:rsidR="009D4622" w:rsidRPr="00B50FB8" w:rsidRDefault="009D4622" w:rsidP="009D4622">
            <w:pPr>
              <w:ind w:firstLine="451"/>
              <w:jc w:val="both"/>
              <w:rPr>
                <w:lang w:val="ro-RO"/>
              </w:rPr>
            </w:pPr>
            <w:r w:rsidRPr="00B50FB8">
              <w:rPr>
                <w:lang w:val="ro-RO"/>
              </w:rPr>
              <w:t xml:space="preserve">„documente tehnologice, care reprezintă documentele utilizate pentru gestionarea proceselor interne, asigurarea trasabilității operațiunilor și arhivarea activităților desfășurate în cadrul SIMSM și includ următoarele:”, iar conform noii numerotări este </w:t>
            </w:r>
            <w:proofErr w:type="spellStart"/>
            <w:r>
              <w:rPr>
                <w:lang w:val="ro-RO"/>
              </w:rPr>
              <w:t>subpct</w:t>
            </w:r>
            <w:proofErr w:type="spellEnd"/>
            <w:r>
              <w:rPr>
                <w:lang w:val="ro-RO"/>
              </w:rPr>
              <w:t xml:space="preserve">. </w:t>
            </w:r>
            <w:r w:rsidRPr="00B50FB8">
              <w:rPr>
                <w:lang w:val="ro-RO"/>
              </w:rPr>
              <w:t>20.3..</w:t>
            </w:r>
          </w:p>
        </w:tc>
      </w:tr>
      <w:tr w:rsidR="009D4622" w:rsidRPr="00F179E9" w14:paraId="2E875176" w14:textId="77777777" w:rsidTr="00586723">
        <w:trPr>
          <w:trHeight w:val="557"/>
          <w:jc w:val="center"/>
        </w:trPr>
        <w:tc>
          <w:tcPr>
            <w:tcW w:w="704" w:type="dxa"/>
            <w:vMerge/>
            <w:tcBorders>
              <w:left w:val="single" w:sz="4" w:space="0" w:color="000000"/>
              <w:bottom w:val="single" w:sz="4" w:space="0" w:color="000000"/>
              <w:right w:val="single" w:sz="4" w:space="0" w:color="000000"/>
            </w:tcBorders>
            <w:vAlign w:val="center"/>
          </w:tcPr>
          <w:p w14:paraId="62551FBC" w14:textId="77777777" w:rsidR="009D4622" w:rsidRPr="00F179E9" w:rsidRDefault="009D4622" w:rsidP="009D4622">
            <w:pPr>
              <w:widowControl w:val="0"/>
              <w:rPr>
                <w:lang w:val="ro-RO"/>
              </w:rPr>
            </w:pPr>
          </w:p>
        </w:tc>
        <w:tc>
          <w:tcPr>
            <w:tcW w:w="2410" w:type="dxa"/>
            <w:tcBorders>
              <w:top w:val="single" w:sz="4" w:space="0" w:color="000000"/>
              <w:left w:val="single" w:sz="4" w:space="0" w:color="000000"/>
              <w:bottom w:val="single" w:sz="4" w:space="0" w:color="000000"/>
              <w:right w:val="single" w:sz="4" w:space="0" w:color="000000"/>
            </w:tcBorders>
          </w:tcPr>
          <w:p w14:paraId="76AF4862" w14:textId="77777777" w:rsidR="009D4622" w:rsidRPr="00F179E9" w:rsidRDefault="009D4622" w:rsidP="009D4622">
            <w:pPr>
              <w:widowControl w:val="0"/>
              <w:jc w:val="center"/>
              <w:rPr>
                <w:b/>
                <w:bCs/>
                <w:lang w:val="ro-RO"/>
              </w:rPr>
            </w:pPr>
          </w:p>
        </w:tc>
        <w:tc>
          <w:tcPr>
            <w:tcW w:w="567" w:type="dxa"/>
            <w:tcBorders>
              <w:top w:val="single" w:sz="4" w:space="0" w:color="000000"/>
              <w:left w:val="single" w:sz="4" w:space="0" w:color="000000"/>
              <w:bottom w:val="single" w:sz="4" w:space="0" w:color="000000"/>
              <w:right w:val="single" w:sz="4" w:space="0" w:color="000000"/>
            </w:tcBorders>
          </w:tcPr>
          <w:p w14:paraId="3D78D6AE" w14:textId="77777777" w:rsidR="009D4622" w:rsidRPr="00F179E9" w:rsidRDefault="009D4622" w:rsidP="009D4622">
            <w:pPr>
              <w:jc w:val="both"/>
              <w:rPr>
                <w:lang w:val="ro-RO"/>
              </w:rPr>
            </w:pPr>
            <w:r w:rsidRPr="00F179E9">
              <w:rPr>
                <w:lang w:val="ro-RO"/>
              </w:rPr>
              <w:t>2.</w:t>
            </w:r>
          </w:p>
        </w:tc>
        <w:tc>
          <w:tcPr>
            <w:tcW w:w="5103" w:type="dxa"/>
            <w:tcBorders>
              <w:top w:val="single" w:sz="4" w:space="0" w:color="000000"/>
              <w:left w:val="single" w:sz="4" w:space="0" w:color="000000"/>
              <w:bottom w:val="single" w:sz="4" w:space="0" w:color="000000"/>
              <w:right w:val="single" w:sz="4" w:space="0" w:color="000000"/>
            </w:tcBorders>
          </w:tcPr>
          <w:p w14:paraId="5FD0AD72" w14:textId="77777777" w:rsidR="009D4622" w:rsidRPr="00F179E9" w:rsidRDefault="009D4622" w:rsidP="009D4622">
            <w:pPr>
              <w:pStyle w:val="Default"/>
              <w:jc w:val="both"/>
              <w:rPr>
                <w:lang w:val="ro-RO"/>
              </w:rPr>
            </w:pPr>
            <w:r w:rsidRPr="00F179E9">
              <w:rPr>
                <w:rFonts w:eastAsia="Times New Roman"/>
                <w:b/>
                <w:bCs/>
                <w:lang w:val="ro-RO"/>
              </w:rPr>
              <w:t>2.</w:t>
            </w:r>
            <w:r w:rsidRPr="00F179E9">
              <w:rPr>
                <w:rFonts w:eastAsia="Times New Roman"/>
                <w:lang w:val="ro-RO"/>
              </w:rPr>
              <w:t xml:space="preserve"> </w:t>
            </w:r>
            <w:r w:rsidRPr="00F179E9">
              <w:rPr>
                <w:rFonts w:eastAsia="Times New Roman"/>
                <w:b/>
                <w:bCs/>
                <w:lang w:val="ro-RO"/>
              </w:rPr>
              <w:t xml:space="preserve">Pct.20 din proiectul Conceptului </w:t>
            </w:r>
            <w:r w:rsidRPr="00F179E9">
              <w:rPr>
                <w:rFonts w:eastAsia="Times New Roman"/>
                <w:lang w:val="ro-RO"/>
              </w:rPr>
              <w:t xml:space="preserve">și </w:t>
            </w:r>
            <w:r w:rsidRPr="00F179E9">
              <w:rPr>
                <w:rFonts w:eastAsia="Times New Roman"/>
                <w:b/>
                <w:bCs/>
                <w:lang w:val="ro-RO"/>
              </w:rPr>
              <w:t xml:space="preserve">pct.8.6 din proiectul Regulamentului </w:t>
            </w:r>
            <w:r w:rsidRPr="00F179E9">
              <w:rPr>
                <w:rFonts w:eastAsia="Times New Roman"/>
                <w:lang w:val="ro-RO"/>
              </w:rPr>
              <w:t xml:space="preserve">se vor ajusta la prevederile art.9 </w:t>
            </w:r>
            <w:proofErr w:type="spellStart"/>
            <w:r w:rsidRPr="00F179E9">
              <w:rPr>
                <w:rFonts w:eastAsia="Times New Roman"/>
                <w:lang w:val="ro-RO"/>
              </w:rPr>
              <w:t>lit.f</w:t>
            </w:r>
            <w:proofErr w:type="spellEnd"/>
            <w:r w:rsidRPr="00F179E9">
              <w:rPr>
                <w:rFonts w:eastAsia="Times New Roman"/>
                <w:lang w:val="ro-RO"/>
              </w:rPr>
              <w:t xml:space="preserve">) din Legea nr.71/2007 cu privire la registre, aplicabile și resursei informaționale formate de SIMSM, prin indicarea destinatarilor datelor, dar nu a utilizatorilor care este o noțiune mai generală ce se referă la persoanele fizice sau juridice ce efectuează </w:t>
            </w:r>
            <w:proofErr w:type="spellStart"/>
            <w:r w:rsidRPr="00F179E9">
              <w:rPr>
                <w:rFonts w:eastAsia="Times New Roman"/>
                <w:lang w:val="ro-RO"/>
              </w:rPr>
              <w:t>acţiuni</w:t>
            </w:r>
            <w:proofErr w:type="spellEnd"/>
            <w:r w:rsidRPr="00F179E9">
              <w:rPr>
                <w:rFonts w:eastAsia="Times New Roman"/>
                <w:lang w:val="ro-RO"/>
              </w:rPr>
              <w:t xml:space="preserve"> de prezentare, primire, păstrare </w:t>
            </w:r>
            <w:proofErr w:type="spellStart"/>
            <w:r w:rsidRPr="00F179E9">
              <w:rPr>
                <w:rFonts w:eastAsia="Times New Roman"/>
                <w:lang w:val="ro-RO"/>
              </w:rPr>
              <w:t>şi</w:t>
            </w:r>
            <w:proofErr w:type="spellEnd"/>
            <w:r w:rsidRPr="00F179E9">
              <w:rPr>
                <w:rFonts w:eastAsia="Times New Roman"/>
                <w:lang w:val="ro-RO"/>
              </w:rPr>
              <w:t xml:space="preserve"> alte </w:t>
            </w:r>
            <w:proofErr w:type="spellStart"/>
            <w:r w:rsidRPr="00F179E9">
              <w:rPr>
                <w:rFonts w:eastAsia="Times New Roman"/>
                <w:lang w:val="ro-RO"/>
              </w:rPr>
              <w:t>acţiuni</w:t>
            </w:r>
            <w:proofErr w:type="spellEnd"/>
            <w:r w:rsidRPr="00F179E9">
              <w:rPr>
                <w:rFonts w:eastAsia="Times New Roman"/>
                <w:lang w:val="ro-RO"/>
              </w:rPr>
              <w:t xml:space="preserve"> de utilizare a </w:t>
            </w:r>
            <w:proofErr w:type="spellStart"/>
            <w:r w:rsidRPr="00F179E9">
              <w:rPr>
                <w:rFonts w:eastAsia="Times New Roman"/>
                <w:lang w:val="ro-RO"/>
              </w:rPr>
              <w:t>informaţiei</w:t>
            </w:r>
            <w:proofErr w:type="spellEnd"/>
            <w:r w:rsidRPr="00F179E9">
              <w:rPr>
                <w:rFonts w:eastAsia="Times New Roman"/>
                <w:lang w:val="ro-RO"/>
              </w:rPr>
              <w:t xml:space="preserve"> documentate în sistem </w:t>
            </w:r>
            <w:proofErr w:type="spellStart"/>
            <w:r w:rsidRPr="00F179E9">
              <w:rPr>
                <w:rFonts w:eastAsia="Times New Roman"/>
                <w:lang w:val="ro-RO"/>
              </w:rPr>
              <w:t>informaţional</w:t>
            </w:r>
            <w:proofErr w:type="spellEnd"/>
            <w:r w:rsidRPr="00F179E9">
              <w:rPr>
                <w:rFonts w:eastAsia="Times New Roman"/>
                <w:lang w:val="ro-RO"/>
              </w:rPr>
              <w:t xml:space="preserve">. </w:t>
            </w:r>
          </w:p>
        </w:tc>
        <w:tc>
          <w:tcPr>
            <w:tcW w:w="5915" w:type="dxa"/>
            <w:tcBorders>
              <w:top w:val="single" w:sz="4" w:space="0" w:color="000000"/>
              <w:left w:val="single" w:sz="4" w:space="0" w:color="000000"/>
              <w:bottom w:val="single" w:sz="4" w:space="0" w:color="000000"/>
              <w:right w:val="single" w:sz="4" w:space="0" w:color="000000"/>
            </w:tcBorders>
          </w:tcPr>
          <w:p w14:paraId="78F0ACF1" w14:textId="44278346" w:rsidR="009D4622" w:rsidRDefault="009D4622" w:rsidP="009D4622">
            <w:pPr>
              <w:jc w:val="both"/>
              <w:rPr>
                <w:b/>
                <w:bCs/>
                <w:lang w:val="ro-RO"/>
              </w:rPr>
            </w:pPr>
            <w:r>
              <w:rPr>
                <w:b/>
                <w:bCs/>
                <w:lang w:val="ro-RO"/>
              </w:rPr>
              <w:t xml:space="preserve">                                </w:t>
            </w:r>
            <w:r w:rsidRPr="00F179E9">
              <w:rPr>
                <w:b/>
                <w:bCs/>
                <w:lang w:val="ro-RO"/>
              </w:rPr>
              <w:t>Se acceptă parțial</w:t>
            </w:r>
            <w:r>
              <w:rPr>
                <w:b/>
                <w:bCs/>
                <w:lang w:val="ro-RO"/>
              </w:rPr>
              <w:t>.</w:t>
            </w:r>
          </w:p>
          <w:p w14:paraId="7E65B27C" w14:textId="7DDA768A" w:rsidR="009D4622" w:rsidRDefault="009D4622" w:rsidP="009D4622">
            <w:pPr>
              <w:ind w:firstLine="451"/>
              <w:jc w:val="both"/>
              <w:rPr>
                <w:lang w:val="ro-RO"/>
              </w:rPr>
            </w:pPr>
            <w:r w:rsidRPr="00124AE9">
              <w:rPr>
                <w:lang w:val="ro-RO"/>
              </w:rPr>
              <w:t xml:space="preserve">Pct. 20 din </w:t>
            </w:r>
            <w:r>
              <w:rPr>
                <w:lang w:val="ro-RO"/>
              </w:rPr>
              <w:t xml:space="preserve">proiectul </w:t>
            </w:r>
            <w:r w:rsidRPr="00124AE9">
              <w:rPr>
                <w:lang w:val="ro-RO"/>
              </w:rPr>
              <w:t>concept</w:t>
            </w:r>
            <w:r>
              <w:rPr>
                <w:lang w:val="ro-RO"/>
              </w:rPr>
              <w:t>ului</w:t>
            </w:r>
            <w:r w:rsidRPr="00124AE9">
              <w:rPr>
                <w:lang w:val="ro-RO"/>
              </w:rPr>
              <w:t xml:space="preserve"> a fost modificat:</w:t>
            </w:r>
          </w:p>
          <w:p w14:paraId="5A8DDB07" w14:textId="77777777" w:rsidR="009D4622" w:rsidRDefault="009D4622" w:rsidP="009D4622">
            <w:pPr>
              <w:ind w:firstLine="451"/>
              <w:jc w:val="both"/>
              <w:rPr>
                <w:lang w:val="ro-RO"/>
              </w:rPr>
            </w:pPr>
            <w:r>
              <w:rPr>
                <w:lang w:val="ro-RO"/>
              </w:rPr>
              <w:t>„</w:t>
            </w:r>
            <w:r w:rsidRPr="00124AE9">
              <w:rPr>
                <w:lang w:val="ro-RO"/>
              </w:rPr>
              <w:t>Utilizatorii datelor SIMSM sunt instituții ale statului cu acces autorizat la datele din resursa informațională datele din SIMSM, în limita competențelor și a rolurilor atribuite.”</w:t>
            </w:r>
            <w:r w:rsidRPr="00124AE9">
              <w:rPr>
                <w:lang w:val="ro-RO"/>
              </w:rPr>
              <w:br/>
              <w:t>în</w:t>
            </w:r>
            <w:r>
              <w:rPr>
                <w:lang w:val="ro-RO"/>
              </w:rPr>
              <w:t xml:space="preserve"> </w:t>
            </w:r>
            <w:r w:rsidRPr="00B50FB8">
              <w:rPr>
                <w:lang w:val="ro-RO"/>
              </w:rPr>
              <w:t>următoarea redacție</w:t>
            </w:r>
            <w:r>
              <w:rPr>
                <w:lang w:val="ro-RO"/>
              </w:rPr>
              <w:t>:</w:t>
            </w:r>
          </w:p>
          <w:p w14:paraId="773D84D1" w14:textId="78DED1C9" w:rsidR="009D4622" w:rsidRDefault="009D4622" w:rsidP="009D4622">
            <w:pPr>
              <w:ind w:firstLine="451"/>
              <w:jc w:val="both"/>
              <w:rPr>
                <w:lang w:val="ro-RO"/>
              </w:rPr>
            </w:pPr>
            <w:r w:rsidRPr="00124AE9">
              <w:rPr>
                <w:lang w:val="ro-RO"/>
              </w:rPr>
              <w:t xml:space="preserve"> </w:t>
            </w:r>
            <w:r>
              <w:rPr>
                <w:lang w:val="ro-RO"/>
              </w:rPr>
              <w:t>„</w:t>
            </w:r>
            <w:r w:rsidRPr="00124AE9">
              <w:rPr>
                <w:lang w:val="ro-RO"/>
              </w:rPr>
              <w:t>Destinatarii datelor din resursa informațională SIMSM sunt instituții ale statului cu acces autorizat la datele din SIMSM, în limita competențelor și a rolurilor atribuite.”, iar conform noii numerotări este pct.</w:t>
            </w:r>
            <w:r>
              <w:rPr>
                <w:lang w:val="ro-RO"/>
              </w:rPr>
              <w:t xml:space="preserve"> </w:t>
            </w:r>
            <w:r w:rsidRPr="00124AE9">
              <w:rPr>
                <w:lang w:val="ro-RO"/>
              </w:rPr>
              <w:t>19.</w:t>
            </w:r>
          </w:p>
          <w:p w14:paraId="513BC1BD" w14:textId="77777777" w:rsidR="009D4622" w:rsidRDefault="009D4622" w:rsidP="009D4622">
            <w:pPr>
              <w:ind w:firstLine="451"/>
              <w:jc w:val="both"/>
              <w:rPr>
                <w:lang w:val="ro-RO"/>
              </w:rPr>
            </w:pPr>
            <w:r w:rsidRPr="00236A7E">
              <w:rPr>
                <w:lang w:val="ro-RO"/>
              </w:rPr>
              <w:t>Pct. 8.6 din regulament a fost modificat</w:t>
            </w:r>
            <w:r>
              <w:rPr>
                <w:lang w:val="ro-RO"/>
              </w:rPr>
              <w:t xml:space="preserve"> din</w:t>
            </w:r>
            <w:r w:rsidRPr="00236A7E">
              <w:rPr>
                <w:lang w:val="ro-RO"/>
              </w:rPr>
              <w:t>: „utilizatorii datelor”</w:t>
            </w:r>
            <w:r>
              <w:rPr>
                <w:lang w:val="ro-RO"/>
              </w:rPr>
              <w:t xml:space="preserve"> </w:t>
            </w:r>
            <w:r w:rsidRPr="00F179E9">
              <w:rPr>
                <w:lang w:val="ro-RO"/>
              </w:rPr>
              <w:t>în</w:t>
            </w:r>
            <w:r>
              <w:rPr>
                <w:lang w:val="ro-RO"/>
              </w:rPr>
              <w:t xml:space="preserve"> </w:t>
            </w:r>
            <w:r w:rsidRPr="00236A7E">
              <w:rPr>
                <w:lang w:val="ro-RO"/>
              </w:rPr>
              <w:t>„destinatarii datelor”</w:t>
            </w:r>
            <w:r>
              <w:rPr>
                <w:lang w:val="ro-RO"/>
              </w:rPr>
              <w:t>.</w:t>
            </w:r>
          </w:p>
          <w:p w14:paraId="207D4818" w14:textId="029D4CE1" w:rsidR="009D4622" w:rsidRPr="00236A7E" w:rsidRDefault="009D4622" w:rsidP="009D4622">
            <w:pPr>
              <w:ind w:firstLine="451"/>
              <w:jc w:val="both"/>
              <w:rPr>
                <w:lang w:val="ro-RO"/>
              </w:rPr>
            </w:pPr>
            <w:r w:rsidRPr="00236A7E">
              <w:rPr>
                <w:lang w:val="ro-RO"/>
              </w:rPr>
              <w:lastRenderedPageBreak/>
              <w:t xml:space="preserve">Denumirea Secțiunii 5-a din </w:t>
            </w:r>
            <w:r>
              <w:rPr>
                <w:lang w:val="ro-RO"/>
              </w:rPr>
              <w:t xml:space="preserve">proiectul </w:t>
            </w:r>
            <w:r w:rsidRPr="00236A7E">
              <w:rPr>
                <w:lang w:val="ro-RO"/>
              </w:rPr>
              <w:t>concept</w:t>
            </w:r>
            <w:r>
              <w:rPr>
                <w:lang w:val="ro-RO"/>
              </w:rPr>
              <w:t>ului</w:t>
            </w:r>
            <w:r w:rsidRPr="00236A7E">
              <w:rPr>
                <w:lang w:val="ro-RO"/>
              </w:rPr>
              <w:t xml:space="preserve"> a fost modificată:</w:t>
            </w:r>
          </w:p>
          <w:p w14:paraId="5346883B" w14:textId="77777777" w:rsidR="009D4622" w:rsidRDefault="009D4622" w:rsidP="009D4622">
            <w:pPr>
              <w:ind w:firstLine="451"/>
              <w:jc w:val="both"/>
              <w:rPr>
                <w:lang w:val="ro-RO"/>
              </w:rPr>
            </w:pPr>
            <w:r w:rsidRPr="00236A7E">
              <w:rPr>
                <w:lang w:val="ro-RO"/>
              </w:rPr>
              <w:t>„Drepturile și obligațiile utilizatorilor resursei informaționale aferente SIMSM”</w:t>
            </w:r>
            <w:r>
              <w:rPr>
                <w:lang w:val="ro-RO"/>
              </w:rPr>
              <w:t xml:space="preserve"> </w:t>
            </w:r>
            <w:r w:rsidRPr="00F179E9">
              <w:rPr>
                <w:lang w:val="ro-RO"/>
              </w:rPr>
              <w:t xml:space="preserve">în </w:t>
            </w:r>
            <w:r>
              <w:rPr>
                <w:lang w:val="ro-RO"/>
              </w:rPr>
              <w:t>următoarea redacție:</w:t>
            </w:r>
          </w:p>
          <w:p w14:paraId="23D56ACD" w14:textId="77777777" w:rsidR="009D4622" w:rsidRDefault="009D4622" w:rsidP="009D4622">
            <w:pPr>
              <w:ind w:firstLine="451"/>
              <w:jc w:val="both"/>
              <w:rPr>
                <w:lang w:val="ro-RO"/>
              </w:rPr>
            </w:pPr>
            <w:r w:rsidRPr="00236A7E">
              <w:rPr>
                <w:lang w:val="ro-RO"/>
              </w:rPr>
              <w:t>„Drepturile și obligațiile destinatarilor datelor resursei informaționale aferente SIMSM”</w:t>
            </w:r>
            <w:r>
              <w:rPr>
                <w:lang w:val="ro-RO"/>
              </w:rPr>
              <w:t>.</w:t>
            </w:r>
          </w:p>
          <w:p w14:paraId="6BC6390B" w14:textId="06C78CA0" w:rsidR="009D4622" w:rsidRPr="00CE5BC3" w:rsidRDefault="009D4622" w:rsidP="009D4622">
            <w:pPr>
              <w:ind w:firstLine="451"/>
              <w:jc w:val="both"/>
              <w:rPr>
                <w:lang w:val="ro-RO"/>
              </w:rPr>
            </w:pPr>
            <w:r w:rsidRPr="00F179E9">
              <w:rPr>
                <w:lang w:val="ro-RO"/>
              </w:rPr>
              <w:t>La fel aceeași modific</w:t>
            </w:r>
            <w:r>
              <w:rPr>
                <w:lang w:val="ro-RO"/>
              </w:rPr>
              <w:t>are</w:t>
            </w:r>
            <w:r w:rsidRPr="00F179E9">
              <w:rPr>
                <w:lang w:val="ro-RO"/>
              </w:rPr>
              <w:t xml:space="preserve"> s-a aplicat și pentru p</w:t>
            </w:r>
            <w:r>
              <w:rPr>
                <w:lang w:val="ro-RO"/>
              </w:rPr>
              <w:t>ct. 20</w:t>
            </w:r>
            <w:r w:rsidRPr="00F179E9">
              <w:rPr>
                <w:lang w:val="ro-RO"/>
              </w:rPr>
              <w:t xml:space="preserve"> din </w:t>
            </w:r>
            <w:r>
              <w:rPr>
                <w:lang w:val="ro-RO"/>
              </w:rPr>
              <w:t>proiectul c</w:t>
            </w:r>
            <w:r w:rsidRPr="00F179E9">
              <w:rPr>
                <w:lang w:val="ro-RO"/>
              </w:rPr>
              <w:t>oncept</w:t>
            </w:r>
            <w:r>
              <w:rPr>
                <w:lang w:val="ro-RO"/>
              </w:rPr>
              <w:t xml:space="preserve">ului, </w:t>
            </w:r>
            <w:proofErr w:type="spellStart"/>
            <w:r>
              <w:rPr>
                <w:lang w:val="ro-RO"/>
              </w:rPr>
              <w:t>subpct</w:t>
            </w:r>
            <w:proofErr w:type="spellEnd"/>
            <w:r>
              <w:rPr>
                <w:lang w:val="ro-RO"/>
              </w:rPr>
              <w:t>.</w:t>
            </w:r>
            <w:r w:rsidRPr="00F179E9">
              <w:rPr>
                <w:lang w:val="ro-RO"/>
              </w:rPr>
              <w:t xml:space="preserve"> 8.6</w:t>
            </w:r>
            <w:r>
              <w:rPr>
                <w:lang w:val="ro-RO"/>
              </w:rPr>
              <w:t xml:space="preserve">. și </w:t>
            </w:r>
            <w:r w:rsidRPr="00F179E9">
              <w:rPr>
                <w:lang w:val="ro-RO"/>
              </w:rPr>
              <w:t>p</w:t>
            </w:r>
            <w:r>
              <w:rPr>
                <w:lang w:val="ro-RO"/>
              </w:rPr>
              <w:t>ct.</w:t>
            </w:r>
            <w:r w:rsidRPr="00F179E9">
              <w:rPr>
                <w:lang w:val="ro-RO"/>
              </w:rPr>
              <w:t xml:space="preserve"> 15, 29, 30, 53, 68</w:t>
            </w:r>
            <w:r>
              <w:rPr>
                <w:lang w:val="ro-RO"/>
              </w:rPr>
              <w:t xml:space="preserve"> din proiectul regulamentului</w:t>
            </w:r>
            <w:r w:rsidRPr="00F179E9">
              <w:rPr>
                <w:lang w:val="ro-RO"/>
              </w:rPr>
              <w:t>.</w:t>
            </w:r>
          </w:p>
        </w:tc>
      </w:tr>
      <w:tr w:rsidR="009D4622" w:rsidRPr="00F179E9" w14:paraId="1B72C4BF" w14:textId="77777777" w:rsidTr="006C2CE4">
        <w:trPr>
          <w:trHeight w:val="557"/>
          <w:jc w:val="center"/>
        </w:trPr>
        <w:tc>
          <w:tcPr>
            <w:tcW w:w="704" w:type="dxa"/>
            <w:vMerge w:val="restart"/>
            <w:tcBorders>
              <w:top w:val="single" w:sz="4" w:space="0" w:color="000000"/>
              <w:left w:val="single" w:sz="4" w:space="0" w:color="000000"/>
              <w:right w:val="single" w:sz="4" w:space="0" w:color="000000"/>
            </w:tcBorders>
          </w:tcPr>
          <w:p w14:paraId="3D5ACD24" w14:textId="77777777" w:rsidR="009D4622" w:rsidRPr="00F179E9" w:rsidRDefault="009D4622" w:rsidP="009D4622">
            <w:pPr>
              <w:widowControl w:val="0"/>
              <w:rPr>
                <w:b/>
                <w:bCs/>
                <w:lang w:val="ro-RO"/>
              </w:rPr>
            </w:pPr>
            <w:r w:rsidRPr="00F179E9">
              <w:rPr>
                <w:b/>
                <w:bCs/>
                <w:lang w:val="ro-RO"/>
              </w:rPr>
              <w:lastRenderedPageBreak/>
              <w:t>5</w:t>
            </w:r>
            <w:r>
              <w:rPr>
                <w:b/>
                <w:bCs/>
                <w:lang w:val="ro-RO"/>
              </w:rPr>
              <w:t>.</w:t>
            </w:r>
          </w:p>
          <w:p w14:paraId="5F7CBAD6" w14:textId="77777777" w:rsidR="009D4622" w:rsidRPr="00F179E9" w:rsidRDefault="009D4622" w:rsidP="009D4622">
            <w:pPr>
              <w:widowControl w:val="0"/>
              <w:rPr>
                <w:lang w:val="ro-RO"/>
              </w:rPr>
            </w:pPr>
          </w:p>
          <w:p w14:paraId="184CD617" w14:textId="1641BDFE" w:rsidR="009D4622" w:rsidRPr="00F179E9" w:rsidRDefault="009D4622" w:rsidP="009D4622">
            <w:pPr>
              <w:widowControl w:val="0"/>
              <w:rPr>
                <w:b/>
                <w:bCs/>
                <w:lang w:val="ro-RO"/>
              </w:rPr>
            </w:pPr>
          </w:p>
        </w:tc>
        <w:tc>
          <w:tcPr>
            <w:tcW w:w="2410" w:type="dxa"/>
            <w:vMerge w:val="restart"/>
            <w:tcBorders>
              <w:top w:val="single" w:sz="4" w:space="0" w:color="000000"/>
              <w:left w:val="single" w:sz="4" w:space="0" w:color="000000"/>
              <w:right w:val="single" w:sz="4" w:space="0" w:color="000000"/>
            </w:tcBorders>
          </w:tcPr>
          <w:p w14:paraId="56BDE900" w14:textId="77777777" w:rsidR="009D4622" w:rsidRPr="00F179E9" w:rsidRDefault="009D4622" w:rsidP="009D4622">
            <w:pPr>
              <w:widowControl w:val="0"/>
              <w:jc w:val="center"/>
              <w:rPr>
                <w:b/>
                <w:bCs/>
                <w:lang w:val="ro-RO"/>
              </w:rPr>
            </w:pPr>
            <w:r w:rsidRPr="00F179E9">
              <w:rPr>
                <w:b/>
                <w:bCs/>
                <w:lang w:val="ro-RO"/>
              </w:rPr>
              <w:t>MINISTERUL FINANŢELOR AL REPUBLICII MOLDOVA</w:t>
            </w:r>
          </w:p>
          <w:p w14:paraId="4EA08B20" w14:textId="77777777" w:rsidR="009D4622" w:rsidRPr="00F179E9" w:rsidRDefault="009D4622" w:rsidP="009D4622">
            <w:pPr>
              <w:widowControl w:val="0"/>
              <w:jc w:val="center"/>
              <w:rPr>
                <w:b/>
                <w:bCs/>
                <w:lang w:val="ro-RO"/>
              </w:rPr>
            </w:pPr>
            <w:r w:rsidRPr="00F179E9">
              <w:rPr>
                <w:lang w:val="ro-RO"/>
              </w:rPr>
              <w:t>Nr. 7/2-03/24/242 din 02.03.2026</w:t>
            </w:r>
          </w:p>
        </w:tc>
        <w:tc>
          <w:tcPr>
            <w:tcW w:w="567" w:type="dxa"/>
            <w:tcBorders>
              <w:top w:val="single" w:sz="4" w:space="0" w:color="000000"/>
              <w:left w:val="single" w:sz="4" w:space="0" w:color="000000"/>
              <w:bottom w:val="single" w:sz="4" w:space="0" w:color="000000"/>
              <w:right w:val="single" w:sz="4" w:space="0" w:color="000000"/>
            </w:tcBorders>
          </w:tcPr>
          <w:p w14:paraId="00063A92" w14:textId="3463A7CC" w:rsidR="009D4622" w:rsidRPr="00F179E9" w:rsidRDefault="009D4622" w:rsidP="009D4622">
            <w:pPr>
              <w:jc w:val="both"/>
              <w:rPr>
                <w:lang w:val="ro-RO"/>
              </w:rPr>
            </w:pPr>
            <w:r w:rsidRPr="00F179E9">
              <w:rPr>
                <w:lang w:val="ro-RO"/>
              </w:rPr>
              <w:t>1.</w:t>
            </w:r>
          </w:p>
        </w:tc>
        <w:tc>
          <w:tcPr>
            <w:tcW w:w="5103" w:type="dxa"/>
            <w:tcBorders>
              <w:top w:val="single" w:sz="4" w:space="0" w:color="000000"/>
              <w:left w:val="single" w:sz="4" w:space="0" w:color="000000"/>
              <w:bottom w:val="single" w:sz="4" w:space="0" w:color="000000"/>
              <w:right w:val="single" w:sz="4" w:space="0" w:color="000000"/>
            </w:tcBorders>
          </w:tcPr>
          <w:p w14:paraId="0A01B4C1" w14:textId="77777777" w:rsidR="009D4622" w:rsidRPr="001D6A58" w:rsidRDefault="009D4622" w:rsidP="009D4622">
            <w:pPr>
              <w:pStyle w:val="Default"/>
              <w:jc w:val="both"/>
              <w:rPr>
                <w:b/>
                <w:bCs/>
                <w:lang w:val="ro-RO"/>
              </w:rPr>
            </w:pPr>
            <w:r w:rsidRPr="001D6A58">
              <w:rPr>
                <w:rFonts w:eastAsia="Times New Roman"/>
                <w:b/>
                <w:bCs/>
                <w:lang w:val="ro-RO"/>
              </w:rPr>
              <w:t>La proiectul hotărârii</w:t>
            </w:r>
          </w:p>
          <w:p w14:paraId="59FB7902" w14:textId="5B5EA3F8" w:rsidR="009D4622" w:rsidRDefault="009D4622" w:rsidP="009D4622">
            <w:pPr>
              <w:pStyle w:val="Default"/>
              <w:jc w:val="both"/>
              <w:rPr>
                <w:rFonts w:eastAsia="Times New Roman"/>
                <w:lang w:val="ro-RO"/>
              </w:rPr>
            </w:pPr>
            <w:r w:rsidRPr="001D6A58">
              <w:rPr>
                <w:rFonts w:eastAsia="Times New Roman"/>
                <w:b/>
                <w:bCs/>
                <w:lang w:val="ro-RO"/>
              </w:rPr>
              <w:t>La pct. 3</w:t>
            </w:r>
            <w:r w:rsidRPr="001D6A58">
              <w:rPr>
                <w:rFonts w:eastAsia="Times New Roman"/>
                <w:lang w:val="ro-RO"/>
              </w:rPr>
              <w:t xml:space="preserve"> textul ,,alocate din bugetul de stat” se propune de substituit cu textul ,,aprobate în acest scop în bugetul Ministerului Sănătății”.</w:t>
            </w:r>
            <w:r w:rsidRPr="00F179E9">
              <w:rPr>
                <w:rFonts w:eastAsia="Times New Roman"/>
                <w:lang w:val="ro-RO"/>
              </w:rPr>
              <w:t xml:space="preserve"> </w:t>
            </w:r>
            <w:r>
              <w:rPr>
                <w:rFonts w:eastAsia="Times New Roman"/>
                <w:lang w:val="ro-RO"/>
              </w:rPr>
              <w:br/>
            </w:r>
            <w:r>
              <w:rPr>
                <w:rFonts w:eastAsia="Times New Roman"/>
                <w:lang w:val="ro-RO"/>
              </w:rPr>
              <w:br/>
            </w:r>
            <w:r w:rsidRPr="00F179E9">
              <w:rPr>
                <w:rFonts w:eastAsia="Times New Roman"/>
                <w:lang w:val="ro-RO"/>
              </w:rPr>
              <w:t xml:space="preserve">Totodată, se propune de a fi completat proiectul cu un punct nou ce ține de modificarea Hotărârii Guvernului nr. 586/2017 pentru aprobarea Regulamentului privind modul de ținere a Registrului medical. </w:t>
            </w:r>
          </w:p>
          <w:p w14:paraId="611C45C1" w14:textId="77777777" w:rsidR="009D4622" w:rsidRDefault="009D4622" w:rsidP="009D4622">
            <w:pPr>
              <w:pStyle w:val="Default"/>
              <w:jc w:val="both"/>
              <w:rPr>
                <w:rFonts w:eastAsia="Times New Roman"/>
                <w:lang w:val="ro-RO"/>
              </w:rPr>
            </w:pPr>
          </w:p>
          <w:p w14:paraId="7E800F0D" w14:textId="355A0841" w:rsidR="009D4622" w:rsidRPr="00F179E9" w:rsidRDefault="009D4622" w:rsidP="009D4622">
            <w:pPr>
              <w:pStyle w:val="Default"/>
              <w:jc w:val="both"/>
              <w:rPr>
                <w:lang w:val="ro-RO"/>
              </w:rPr>
            </w:pPr>
            <w:r w:rsidRPr="00F179E9">
              <w:rPr>
                <w:rFonts w:eastAsia="Times New Roman"/>
                <w:lang w:val="ro-RO"/>
              </w:rPr>
              <w:t>Alăturat, proiectul urmează a fi redactat în contextul eliminării greșelilor gramaticale, de ortografie și de punctuație (începând cu titlul proiectului, substituirea cuvântului „Regulamentul” cu „Regulamentului”), întru respectarea prevederilor art. 54 alin. (1) din Legea nr. 100/2017 cu privire la actele normative.</w:t>
            </w:r>
          </w:p>
        </w:tc>
        <w:tc>
          <w:tcPr>
            <w:tcW w:w="5915" w:type="dxa"/>
            <w:tcBorders>
              <w:top w:val="single" w:sz="4" w:space="0" w:color="000000"/>
              <w:left w:val="single" w:sz="4" w:space="0" w:color="000000"/>
              <w:bottom w:val="single" w:sz="4" w:space="0" w:color="000000"/>
              <w:right w:val="single" w:sz="4" w:space="0" w:color="000000"/>
            </w:tcBorders>
          </w:tcPr>
          <w:p w14:paraId="77C78FBD" w14:textId="77777777" w:rsidR="00A55554" w:rsidRDefault="00A55554" w:rsidP="00A55554">
            <w:pPr>
              <w:jc w:val="center"/>
              <w:rPr>
                <w:b/>
                <w:bCs/>
                <w:lang w:val="ro-RO"/>
              </w:rPr>
            </w:pPr>
          </w:p>
          <w:p w14:paraId="797DAF4E" w14:textId="724C64E5" w:rsidR="00A55554" w:rsidRPr="00A55554" w:rsidRDefault="001617BE" w:rsidP="00A55554">
            <w:pPr>
              <w:jc w:val="center"/>
              <w:rPr>
                <w:b/>
                <w:bCs/>
                <w:lang w:val="ro-RO"/>
              </w:rPr>
            </w:pPr>
            <w:r>
              <w:rPr>
                <w:b/>
                <w:bCs/>
                <w:lang w:val="ro-RO"/>
              </w:rPr>
              <w:t>Nu s</w:t>
            </w:r>
            <w:r w:rsidR="009D4622" w:rsidRPr="007C0498">
              <w:rPr>
                <w:b/>
                <w:bCs/>
                <w:lang w:val="ro-RO"/>
              </w:rPr>
              <w:t>e acceptă.</w:t>
            </w:r>
          </w:p>
          <w:p w14:paraId="65BB3274" w14:textId="77777777" w:rsidR="00A55554" w:rsidRPr="00A55554" w:rsidRDefault="00A55554" w:rsidP="00A55554">
            <w:pPr>
              <w:jc w:val="both"/>
              <w:rPr>
                <w:lang w:val="ro-RO"/>
              </w:rPr>
            </w:pPr>
            <w:r w:rsidRPr="00A55554">
              <w:rPr>
                <w:lang w:val="ro-RO"/>
              </w:rPr>
              <w:t>Formularea „alocate din bugetul de stat” reflectă corect traseul constituțional al cheltuielilor publice (bugetare) pe când bugetul Ministerului Sănătății este doar o componentă a bugetului de stat</w:t>
            </w:r>
          </w:p>
          <w:p w14:paraId="670907D6" w14:textId="140B2118" w:rsidR="009D4622" w:rsidRDefault="009D4622" w:rsidP="009D4622">
            <w:pPr>
              <w:ind w:firstLine="451"/>
              <w:jc w:val="both"/>
              <w:rPr>
                <w:lang w:val="ro-RO"/>
              </w:rPr>
            </w:pPr>
          </w:p>
          <w:p w14:paraId="1B855364" w14:textId="77777777" w:rsidR="005346BF" w:rsidRDefault="005346BF" w:rsidP="009D4622">
            <w:pPr>
              <w:ind w:firstLine="451"/>
              <w:jc w:val="both"/>
              <w:rPr>
                <w:lang w:val="ro-RO"/>
              </w:rPr>
            </w:pPr>
          </w:p>
          <w:p w14:paraId="616A5ABB" w14:textId="3A8F037B" w:rsidR="009D4622" w:rsidRDefault="009D4622" w:rsidP="009D4622">
            <w:pPr>
              <w:ind w:firstLine="451"/>
              <w:jc w:val="both"/>
              <w:rPr>
                <w:lang w:val="ro-RO"/>
              </w:rPr>
            </w:pPr>
            <w:r>
              <w:rPr>
                <w:lang w:val="ro-RO"/>
              </w:rPr>
              <w:t>La proiectul hotărârii am completat cu un pct. nou 4 și numerotarea a continuat.</w:t>
            </w:r>
          </w:p>
          <w:p w14:paraId="33888E27" w14:textId="77777777" w:rsidR="009D4622" w:rsidRDefault="009D4622" w:rsidP="009D4622">
            <w:pPr>
              <w:ind w:firstLine="451"/>
              <w:jc w:val="both"/>
              <w:rPr>
                <w:lang w:val="ro-RO"/>
              </w:rPr>
            </w:pPr>
          </w:p>
          <w:p w14:paraId="6C9CB113" w14:textId="77777777" w:rsidR="009D4622" w:rsidRDefault="009D4622" w:rsidP="009D4622">
            <w:pPr>
              <w:ind w:firstLine="451"/>
              <w:jc w:val="both"/>
              <w:rPr>
                <w:lang w:val="ro-RO"/>
              </w:rPr>
            </w:pPr>
          </w:p>
          <w:p w14:paraId="4B80D0CD" w14:textId="77777777" w:rsidR="009D4622" w:rsidRDefault="009D4622" w:rsidP="009D4622">
            <w:pPr>
              <w:ind w:firstLine="451"/>
              <w:jc w:val="both"/>
              <w:rPr>
                <w:lang w:val="ro-RO"/>
              </w:rPr>
            </w:pPr>
          </w:p>
          <w:p w14:paraId="03EA41A0" w14:textId="77777777" w:rsidR="009D4622" w:rsidRDefault="009D4622" w:rsidP="009D4622">
            <w:pPr>
              <w:ind w:firstLine="451"/>
              <w:jc w:val="both"/>
              <w:rPr>
                <w:lang w:val="ro-RO"/>
              </w:rPr>
            </w:pPr>
          </w:p>
          <w:p w14:paraId="70A8EC01" w14:textId="6A670F69" w:rsidR="009D4622" w:rsidRPr="007C3AFC" w:rsidRDefault="009D4622" w:rsidP="009D4622">
            <w:pPr>
              <w:ind w:firstLine="451"/>
              <w:jc w:val="both"/>
              <w:rPr>
                <w:lang w:val="ro-RO"/>
              </w:rPr>
            </w:pPr>
            <w:r>
              <w:rPr>
                <w:lang w:val="ro-RO"/>
              </w:rPr>
              <w:t>Proiectul a fost redactat.</w:t>
            </w:r>
          </w:p>
        </w:tc>
      </w:tr>
      <w:tr w:rsidR="009D4622" w:rsidRPr="00F179E9" w14:paraId="75CBB707" w14:textId="77777777" w:rsidTr="00ED4FDF">
        <w:trPr>
          <w:trHeight w:val="557"/>
          <w:jc w:val="center"/>
        </w:trPr>
        <w:tc>
          <w:tcPr>
            <w:tcW w:w="704" w:type="dxa"/>
            <w:vMerge/>
            <w:tcBorders>
              <w:top w:val="single" w:sz="4" w:space="0" w:color="000000"/>
              <w:left w:val="single" w:sz="4" w:space="0" w:color="000000"/>
              <w:right w:val="single" w:sz="4" w:space="0" w:color="000000"/>
            </w:tcBorders>
          </w:tcPr>
          <w:p w14:paraId="437616BE" w14:textId="77777777" w:rsidR="009D4622" w:rsidRPr="00F179E9" w:rsidRDefault="009D4622" w:rsidP="009D4622">
            <w:pPr>
              <w:widowControl w:val="0"/>
              <w:rPr>
                <w:b/>
                <w:bCs/>
              </w:rPr>
            </w:pPr>
          </w:p>
        </w:tc>
        <w:tc>
          <w:tcPr>
            <w:tcW w:w="2410" w:type="dxa"/>
            <w:vMerge/>
            <w:tcBorders>
              <w:left w:val="single" w:sz="4" w:space="0" w:color="000000"/>
              <w:right w:val="single" w:sz="4" w:space="0" w:color="000000"/>
            </w:tcBorders>
          </w:tcPr>
          <w:p w14:paraId="24533DC2" w14:textId="77777777" w:rsidR="009D4622" w:rsidRPr="00F179E9" w:rsidRDefault="009D4622" w:rsidP="009D4622">
            <w:pPr>
              <w:widowControl w:val="0"/>
              <w:jc w:val="center"/>
              <w:rPr>
                <w:b/>
                <w:bCs/>
              </w:rPr>
            </w:pPr>
          </w:p>
        </w:tc>
        <w:tc>
          <w:tcPr>
            <w:tcW w:w="567" w:type="dxa"/>
            <w:tcBorders>
              <w:top w:val="single" w:sz="4" w:space="0" w:color="000000"/>
              <w:left w:val="single" w:sz="4" w:space="0" w:color="000000"/>
              <w:bottom w:val="single" w:sz="4" w:space="0" w:color="000000"/>
              <w:right w:val="single" w:sz="4" w:space="0" w:color="000000"/>
            </w:tcBorders>
          </w:tcPr>
          <w:p w14:paraId="287500F0" w14:textId="48FA0174" w:rsidR="009D4622" w:rsidRPr="00F179E9" w:rsidRDefault="009D4622" w:rsidP="009D4622">
            <w:pPr>
              <w:jc w:val="both"/>
            </w:pPr>
            <w:r w:rsidRPr="00F179E9">
              <w:rPr>
                <w:lang w:val="ro-RO"/>
              </w:rPr>
              <w:t>2.</w:t>
            </w:r>
          </w:p>
        </w:tc>
        <w:tc>
          <w:tcPr>
            <w:tcW w:w="5103" w:type="dxa"/>
            <w:tcBorders>
              <w:top w:val="single" w:sz="4" w:space="0" w:color="000000"/>
              <w:left w:val="single" w:sz="4" w:space="0" w:color="000000"/>
              <w:bottom w:val="single" w:sz="4" w:space="0" w:color="000000"/>
              <w:right w:val="single" w:sz="4" w:space="0" w:color="000000"/>
            </w:tcBorders>
          </w:tcPr>
          <w:p w14:paraId="3A1698D5" w14:textId="77777777" w:rsidR="009D4622" w:rsidRPr="00F179E9" w:rsidRDefault="009D4622" w:rsidP="009D4622">
            <w:pPr>
              <w:pStyle w:val="Default"/>
              <w:jc w:val="both"/>
              <w:rPr>
                <w:b/>
                <w:bCs/>
                <w:lang w:val="ro-RO"/>
              </w:rPr>
            </w:pPr>
            <w:r w:rsidRPr="00F179E9">
              <w:rPr>
                <w:rFonts w:eastAsia="Times New Roman"/>
                <w:b/>
                <w:bCs/>
                <w:lang w:val="ro-RO"/>
              </w:rPr>
              <w:t>La Conceptul Sistemului informațional de monitorizare a stocurilor de medicamente</w:t>
            </w:r>
          </w:p>
          <w:p w14:paraId="0FF1E71E" w14:textId="77777777" w:rsidR="009D4622" w:rsidRPr="00F179E9" w:rsidRDefault="009D4622" w:rsidP="009D4622">
            <w:pPr>
              <w:pStyle w:val="Default"/>
              <w:jc w:val="both"/>
              <w:rPr>
                <w:lang w:val="ro-RO"/>
              </w:rPr>
            </w:pPr>
            <w:r w:rsidRPr="00F179E9">
              <w:rPr>
                <w:rFonts w:eastAsia="Times New Roman"/>
                <w:lang w:val="ro-RO"/>
              </w:rPr>
              <w:t>La pct. 6 și pct. 7 textul „la pct. 6” se propune de substituit cu textul „la pct. 5”, dat fiind faptul că obiectivele SIMSM sunt expuse în pct. 5 din Concept.</w:t>
            </w:r>
          </w:p>
          <w:p w14:paraId="4E3C252B" w14:textId="77777777" w:rsidR="009D4622" w:rsidRPr="00F179E9" w:rsidRDefault="009D4622" w:rsidP="009D4622">
            <w:pPr>
              <w:pStyle w:val="Default"/>
              <w:jc w:val="both"/>
              <w:rPr>
                <w:lang w:val="ro-RO"/>
              </w:rPr>
            </w:pPr>
          </w:p>
          <w:p w14:paraId="2BB1B947" w14:textId="77777777" w:rsidR="009D4622" w:rsidRPr="00F179E9" w:rsidRDefault="009D4622" w:rsidP="009D4622">
            <w:pPr>
              <w:pStyle w:val="Default"/>
              <w:jc w:val="both"/>
              <w:rPr>
                <w:rFonts w:eastAsia="Times New Roman"/>
                <w:b/>
                <w:bCs/>
                <w:lang w:val="ro-RO"/>
              </w:rPr>
            </w:pPr>
          </w:p>
        </w:tc>
        <w:tc>
          <w:tcPr>
            <w:tcW w:w="5915" w:type="dxa"/>
            <w:tcBorders>
              <w:top w:val="single" w:sz="4" w:space="0" w:color="000000"/>
              <w:left w:val="single" w:sz="4" w:space="0" w:color="000000"/>
              <w:bottom w:val="single" w:sz="4" w:space="0" w:color="000000"/>
              <w:right w:val="single" w:sz="4" w:space="0" w:color="000000"/>
            </w:tcBorders>
          </w:tcPr>
          <w:p w14:paraId="746AB018" w14:textId="77777777" w:rsidR="009D4622" w:rsidRDefault="009D4622" w:rsidP="009D4622">
            <w:pPr>
              <w:jc w:val="center"/>
              <w:rPr>
                <w:lang w:val="ro-RO"/>
              </w:rPr>
            </w:pPr>
            <w:r w:rsidRPr="00F179E9">
              <w:rPr>
                <w:b/>
                <w:bCs/>
                <w:lang w:val="ro-RO"/>
              </w:rPr>
              <w:t>Se acceptă</w:t>
            </w:r>
            <w:r>
              <w:rPr>
                <w:b/>
                <w:bCs/>
                <w:lang w:val="ro-RO"/>
              </w:rPr>
              <w:t>.</w:t>
            </w:r>
          </w:p>
          <w:p w14:paraId="3BF281E1" w14:textId="77777777" w:rsidR="009D4622" w:rsidRDefault="009D4622" w:rsidP="009D4622">
            <w:pPr>
              <w:ind w:firstLine="589"/>
              <w:jc w:val="both"/>
              <w:rPr>
                <w:lang w:val="ro-RO"/>
              </w:rPr>
            </w:pPr>
            <w:r>
              <w:rPr>
                <w:lang w:val="ro-RO"/>
              </w:rPr>
              <w:t>La proiectul conceptului a fost revăzut pct. 6 și 7, conform numerotării noi este pct. 6.</w:t>
            </w:r>
          </w:p>
          <w:p w14:paraId="616D63A3" w14:textId="77777777" w:rsidR="009D4622" w:rsidRDefault="009D4622" w:rsidP="009D4622">
            <w:pPr>
              <w:rPr>
                <w:lang w:val="ro-RO"/>
              </w:rPr>
            </w:pPr>
          </w:p>
          <w:p w14:paraId="3C944852" w14:textId="77777777" w:rsidR="009D4622" w:rsidRDefault="009D4622" w:rsidP="009D4622">
            <w:pPr>
              <w:rPr>
                <w:lang w:val="ro-RO"/>
              </w:rPr>
            </w:pPr>
          </w:p>
          <w:p w14:paraId="5C1D9436" w14:textId="77777777" w:rsidR="009D4622" w:rsidRPr="007C0498" w:rsidRDefault="009D4622" w:rsidP="009D4622">
            <w:pPr>
              <w:jc w:val="center"/>
              <w:rPr>
                <w:b/>
                <w:bCs/>
              </w:rPr>
            </w:pPr>
          </w:p>
        </w:tc>
      </w:tr>
      <w:tr w:rsidR="009D4622" w:rsidRPr="00F179E9" w14:paraId="350066C4" w14:textId="77777777" w:rsidTr="00ED4FDF">
        <w:trPr>
          <w:trHeight w:val="557"/>
          <w:jc w:val="center"/>
        </w:trPr>
        <w:tc>
          <w:tcPr>
            <w:tcW w:w="704" w:type="dxa"/>
            <w:vMerge/>
            <w:tcBorders>
              <w:top w:val="single" w:sz="4" w:space="0" w:color="000000"/>
              <w:left w:val="single" w:sz="4" w:space="0" w:color="000000"/>
              <w:right w:val="single" w:sz="4" w:space="0" w:color="000000"/>
            </w:tcBorders>
          </w:tcPr>
          <w:p w14:paraId="3A5FB6AA" w14:textId="77777777" w:rsidR="009D4622" w:rsidRPr="00F179E9" w:rsidRDefault="009D4622" w:rsidP="009D4622">
            <w:pPr>
              <w:widowControl w:val="0"/>
              <w:rPr>
                <w:b/>
                <w:bCs/>
              </w:rPr>
            </w:pPr>
          </w:p>
        </w:tc>
        <w:tc>
          <w:tcPr>
            <w:tcW w:w="2410" w:type="dxa"/>
            <w:vMerge/>
            <w:tcBorders>
              <w:left w:val="single" w:sz="4" w:space="0" w:color="000000"/>
              <w:right w:val="single" w:sz="4" w:space="0" w:color="000000"/>
            </w:tcBorders>
          </w:tcPr>
          <w:p w14:paraId="04EF713A" w14:textId="77777777" w:rsidR="009D4622" w:rsidRPr="00F179E9" w:rsidRDefault="009D4622" w:rsidP="009D4622">
            <w:pPr>
              <w:widowControl w:val="0"/>
              <w:jc w:val="center"/>
              <w:rPr>
                <w:b/>
                <w:bCs/>
              </w:rPr>
            </w:pPr>
          </w:p>
        </w:tc>
        <w:tc>
          <w:tcPr>
            <w:tcW w:w="567" w:type="dxa"/>
            <w:tcBorders>
              <w:top w:val="single" w:sz="4" w:space="0" w:color="000000"/>
              <w:left w:val="single" w:sz="4" w:space="0" w:color="000000"/>
              <w:bottom w:val="single" w:sz="4" w:space="0" w:color="000000"/>
              <w:right w:val="single" w:sz="4" w:space="0" w:color="000000"/>
            </w:tcBorders>
          </w:tcPr>
          <w:p w14:paraId="70D76CE6" w14:textId="31BC48CE" w:rsidR="009D4622" w:rsidRPr="00F179E9" w:rsidRDefault="009D4622" w:rsidP="009D4622">
            <w:pPr>
              <w:jc w:val="both"/>
            </w:pPr>
            <w:r>
              <w:rPr>
                <w:lang w:val="ro-RO"/>
              </w:rPr>
              <w:t>3.</w:t>
            </w:r>
          </w:p>
        </w:tc>
        <w:tc>
          <w:tcPr>
            <w:tcW w:w="5103" w:type="dxa"/>
            <w:tcBorders>
              <w:top w:val="single" w:sz="4" w:space="0" w:color="000000"/>
              <w:left w:val="single" w:sz="4" w:space="0" w:color="000000"/>
              <w:bottom w:val="single" w:sz="4" w:space="0" w:color="000000"/>
              <w:right w:val="single" w:sz="4" w:space="0" w:color="000000"/>
            </w:tcBorders>
          </w:tcPr>
          <w:p w14:paraId="1F41DD4E" w14:textId="77777777" w:rsidR="009D4622" w:rsidRPr="00BA47E8" w:rsidRDefault="009D4622" w:rsidP="009D4622">
            <w:pPr>
              <w:pStyle w:val="Default"/>
              <w:jc w:val="both"/>
              <w:rPr>
                <w:lang w:val="ro-RO"/>
              </w:rPr>
            </w:pPr>
            <w:r w:rsidRPr="00BA47E8">
              <w:rPr>
                <w:rFonts w:eastAsia="Times New Roman"/>
                <w:b/>
                <w:bCs/>
                <w:lang w:val="ro-RO"/>
              </w:rPr>
              <w:t>Capitolul II „Dispoziții generale”</w:t>
            </w:r>
            <w:r w:rsidRPr="00BA47E8">
              <w:rPr>
                <w:rFonts w:eastAsia="Times New Roman"/>
                <w:lang w:val="ro-RO"/>
              </w:rPr>
              <w:t xml:space="preserve"> </w:t>
            </w:r>
          </w:p>
          <w:p w14:paraId="3CD3C457" w14:textId="77777777" w:rsidR="009D4622" w:rsidRPr="00BA47E8" w:rsidRDefault="009D4622" w:rsidP="009D4622">
            <w:pPr>
              <w:pStyle w:val="Default"/>
              <w:jc w:val="both"/>
              <w:rPr>
                <w:lang w:val="ro-RO"/>
              </w:rPr>
            </w:pPr>
            <w:r w:rsidRPr="00BA47E8">
              <w:rPr>
                <w:rFonts w:eastAsia="Times New Roman"/>
                <w:lang w:val="ro-RO"/>
              </w:rPr>
              <w:t xml:space="preserve">se propune de a fi completat cu un punct nou, care va conține noțiunile utilizate în Conceptul SIMSM, </w:t>
            </w:r>
            <w:r w:rsidRPr="00BA47E8">
              <w:rPr>
                <w:rFonts w:eastAsia="Times New Roman"/>
                <w:lang w:val="ro-RO"/>
              </w:rPr>
              <w:lastRenderedPageBreak/>
              <w:t xml:space="preserve">având conținutul expus la pct. 7 din proiectul Regulamentului (Anexa nr.2). Propunerea este în conformitate cu prevederile pct. 2.2. </w:t>
            </w:r>
            <w:proofErr w:type="spellStart"/>
            <w:r w:rsidRPr="00BA47E8">
              <w:rPr>
                <w:rFonts w:eastAsia="Times New Roman"/>
                <w:lang w:val="ro-RO"/>
              </w:rPr>
              <w:t>subpct</w:t>
            </w:r>
            <w:proofErr w:type="spellEnd"/>
            <w:r w:rsidRPr="00BA47E8">
              <w:rPr>
                <w:rFonts w:eastAsia="Times New Roman"/>
                <w:lang w:val="ro-RO"/>
              </w:rPr>
              <w:t xml:space="preserve">. 2.2.2. din Reglementarea tehnică „Procesele ciclului de viață al software-ului” RT 38370656- 002:2006, aprobată prin Ordinul Ministerului Dezvoltării Informaționale nr.78/2006, care stabilesc că, dispozițiile capitolului denumit „Generalități” sau „Dispoziții generale” al conceptului unui sistem informațional, trebuie să includă un punct ori o reglementare MD-2005, mun. </w:t>
            </w:r>
            <w:proofErr w:type="spellStart"/>
            <w:r w:rsidRPr="00BA47E8">
              <w:rPr>
                <w:rFonts w:eastAsia="Times New Roman"/>
                <w:lang w:val="ro-RO"/>
              </w:rPr>
              <w:t>Chişinău</w:t>
            </w:r>
            <w:proofErr w:type="spellEnd"/>
            <w:r w:rsidRPr="00BA47E8">
              <w:rPr>
                <w:rFonts w:eastAsia="Times New Roman"/>
                <w:lang w:val="ro-RO"/>
              </w:rPr>
              <w:t>, str. Constantin Tănase, 7 tel. (022) 26 25 24, e-mail: cancelaria@mf.gov.md referitoare la noțiunile principale utilizate. Totodată, pct.7 din proiectul Regulamentului va face referire la conținutul punctului dat din proiectul Conceptului (Anexa nr. 1).</w:t>
            </w:r>
          </w:p>
          <w:p w14:paraId="232010A1" w14:textId="77777777" w:rsidR="009D4622" w:rsidRPr="00BA47E8" w:rsidRDefault="009D4622" w:rsidP="009D4622">
            <w:pPr>
              <w:pStyle w:val="Default"/>
              <w:jc w:val="both"/>
              <w:rPr>
                <w:rFonts w:eastAsia="Times New Roman"/>
                <w:b/>
                <w:bCs/>
                <w:lang w:val="ro-RO"/>
              </w:rPr>
            </w:pPr>
          </w:p>
          <w:p w14:paraId="16F43E61" w14:textId="77777777" w:rsidR="009D4622" w:rsidRPr="00BA47E8" w:rsidRDefault="009D4622" w:rsidP="009D4622">
            <w:pPr>
              <w:pStyle w:val="Default"/>
              <w:jc w:val="both"/>
              <w:rPr>
                <w:rFonts w:eastAsia="Times New Roman"/>
                <w:b/>
                <w:bCs/>
                <w:lang w:val="ro-RO"/>
              </w:rPr>
            </w:pPr>
          </w:p>
          <w:p w14:paraId="3309C231" w14:textId="77777777" w:rsidR="009D4622" w:rsidRPr="00BA47E8" w:rsidRDefault="009D4622" w:rsidP="009D4622">
            <w:pPr>
              <w:pStyle w:val="Default"/>
              <w:jc w:val="both"/>
              <w:rPr>
                <w:lang w:val="ro-RO"/>
              </w:rPr>
            </w:pPr>
            <w:r w:rsidRPr="00BA47E8">
              <w:rPr>
                <w:rFonts w:eastAsia="Times New Roman"/>
                <w:b/>
                <w:bCs/>
                <w:lang w:val="ro-RO"/>
              </w:rPr>
              <w:t xml:space="preserve">La pct. 8 </w:t>
            </w:r>
            <w:proofErr w:type="spellStart"/>
            <w:r w:rsidRPr="00BA47E8">
              <w:rPr>
                <w:rFonts w:eastAsia="Times New Roman"/>
                <w:b/>
                <w:bCs/>
                <w:lang w:val="ro-RO"/>
              </w:rPr>
              <w:t>subpct</w:t>
            </w:r>
            <w:proofErr w:type="spellEnd"/>
            <w:r w:rsidRPr="00BA47E8">
              <w:rPr>
                <w:rFonts w:eastAsia="Times New Roman"/>
                <w:b/>
                <w:bCs/>
                <w:lang w:val="ro-RO"/>
              </w:rPr>
              <w:t>. 8.3.</w:t>
            </w:r>
            <w:r w:rsidRPr="00BA47E8">
              <w:rPr>
                <w:rFonts w:eastAsia="Times New Roman"/>
                <w:lang w:val="ro-RO"/>
              </w:rPr>
              <w:t xml:space="preserve"> </w:t>
            </w:r>
          </w:p>
          <w:p w14:paraId="1379A18D" w14:textId="186B990F" w:rsidR="009D4622" w:rsidRPr="00BA47E8" w:rsidRDefault="009D4622" w:rsidP="009D4622">
            <w:pPr>
              <w:pStyle w:val="Default"/>
              <w:jc w:val="both"/>
              <w:rPr>
                <w:rFonts w:eastAsia="Times New Roman"/>
                <w:b/>
                <w:bCs/>
                <w:lang w:val="ro-RO"/>
              </w:rPr>
            </w:pPr>
            <w:r w:rsidRPr="00BA47E8">
              <w:rPr>
                <w:rFonts w:eastAsia="Times New Roman"/>
                <w:lang w:val="ro-RO"/>
              </w:rPr>
              <w:t>textul „Legea privind protecția datelor cu caracter personal” se propune de substituit cu textul „Legea nr.133/2011 privind protecția datelor cu caracter personal”, întru respectarea prevederilor Legii nr. 100/2017 cu privire la actele normative, ce țin de denumirea unui act normativ.</w:t>
            </w:r>
          </w:p>
        </w:tc>
        <w:tc>
          <w:tcPr>
            <w:tcW w:w="5915" w:type="dxa"/>
            <w:tcBorders>
              <w:top w:val="single" w:sz="4" w:space="0" w:color="000000"/>
              <w:left w:val="single" w:sz="4" w:space="0" w:color="000000"/>
              <w:bottom w:val="single" w:sz="4" w:space="0" w:color="000000"/>
              <w:right w:val="single" w:sz="4" w:space="0" w:color="000000"/>
            </w:tcBorders>
          </w:tcPr>
          <w:p w14:paraId="72DBA452" w14:textId="77777777" w:rsidR="009D4622" w:rsidRPr="00BA47E8" w:rsidRDefault="009D4622" w:rsidP="009D4622">
            <w:pPr>
              <w:jc w:val="center"/>
              <w:rPr>
                <w:b/>
                <w:bCs/>
                <w:lang w:val="ro-RO"/>
              </w:rPr>
            </w:pPr>
            <w:r w:rsidRPr="00BA47E8">
              <w:rPr>
                <w:b/>
                <w:bCs/>
                <w:lang w:val="ro-RO"/>
              </w:rPr>
              <w:lastRenderedPageBreak/>
              <w:t>Se acceptă.</w:t>
            </w:r>
          </w:p>
          <w:p w14:paraId="6F3BCFC1" w14:textId="77777777" w:rsidR="009D4622" w:rsidRPr="00BA47E8" w:rsidRDefault="009D4622" w:rsidP="009D4622">
            <w:pPr>
              <w:ind w:firstLine="589"/>
              <w:jc w:val="both"/>
              <w:rPr>
                <w:lang w:val="ro-RO"/>
              </w:rPr>
            </w:pPr>
            <w:r w:rsidRPr="00BA47E8">
              <w:rPr>
                <w:lang w:val="ro-RO"/>
              </w:rPr>
              <w:t>Proiectul conceptului a fost completat pct. 5 cu următorul cuprins:</w:t>
            </w:r>
          </w:p>
          <w:p w14:paraId="649E0397" w14:textId="77777777" w:rsidR="009D4622" w:rsidRPr="00BA47E8" w:rsidRDefault="009D4622" w:rsidP="009D4622">
            <w:pPr>
              <w:ind w:firstLine="589"/>
              <w:rPr>
                <w:lang w:val="ro-RO"/>
              </w:rPr>
            </w:pPr>
            <w:r w:rsidRPr="00BA47E8">
              <w:rPr>
                <w:lang w:val="ro-RO"/>
              </w:rPr>
              <w:lastRenderedPageBreak/>
              <w:t>„5. În sensul prezentului Concept, noțiunile utilizate au următoarele semnificații:</w:t>
            </w:r>
          </w:p>
          <w:p w14:paraId="1CFCA807" w14:textId="77777777" w:rsidR="009D4622" w:rsidRPr="00BA47E8" w:rsidRDefault="009D4622" w:rsidP="009D4622">
            <w:pPr>
              <w:ind w:firstLine="589"/>
              <w:jc w:val="both"/>
              <w:rPr>
                <w:lang w:val="ro-RO"/>
              </w:rPr>
            </w:pPr>
            <w:r w:rsidRPr="00BA47E8">
              <w:rPr>
                <w:lang w:val="ro-RO"/>
              </w:rPr>
              <w:t xml:space="preserve">5.1. </w:t>
            </w:r>
            <w:r w:rsidRPr="00BA47E8">
              <w:rPr>
                <w:i/>
                <w:iCs/>
                <w:lang w:val="ro-RO"/>
              </w:rPr>
              <w:t>trasabilitatea medicamentului</w:t>
            </w:r>
            <w:r w:rsidRPr="00BA47E8">
              <w:rPr>
                <w:lang w:val="ro-RO"/>
              </w:rPr>
              <w:t xml:space="preserve"> – capacitatea de a identifica și de a urmări istoricul, aplicarea, locația și parcursul unui medicament prin toate etapele de aprovizionare, stocare și distribuție în cadrul sistemului de sănătate;</w:t>
            </w:r>
          </w:p>
          <w:p w14:paraId="23C6C4CD" w14:textId="77777777" w:rsidR="009D4622" w:rsidRPr="00BA47E8" w:rsidRDefault="009D4622" w:rsidP="009D4622">
            <w:pPr>
              <w:ind w:firstLine="589"/>
              <w:jc w:val="both"/>
              <w:rPr>
                <w:lang w:val="ro-RO"/>
              </w:rPr>
            </w:pPr>
            <w:r w:rsidRPr="00BA47E8">
              <w:rPr>
                <w:lang w:val="ro-RO"/>
              </w:rPr>
              <w:t xml:space="preserve">5.2. </w:t>
            </w:r>
            <w:r w:rsidRPr="00BA47E8">
              <w:rPr>
                <w:i/>
                <w:iCs/>
                <w:lang w:val="ro-RO"/>
              </w:rPr>
              <w:t>stoc de medicamente</w:t>
            </w:r>
            <w:r w:rsidRPr="00BA47E8">
              <w:rPr>
                <w:lang w:val="ro-RO"/>
              </w:rPr>
              <w:t xml:space="preserve"> – cantitatea de medicamente aflată în gestiunea prestatorilor de servicii medicale și farmaceutice la un moment dat;</w:t>
            </w:r>
          </w:p>
          <w:p w14:paraId="1B789F0D" w14:textId="77777777" w:rsidR="009D4622" w:rsidRPr="00BA47E8" w:rsidRDefault="009D4622" w:rsidP="009D4622">
            <w:pPr>
              <w:ind w:firstLine="589"/>
              <w:jc w:val="both"/>
              <w:rPr>
                <w:lang w:val="ro-RO"/>
              </w:rPr>
            </w:pPr>
            <w:r w:rsidRPr="00BA47E8">
              <w:rPr>
                <w:lang w:val="ro-RO"/>
              </w:rPr>
              <w:t xml:space="preserve">5.3. </w:t>
            </w:r>
            <w:r w:rsidRPr="00BA47E8">
              <w:rPr>
                <w:i/>
                <w:iCs/>
                <w:lang w:val="ro-RO"/>
              </w:rPr>
              <w:t>monitorizarea stocurilor</w:t>
            </w:r>
            <w:r w:rsidRPr="00BA47E8">
              <w:rPr>
                <w:lang w:val="ro-RO"/>
              </w:rPr>
              <w:t xml:space="preserve"> – procesul de colectare, prelucrare și analiză a datelor privind intrările, ieșirile și soldurile de medicamente;</w:t>
            </w:r>
          </w:p>
          <w:p w14:paraId="7D7A807F" w14:textId="77777777" w:rsidR="009D4622" w:rsidRPr="00BA47E8" w:rsidRDefault="009D4622" w:rsidP="009D4622">
            <w:pPr>
              <w:ind w:firstLine="589"/>
              <w:jc w:val="both"/>
              <w:rPr>
                <w:lang w:val="ro-RO"/>
              </w:rPr>
            </w:pPr>
            <w:r w:rsidRPr="00BA47E8">
              <w:rPr>
                <w:lang w:val="ro-RO"/>
              </w:rPr>
              <w:t xml:space="preserve">5.4. </w:t>
            </w:r>
            <w:r w:rsidRPr="00BA47E8">
              <w:rPr>
                <w:i/>
                <w:iCs/>
                <w:lang w:val="ro-RO"/>
              </w:rPr>
              <w:t>identificator unic</w:t>
            </w:r>
            <w:r w:rsidRPr="00BA47E8">
              <w:rPr>
                <w:lang w:val="ro-RO"/>
              </w:rPr>
              <w:t xml:space="preserve"> (în continuare-</w:t>
            </w:r>
            <w:r w:rsidRPr="00BA47E8">
              <w:rPr>
                <w:i/>
                <w:iCs/>
                <w:lang w:val="ro-RO"/>
              </w:rPr>
              <w:t>UI</w:t>
            </w:r>
            <w:r w:rsidRPr="00BA47E8">
              <w:rPr>
                <w:lang w:val="ro-RO"/>
              </w:rPr>
              <w:t>) – purtătorul de siguranță care permite identificarea unui pachet individual de medicament și verificarea autenticității acestuia;</w:t>
            </w:r>
          </w:p>
          <w:p w14:paraId="5FA092FA" w14:textId="77777777" w:rsidR="009D4622" w:rsidRPr="00BA47E8" w:rsidRDefault="009D4622" w:rsidP="009D4622">
            <w:pPr>
              <w:ind w:firstLine="589"/>
              <w:jc w:val="both"/>
              <w:rPr>
                <w:lang w:val="ro-RO"/>
              </w:rPr>
            </w:pPr>
            <w:r w:rsidRPr="00BA47E8">
              <w:rPr>
                <w:lang w:val="ro-RO"/>
              </w:rPr>
              <w:t xml:space="preserve">5.5. </w:t>
            </w:r>
            <w:r w:rsidRPr="00BA47E8">
              <w:rPr>
                <w:i/>
                <w:iCs/>
                <w:lang w:val="ro-RO"/>
              </w:rPr>
              <w:t>SIMSM</w:t>
            </w:r>
            <w:r w:rsidRPr="00BA47E8">
              <w:rPr>
                <w:lang w:val="ro-RO"/>
              </w:rPr>
              <w:t xml:space="preserve"> – Sistemul informațional de monitorizare a stocurilor de medicamente.”.</w:t>
            </w:r>
          </w:p>
          <w:p w14:paraId="3D179137" w14:textId="77777777" w:rsidR="00BA47E8" w:rsidRPr="00BA47E8" w:rsidRDefault="00BA47E8" w:rsidP="009D4622">
            <w:pPr>
              <w:ind w:firstLine="589"/>
              <w:jc w:val="both"/>
              <w:rPr>
                <w:lang w:val="ro-RO"/>
              </w:rPr>
            </w:pPr>
          </w:p>
          <w:p w14:paraId="2E3370FD" w14:textId="4C2AAEB7" w:rsidR="009D4622" w:rsidRPr="00BA47E8" w:rsidRDefault="00BA47E8" w:rsidP="00BA47E8">
            <w:pPr>
              <w:ind w:firstLine="589"/>
              <w:jc w:val="center"/>
              <w:rPr>
                <w:b/>
                <w:bCs/>
                <w:lang w:val="ro-RO"/>
              </w:rPr>
            </w:pPr>
            <w:r w:rsidRPr="00BA47E8">
              <w:rPr>
                <w:b/>
                <w:bCs/>
                <w:lang w:val="ro-RO"/>
              </w:rPr>
              <w:t>Nu se acceptă.</w:t>
            </w:r>
          </w:p>
          <w:p w14:paraId="3C376A93" w14:textId="44A5DC63" w:rsidR="00427BBD" w:rsidRPr="00BA47E8" w:rsidRDefault="00BA47E8" w:rsidP="009D4622">
            <w:pPr>
              <w:ind w:firstLine="594"/>
              <w:jc w:val="both"/>
              <w:rPr>
                <w:b/>
                <w:bCs/>
                <w:lang w:val="ro-RO"/>
              </w:rPr>
            </w:pPr>
            <w:r w:rsidRPr="00BA47E8">
              <w:rPr>
                <w:lang w:val="ro-RO"/>
              </w:rPr>
              <w:t xml:space="preserve">La pct. 8 </w:t>
            </w:r>
            <w:proofErr w:type="spellStart"/>
            <w:r w:rsidRPr="00BA47E8">
              <w:rPr>
                <w:lang w:val="ro-RO"/>
              </w:rPr>
              <w:t>subpct</w:t>
            </w:r>
            <w:proofErr w:type="spellEnd"/>
            <w:r w:rsidRPr="00BA47E8">
              <w:rPr>
                <w:lang w:val="ro-RO"/>
              </w:rPr>
              <w:t>. 8.3 din proiectul conceptului, textul „Legea privind protecția datelor cu caracter personal" a fost menținut fără indicarea numărului, întrucât legea respectivă urmează a fi modificată.</w:t>
            </w:r>
          </w:p>
        </w:tc>
      </w:tr>
      <w:tr w:rsidR="009D4622" w:rsidRPr="00F179E9" w14:paraId="38DB815A" w14:textId="77777777" w:rsidTr="00ED4FDF">
        <w:trPr>
          <w:trHeight w:val="557"/>
          <w:jc w:val="center"/>
        </w:trPr>
        <w:tc>
          <w:tcPr>
            <w:tcW w:w="704" w:type="dxa"/>
            <w:vMerge/>
            <w:tcBorders>
              <w:top w:val="single" w:sz="4" w:space="0" w:color="000000"/>
              <w:left w:val="single" w:sz="4" w:space="0" w:color="000000"/>
              <w:right w:val="single" w:sz="4" w:space="0" w:color="000000"/>
            </w:tcBorders>
          </w:tcPr>
          <w:p w14:paraId="4CD60806" w14:textId="77777777" w:rsidR="009D4622" w:rsidRPr="004E4F2F" w:rsidRDefault="009D4622" w:rsidP="009D4622">
            <w:pPr>
              <w:widowControl w:val="0"/>
              <w:rPr>
                <w:b/>
                <w:bCs/>
                <w:lang w:val="ro-RO"/>
              </w:rPr>
            </w:pPr>
          </w:p>
        </w:tc>
        <w:tc>
          <w:tcPr>
            <w:tcW w:w="2410" w:type="dxa"/>
            <w:vMerge/>
            <w:tcBorders>
              <w:left w:val="single" w:sz="4" w:space="0" w:color="000000"/>
              <w:right w:val="single" w:sz="4" w:space="0" w:color="000000"/>
            </w:tcBorders>
          </w:tcPr>
          <w:p w14:paraId="49FE9D27" w14:textId="77777777" w:rsidR="009D4622" w:rsidRPr="004E4F2F" w:rsidRDefault="009D4622" w:rsidP="009D4622">
            <w:pPr>
              <w:widowControl w:val="0"/>
              <w:jc w:val="center"/>
              <w:rPr>
                <w:b/>
                <w:bCs/>
                <w:lang w:val="ro-RO"/>
              </w:rPr>
            </w:pPr>
          </w:p>
        </w:tc>
        <w:tc>
          <w:tcPr>
            <w:tcW w:w="567" w:type="dxa"/>
            <w:tcBorders>
              <w:top w:val="single" w:sz="4" w:space="0" w:color="000000"/>
              <w:left w:val="single" w:sz="4" w:space="0" w:color="000000"/>
              <w:bottom w:val="single" w:sz="4" w:space="0" w:color="000000"/>
              <w:right w:val="single" w:sz="4" w:space="0" w:color="000000"/>
            </w:tcBorders>
          </w:tcPr>
          <w:p w14:paraId="47DFCC3E" w14:textId="19E34AAC" w:rsidR="009D4622" w:rsidRPr="00F179E9" w:rsidRDefault="009D4622" w:rsidP="009D4622">
            <w:pPr>
              <w:jc w:val="both"/>
            </w:pPr>
            <w:r>
              <w:rPr>
                <w:lang w:val="ro-RO"/>
              </w:rPr>
              <w:t>4.</w:t>
            </w:r>
          </w:p>
        </w:tc>
        <w:tc>
          <w:tcPr>
            <w:tcW w:w="5103" w:type="dxa"/>
            <w:tcBorders>
              <w:top w:val="single" w:sz="4" w:space="0" w:color="000000"/>
              <w:left w:val="single" w:sz="4" w:space="0" w:color="000000"/>
              <w:bottom w:val="single" w:sz="4" w:space="0" w:color="000000"/>
              <w:right w:val="single" w:sz="4" w:space="0" w:color="000000"/>
            </w:tcBorders>
          </w:tcPr>
          <w:p w14:paraId="6FAB2FA7" w14:textId="3FB45BD0" w:rsidR="009D4622" w:rsidRPr="00F179E9" w:rsidRDefault="009D4622" w:rsidP="009D4622">
            <w:pPr>
              <w:pStyle w:val="Default"/>
              <w:jc w:val="both"/>
              <w:rPr>
                <w:rFonts w:eastAsia="Times New Roman"/>
                <w:b/>
                <w:bCs/>
                <w:lang w:val="ro-RO"/>
              </w:rPr>
            </w:pPr>
            <w:r w:rsidRPr="00F179E9">
              <w:rPr>
                <w:rFonts w:eastAsia="Times New Roman"/>
                <w:b/>
                <w:bCs/>
                <w:lang w:val="ro-RO"/>
              </w:rPr>
              <w:t>Pct. 21,</w:t>
            </w:r>
            <w:r w:rsidRPr="00F179E9">
              <w:rPr>
                <w:rFonts w:eastAsia="Times New Roman"/>
                <w:lang w:val="ro-RO"/>
              </w:rPr>
              <w:t xml:space="preserve"> după ultima propoziție, se propune de completat cu textul ,,Cheltuielile de administrare tehnică a SIMSM vor fi suportate de STISC din contul mijloacelor financiare alocate de fondator.”</w:t>
            </w:r>
          </w:p>
        </w:tc>
        <w:tc>
          <w:tcPr>
            <w:tcW w:w="5915" w:type="dxa"/>
            <w:tcBorders>
              <w:top w:val="single" w:sz="4" w:space="0" w:color="000000"/>
              <w:left w:val="single" w:sz="4" w:space="0" w:color="000000"/>
              <w:bottom w:val="single" w:sz="4" w:space="0" w:color="000000"/>
              <w:right w:val="single" w:sz="4" w:space="0" w:color="000000"/>
            </w:tcBorders>
          </w:tcPr>
          <w:p w14:paraId="0532FE4D" w14:textId="77777777" w:rsidR="009D4622" w:rsidRDefault="009D4622" w:rsidP="009D4622">
            <w:pPr>
              <w:jc w:val="center"/>
              <w:rPr>
                <w:b/>
                <w:bCs/>
                <w:lang w:val="ro-RO"/>
              </w:rPr>
            </w:pPr>
            <w:r w:rsidRPr="00F179E9">
              <w:rPr>
                <w:b/>
                <w:bCs/>
                <w:lang w:val="ro-RO"/>
              </w:rPr>
              <w:t>Se acceptă</w:t>
            </w:r>
            <w:r>
              <w:rPr>
                <w:b/>
                <w:bCs/>
                <w:lang w:val="ro-RO"/>
              </w:rPr>
              <w:t>.</w:t>
            </w:r>
          </w:p>
          <w:p w14:paraId="154FFE4D" w14:textId="10528B3F" w:rsidR="009D4622" w:rsidRPr="007C0498" w:rsidRDefault="009D4622" w:rsidP="009D4622">
            <w:pPr>
              <w:ind w:firstLine="594"/>
              <w:jc w:val="both"/>
              <w:rPr>
                <w:b/>
                <w:bCs/>
              </w:rPr>
            </w:pPr>
            <w:r w:rsidRPr="00FD59E5">
              <w:rPr>
                <w:lang w:val="ro-RO"/>
              </w:rPr>
              <w:t>Pct</w:t>
            </w:r>
            <w:r>
              <w:rPr>
                <w:lang w:val="ro-RO"/>
              </w:rPr>
              <w:t>.</w:t>
            </w:r>
            <w:r w:rsidRPr="00FD59E5">
              <w:rPr>
                <w:lang w:val="ro-RO"/>
              </w:rPr>
              <w:t xml:space="preserve"> 21 </w:t>
            </w:r>
            <w:r>
              <w:rPr>
                <w:lang w:val="ro-RO"/>
              </w:rPr>
              <w:t xml:space="preserve">din proiectul conceptului </w:t>
            </w:r>
            <w:r w:rsidRPr="00FD59E5">
              <w:rPr>
                <w:lang w:val="ro-RO"/>
              </w:rPr>
              <w:t>a fost completat, conform numerotării noi este pct. 18.</w:t>
            </w:r>
          </w:p>
        </w:tc>
      </w:tr>
      <w:tr w:rsidR="009D4622" w:rsidRPr="00F179E9" w14:paraId="360B42F4" w14:textId="77777777" w:rsidTr="00ED4FDF">
        <w:trPr>
          <w:trHeight w:val="557"/>
          <w:jc w:val="center"/>
        </w:trPr>
        <w:tc>
          <w:tcPr>
            <w:tcW w:w="704" w:type="dxa"/>
            <w:vMerge/>
            <w:tcBorders>
              <w:top w:val="single" w:sz="4" w:space="0" w:color="000000"/>
              <w:left w:val="single" w:sz="4" w:space="0" w:color="000000"/>
              <w:right w:val="single" w:sz="4" w:space="0" w:color="000000"/>
            </w:tcBorders>
          </w:tcPr>
          <w:p w14:paraId="248FE6DA" w14:textId="77777777" w:rsidR="009D4622" w:rsidRPr="00F179E9" w:rsidRDefault="009D4622" w:rsidP="009D4622">
            <w:pPr>
              <w:widowControl w:val="0"/>
              <w:rPr>
                <w:b/>
                <w:bCs/>
              </w:rPr>
            </w:pPr>
          </w:p>
        </w:tc>
        <w:tc>
          <w:tcPr>
            <w:tcW w:w="2410" w:type="dxa"/>
            <w:vMerge/>
            <w:tcBorders>
              <w:left w:val="single" w:sz="4" w:space="0" w:color="000000"/>
              <w:right w:val="single" w:sz="4" w:space="0" w:color="000000"/>
            </w:tcBorders>
          </w:tcPr>
          <w:p w14:paraId="3F980DF1" w14:textId="77777777" w:rsidR="009D4622" w:rsidRPr="00F179E9" w:rsidRDefault="009D4622" w:rsidP="009D4622">
            <w:pPr>
              <w:widowControl w:val="0"/>
              <w:jc w:val="center"/>
              <w:rPr>
                <w:b/>
                <w:bCs/>
              </w:rPr>
            </w:pPr>
          </w:p>
        </w:tc>
        <w:tc>
          <w:tcPr>
            <w:tcW w:w="567" w:type="dxa"/>
            <w:tcBorders>
              <w:top w:val="single" w:sz="4" w:space="0" w:color="000000"/>
              <w:left w:val="single" w:sz="4" w:space="0" w:color="000000"/>
              <w:bottom w:val="single" w:sz="4" w:space="0" w:color="000000"/>
              <w:right w:val="single" w:sz="4" w:space="0" w:color="000000"/>
            </w:tcBorders>
          </w:tcPr>
          <w:p w14:paraId="475B9ABC" w14:textId="4FD45039" w:rsidR="009D4622" w:rsidRDefault="009D4622" w:rsidP="009D4622">
            <w:pPr>
              <w:jc w:val="both"/>
            </w:pPr>
            <w:r>
              <w:rPr>
                <w:lang w:val="ro-RO"/>
              </w:rPr>
              <w:t>5.</w:t>
            </w:r>
          </w:p>
        </w:tc>
        <w:tc>
          <w:tcPr>
            <w:tcW w:w="5103" w:type="dxa"/>
            <w:tcBorders>
              <w:top w:val="single" w:sz="4" w:space="0" w:color="000000"/>
              <w:left w:val="single" w:sz="4" w:space="0" w:color="000000"/>
              <w:bottom w:val="single" w:sz="4" w:space="0" w:color="000000"/>
              <w:right w:val="single" w:sz="4" w:space="0" w:color="000000"/>
            </w:tcBorders>
          </w:tcPr>
          <w:p w14:paraId="1F1681D0" w14:textId="77777777" w:rsidR="009D4622" w:rsidRPr="00F179E9" w:rsidRDefault="009D4622" w:rsidP="009D4622">
            <w:pPr>
              <w:pStyle w:val="Default"/>
              <w:jc w:val="both"/>
              <w:rPr>
                <w:b/>
                <w:bCs/>
                <w:lang w:val="ro-RO"/>
              </w:rPr>
            </w:pPr>
            <w:r w:rsidRPr="00F179E9">
              <w:rPr>
                <w:rFonts w:eastAsia="Times New Roman"/>
                <w:b/>
                <w:bCs/>
                <w:lang w:val="ro-RO"/>
              </w:rPr>
              <w:t>La pct. 22,</w:t>
            </w:r>
          </w:p>
          <w:p w14:paraId="3D7EB9A4" w14:textId="77777777" w:rsidR="009D4622" w:rsidRPr="00F179E9" w:rsidRDefault="009D4622" w:rsidP="009D4622">
            <w:pPr>
              <w:pStyle w:val="Default"/>
              <w:jc w:val="both"/>
              <w:rPr>
                <w:lang w:val="ro-RO"/>
              </w:rPr>
            </w:pPr>
            <w:r w:rsidRPr="00F179E9">
              <w:rPr>
                <w:rFonts w:eastAsia="Times New Roman"/>
                <w:lang w:val="ro-RO"/>
              </w:rPr>
              <w:t>textul „după cum urmează” se propune de substituit cu cuvântul „în”, propunere redacțională;</w:t>
            </w:r>
          </w:p>
          <w:p w14:paraId="204C0361" w14:textId="77777777" w:rsidR="009D4622" w:rsidRPr="00F179E9" w:rsidRDefault="009D4622" w:rsidP="009D4622">
            <w:pPr>
              <w:pStyle w:val="Default"/>
              <w:jc w:val="both"/>
              <w:rPr>
                <w:rFonts w:eastAsia="Times New Roman"/>
                <w:b/>
                <w:bCs/>
                <w:lang w:val="ro-RO"/>
              </w:rPr>
            </w:pPr>
          </w:p>
        </w:tc>
        <w:tc>
          <w:tcPr>
            <w:tcW w:w="5915" w:type="dxa"/>
            <w:tcBorders>
              <w:top w:val="single" w:sz="4" w:space="0" w:color="000000"/>
              <w:left w:val="single" w:sz="4" w:space="0" w:color="000000"/>
              <w:bottom w:val="single" w:sz="4" w:space="0" w:color="000000"/>
              <w:right w:val="single" w:sz="4" w:space="0" w:color="000000"/>
            </w:tcBorders>
          </w:tcPr>
          <w:p w14:paraId="41A4A171" w14:textId="77777777" w:rsidR="009D4622" w:rsidRPr="00F179E9" w:rsidRDefault="009D4622" w:rsidP="009D4622">
            <w:pPr>
              <w:jc w:val="center"/>
              <w:rPr>
                <w:b/>
                <w:bCs/>
                <w:lang w:val="ro-RO"/>
              </w:rPr>
            </w:pPr>
            <w:r w:rsidRPr="00F179E9">
              <w:rPr>
                <w:b/>
                <w:bCs/>
                <w:lang w:val="ro-RO"/>
              </w:rPr>
              <w:t>Se acceptă</w:t>
            </w:r>
            <w:r>
              <w:rPr>
                <w:b/>
                <w:bCs/>
                <w:lang w:val="ro-RO"/>
              </w:rPr>
              <w:t>.</w:t>
            </w:r>
          </w:p>
          <w:p w14:paraId="1F2A54FD" w14:textId="63D25639" w:rsidR="009D4622" w:rsidRPr="004E4F2F" w:rsidRDefault="009D4622" w:rsidP="000A7734">
            <w:pPr>
              <w:ind w:firstLine="594"/>
              <w:jc w:val="both"/>
              <w:rPr>
                <w:b/>
                <w:bCs/>
                <w:lang w:val="ro-RO"/>
              </w:rPr>
            </w:pPr>
            <w:r w:rsidRPr="00FD59E5">
              <w:rPr>
                <w:lang w:val="ro-RO"/>
              </w:rPr>
              <w:t xml:space="preserve">La pct. 22 a </w:t>
            </w:r>
            <w:r>
              <w:rPr>
                <w:lang w:val="ro-RO"/>
              </w:rPr>
              <w:t xml:space="preserve">proiectului </w:t>
            </w:r>
            <w:r w:rsidRPr="00FD59E5">
              <w:rPr>
                <w:lang w:val="ro-RO"/>
              </w:rPr>
              <w:t>conceptului textul „după cum urmează” a fost substituit cu „în”, conform numerotării noi este pct. 20.</w:t>
            </w:r>
          </w:p>
        </w:tc>
      </w:tr>
      <w:tr w:rsidR="000A7734" w:rsidRPr="00F179E9" w14:paraId="1BAB1693" w14:textId="77777777" w:rsidTr="00ED4FDF">
        <w:trPr>
          <w:trHeight w:val="557"/>
          <w:jc w:val="center"/>
        </w:trPr>
        <w:tc>
          <w:tcPr>
            <w:tcW w:w="704" w:type="dxa"/>
            <w:vMerge/>
            <w:tcBorders>
              <w:top w:val="single" w:sz="4" w:space="0" w:color="000000"/>
              <w:left w:val="single" w:sz="4" w:space="0" w:color="000000"/>
              <w:right w:val="single" w:sz="4" w:space="0" w:color="000000"/>
            </w:tcBorders>
          </w:tcPr>
          <w:p w14:paraId="2AB9CE5A" w14:textId="77777777" w:rsidR="000A7734" w:rsidRPr="004E4F2F" w:rsidRDefault="000A7734" w:rsidP="000A7734">
            <w:pPr>
              <w:widowControl w:val="0"/>
              <w:rPr>
                <w:b/>
                <w:bCs/>
                <w:lang w:val="ro-RO"/>
              </w:rPr>
            </w:pPr>
          </w:p>
        </w:tc>
        <w:tc>
          <w:tcPr>
            <w:tcW w:w="2410" w:type="dxa"/>
            <w:vMerge/>
            <w:tcBorders>
              <w:left w:val="single" w:sz="4" w:space="0" w:color="000000"/>
              <w:right w:val="single" w:sz="4" w:space="0" w:color="000000"/>
            </w:tcBorders>
          </w:tcPr>
          <w:p w14:paraId="352E2917" w14:textId="77777777" w:rsidR="000A7734" w:rsidRPr="004E4F2F" w:rsidRDefault="000A7734" w:rsidP="000A7734">
            <w:pPr>
              <w:widowControl w:val="0"/>
              <w:jc w:val="center"/>
              <w:rPr>
                <w:b/>
                <w:bCs/>
                <w:lang w:val="ro-RO"/>
              </w:rPr>
            </w:pPr>
          </w:p>
        </w:tc>
        <w:tc>
          <w:tcPr>
            <w:tcW w:w="567" w:type="dxa"/>
            <w:tcBorders>
              <w:top w:val="single" w:sz="4" w:space="0" w:color="000000"/>
              <w:left w:val="single" w:sz="4" w:space="0" w:color="000000"/>
              <w:bottom w:val="single" w:sz="4" w:space="0" w:color="000000"/>
              <w:right w:val="single" w:sz="4" w:space="0" w:color="000000"/>
            </w:tcBorders>
          </w:tcPr>
          <w:p w14:paraId="46EB1B64" w14:textId="2F8DF915" w:rsidR="000A7734" w:rsidRDefault="000A7734" w:rsidP="000A7734">
            <w:pPr>
              <w:jc w:val="both"/>
            </w:pPr>
            <w:r>
              <w:rPr>
                <w:lang w:val="ro-RO"/>
              </w:rPr>
              <w:t>6.</w:t>
            </w:r>
          </w:p>
        </w:tc>
        <w:tc>
          <w:tcPr>
            <w:tcW w:w="5103" w:type="dxa"/>
            <w:tcBorders>
              <w:top w:val="single" w:sz="4" w:space="0" w:color="000000"/>
              <w:left w:val="single" w:sz="4" w:space="0" w:color="000000"/>
              <w:bottom w:val="single" w:sz="4" w:space="0" w:color="000000"/>
              <w:right w:val="single" w:sz="4" w:space="0" w:color="000000"/>
            </w:tcBorders>
          </w:tcPr>
          <w:p w14:paraId="74995A8A" w14:textId="77777777" w:rsidR="000A7734" w:rsidRPr="00F179E9" w:rsidRDefault="000A7734" w:rsidP="000A7734">
            <w:pPr>
              <w:pStyle w:val="Default"/>
              <w:jc w:val="both"/>
              <w:rPr>
                <w:lang w:val="ro-RO"/>
              </w:rPr>
            </w:pPr>
            <w:r w:rsidRPr="00F179E9">
              <w:rPr>
                <w:rFonts w:eastAsia="Times New Roman"/>
                <w:b/>
                <w:bCs/>
                <w:lang w:val="ro-RO"/>
              </w:rPr>
              <w:t xml:space="preserve">La </w:t>
            </w:r>
            <w:proofErr w:type="spellStart"/>
            <w:r w:rsidRPr="00F179E9">
              <w:rPr>
                <w:rFonts w:eastAsia="Times New Roman"/>
                <w:b/>
                <w:bCs/>
                <w:lang w:val="ro-RO"/>
              </w:rPr>
              <w:t>subpct</w:t>
            </w:r>
            <w:proofErr w:type="spellEnd"/>
            <w:r w:rsidRPr="00F179E9">
              <w:rPr>
                <w:rFonts w:eastAsia="Times New Roman"/>
                <w:b/>
                <w:bCs/>
                <w:lang w:val="ro-RO"/>
              </w:rPr>
              <w:t>. 22.3.</w:t>
            </w:r>
            <w:r w:rsidRPr="00F179E9">
              <w:rPr>
                <w:rFonts w:eastAsia="Times New Roman"/>
                <w:lang w:val="ro-RO"/>
              </w:rPr>
              <w:t xml:space="preserve"> </w:t>
            </w:r>
          </w:p>
          <w:p w14:paraId="4486A278" w14:textId="3A335E03" w:rsidR="000A7734" w:rsidRPr="00F179E9" w:rsidRDefault="000A7734" w:rsidP="000A7734">
            <w:pPr>
              <w:pStyle w:val="Default"/>
              <w:jc w:val="both"/>
              <w:rPr>
                <w:rFonts w:eastAsia="Times New Roman"/>
                <w:b/>
                <w:bCs/>
                <w:lang w:val="ro-RO"/>
              </w:rPr>
            </w:pPr>
            <w:r w:rsidRPr="00F179E9">
              <w:rPr>
                <w:rFonts w:eastAsia="Times New Roman"/>
                <w:lang w:val="ro-RO"/>
              </w:rPr>
              <w:t xml:space="preserve">textul „documentația tehnică și operațională” se propune de substituit cu textul „documente tehnologice”, pentru a asigura corespunderea cu </w:t>
            </w:r>
            <w:r w:rsidRPr="00F179E9">
              <w:rPr>
                <w:rFonts w:eastAsia="Times New Roman"/>
                <w:lang w:val="ro-RO"/>
              </w:rPr>
              <w:lastRenderedPageBreak/>
              <w:t xml:space="preserve">prevederile pct. 2.2 </w:t>
            </w:r>
            <w:proofErr w:type="spellStart"/>
            <w:r w:rsidRPr="00F179E9">
              <w:rPr>
                <w:rFonts w:eastAsia="Times New Roman"/>
                <w:lang w:val="ro-RO"/>
              </w:rPr>
              <w:t>subpct</w:t>
            </w:r>
            <w:proofErr w:type="spellEnd"/>
            <w:r w:rsidRPr="00F179E9">
              <w:rPr>
                <w:rFonts w:eastAsia="Times New Roman"/>
                <w:lang w:val="ro-RO"/>
              </w:rPr>
              <w:t>. 2.2.6 din Anexa nr. 3 la Reglementarea tehnică „Procesele ciclului de viață al software-ului” RT 38370656-002:2006, aprobată prin Ordinul Ministerului Dezvoltării Informaționale nr.78/2006, care stabilește obligația divizării în trei categorii a tuturor documentelor utilizate într-un sistem informațional, unde două din aceste categorii le reprezintă documente de intrare și documente de ieșire, iar o a treia sau ultima categorie o reprezintă documente tehnologice.</w:t>
            </w:r>
          </w:p>
        </w:tc>
        <w:tc>
          <w:tcPr>
            <w:tcW w:w="5915" w:type="dxa"/>
            <w:tcBorders>
              <w:top w:val="single" w:sz="4" w:space="0" w:color="000000"/>
              <w:left w:val="single" w:sz="4" w:space="0" w:color="000000"/>
              <w:bottom w:val="single" w:sz="4" w:space="0" w:color="000000"/>
              <w:right w:val="single" w:sz="4" w:space="0" w:color="000000"/>
            </w:tcBorders>
          </w:tcPr>
          <w:p w14:paraId="5FAA78EC" w14:textId="77777777" w:rsidR="000A7734" w:rsidRPr="00F179E9" w:rsidRDefault="000A7734" w:rsidP="000A7734">
            <w:pPr>
              <w:jc w:val="center"/>
              <w:rPr>
                <w:b/>
                <w:bCs/>
                <w:lang w:val="ro-RO"/>
              </w:rPr>
            </w:pPr>
            <w:r w:rsidRPr="00F179E9">
              <w:rPr>
                <w:b/>
                <w:bCs/>
                <w:lang w:val="ro-RO"/>
              </w:rPr>
              <w:lastRenderedPageBreak/>
              <w:t>Se acceptă</w:t>
            </w:r>
            <w:r>
              <w:rPr>
                <w:b/>
                <w:bCs/>
                <w:lang w:val="ro-RO"/>
              </w:rPr>
              <w:t>.</w:t>
            </w:r>
          </w:p>
          <w:p w14:paraId="29EDDBCA" w14:textId="77777777" w:rsidR="000A7734" w:rsidRPr="00F51CEE" w:rsidRDefault="000A7734" w:rsidP="000A7734">
            <w:pPr>
              <w:ind w:firstLine="589"/>
              <w:jc w:val="both"/>
              <w:rPr>
                <w:lang w:val="ro-RO"/>
              </w:rPr>
            </w:pPr>
            <w:r w:rsidRPr="00F51CEE">
              <w:rPr>
                <w:lang w:val="ro-RO"/>
              </w:rPr>
              <w:t xml:space="preserve">La </w:t>
            </w:r>
            <w:proofErr w:type="spellStart"/>
            <w:r w:rsidRPr="00F51CEE">
              <w:rPr>
                <w:lang w:val="ro-RO"/>
              </w:rPr>
              <w:t>subpct</w:t>
            </w:r>
            <w:proofErr w:type="spellEnd"/>
            <w:r w:rsidRPr="00F51CEE">
              <w:rPr>
                <w:lang w:val="ro-RO"/>
              </w:rPr>
              <w:t xml:space="preserve">. 22.3. a </w:t>
            </w:r>
            <w:r>
              <w:rPr>
                <w:lang w:val="ro-RO"/>
              </w:rPr>
              <w:t xml:space="preserve">proiectului </w:t>
            </w:r>
            <w:r w:rsidRPr="00F51CEE">
              <w:rPr>
                <w:lang w:val="ro-RO"/>
              </w:rPr>
              <w:t xml:space="preserve">conceptului textul „documentația tehnică și operațională” a fost substituit cu </w:t>
            </w:r>
            <w:r w:rsidRPr="00F51CEE">
              <w:rPr>
                <w:lang w:val="ro-RO"/>
              </w:rPr>
              <w:lastRenderedPageBreak/>
              <w:t xml:space="preserve">„documente tehnologice”, conform numerotării noi este </w:t>
            </w:r>
            <w:proofErr w:type="spellStart"/>
            <w:r w:rsidRPr="00F51CEE">
              <w:rPr>
                <w:lang w:val="ro-RO"/>
              </w:rPr>
              <w:t>subpct</w:t>
            </w:r>
            <w:proofErr w:type="spellEnd"/>
            <w:r w:rsidRPr="00F51CEE">
              <w:rPr>
                <w:lang w:val="ro-RO"/>
              </w:rPr>
              <w:t>. 22.3.</w:t>
            </w:r>
          </w:p>
          <w:p w14:paraId="251596FF" w14:textId="77777777" w:rsidR="000A7734" w:rsidRDefault="000A7734" w:rsidP="000A7734">
            <w:pPr>
              <w:rPr>
                <w:lang w:val="ro-RO"/>
              </w:rPr>
            </w:pPr>
          </w:p>
          <w:p w14:paraId="7C13B8F2" w14:textId="77777777" w:rsidR="000A7734" w:rsidRPr="00F179E9" w:rsidRDefault="000A7734" w:rsidP="000A7734">
            <w:pPr>
              <w:jc w:val="center"/>
              <w:rPr>
                <w:b/>
                <w:bCs/>
              </w:rPr>
            </w:pPr>
          </w:p>
        </w:tc>
      </w:tr>
      <w:tr w:rsidR="000A7734" w:rsidRPr="00F179E9" w14:paraId="70421E20" w14:textId="77777777" w:rsidTr="00ED4FDF">
        <w:trPr>
          <w:trHeight w:val="557"/>
          <w:jc w:val="center"/>
        </w:trPr>
        <w:tc>
          <w:tcPr>
            <w:tcW w:w="704" w:type="dxa"/>
            <w:vMerge/>
            <w:tcBorders>
              <w:top w:val="single" w:sz="4" w:space="0" w:color="000000"/>
              <w:left w:val="single" w:sz="4" w:space="0" w:color="000000"/>
              <w:right w:val="single" w:sz="4" w:space="0" w:color="000000"/>
            </w:tcBorders>
          </w:tcPr>
          <w:p w14:paraId="4CFBABEE" w14:textId="77777777" w:rsidR="000A7734" w:rsidRPr="00F179E9" w:rsidRDefault="000A7734" w:rsidP="000A7734">
            <w:pPr>
              <w:widowControl w:val="0"/>
              <w:rPr>
                <w:b/>
                <w:bCs/>
              </w:rPr>
            </w:pPr>
          </w:p>
        </w:tc>
        <w:tc>
          <w:tcPr>
            <w:tcW w:w="2410" w:type="dxa"/>
            <w:vMerge/>
            <w:tcBorders>
              <w:left w:val="single" w:sz="4" w:space="0" w:color="000000"/>
              <w:right w:val="single" w:sz="4" w:space="0" w:color="000000"/>
            </w:tcBorders>
          </w:tcPr>
          <w:p w14:paraId="6DFFA8EB" w14:textId="77777777" w:rsidR="000A7734" w:rsidRPr="00F179E9" w:rsidRDefault="000A7734" w:rsidP="000A7734">
            <w:pPr>
              <w:widowControl w:val="0"/>
              <w:jc w:val="center"/>
              <w:rPr>
                <w:b/>
                <w:bCs/>
              </w:rPr>
            </w:pPr>
          </w:p>
        </w:tc>
        <w:tc>
          <w:tcPr>
            <w:tcW w:w="567" w:type="dxa"/>
            <w:tcBorders>
              <w:top w:val="single" w:sz="4" w:space="0" w:color="000000"/>
              <w:left w:val="single" w:sz="4" w:space="0" w:color="000000"/>
              <w:bottom w:val="single" w:sz="4" w:space="0" w:color="000000"/>
              <w:right w:val="single" w:sz="4" w:space="0" w:color="000000"/>
            </w:tcBorders>
          </w:tcPr>
          <w:p w14:paraId="040028F3" w14:textId="212FDC71" w:rsidR="000A7734" w:rsidRDefault="000A7734" w:rsidP="000A7734">
            <w:pPr>
              <w:jc w:val="both"/>
            </w:pPr>
            <w:r>
              <w:rPr>
                <w:lang w:val="ro-RO"/>
              </w:rPr>
              <w:t>7.</w:t>
            </w:r>
          </w:p>
        </w:tc>
        <w:tc>
          <w:tcPr>
            <w:tcW w:w="5103" w:type="dxa"/>
            <w:tcBorders>
              <w:top w:val="single" w:sz="4" w:space="0" w:color="000000"/>
              <w:left w:val="single" w:sz="4" w:space="0" w:color="000000"/>
              <w:bottom w:val="single" w:sz="4" w:space="0" w:color="000000"/>
              <w:right w:val="single" w:sz="4" w:space="0" w:color="000000"/>
            </w:tcBorders>
          </w:tcPr>
          <w:p w14:paraId="152FA335" w14:textId="4428A48E" w:rsidR="000A7734" w:rsidRPr="00F179E9" w:rsidRDefault="000A7734" w:rsidP="000A7734">
            <w:pPr>
              <w:pStyle w:val="Default"/>
              <w:jc w:val="both"/>
              <w:rPr>
                <w:rFonts w:eastAsia="Times New Roman"/>
                <w:b/>
                <w:bCs/>
                <w:lang w:val="ro-RO"/>
              </w:rPr>
            </w:pPr>
            <w:r w:rsidRPr="00F179E9">
              <w:rPr>
                <w:rFonts w:eastAsia="Times New Roman"/>
                <w:b/>
                <w:bCs/>
                <w:lang w:val="ro-RO"/>
              </w:rPr>
              <w:t>La Regulamentul resursei informaționale formate de Sistemul informațional de monitorizare a stocurilor de medicamente</w:t>
            </w:r>
            <w:r w:rsidRPr="00F179E9">
              <w:rPr>
                <w:rFonts w:eastAsia="Times New Roman"/>
                <w:b/>
                <w:bCs/>
                <w:lang w:val="ro-RO"/>
              </w:rPr>
              <w:br/>
            </w:r>
            <w:r w:rsidRPr="00F179E9">
              <w:rPr>
                <w:rFonts w:eastAsia="Times New Roman"/>
                <w:lang w:val="ro-RO"/>
              </w:rPr>
              <w:t>Regulamentul urmează a fi ajustat din punct de vedere al numerotării punctelor și subpunctelor acestuia, conform ordinii numerice corespunzătoare corecte începând cu punctul 14 (subpunctele punctului 14 sunt numerotate eronat cu cifra 15), întru respectarea cerințelor stabilite în art.52 alin. (3) din Legea nr. 100/2017 cu privire la actele normative.</w:t>
            </w:r>
          </w:p>
        </w:tc>
        <w:tc>
          <w:tcPr>
            <w:tcW w:w="5915" w:type="dxa"/>
            <w:tcBorders>
              <w:top w:val="single" w:sz="4" w:space="0" w:color="000000"/>
              <w:left w:val="single" w:sz="4" w:space="0" w:color="000000"/>
              <w:bottom w:val="single" w:sz="4" w:space="0" w:color="000000"/>
              <w:right w:val="single" w:sz="4" w:space="0" w:color="000000"/>
            </w:tcBorders>
          </w:tcPr>
          <w:p w14:paraId="663DBCB1" w14:textId="77777777" w:rsidR="000A7734" w:rsidRPr="00F179E9" w:rsidRDefault="000A7734" w:rsidP="000A7734">
            <w:pPr>
              <w:jc w:val="center"/>
              <w:rPr>
                <w:b/>
                <w:bCs/>
                <w:lang w:val="ro-RO"/>
              </w:rPr>
            </w:pPr>
            <w:r w:rsidRPr="00F179E9">
              <w:rPr>
                <w:b/>
                <w:bCs/>
                <w:lang w:val="ro-RO"/>
              </w:rPr>
              <w:t>Se acceptă</w:t>
            </w:r>
            <w:r>
              <w:rPr>
                <w:b/>
                <w:bCs/>
                <w:lang w:val="ro-RO"/>
              </w:rPr>
              <w:t>.</w:t>
            </w:r>
          </w:p>
          <w:p w14:paraId="697CBBB9" w14:textId="77777777" w:rsidR="000A7734" w:rsidRPr="00F51CEE" w:rsidRDefault="000A7734" w:rsidP="000A7734">
            <w:pPr>
              <w:ind w:firstLine="589"/>
              <w:jc w:val="both"/>
              <w:rPr>
                <w:lang w:val="ro-RO"/>
              </w:rPr>
            </w:pPr>
            <w:r w:rsidRPr="00F51CEE">
              <w:rPr>
                <w:lang w:val="ro-RO"/>
              </w:rPr>
              <w:t xml:space="preserve">Numerotarea </w:t>
            </w:r>
            <w:r>
              <w:rPr>
                <w:lang w:val="ro-RO"/>
              </w:rPr>
              <w:t xml:space="preserve">proiectului </w:t>
            </w:r>
            <w:r w:rsidRPr="00F51CEE">
              <w:rPr>
                <w:lang w:val="ro-RO"/>
              </w:rPr>
              <w:t>regulamentului a fost revizuită.</w:t>
            </w:r>
          </w:p>
          <w:p w14:paraId="5F94F32E" w14:textId="77777777" w:rsidR="000A7734" w:rsidRPr="004E4F2F" w:rsidRDefault="000A7734" w:rsidP="000A7734">
            <w:pPr>
              <w:jc w:val="center"/>
              <w:rPr>
                <w:b/>
                <w:bCs/>
                <w:lang w:val="it-IT"/>
              </w:rPr>
            </w:pPr>
          </w:p>
        </w:tc>
      </w:tr>
      <w:tr w:rsidR="000A7734" w:rsidRPr="00F179E9" w14:paraId="1B9F9CA3" w14:textId="77777777" w:rsidTr="00ED4FDF">
        <w:trPr>
          <w:trHeight w:val="557"/>
          <w:jc w:val="center"/>
        </w:trPr>
        <w:tc>
          <w:tcPr>
            <w:tcW w:w="704" w:type="dxa"/>
            <w:vMerge/>
            <w:tcBorders>
              <w:top w:val="single" w:sz="4" w:space="0" w:color="000000"/>
              <w:left w:val="single" w:sz="4" w:space="0" w:color="000000"/>
              <w:right w:val="single" w:sz="4" w:space="0" w:color="000000"/>
            </w:tcBorders>
          </w:tcPr>
          <w:p w14:paraId="55FFF1FB" w14:textId="77777777" w:rsidR="000A7734" w:rsidRPr="004E4F2F" w:rsidRDefault="000A7734" w:rsidP="000A7734">
            <w:pPr>
              <w:widowControl w:val="0"/>
              <w:rPr>
                <w:b/>
                <w:bCs/>
                <w:lang w:val="it-IT"/>
              </w:rPr>
            </w:pPr>
          </w:p>
        </w:tc>
        <w:tc>
          <w:tcPr>
            <w:tcW w:w="2410" w:type="dxa"/>
            <w:vMerge/>
            <w:tcBorders>
              <w:left w:val="single" w:sz="4" w:space="0" w:color="000000"/>
              <w:right w:val="single" w:sz="4" w:space="0" w:color="000000"/>
            </w:tcBorders>
          </w:tcPr>
          <w:p w14:paraId="56F31003" w14:textId="77777777" w:rsidR="000A7734" w:rsidRPr="004E4F2F" w:rsidRDefault="000A7734" w:rsidP="000A7734">
            <w:pPr>
              <w:widowControl w:val="0"/>
              <w:jc w:val="center"/>
              <w:rPr>
                <w:b/>
                <w:bCs/>
                <w:lang w:val="it-IT"/>
              </w:rPr>
            </w:pPr>
          </w:p>
        </w:tc>
        <w:tc>
          <w:tcPr>
            <w:tcW w:w="567" w:type="dxa"/>
            <w:tcBorders>
              <w:top w:val="single" w:sz="4" w:space="0" w:color="000000"/>
              <w:left w:val="single" w:sz="4" w:space="0" w:color="000000"/>
              <w:bottom w:val="single" w:sz="4" w:space="0" w:color="000000"/>
              <w:right w:val="single" w:sz="4" w:space="0" w:color="000000"/>
            </w:tcBorders>
          </w:tcPr>
          <w:p w14:paraId="45BA1729" w14:textId="34E73902" w:rsidR="000A7734" w:rsidRDefault="000A7734" w:rsidP="000A7734">
            <w:pPr>
              <w:jc w:val="both"/>
            </w:pPr>
            <w:r>
              <w:rPr>
                <w:lang w:val="ro-RO"/>
              </w:rPr>
              <w:t>8.</w:t>
            </w:r>
          </w:p>
        </w:tc>
        <w:tc>
          <w:tcPr>
            <w:tcW w:w="5103" w:type="dxa"/>
            <w:tcBorders>
              <w:top w:val="single" w:sz="4" w:space="0" w:color="000000"/>
              <w:left w:val="single" w:sz="4" w:space="0" w:color="000000"/>
              <w:bottom w:val="single" w:sz="4" w:space="0" w:color="000000"/>
              <w:right w:val="single" w:sz="4" w:space="0" w:color="000000"/>
            </w:tcBorders>
          </w:tcPr>
          <w:p w14:paraId="2582C17E" w14:textId="77777777" w:rsidR="000A7734" w:rsidRPr="00F179E9" w:rsidRDefault="000A7734" w:rsidP="000A7734">
            <w:pPr>
              <w:pStyle w:val="Default"/>
              <w:jc w:val="both"/>
              <w:rPr>
                <w:lang w:val="ro-RO"/>
              </w:rPr>
            </w:pPr>
            <w:r w:rsidRPr="00F179E9">
              <w:rPr>
                <w:rFonts w:eastAsia="Times New Roman"/>
                <w:b/>
                <w:bCs/>
                <w:lang w:val="ro-RO"/>
              </w:rPr>
              <w:t>La capitolul III</w:t>
            </w:r>
            <w:r w:rsidRPr="00F179E9">
              <w:rPr>
                <w:rFonts w:eastAsia="Times New Roman"/>
                <w:lang w:val="ro-RO"/>
              </w:rPr>
              <w:t xml:space="preserve"> </w:t>
            </w:r>
          </w:p>
          <w:p w14:paraId="0F175218" w14:textId="2445C85B" w:rsidR="000A7734" w:rsidRPr="00F179E9" w:rsidRDefault="000A7734" w:rsidP="000A7734">
            <w:pPr>
              <w:pStyle w:val="Default"/>
              <w:jc w:val="both"/>
              <w:rPr>
                <w:rFonts w:eastAsia="Times New Roman"/>
                <w:b/>
                <w:bCs/>
                <w:lang w:val="ro-RO"/>
              </w:rPr>
            </w:pPr>
            <w:r w:rsidRPr="00F179E9">
              <w:rPr>
                <w:rFonts w:eastAsia="Times New Roman"/>
                <w:lang w:val="ro-RO"/>
              </w:rPr>
              <w:t>„Drepturile și obligațiile subiecților” Secțiunea a 3-a „Drepturile și obligațiile administratorului tehnic SIMSM” urmează a fi exclusă, întrucât drepturile și obligațiile administratorului tehnic sunt deja descrise în pct.17 din Conceptul SIMSM. Numerotarea Secțiunilor din Regulament urmează a fi ajustată.</w:t>
            </w:r>
          </w:p>
        </w:tc>
        <w:tc>
          <w:tcPr>
            <w:tcW w:w="5915" w:type="dxa"/>
            <w:tcBorders>
              <w:top w:val="single" w:sz="4" w:space="0" w:color="000000"/>
              <w:left w:val="single" w:sz="4" w:space="0" w:color="000000"/>
              <w:bottom w:val="single" w:sz="4" w:space="0" w:color="000000"/>
              <w:right w:val="single" w:sz="4" w:space="0" w:color="000000"/>
            </w:tcBorders>
          </w:tcPr>
          <w:p w14:paraId="24240CC6" w14:textId="77777777" w:rsidR="000A7734" w:rsidRPr="00F179E9" w:rsidRDefault="000A7734" w:rsidP="000A7734">
            <w:pPr>
              <w:jc w:val="center"/>
              <w:rPr>
                <w:b/>
                <w:bCs/>
                <w:lang w:val="ro-RO"/>
              </w:rPr>
            </w:pPr>
            <w:r w:rsidRPr="00F179E9">
              <w:rPr>
                <w:b/>
                <w:bCs/>
                <w:lang w:val="ro-RO"/>
              </w:rPr>
              <w:t>Se acceptă</w:t>
            </w:r>
            <w:r>
              <w:rPr>
                <w:b/>
                <w:bCs/>
                <w:lang w:val="ro-RO"/>
              </w:rPr>
              <w:t>.</w:t>
            </w:r>
          </w:p>
          <w:p w14:paraId="160AC6DF" w14:textId="77777777" w:rsidR="000A7734" w:rsidRDefault="000A7734" w:rsidP="000A7734">
            <w:pPr>
              <w:ind w:firstLine="589"/>
              <w:jc w:val="both"/>
              <w:rPr>
                <w:lang w:val="ro-RO"/>
              </w:rPr>
            </w:pPr>
            <w:r w:rsidRPr="00F179E9">
              <w:rPr>
                <w:lang w:val="ro-RO"/>
              </w:rPr>
              <w:t>Secțiunea a 3-a</w:t>
            </w:r>
            <w:r>
              <w:rPr>
                <w:lang w:val="ro-RO"/>
              </w:rPr>
              <w:t xml:space="preserve"> a proiectului regulamentului</w:t>
            </w:r>
            <w:r w:rsidRPr="00F179E9">
              <w:rPr>
                <w:lang w:val="ro-RO"/>
              </w:rPr>
              <w:t xml:space="preserve"> „Drepturile și obligațiile administratorului tehnic SIMSM” a fost exclusă</w:t>
            </w:r>
            <w:r>
              <w:rPr>
                <w:lang w:val="ro-RO"/>
              </w:rPr>
              <w:t xml:space="preserve"> și numerotarea a fost ajustată.</w:t>
            </w:r>
          </w:p>
          <w:p w14:paraId="0CB5202A" w14:textId="77777777" w:rsidR="000A7734" w:rsidRPr="004E4F2F" w:rsidRDefault="000A7734" w:rsidP="000A7734">
            <w:pPr>
              <w:jc w:val="center"/>
              <w:rPr>
                <w:b/>
                <w:bCs/>
                <w:lang w:val="ro-RO"/>
              </w:rPr>
            </w:pPr>
          </w:p>
        </w:tc>
      </w:tr>
      <w:tr w:rsidR="000A7734" w:rsidRPr="00F179E9" w14:paraId="0DF5FAEE" w14:textId="77777777" w:rsidTr="00ED4FDF">
        <w:trPr>
          <w:trHeight w:val="557"/>
          <w:jc w:val="center"/>
        </w:trPr>
        <w:tc>
          <w:tcPr>
            <w:tcW w:w="704" w:type="dxa"/>
            <w:vMerge/>
            <w:tcBorders>
              <w:top w:val="single" w:sz="4" w:space="0" w:color="000000"/>
              <w:left w:val="single" w:sz="4" w:space="0" w:color="000000"/>
              <w:right w:val="single" w:sz="4" w:space="0" w:color="000000"/>
            </w:tcBorders>
          </w:tcPr>
          <w:p w14:paraId="5792AD08" w14:textId="77777777" w:rsidR="000A7734" w:rsidRPr="004E4F2F" w:rsidRDefault="000A7734" w:rsidP="000A7734">
            <w:pPr>
              <w:widowControl w:val="0"/>
              <w:rPr>
                <w:b/>
                <w:bCs/>
                <w:lang w:val="ro-RO"/>
              </w:rPr>
            </w:pPr>
          </w:p>
        </w:tc>
        <w:tc>
          <w:tcPr>
            <w:tcW w:w="2410" w:type="dxa"/>
            <w:vMerge/>
            <w:tcBorders>
              <w:left w:val="single" w:sz="4" w:space="0" w:color="000000"/>
              <w:right w:val="single" w:sz="4" w:space="0" w:color="000000"/>
            </w:tcBorders>
          </w:tcPr>
          <w:p w14:paraId="3104FE2C" w14:textId="77777777" w:rsidR="000A7734" w:rsidRPr="004E4F2F" w:rsidRDefault="000A7734" w:rsidP="000A7734">
            <w:pPr>
              <w:widowControl w:val="0"/>
              <w:jc w:val="center"/>
              <w:rPr>
                <w:b/>
                <w:bCs/>
                <w:lang w:val="ro-RO"/>
              </w:rPr>
            </w:pPr>
          </w:p>
        </w:tc>
        <w:tc>
          <w:tcPr>
            <w:tcW w:w="567" w:type="dxa"/>
            <w:tcBorders>
              <w:top w:val="single" w:sz="4" w:space="0" w:color="000000"/>
              <w:left w:val="single" w:sz="4" w:space="0" w:color="000000"/>
              <w:bottom w:val="single" w:sz="4" w:space="0" w:color="000000"/>
              <w:right w:val="single" w:sz="4" w:space="0" w:color="000000"/>
            </w:tcBorders>
          </w:tcPr>
          <w:p w14:paraId="2797B7E6" w14:textId="05B6CF38" w:rsidR="000A7734" w:rsidRDefault="000A7734" w:rsidP="000A7734">
            <w:pPr>
              <w:jc w:val="both"/>
            </w:pPr>
            <w:r>
              <w:rPr>
                <w:lang w:val="ro-RO"/>
              </w:rPr>
              <w:t>9.</w:t>
            </w:r>
          </w:p>
        </w:tc>
        <w:tc>
          <w:tcPr>
            <w:tcW w:w="5103" w:type="dxa"/>
            <w:tcBorders>
              <w:top w:val="single" w:sz="4" w:space="0" w:color="000000"/>
              <w:left w:val="single" w:sz="4" w:space="0" w:color="000000"/>
              <w:bottom w:val="single" w:sz="4" w:space="0" w:color="000000"/>
              <w:right w:val="single" w:sz="4" w:space="0" w:color="000000"/>
            </w:tcBorders>
          </w:tcPr>
          <w:p w14:paraId="5138437A" w14:textId="77777777" w:rsidR="000A7734" w:rsidRPr="00F179E9" w:rsidRDefault="000A7734" w:rsidP="000A7734">
            <w:pPr>
              <w:pStyle w:val="Default"/>
              <w:jc w:val="both"/>
              <w:rPr>
                <w:b/>
                <w:bCs/>
                <w:lang w:val="ro-RO"/>
              </w:rPr>
            </w:pPr>
            <w:r w:rsidRPr="00F179E9">
              <w:rPr>
                <w:rFonts w:eastAsia="Times New Roman"/>
                <w:b/>
                <w:bCs/>
                <w:lang w:val="ro-RO"/>
              </w:rPr>
              <w:t xml:space="preserve">La pct. 32 </w:t>
            </w:r>
          </w:p>
          <w:p w14:paraId="0276CB33" w14:textId="768178A2" w:rsidR="000A7734" w:rsidRPr="00F179E9" w:rsidRDefault="000A7734" w:rsidP="000A7734">
            <w:pPr>
              <w:pStyle w:val="Default"/>
              <w:jc w:val="both"/>
              <w:rPr>
                <w:rFonts w:eastAsia="Times New Roman"/>
                <w:b/>
                <w:bCs/>
                <w:lang w:val="ro-RO"/>
              </w:rPr>
            </w:pPr>
            <w:r w:rsidRPr="00F179E9">
              <w:rPr>
                <w:rFonts w:eastAsia="Times New Roman"/>
                <w:lang w:val="ro-RO"/>
              </w:rPr>
              <w:t>textul „Conceptului Sistemului informațional „Sistemului informațional de monitorizare a stocurilor de medicamente”” urmează a fi substituit cu textul „Conceptului SIMSM”.</w:t>
            </w:r>
          </w:p>
        </w:tc>
        <w:tc>
          <w:tcPr>
            <w:tcW w:w="5915" w:type="dxa"/>
            <w:tcBorders>
              <w:top w:val="single" w:sz="4" w:space="0" w:color="000000"/>
              <w:left w:val="single" w:sz="4" w:space="0" w:color="000000"/>
              <w:bottom w:val="single" w:sz="4" w:space="0" w:color="000000"/>
              <w:right w:val="single" w:sz="4" w:space="0" w:color="000000"/>
            </w:tcBorders>
          </w:tcPr>
          <w:p w14:paraId="5FFDCC78" w14:textId="77777777" w:rsidR="000A7734" w:rsidRPr="00F179E9" w:rsidRDefault="000A7734" w:rsidP="000A7734">
            <w:pPr>
              <w:jc w:val="center"/>
              <w:rPr>
                <w:b/>
                <w:bCs/>
                <w:lang w:val="ro-RO"/>
              </w:rPr>
            </w:pPr>
            <w:r w:rsidRPr="00F179E9">
              <w:rPr>
                <w:b/>
                <w:bCs/>
                <w:lang w:val="ro-RO"/>
              </w:rPr>
              <w:t>Se acceptă</w:t>
            </w:r>
            <w:r>
              <w:rPr>
                <w:b/>
                <w:bCs/>
                <w:lang w:val="ro-RO"/>
              </w:rPr>
              <w:t>.</w:t>
            </w:r>
          </w:p>
          <w:p w14:paraId="225E126F" w14:textId="269A0DE8" w:rsidR="000A7734" w:rsidRPr="004E4F2F" w:rsidRDefault="000A7734" w:rsidP="000A7734">
            <w:pPr>
              <w:ind w:firstLine="594"/>
              <w:jc w:val="both"/>
              <w:rPr>
                <w:b/>
                <w:bCs/>
                <w:lang w:val="ro-RO"/>
              </w:rPr>
            </w:pPr>
            <w:r w:rsidRPr="00D670B7">
              <w:rPr>
                <w:lang w:val="ro-RO"/>
              </w:rPr>
              <w:t xml:space="preserve">La pct.  32 din </w:t>
            </w:r>
            <w:r>
              <w:rPr>
                <w:lang w:val="ro-RO"/>
              </w:rPr>
              <w:t xml:space="preserve">proiectul </w:t>
            </w:r>
            <w:r w:rsidRPr="00D670B7">
              <w:rPr>
                <w:lang w:val="ro-RO"/>
              </w:rPr>
              <w:t>regulament</w:t>
            </w:r>
            <w:r>
              <w:rPr>
                <w:lang w:val="ro-RO"/>
              </w:rPr>
              <w:t>ului</w:t>
            </w:r>
            <w:r w:rsidRPr="00D670B7">
              <w:rPr>
                <w:lang w:val="ro-RO"/>
              </w:rPr>
              <w:t xml:space="preserve"> textul</w:t>
            </w:r>
            <w:r w:rsidRPr="00F179E9">
              <w:rPr>
                <w:lang w:val="ro-RO"/>
              </w:rPr>
              <w:t xml:space="preserve"> „Conceptului Sistemului informațional „Sistemului informațional de monitorizare a stocurilor de medicamente” a fost substituit cu  </w:t>
            </w:r>
            <w:r>
              <w:rPr>
                <w:lang w:val="ro-RO"/>
              </w:rPr>
              <w:t>„</w:t>
            </w:r>
            <w:r w:rsidRPr="00F179E9">
              <w:rPr>
                <w:lang w:val="ro-RO"/>
              </w:rPr>
              <w:t>Conceptului SIMSM”</w:t>
            </w:r>
            <w:r>
              <w:rPr>
                <w:lang w:val="ro-RO"/>
              </w:rPr>
              <w:t>, conform numerotării noi este pct. 29.</w:t>
            </w:r>
          </w:p>
        </w:tc>
      </w:tr>
      <w:tr w:rsidR="000A7734" w:rsidRPr="00F179E9" w14:paraId="5B4AA588" w14:textId="77777777" w:rsidTr="00ED4FDF">
        <w:trPr>
          <w:trHeight w:val="557"/>
          <w:jc w:val="center"/>
        </w:trPr>
        <w:tc>
          <w:tcPr>
            <w:tcW w:w="704" w:type="dxa"/>
            <w:vMerge/>
            <w:tcBorders>
              <w:top w:val="single" w:sz="4" w:space="0" w:color="000000"/>
              <w:left w:val="single" w:sz="4" w:space="0" w:color="000000"/>
              <w:right w:val="single" w:sz="4" w:space="0" w:color="000000"/>
            </w:tcBorders>
          </w:tcPr>
          <w:p w14:paraId="371D6623" w14:textId="77777777" w:rsidR="000A7734" w:rsidRPr="004E4F2F" w:rsidRDefault="000A7734" w:rsidP="000A7734">
            <w:pPr>
              <w:widowControl w:val="0"/>
              <w:rPr>
                <w:b/>
                <w:bCs/>
                <w:lang w:val="ro-RO"/>
              </w:rPr>
            </w:pPr>
          </w:p>
        </w:tc>
        <w:tc>
          <w:tcPr>
            <w:tcW w:w="2410" w:type="dxa"/>
            <w:vMerge/>
            <w:tcBorders>
              <w:left w:val="single" w:sz="4" w:space="0" w:color="000000"/>
              <w:right w:val="single" w:sz="4" w:space="0" w:color="000000"/>
            </w:tcBorders>
          </w:tcPr>
          <w:p w14:paraId="7DE421AE" w14:textId="77777777" w:rsidR="000A7734" w:rsidRPr="004E4F2F" w:rsidRDefault="000A7734" w:rsidP="000A7734">
            <w:pPr>
              <w:widowControl w:val="0"/>
              <w:jc w:val="center"/>
              <w:rPr>
                <w:b/>
                <w:bCs/>
                <w:lang w:val="ro-RO"/>
              </w:rPr>
            </w:pPr>
          </w:p>
        </w:tc>
        <w:tc>
          <w:tcPr>
            <w:tcW w:w="567" w:type="dxa"/>
            <w:tcBorders>
              <w:top w:val="single" w:sz="4" w:space="0" w:color="000000"/>
              <w:left w:val="single" w:sz="4" w:space="0" w:color="000000"/>
              <w:bottom w:val="single" w:sz="4" w:space="0" w:color="000000"/>
              <w:right w:val="single" w:sz="4" w:space="0" w:color="000000"/>
            </w:tcBorders>
          </w:tcPr>
          <w:p w14:paraId="33ED0FAA" w14:textId="3F635C6D" w:rsidR="000A7734" w:rsidRDefault="000A7734" w:rsidP="000A7734">
            <w:pPr>
              <w:jc w:val="both"/>
            </w:pPr>
            <w:r>
              <w:rPr>
                <w:lang w:val="ro-RO"/>
              </w:rPr>
              <w:t>10.</w:t>
            </w:r>
          </w:p>
        </w:tc>
        <w:tc>
          <w:tcPr>
            <w:tcW w:w="5103" w:type="dxa"/>
            <w:tcBorders>
              <w:top w:val="single" w:sz="4" w:space="0" w:color="000000"/>
              <w:left w:val="single" w:sz="4" w:space="0" w:color="000000"/>
              <w:bottom w:val="single" w:sz="4" w:space="0" w:color="000000"/>
              <w:right w:val="single" w:sz="4" w:space="0" w:color="000000"/>
            </w:tcBorders>
          </w:tcPr>
          <w:p w14:paraId="61DD948B" w14:textId="77777777" w:rsidR="000A7734" w:rsidRPr="001D6A58" w:rsidRDefault="000A7734" w:rsidP="000A7734">
            <w:pPr>
              <w:pStyle w:val="Default"/>
              <w:jc w:val="both"/>
              <w:rPr>
                <w:b/>
                <w:bCs/>
                <w:lang w:val="ro-RO"/>
              </w:rPr>
            </w:pPr>
            <w:r w:rsidRPr="001D6A58">
              <w:rPr>
                <w:rFonts w:eastAsia="Times New Roman"/>
                <w:b/>
                <w:bCs/>
                <w:lang w:val="ro-RO"/>
              </w:rPr>
              <w:t xml:space="preserve">La pct. 51 </w:t>
            </w:r>
          </w:p>
          <w:p w14:paraId="287EC58D" w14:textId="0C987543" w:rsidR="000A7734" w:rsidRPr="001D6A58" w:rsidRDefault="000A7734" w:rsidP="000A7734">
            <w:pPr>
              <w:pStyle w:val="Default"/>
              <w:jc w:val="both"/>
              <w:rPr>
                <w:rFonts w:eastAsia="Times New Roman"/>
                <w:b/>
                <w:bCs/>
                <w:lang w:val="ro-RO"/>
              </w:rPr>
            </w:pPr>
            <w:r w:rsidRPr="001D6A58">
              <w:rPr>
                <w:rFonts w:eastAsia="Times New Roman"/>
                <w:lang w:val="ro-RO"/>
              </w:rPr>
              <w:lastRenderedPageBreak/>
              <w:t>cuvintele „Legii privind protecția datelor cu caracter personal” se propune de substituit cu cuvintele „Legii nr. 133/2011 privind protecția datelor cu caracter personal”, sau cu textul „legislației din domeniul protecției datelor cu caracter personal”.</w:t>
            </w:r>
          </w:p>
        </w:tc>
        <w:tc>
          <w:tcPr>
            <w:tcW w:w="5915" w:type="dxa"/>
            <w:tcBorders>
              <w:top w:val="single" w:sz="4" w:space="0" w:color="000000"/>
              <w:left w:val="single" w:sz="4" w:space="0" w:color="000000"/>
              <w:bottom w:val="single" w:sz="4" w:space="0" w:color="000000"/>
              <w:right w:val="single" w:sz="4" w:space="0" w:color="000000"/>
            </w:tcBorders>
          </w:tcPr>
          <w:p w14:paraId="4FD739DF" w14:textId="77777777" w:rsidR="000A7734" w:rsidRPr="00F179E9" w:rsidRDefault="000A7734" w:rsidP="000A7734">
            <w:pPr>
              <w:jc w:val="center"/>
              <w:rPr>
                <w:b/>
                <w:bCs/>
                <w:lang w:val="ro-RO"/>
              </w:rPr>
            </w:pPr>
            <w:r w:rsidRPr="00F179E9">
              <w:rPr>
                <w:b/>
                <w:bCs/>
                <w:lang w:val="ro-RO"/>
              </w:rPr>
              <w:lastRenderedPageBreak/>
              <w:t>Se acceptă</w:t>
            </w:r>
            <w:r>
              <w:rPr>
                <w:b/>
                <w:bCs/>
                <w:lang w:val="ro-RO"/>
              </w:rPr>
              <w:t>.</w:t>
            </w:r>
          </w:p>
          <w:p w14:paraId="226D6F11" w14:textId="0ED3F223" w:rsidR="000A7734" w:rsidRPr="004E4F2F" w:rsidRDefault="000A7734" w:rsidP="000A7734">
            <w:pPr>
              <w:ind w:firstLine="594"/>
              <w:jc w:val="both"/>
              <w:rPr>
                <w:b/>
                <w:bCs/>
                <w:lang w:val="ro-RO"/>
              </w:rPr>
            </w:pPr>
            <w:r w:rsidRPr="00D670B7">
              <w:rPr>
                <w:lang w:val="ro-RO"/>
              </w:rPr>
              <w:lastRenderedPageBreak/>
              <w:t xml:space="preserve">La pct.  </w:t>
            </w:r>
            <w:r>
              <w:rPr>
                <w:lang w:val="ro-RO"/>
              </w:rPr>
              <w:t>51</w:t>
            </w:r>
            <w:r w:rsidRPr="00D670B7">
              <w:rPr>
                <w:lang w:val="ro-RO"/>
              </w:rPr>
              <w:t xml:space="preserve"> din </w:t>
            </w:r>
            <w:r>
              <w:rPr>
                <w:lang w:val="ro-RO"/>
              </w:rPr>
              <w:t xml:space="preserve">proiectul </w:t>
            </w:r>
            <w:r w:rsidRPr="00D670B7">
              <w:rPr>
                <w:lang w:val="ro-RO"/>
              </w:rPr>
              <w:t>regulament</w:t>
            </w:r>
            <w:r>
              <w:rPr>
                <w:lang w:val="ro-RO"/>
              </w:rPr>
              <w:t>ului</w:t>
            </w:r>
            <w:r w:rsidRPr="00D670B7">
              <w:rPr>
                <w:lang w:val="ro-RO"/>
              </w:rPr>
              <w:t xml:space="preserve"> cuvintele „Legii privind protecția datelor cu caracter personal” au fost substituite cu „legislației din domeniul protecției datelor cu caracter personal”</w:t>
            </w:r>
            <w:r>
              <w:rPr>
                <w:lang w:val="ro-RO"/>
              </w:rPr>
              <w:t>, conform numerotării noi este pct. 49.</w:t>
            </w:r>
          </w:p>
        </w:tc>
      </w:tr>
      <w:tr w:rsidR="000A7734" w:rsidRPr="00F179E9" w14:paraId="51CF350F" w14:textId="77777777" w:rsidTr="00ED4FDF">
        <w:trPr>
          <w:trHeight w:val="557"/>
          <w:jc w:val="center"/>
        </w:trPr>
        <w:tc>
          <w:tcPr>
            <w:tcW w:w="704" w:type="dxa"/>
            <w:vMerge/>
            <w:tcBorders>
              <w:top w:val="single" w:sz="4" w:space="0" w:color="000000"/>
              <w:left w:val="single" w:sz="4" w:space="0" w:color="000000"/>
              <w:right w:val="single" w:sz="4" w:space="0" w:color="000000"/>
            </w:tcBorders>
          </w:tcPr>
          <w:p w14:paraId="537E85D2" w14:textId="77777777" w:rsidR="000A7734" w:rsidRPr="004E4F2F" w:rsidRDefault="000A7734" w:rsidP="000A7734">
            <w:pPr>
              <w:widowControl w:val="0"/>
              <w:rPr>
                <w:b/>
                <w:bCs/>
                <w:lang w:val="ro-RO"/>
              </w:rPr>
            </w:pPr>
          </w:p>
        </w:tc>
        <w:tc>
          <w:tcPr>
            <w:tcW w:w="2410" w:type="dxa"/>
            <w:vMerge/>
            <w:tcBorders>
              <w:left w:val="single" w:sz="4" w:space="0" w:color="000000"/>
              <w:right w:val="single" w:sz="4" w:space="0" w:color="000000"/>
            </w:tcBorders>
          </w:tcPr>
          <w:p w14:paraId="37E09C4F" w14:textId="77777777" w:rsidR="000A7734" w:rsidRPr="004E4F2F" w:rsidRDefault="000A7734" w:rsidP="000A7734">
            <w:pPr>
              <w:widowControl w:val="0"/>
              <w:jc w:val="center"/>
              <w:rPr>
                <w:b/>
                <w:bCs/>
                <w:lang w:val="ro-RO"/>
              </w:rPr>
            </w:pPr>
          </w:p>
        </w:tc>
        <w:tc>
          <w:tcPr>
            <w:tcW w:w="567" w:type="dxa"/>
            <w:tcBorders>
              <w:top w:val="single" w:sz="4" w:space="0" w:color="000000"/>
              <w:left w:val="single" w:sz="4" w:space="0" w:color="000000"/>
              <w:bottom w:val="single" w:sz="4" w:space="0" w:color="000000"/>
              <w:right w:val="single" w:sz="4" w:space="0" w:color="000000"/>
            </w:tcBorders>
          </w:tcPr>
          <w:p w14:paraId="3ED9666E" w14:textId="18A883AC" w:rsidR="000A7734" w:rsidRDefault="000A7734" w:rsidP="000A7734">
            <w:pPr>
              <w:jc w:val="both"/>
            </w:pPr>
            <w:r>
              <w:rPr>
                <w:lang w:val="ro-RO"/>
              </w:rPr>
              <w:t>11.</w:t>
            </w:r>
          </w:p>
        </w:tc>
        <w:tc>
          <w:tcPr>
            <w:tcW w:w="5103" w:type="dxa"/>
            <w:tcBorders>
              <w:top w:val="single" w:sz="4" w:space="0" w:color="000000"/>
              <w:left w:val="single" w:sz="4" w:space="0" w:color="000000"/>
              <w:bottom w:val="single" w:sz="4" w:space="0" w:color="000000"/>
              <w:right w:val="single" w:sz="4" w:space="0" w:color="000000"/>
            </w:tcBorders>
          </w:tcPr>
          <w:p w14:paraId="13D01083" w14:textId="77777777" w:rsidR="000A7734" w:rsidRPr="001D6A58" w:rsidRDefault="000A7734" w:rsidP="000A7734">
            <w:pPr>
              <w:pStyle w:val="Default"/>
              <w:jc w:val="both"/>
              <w:rPr>
                <w:lang w:val="ro-RO"/>
              </w:rPr>
            </w:pPr>
            <w:r w:rsidRPr="001D6A58">
              <w:rPr>
                <w:rFonts w:eastAsia="Times New Roman"/>
                <w:b/>
                <w:bCs/>
                <w:lang w:val="ro-RO"/>
              </w:rPr>
              <w:t>Cu referire la Nota de fundamentare</w:t>
            </w:r>
            <w:r w:rsidRPr="001D6A58">
              <w:rPr>
                <w:rFonts w:eastAsia="Times New Roman"/>
                <w:lang w:val="ro-RO"/>
              </w:rPr>
              <w:t xml:space="preserve"> </w:t>
            </w:r>
          </w:p>
          <w:p w14:paraId="30163FD1" w14:textId="77777777" w:rsidR="000A7734" w:rsidRPr="001D6A58" w:rsidRDefault="000A7734" w:rsidP="000A7734">
            <w:pPr>
              <w:pStyle w:val="Default"/>
              <w:jc w:val="both"/>
              <w:rPr>
                <w:lang w:val="ro-RO"/>
              </w:rPr>
            </w:pPr>
            <w:r w:rsidRPr="001D6A58">
              <w:rPr>
                <w:rFonts w:eastAsia="Times New Roman"/>
                <w:b/>
                <w:bCs/>
                <w:lang w:val="ro-RO"/>
              </w:rPr>
              <w:t>La compartimentul 4.3.</w:t>
            </w:r>
          </w:p>
          <w:p w14:paraId="353B5ABC" w14:textId="7D95043B" w:rsidR="000A7734" w:rsidRPr="001D6A58" w:rsidRDefault="000A7734" w:rsidP="000A7734">
            <w:pPr>
              <w:pStyle w:val="Default"/>
              <w:jc w:val="both"/>
              <w:rPr>
                <w:lang w:val="ro-RO"/>
              </w:rPr>
            </w:pPr>
            <w:r w:rsidRPr="001D6A58">
              <w:rPr>
                <w:rFonts w:eastAsia="Times New Roman"/>
                <w:lang w:val="ro-RO"/>
              </w:rPr>
              <w:t xml:space="preserve">,,Impactul asupra bugetului public și alocațiilor bugetare”, se menționează despre crearea a 1-2 posturi suplimentare în cadrul Agenției Medicamentului și Dispozitivelor Medicale (AMDM), pentru lucru efectiv cu SIMSM, iar unitățile urmează a fi finanțate din contul veniturilor proprii ale AMDM. Angajații din unitățile bugetare finanțate integral de la bugetul de stat, bugetele unităților administrativ-teritoriale și bugetul asigurărilor sociale de stat (inclusiv personalul AMDM) se salarizează în conformitate cu prevederile Legii nr. 270/2018 privind sistemul unitar de salarizare în sectorul bugetar. Totodată, atenționăm asupra faptului că potrivit art. I din Legea pentru modificarea unor acte normative (migrarea autorităților administrative centrale) nr.140/2025, AMDM a trecut în subordinea Ministerului Sănătății începând cu data de 01.01.2026. În acest context, comunicăm că, în Legea bugetului de stat pentru anul 2026 în bugetul Ministerului Sănătății au fost prevăzute mijloace financiare în volum de 28 968,4 mii lei la capitolul cheltuieli de personal. Adițional, potrivit art.1 din Legea nr.270/2018 se menționează că, prezenta lege are ca obiect de reglementare stabilirea unui sistem unitar de salarizare în sectorul bugetar și reprezintă un cadru general ce cuprinde principiile, regulile și procedurile de stabilire a drepturilor salariale în raport cu ierarhia funcțiilor din sectorul bugetar. Scopul prezentei legi constă în asigurarea </w:t>
            </w:r>
            <w:r w:rsidRPr="001D6A58">
              <w:rPr>
                <w:rFonts w:eastAsia="Times New Roman"/>
                <w:lang w:val="ro-RO"/>
              </w:rPr>
              <w:lastRenderedPageBreak/>
              <w:t>unui sistem de salarizare a personalului din sectorul bugetar transparent, echitabil, atractiv, simplu de gestionat, capabil să reflecte și să remunereze performanța, în cadrul căruia salariul de bază să reprezinte principalul element al remunerației personalului. Modul și condițiile de salarizare a acestora țin în exclusivitate de legea prenotată și nu pot fi obiectul de reglementare a altor acte normative, cu excepția celor ce rezultă din legea respectivă. În acest sens, se va ține cont de faptul că personalul existent/încadrat conform schemelor de încadrare, nu poate fi salarizat în baza unor contracte din contul veniturilor proprii ale AMDM.</w:t>
            </w:r>
          </w:p>
        </w:tc>
        <w:tc>
          <w:tcPr>
            <w:tcW w:w="5915" w:type="dxa"/>
            <w:tcBorders>
              <w:top w:val="single" w:sz="4" w:space="0" w:color="000000"/>
              <w:left w:val="single" w:sz="4" w:space="0" w:color="000000"/>
              <w:bottom w:val="single" w:sz="4" w:space="0" w:color="000000"/>
              <w:right w:val="single" w:sz="4" w:space="0" w:color="000000"/>
            </w:tcBorders>
          </w:tcPr>
          <w:p w14:paraId="1E3E0F58" w14:textId="77777777" w:rsidR="000A7734" w:rsidRPr="00A55554" w:rsidRDefault="000A7734" w:rsidP="000A7734">
            <w:pPr>
              <w:jc w:val="center"/>
              <w:rPr>
                <w:b/>
                <w:bCs/>
                <w:lang w:val="ro-RO"/>
              </w:rPr>
            </w:pPr>
            <w:r w:rsidRPr="00A55554">
              <w:rPr>
                <w:b/>
                <w:bCs/>
                <w:lang w:val="ro-RO"/>
              </w:rPr>
              <w:lastRenderedPageBreak/>
              <w:t>Se acceptă.</w:t>
            </w:r>
          </w:p>
          <w:p w14:paraId="4C027859" w14:textId="77777777" w:rsidR="00E257FF" w:rsidRPr="00A55554" w:rsidRDefault="00E257FF" w:rsidP="00E257FF">
            <w:pPr>
              <w:ind w:firstLine="594"/>
              <w:jc w:val="both"/>
              <w:rPr>
                <w:lang w:val="ro-RO"/>
              </w:rPr>
            </w:pPr>
          </w:p>
          <w:p w14:paraId="41594DA7" w14:textId="77777777" w:rsidR="00A55554" w:rsidRPr="00A55554" w:rsidRDefault="00A55554" w:rsidP="00A55554">
            <w:pPr>
              <w:ind w:firstLine="594"/>
            </w:pPr>
            <w:proofErr w:type="spellStart"/>
            <w:proofErr w:type="gramStart"/>
            <w:r w:rsidRPr="00A55554">
              <w:t>Reorganizarea</w:t>
            </w:r>
            <w:proofErr w:type="spellEnd"/>
            <w:r w:rsidRPr="00A55554">
              <w:t xml:space="preserve">  </w:t>
            </w:r>
            <w:proofErr w:type="spellStart"/>
            <w:r w:rsidRPr="00A55554">
              <w:t>instituțională</w:t>
            </w:r>
            <w:proofErr w:type="spellEnd"/>
            <w:proofErr w:type="gramEnd"/>
            <w:r w:rsidRPr="00A55554">
              <w:t xml:space="preserve"> a AMDM a </w:t>
            </w:r>
            <w:proofErr w:type="spellStart"/>
            <w:r w:rsidRPr="00A55554">
              <w:t>fost</w:t>
            </w:r>
            <w:proofErr w:type="spellEnd"/>
            <w:r w:rsidRPr="00A55554">
              <w:t xml:space="preserve"> deja </w:t>
            </w:r>
            <w:proofErr w:type="spellStart"/>
            <w:r w:rsidRPr="00A55554">
              <w:t>realizată</w:t>
            </w:r>
            <w:proofErr w:type="spellEnd"/>
            <w:r w:rsidRPr="00A55554">
              <w:t>.</w:t>
            </w:r>
          </w:p>
          <w:p w14:paraId="3E0555F0" w14:textId="77777777" w:rsidR="00E257FF" w:rsidRPr="00E257FF" w:rsidRDefault="00E257FF" w:rsidP="00E257FF">
            <w:pPr>
              <w:ind w:firstLine="594"/>
              <w:jc w:val="center"/>
              <w:rPr>
                <w:b/>
                <w:bCs/>
                <w:lang w:val="ro-RO"/>
              </w:rPr>
            </w:pPr>
          </w:p>
          <w:p w14:paraId="07FB726E" w14:textId="77777777" w:rsidR="00427BBD" w:rsidRDefault="00427BBD" w:rsidP="000A7734">
            <w:pPr>
              <w:ind w:firstLine="594"/>
              <w:jc w:val="both"/>
              <w:rPr>
                <w:lang w:val="ro-RO"/>
              </w:rPr>
            </w:pPr>
          </w:p>
          <w:p w14:paraId="4067A26D" w14:textId="77777777" w:rsidR="00427BBD" w:rsidRDefault="00427BBD" w:rsidP="000A7734">
            <w:pPr>
              <w:ind w:firstLine="594"/>
              <w:jc w:val="both"/>
              <w:rPr>
                <w:lang w:val="ro-RO"/>
              </w:rPr>
            </w:pPr>
          </w:p>
          <w:p w14:paraId="3D140F11" w14:textId="77777777" w:rsidR="00427BBD" w:rsidRDefault="00427BBD" w:rsidP="000A7734">
            <w:pPr>
              <w:ind w:firstLine="594"/>
              <w:jc w:val="both"/>
              <w:rPr>
                <w:lang w:val="ro-RO"/>
              </w:rPr>
            </w:pPr>
          </w:p>
          <w:p w14:paraId="16A7321A" w14:textId="77777777" w:rsidR="00427BBD" w:rsidRDefault="00427BBD" w:rsidP="00BA47E8">
            <w:pPr>
              <w:jc w:val="both"/>
              <w:rPr>
                <w:lang w:val="ro-RO"/>
              </w:rPr>
            </w:pPr>
          </w:p>
          <w:p w14:paraId="67C712E2" w14:textId="77777777" w:rsidR="00427BBD" w:rsidRDefault="00427BBD" w:rsidP="000A7734">
            <w:pPr>
              <w:ind w:firstLine="594"/>
              <w:jc w:val="both"/>
              <w:rPr>
                <w:lang w:val="ro-RO"/>
              </w:rPr>
            </w:pPr>
          </w:p>
          <w:p w14:paraId="4114B0CB" w14:textId="4DDF6E0C" w:rsidR="00427BBD" w:rsidRPr="00E257FF" w:rsidRDefault="00427BBD" w:rsidP="000A7734">
            <w:pPr>
              <w:ind w:firstLine="594"/>
              <w:jc w:val="both"/>
              <w:rPr>
                <w:b/>
                <w:bCs/>
                <w:lang w:val="ro-RO"/>
              </w:rPr>
            </w:pPr>
          </w:p>
        </w:tc>
      </w:tr>
      <w:tr w:rsidR="000A7734" w:rsidRPr="00F179E9" w14:paraId="082DCFB4" w14:textId="77777777" w:rsidTr="00ED4FDF">
        <w:trPr>
          <w:trHeight w:val="557"/>
          <w:jc w:val="center"/>
        </w:trPr>
        <w:tc>
          <w:tcPr>
            <w:tcW w:w="704" w:type="dxa"/>
            <w:vMerge/>
            <w:tcBorders>
              <w:top w:val="single" w:sz="4" w:space="0" w:color="000000"/>
              <w:left w:val="single" w:sz="4" w:space="0" w:color="000000"/>
              <w:right w:val="single" w:sz="4" w:space="0" w:color="000000"/>
            </w:tcBorders>
          </w:tcPr>
          <w:p w14:paraId="0049CCBC" w14:textId="77777777" w:rsidR="000A7734" w:rsidRPr="00E257FF" w:rsidRDefault="000A7734" w:rsidP="000A7734">
            <w:pPr>
              <w:widowControl w:val="0"/>
              <w:rPr>
                <w:b/>
                <w:bCs/>
                <w:lang w:val="ro-RO"/>
              </w:rPr>
            </w:pPr>
          </w:p>
        </w:tc>
        <w:tc>
          <w:tcPr>
            <w:tcW w:w="2410" w:type="dxa"/>
            <w:vMerge/>
            <w:tcBorders>
              <w:left w:val="single" w:sz="4" w:space="0" w:color="000000"/>
              <w:right w:val="single" w:sz="4" w:space="0" w:color="000000"/>
            </w:tcBorders>
          </w:tcPr>
          <w:p w14:paraId="2A3FF900" w14:textId="77777777" w:rsidR="000A7734" w:rsidRPr="00E257FF" w:rsidRDefault="000A7734" w:rsidP="000A7734">
            <w:pPr>
              <w:widowControl w:val="0"/>
              <w:jc w:val="center"/>
              <w:rPr>
                <w:b/>
                <w:bCs/>
                <w:lang w:val="ro-RO"/>
              </w:rPr>
            </w:pPr>
          </w:p>
        </w:tc>
        <w:tc>
          <w:tcPr>
            <w:tcW w:w="567" w:type="dxa"/>
            <w:tcBorders>
              <w:top w:val="single" w:sz="4" w:space="0" w:color="000000"/>
              <w:left w:val="single" w:sz="4" w:space="0" w:color="000000"/>
              <w:bottom w:val="single" w:sz="4" w:space="0" w:color="000000"/>
              <w:right w:val="single" w:sz="4" w:space="0" w:color="000000"/>
            </w:tcBorders>
          </w:tcPr>
          <w:p w14:paraId="73405163" w14:textId="1A6D4AD2" w:rsidR="000A7734" w:rsidRDefault="000A7734" w:rsidP="000A7734">
            <w:pPr>
              <w:jc w:val="both"/>
            </w:pPr>
            <w:r>
              <w:rPr>
                <w:lang w:val="ro-RO"/>
              </w:rPr>
              <w:t>12.</w:t>
            </w:r>
          </w:p>
        </w:tc>
        <w:tc>
          <w:tcPr>
            <w:tcW w:w="5103" w:type="dxa"/>
            <w:tcBorders>
              <w:top w:val="single" w:sz="4" w:space="0" w:color="000000"/>
              <w:left w:val="single" w:sz="4" w:space="0" w:color="000000"/>
              <w:bottom w:val="single" w:sz="4" w:space="0" w:color="000000"/>
              <w:right w:val="single" w:sz="4" w:space="0" w:color="000000"/>
            </w:tcBorders>
          </w:tcPr>
          <w:p w14:paraId="6DDC0FDC" w14:textId="77777777" w:rsidR="000A7734" w:rsidRPr="00A90CB5" w:rsidRDefault="000A7734" w:rsidP="000A7734">
            <w:pPr>
              <w:pStyle w:val="Default"/>
              <w:jc w:val="both"/>
              <w:rPr>
                <w:b/>
                <w:bCs/>
                <w:lang w:val="ro-RO"/>
              </w:rPr>
            </w:pPr>
            <w:r w:rsidRPr="00A90CB5">
              <w:rPr>
                <w:rFonts w:eastAsia="Times New Roman"/>
                <w:b/>
                <w:bCs/>
                <w:lang w:val="ro-RO"/>
              </w:rPr>
              <w:t xml:space="preserve">Nota de fundamentare </w:t>
            </w:r>
          </w:p>
          <w:p w14:paraId="057F29C5" w14:textId="2E596641" w:rsidR="000A7734" w:rsidRPr="00F179E9" w:rsidRDefault="000A7734" w:rsidP="000A7734">
            <w:pPr>
              <w:pStyle w:val="Default"/>
              <w:jc w:val="both"/>
              <w:rPr>
                <w:rFonts w:eastAsia="Times New Roman"/>
                <w:b/>
                <w:bCs/>
                <w:lang w:val="ro-RO"/>
              </w:rPr>
            </w:pPr>
            <w:r w:rsidRPr="00A90CB5">
              <w:rPr>
                <w:rFonts w:eastAsia="Times New Roman"/>
                <w:lang w:val="ro-RO"/>
              </w:rPr>
              <w:t>urmează a fi completată cu informații referitor la estimarea cheltuielilor de mentenanță a SIMSM, precum și sursa de finanțare a acestora. Totodată, menționăm că cheltuielile de asistență tehnică prestate de către IP „Serviciul Tehnologia Informației și Securitate Cibernetică” vor fi suportate din contul mijloacelor financiare alocate de fondator.”</w:t>
            </w:r>
          </w:p>
        </w:tc>
        <w:tc>
          <w:tcPr>
            <w:tcW w:w="5915" w:type="dxa"/>
            <w:tcBorders>
              <w:top w:val="single" w:sz="4" w:space="0" w:color="000000"/>
              <w:left w:val="single" w:sz="4" w:space="0" w:color="000000"/>
              <w:bottom w:val="single" w:sz="4" w:space="0" w:color="000000"/>
              <w:right w:val="single" w:sz="4" w:space="0" w:color="000000"/>
            </w:tcBorders>
          </w:tcPr>
          <w:p w14:paraId="36B4A4DB" w14:textId="77777777" w:rsidR="000A7734" w:rsidRPr="00A90CB5" w:rsidRDefault="000A7734" w:rsidP="000A7734">
            <w:pPr>
              <w:jc w:val="center"/>
              <w:rPr>
                <w:b/>
                <w:bCs/>
                <w:lang w:val="ro-RO"/>
              </w:rPr>
            </w:pPr>
            <w:r w:rsidRPr="00A90CB5">
              <w:rPr>
                <w:b/>
                <w:bCs/>
                <w:lang w:val="ro-RO"/>
              </w:rPr>
              <w:t>Se acceptă.</w:t>
            </w:r>
          </w:p>
          <w:p w14:paraId="7A722622" w14:textId="4B2525D9" w:rsidR="000A7734" w:rsidRPr="004E4F2F" w:rsidRDefault="000A7734" w:rsidP="000A7734">
            <w:pPr>
              <w:ind w:firstLine="594"/>
              <w:jc w:val="both"/>
              <w:rPr>
                <w:b/>
                <w:bCs/>
                <w:lang w:val="it-IT"/>
              </w:rPr>
            </w:pPr>
            <w:r w:rsidRPr="00A90CB5">
              <w:rPr>
                <w:lang w:val="ro-RO"/>
              </w:rPr>
              <w:t>Nota de fundamentare a fost completată.</w:t>
            </w:r>
          </w:p>
        </w:tc>
      </w:tr>
      <w:tr w:rsidR="000A7734" w:rsidRPr="00F179E9" w14:paraId="4ACE8FA7" w14:textId="77777777" w:rsidTr="00ED4FDF">
        <w:trPr>
          <w:trHeight w:val="557"/>
          <w:jc w:val="center"/>
        </w:trPr>
        <w:tc>
          <w:tcPr>
            <w:tcW w:w="704" w:type="dxa"/>
            <w:vMerge/>
            <w:tcBorders>
              <w:top w:val="single" w:sz="4" w:space="0" w:color="000000"/>
              <w:left w:val="single" w:sz="4" w:space="0" w:color="000000"/>
              <w:right w:val="single" w:sz="4" w:space="0" w:color="000000"/>
            </w:tcBorders>
          </w:tcPr>
          <w:p w14:paraId="23DD7F10" w14:textId="77777777" w:rsidR="000A7734" w:rsidRPr="004E4F2F" w:rsidRDefault="000A7734" w:rsidP="000A7734">
            <w:pPr>
              <w:widowControl w:val="0"/>
              <w:rPr>
                <w:b/>
                <w:bCs/>
                <w:lang w:val="it-IT"/>
              </w:rPr>
            </w:pPr>
          </w:p>
        </w:tc>
        <w:tc>
          <w:tcPr>
            <w:tcW w:w="2410" w:type="dxa"/>
            <w:vMerge/>
            <w:tcBorders>
              <w:left w:val="single" w:sz="4" w:space="0" w:color="000000"/>
              <w:right w:val="single" w:sz="4" w:space="0" w:color="000000"/>
            </w:tcBorders>
          </w:tcPr>
          <w:p w14:paraId="03605970" w14:textId="77777777" w:rsidR="000A7734" w:rsidRPr="004E4F2F" w:rsidRDefault="000A7734" w:rsidP="000A7734">
            <w:pPr>
              <w:widowControl w:val="0"/>
              <w:jc w:val="center"/>
              <w:rPr>
                <w:b/>
                <w:bCs/>
                <w:lang w:val="it-IT"/>
              </w:rPr>
            </w:pPr>
          </w:p>
        </w:tc>
        <w:tc>
          <w:tcPr>
            <w:tcW w:w="567" w:type="dxa"/>
            <w:tcBorders>
              <w:top w:val="single" w:sz="4" w:space="0" w:color="000000"/>
              <w:left w:val="single" w:sz="4" w:space="0" w:color="000000"/>
              <w:bottom w:val="single" w:sz="4" w:space="0" w:color="000000"/>
              <w:right w:val="single" w:sz="4" w:space="0" w:color="000000"/>
            </w:tcBorders>
          </w:tcPr>
          <w:p w14:paraId="2253E240" w14:textId="4895C788" w:rsidR="000A7734" w:rsidRDefault="000A7734" w:rsidP="000A7734">
            <w:pPr>
              <w:jc w:val="both"/>
            </w:pPr>
            <w:r>
              <w:rPr>
                <w:lang w:val="ro-RO"/>
              </w:rPr>
              <w:t>13.</w:t>
            </w:r>
          </w:p>
        </w:tc>
        <w:tc>
          <w:tcPr>
            <w:tcW w:w="5103" w:type="dxa"/>
            <w:tcBorders>
              <w:top w:val="single" w:sz="4" w:space="0" w:color="000000"/>
              <w:left w:val="single" w:sz="4" w:space="0" w:color="000000"/>
              <w:bottom w:val="single" w:sz="4" w:space="0" w:color="000000"/>
              <w:right w:val="single" w:sz="4" w:space="0" w:color="000000"/>
            </w:tcBorders>
          </w:tcPr>
          <w:p w14:paraId="071B6C72" w14:textId="35148F9D" w:rsidR="000A7734" w:rsidRPr="00A90CB5" w:rsidRDefault="000A7734" w:rsidP="000A7734">
            <w:pPr>
              <w:pStyle w:val="Default"/>
              <w:jc w:val="both"/>
              <w:rPr>
                <w:rFonts w:eastAsia="Times New Roman"/>
                <w:b/>
                <w:bCs/>
                <w:lang w:val="ro-RO"/>
              </w:rPr>
            </w:pPr>
            <w:r w:rsidRPr="00F179E9">
              <w:rPr>
                <w:rFonts w:eastAsia="Times New Roman"/>
                <w:b/>
                <w:bCs/>
                <w:lang w:val="ro-RO"/>
              </w:rPr>
              <w:t xml:space="preserve">Subsidiar, </w:t>
            </w:r>
            <w:r w:rsidRPr="00F179E9">
              <w:rPr>
                <w:rFonts w:eastAsia="Times New Roman"/>
                <w:lang w:val="ro-RO"/>
              </w:rPr>
              <w:t>în tabelul din compartimentul menționat (Fișa financiară) la rândul 1.1. în coloana ,,Anul curent 2026” cifrele ,,3474,2” se vor substitui cu cifrele ,,3747,2”.</w:t>
            </w:r>
          </w:p>
        </w:tc>
        <w:tc>
          <w:tcPr>
            <w:tcW w:w="5915" w:type="dxa"/>
            <w:tcBorders>
              <w:top w:val="single" w:sz="4" w:space="0" w:color="000000"/>
              <w:left w:val="single" w:sz="4" w:space="0" w:color="000000"/>
              <w:bottom w:val="single" w:sz="4" w:space="0" w:color="000000"/>
              <w:right w:val="single" w:sz="4" w:space="0" w:color="000000"/>
            </w:tcBorders>
          </w:tcPr>
          <w:p w14:paraId="70D64064" w14:textId="77777777" w:rsidR="000A7734" w:rsidRDefault="000A7734" w:rsidP="000A7734">
            <w:pPr>
              <w:jc w:val="center"/>
              <w:rPr>
                <w:b/>
                <w:bCs/>
                <w:lang w:val="ro-RO"/>
              </w:rPr>
            </w:pPr>
            <w:r w:rsidRPr="002F49F2">
              <w:rPr>
                <w:b/>
                <w:bCs/>
                <w:lang w:val="ro-RO"/>
              </w:rPr>
              <w:t>Se acceptă.</w:t>
            </w:r>
          </w:p>
          <w:p w14:paraId="421C17EC" w14:textId="66712BAB" w:rsidR="000A7734" w:rsidRPr="004E4F2F" w:rsidRDefault="000A7734" w:rsidP="000A7734">
            <w:pPr>
              <w:ind w:firstLine="594"/>
              <w:jc w:val="both"/>
              <w:rPr>
                <w:b/>
                <w:bCs/>
                <w:lang w:val="it-IT"/>
              </w:rPr>
            </w:pPr>
            <w:r w:rsidRPr="00A90CB5">
              <w:rPr>
                <w:lang w:val="ro-RO"/>
              </w:rPr>
              <w:t>Nota de fundamentare a fost completată.</w:t>
            </w:r>
          </w:p>
        </w:tc>
      </w:tr>
      <w:tr w:rsidR="000A7734" w:rsidRPr="00F179E9" w14:paraId="39D1CA7F" w14:textId="77777777" w:rsidTr="006C2CE4">
        <w:trPr>
          <w:trHeight w:val="557"/>
          <w:jc w:val="center"/>
        </w:trPr>
        <w:tc>
          <w:tcPr>
            <w:tcW w:w="704" w:type="dxa"/>
            <w:vMerge/>
            <w:tcBorders>
              <w:top w:val="single" w:sz="4" w:space="0" w:color="000000"/>
              <w:left w:val="single" w:sz="4" w:space="0" w:color="000000"/>
              <w:right w:val="single" w:sz="4" w:space="0" w:color="000000"/>
            </w:tcBorders>
          </w:tcPr>
          <w:p w14:paraId="7F5C2085" w14:textId="77777777" w:rsidR="000A7734" w:rsidRPr="004E4F2F" w:rsidRDefault="000A7734" w:rsidP="000A7734">
            <w:pPr>
              <w:widowControl w:val="0"/>
              <w:rPr>
                <w:b/>
                <w:bCs/>
                <w:lang w:val="it-IT"/>
              </w:rPr>
            </w:pPr>
          </w:p>
        </w:tc>
        <w:tc>
          <w:tcPr>
            <w:tcW w:w="2410" w:type="dxa"/>
            <w:vMerge/>
            <w:tcBorders>
              <w:left w:val="single" w:sz="4" w:space="0" w:color="000000"/>
              <w:bottom w:val="single" w:sz="4" w:space="0" w:color="000000"/>
              <w:right w:val="single" w:sz="4" w:space="0" w:color="000000"/>
            </w:tcBorders>
          </w:tcPr>
          <w:p w14:paraId="0C589DF5" w14:textId="77777777" w:rsidR="000A7734" w:rsidRPr="004E4F2F" w:rsidRDefault="000A7734" w:rsidP="000A7734">
            <w:pPr>
              <w:widowControl w:val="0"/>
              <w:jc w:val="center"/>
              <w:rPr>
                <w:b/>
                <w:bCs/>
                <w:lang w:val="it-IT"/>
              </w:rPr>
            </w:pPr>
          </w:p>
        </w:tc>
        <w:tc>
          <w:tcPr>
            <w:tcW w:w="567" w:type="dxa"/>
            <w:tcBorders>
              <w:top w:val="single" w:sz="4" w:space="0" w:color="000000"/>
              <w:left w:val="single" w:sz="4" w:space="0" w:color="000000"/>
              <w:bottom w:val="single" w:sz="4" w:space="0" w:color="000000"/>
              <w:right w:val="single" w:sz="4" w:space="0" w:color="000000"/>
            </w:tcBorders>
          </w:tcPr>
          <w:p w14:paraId="3EB07B6C" w14:textId="6707B486" w:rsidR="000A7734" w:rsidRPr="00F179E9" w:rsidRDefault="000A7734" w:rsidP="000A7734">
            <w:pPr>
              <w:jc w:val="both"/>
            </w:pPr>
            <w:r>
              <w:rPr>
                <w:lang w:val="ro-RO"/>
              </w:rPr>
              <w:t>14.</w:t>
            </w:r>
          </w:p>
        </w:tc>
        <w:tc>
          <w:tcPr>
            <w:tcW w:w="5103" w:type="dxa"/>
            <w:tcBorders>
              <w:top w:val="single" w:sz="4" w:space="0" w:color="000000"/>
              <w:left w:val="single" w:sz="4" w:space="0" w:color="000000"/>
              <w:bottom w:val="single" w:sz="4" w:space="0" w:color="000000"/>
              <w:right w:val="single" w:sz="4" w:space="0" w:color="000000"/>
            </w:tcBorders>
          </w:tcPr>
          <w:p w14:paraId="137BB9A6" w14:textId="2DA55B36" w:rsidR="000A7734" w:rsidRPr="00F179E9" w:rsidRDefault="000A7734" w:rsidP="000A7734">
            <w:pPr>
              <w:pStyle w:val="Default"/>
              <w:jc w:val="both"/>
              <w:rPr>
                <w:rFonts w:eastAsia="Times New Roman"/>
                <w:b/>
                <w:bCs/>
                <w:lang w:val="ro-RO"/>
              </w:rPr>
            </w:pPr>
            <w:r w:rsidRPr="00F179E9">
              <w:rPr>
                <w:rFonts w:eastAsia="Times New Roman"/>
                <w:b/>
                <w:bCs/>
                <w:lang w:val="ro-RO"/>
              </w:rPr>
              <w:t xml:space="preserve">Ultimul alineat din compartimentul 4.4.4. </w:t>
            </w:r>
            <w:r w:rsidRPr="00F179E9">
              <w:rPr>
                <w:rFonts w:eastAsia="Times New Roman"/>
                <w:lang w:val="ro-RO"/>
              </w:rPr>
              <w:t>„Impactul asupra mediului” urmează a fi exclus, deoarece impactul social și este descris în compartimentul 4.4.5 „Riscuri sociale identificate”.</w:t>
            </w:r>
          </w:p>
        </w:tc>
        <w:tc>
          <w:tcPr>
            <w:tcW w:w="5915" w:type="dxa"/>
            <w:tcBorders>
              <w:top w:val="single" w:sz="4" w:space="0" w:color="000000"/>
              <w:left w:val="single" w:sz="4" w:space="0" w:color="000000"/>
              <w:bottom w:val="single" w:sz="4" w:space="0" w:color="000000"/>
              <w:right w:val="single" w:sz="4" w:space="0" w:color="000000"/>
            </w:tcBorders>
          </w:tcPr>
          <w:p w14:paraId="3BA8FAFD" w14:textId="77777777" w:rsidR="000A7734" w:rsidRDefault="000A7734" w:rsidP="000A7734">
            <w:pPr>
              <w:jc w:val="center"/>
              <w:rPr>
                <w:b/>
                <w:bCs/>
                <w:lang w:val="ro-RO"/>
              </w:rPr>
            </w:pPr>
            <w:r w:rsidRPr="002F49F2">
              <w:rPr>
                <w:b/>
                <w:bCs/>
                <w:lang w:val="ro-RO"/>
              </w:rPr>
              <w:t>Se acceptă.</w:t>
            </w:r>
          </w:p>
          <w:p w14:paraId="0C8DDFDD" w14:textId="772C6A48" w:rsidR="000A7734" w:rsidRPr="007C0498" w:rsidRDefault="000A7734" w:rsidP="000A7734">
            <w:pPr>
              <w:ind w:firstLine="594"/>
              <w:jc w:val="both"/>
              <w:rPr>
                <w:b/>
                <w:bCs/>
              </w:rPr>
            </w:pPr>
            <w:r w:rsidRPr="003F6882">
              <w:rPr>
                <w:lang w:val="ro-RO"/>
              </w:rPr>
              <w:t>Ultimul alin</w:t>
            </w:r>
            <w:r>
              <w:rPr>
                <w:lang w:val="ro-RO"/>
              </w:rPr>
              <w:t>eat</w:t>
            </w:r>
            <w:r w:rsidRPr="003F6882">
              <w:rPr>
                <w:lang w:val="ro-RO"/>
              </w:rPr>
              <w:t xml:space="preserve"> din compartimentul 4.4.4. „Impactul asupra mediului” a fost exclus. </w:t>
            </w:r>
          </w:p>
        </w:tc>
      </w:tr>
      <w:tr w:rsidR="000A7734" w:rsidRPr="00F179E9" w14:paraId="6C800417" w14:textId="77777777" w:rsidTr="007C0498">
        <w:trPr>
          <w:trHeight w:val="557"/>
          <w:jc w:val="center"/>
        </w:trPr>
        <w:tc>
          <w:tcPr>
            <w:tcW w:w="704" w:type="dxa"/>
            <w:vMerge w:val="restart"/>
            <w:tcBorders>
              <w:top w:val="single" w:sz="4" w:space="0" w:color="000000"/>
              <w:left w:val="single" w:sz="4" w:space="0" w:color="000000"/>
              <w:right w:val="single" w:sz="4" w:space="0" w:color="000000"/>
            </w:tcBorders>
          </w:tcPr>
          <w:p w14:paraId="585A00E0" w14:textId="7040B6F0" w:rsidR="000A7734" w:rsidRPr="00F179E9" w:rsidRDefault="000A7734" w:rsidP="000A7734">
            <w:pPr>
              <w:widowControl w:val="0"/>
              <w:rPr>
                <w:b/>
                <w:bCs/>
                <w:lang w:val="ro-RO"/>
              </w:rPr>
            </w:pPr>
            <w:r w:rsidRPr="00F179E9">
              <w:rPr>
                <w:b/>
                <w:bCs/>
                <w:lang w:val="ro-RO"/>
              </w:rPr>
              <w:t>6</w:t>
            </w:r>
            <w:r>
              <w:rPr>
                <w:b/>
                <w:bCs/>
                <w:lang w:val="ro-RO"/>
              </w:rPr>
              <w:t>.</w:t>
            </w:r>
          </w:p>
        </w:tc>
        <w:tc>
          <w:tcPr>
            <w:tcW w:w="2410" w:type="dxa"/>
            <w:vMerge w:val="restart"/>
            <w:tcBorders>
              <w:top w:val="single" w:sz="4" w:space="0" w:color="000000"/>
              <w:left w:val="single" w:sz="4" w:space="0" w:color="000000"/>
              <w:right w:val="single" w:sz="4" w:space="0" w:color="000000"/>
            </w:tcBorders>
          </w:tcPr>
          <w:p w14:paraId="0FE07B54" w14:textId="77777777" w:rsidR="000A7734" w:rsidRPr="00F179E9" w:rsidRDefault="000A7734" w:rsidP="000A7734">
            <w:pPr>
              <w:widowControl w:val="0"/>
              <w:jc w:val="center"/>
              <w:rPr>
                <w:b/>
                <w:bCs/>
                <w:lang w:val="ro-RO"/>
              </w:rPr>
            </w:pPr>
            <w:r w:rsidRPr="00F179E9">
              <w:rPr>
                <w:b/>
                <w:bCs/>
                <w:lang w:val="ro-RO"/>
              </w:rPr>
              <w:t>MINISTERUL AFACERILOR INTERNE AL REPUBLICII MOLDOVA</w:t>
            </w:r>
          </w:p>
          <w:p w14:paraId="31E7FE50" w14:textId="77777777" w:rsidR="000A7734" w:rsidRPr="00F179E9" w:rsidRDefault="000A7734" w:rsidP="000A7734">
            <w:pPr>
              <w:widowControl w:val="0"/>
              <w:jc w:val="center"/>
              <w:rPr>
                <w:lang w:val="ro-RO"/>
              </w:rPr>
            </w:pPr>
            <w:r w:rsidRPr="00F179E9">
              <w:rPr>
                <w:lang w:val="ro-RO"/>
              </w:rPr>
              <w:t>Nr. 30/754 din 27 februarie 2026</w:t>
            </w:r>
          </w:p>
        </w:tc>
        <w:tc>
          <w:tcPr>
            <w:tcW w:w="567" w:type="dxa"/>
            <w:tcBorders>
              <w:top w:val="single" w:sz="4" w:space="0" w:color="000000"/>
              <w:left w:val="single" w:sz="4" w:space="0" w:color="000000"/>
              <w:bottom w:val="single" w:sz="4" w:space="0" w:color="000000"/>
              <w:right w:val="single" w:sz="4" w:space="0" w:color="000000"/>
            </w:tcBorders>
          </w:tcPr>
          <w:p w14:paraId="2C1410C4" w14:textId="05A6061A" w:rsidR="000A7734" w:rsidRPr="00F179E9" w:rsidRDefault="000A7734" w:rsidP="000A7734">
            <w:pPr>
              <w:jc w:val="both"/>
              <w:rPr>
                <w:lang w:val="ro-RO"/>
              </w:rPr>
            </w:pPr>
            <w:r>
              <w:rPr>
                <w:lang w:val="ro-RO"/>
              </w:rPr>
              <w:t xml:space="preserve">1. </w:t>
            </w:r>
          </w:p>
        </w:tc>
        <w:tc>
          <w:tcPr>
            <w:tcW w:w="5103" w:type="dxa"/>
            <w:tcBorders>
              <w:top w:val="single" w:sz="4" w:space="0" w:color="000000"/>
              <w:left w:val="single" w:sz="4" w:space="0" w:color="000000"/>
              <w:bottom w:val="single" w:sz="4" w:space="0" w:color="000000"/>
              <w:right w:val="single" w:sz="4" w:space="0" w:color="000000"/>
            </w:tcBorders>
          </w:tcPr>
          <w:p w14:paraId="18D3F08B" w14:textId="554C2F93" w:rsidR="000A7734" w:rsidRPr="00F179E9" w:rsidRDefault="000A7734" w:rsidP="000A7734">
            <w:pPr>
              <w:pStyle w:val="Default"/>
              <w:jc w:val="both"/>
              <w:rPr>
                <w:lang w:val="ro-RO"/>
              </w:rPr>
            </w:pPr>
            <w:r w:rsidRPr="00F179E9">
              <w:rPr>
                <w:rFonts w:eastAsia="Times New Roman"/>
                <w:lang w:val="ro-RO"/>
              </w:rPr>
              <w:t xml:space="preserve">La </w:t>
            </w:r>
            <w:r w:rsidRPr="00F179E9">
              <w:rPr>
                <w:rFonts w:eastAsia="Times New Roman"/>
                <w:b/>
                <w:bCs/>
                <w:lang w:val="ro-RO"/>
              </w:rPr>
              <w:t>pct. 21</w:t>
            </w:r>
            <w:r w:rsidRPr="00F179E9">
              <w:rPr>
                <w:rFonts w:eastAsia="Times New Roman"/>
                <w:lang w:val="ro-RO"/>
              </w:rPr>
              <w:t xml:space="preserve"> </w:t>
            </w:r>
            <w:proofErr w:type="spellStart"/>
            <w:r w:rsidRPr="00F179E9">
              <w:rPr>
                <w:rFonts w:eastAsia="Times New Roman"/>
                <w:b/>
                <w:bCs/>
                <w:lang w:val="ro-RO"/>
              </w:rPr>
              <w:t>sub</w:t>
            </w:r>
            <w:r>
              <w:rPr>
                <w:rFonts w:eastAsia="Times New Roman"/>
                <w:b/>
                <w:bCs/>
                <w:lang w:val="ro-RO"/>
              </w:rPr>
              <w:t>p</w:t>
            </w:r>
            <w:r w:rsidRPr="00F179E9">
              <w:rPr>
                <w:rFonts w:eastAsia="Times New Roman"/>
                <w:b/>
                <w:bCs/>
                <w:lang w:val="ro-RO"/>
              </w:rPr>
              <w:t>ct</w:t>
            </w:r>
            <w:proofErr w:type="spellEnd"/>
            <w:r w:rsidRPr="00F179E9">
              <w:rPr>
                <w:rFonts w:eastAsia="Times New Roman"/>
                <w:b/>
                <w:bCs/>
                <w:lang w:val="ro-RO"/>
              </w:rPr>
              <w:t>. 21.10</w:t>
            </w:r>
            <w:r w:rsidRPr="00F179E9">
              <w:rPr>
                <w:rFonts w:eastAsia="Times New Roman"/>
                <w:lang w:val="ro-RO"/>
              </w:rPr>
              <w:t>, trebuie prevăzut un termen clar de suspendare temporară a drepturilor de acces, din motiv că suspendarea accesului la un sistem obligatoriu de raportare poate bloca activitatea registratorului.</w:t>
            </w:r>
          </w:p>
        </w:tc>
        <w:tc>
          <w:tcPr>
            <w:tcW w:w="5915" w:type="dxa"/>
            <w:tcBorders>
              <w:top w:val="single" w:sz="4" w:space="0" w:color="000000"/>
              <w:left w:val="single" w:sz="4" w:space="0" w:color="000000"/>
              <w:bottom w:val="single" w:sz="4" w:space="0" w:color="000000"/>
              <w:right w:val="single" w:sz="4" w:space="0" w:color="000000"/>
            </w:tcBorders>
          </w:tcPr>
          <w:p w14:paraId="15BFC6F6" w14:textId="03FB2878" w:rsidR="000A7734" w:rsidRPr="00F179E9" w:rsidRDefault="000A7734" w:rsidP="000A7734">
            <w:pPr>
              <w:jc w:val="center"/>
              <w:rPr>
                <w:b/>
                <w:bCs/>
                <w:lang w:val="ro-RO"/>
              </w:rPr>
            </w:pPr>
            <w:r w:rsidRPr="00F179E9">
              <w:rPr>
                <w:b/>
                <w:bCs/>
                <w:lang w:val="ro-RO"/>
              </w:rPr>
              <w:t>Se acceptă</w:t>
            </w:r>
            <w:r>
              <w:rPr>
                <w:b/>
                <w:bCs/>
                <w:lang w:val="ro-RO"/>
              </w:rPr>
              <w:t>.</w:t>
            </w:r>
          </w:p>
          <w:p w14:paraId="79408343" w14:textId="3A8A4E28" w:rsidR="000A7734" w:rsidRPr="00F179E9" w:rsidRDefault="000A7734" w:rsidP="000A7734">
            <w:pPr>
              <w:ind w:firstLine="589"/>
              <w:jc w:val="both"/>
              <w:rPr>
                <w:lang w:val="ro-RO"/>
              </w:rPr>
            </w:pPr>
            <w:r w:rsidRPr="000A7734">
              <w:rPr>
                <w:lang w:val="ro-RO"/>
              </w:rPr>
              <w:t>Textul</w:t>
            </w:r>
            <w:r w:rsidRPr="00F179E9">
              <w:rPr>
                <w:lang w:val="ro-RO"/>
              </w:rPr>
              <w:t xml:space="preserve"> „Dreptul de acces poate fi revocat de către deținător în cazul încălcării grave a obligațiilor prevăzute de prezentul Regulament, până la clarificarea situației” a fost substituit cu </w:t>
            </w:r>
          </w:p>
          <w:p w14:paraId="3AF88E83" w14:textId="3784F5E9" w:rsidR="000A7734" w:rsidRPr="003F6882" w:rsidRDefault="000A7734" w:rsidP="000A7734">
            <w:pPr>
              <w:ind w:firstLine="589"/>
              <w:jc w:val="both"/>
              <w:rPr>
                <w:lang w:val="ro-RO"/>
              </w:rPr>
            </w:pPr>
            <w:r>
              <w:rPr>
                <w:lang w:val="ro-RO"/>
              </w:rPr>
              <w:t>„</w:t>
            </w:r>
            <w:r w:rsidRPr="00F179E9">
              <w:rPr>
                <w:lang w:val="ro-RO"/>
              </w:rPr>
              <w:t xml:space="preserve">Dreptul de acces poate fi revocat de către deținător în cazul încălcării grave a obligațiilor prevăzute de </w:t>
            </w:r>
            <w:r w:rsidRPr="00F179E9">
              <w:rPr>
                <w:lang w:val="ro-RO"/>
              </w:rPr>
              <w:lastRenderedPageBreak/>
              <w:t>prezentul Regulament, pe o perioadă ce nu va depăși 30 zile calendaristice, timp în care se va clarifica situația și se vor înlătura deficiențele.”</w:t>
            </w:r>
            <w:r>
              <w:rPr>
                <w:lang w:val="ro-RO"/>
              </w:rPr>
              <w:t>., din pct. 57 a proiectului de regulament.</w:t>
            </w:r>
          </w:p>
        </w:tc>
      </w:tr>
      <w:tr w:rsidR="000A7734" w:rsidRPr="00F179E9" w14:paraId="146BBA82" w14:textId="77777777" w:rsidTr="00AB2BE7">
        <w:trPr>
          <w:trHeight w:val="557"/>
          <w:jc w:val="center"/>
        </w:trPr>
        <w:tc>
          <w:tcPr>
            <w:tcW w:w="704" w:type="dxa"/>
            <w:vMerge/>
            <w:tcBorders>
              <w:left w:val="single" w:sz="4" w:space="0" w:color="000000"/>
              <w:right w:val="single" w:sz="4" w:space="0" w:color="000000"/>
            </w:tcBorders>
            <w:vAlign w:val="center"/>
          </w:tcPr>
          <w:p w14:paraId="0629D1A8" w14:textId="77777777" w:rsidR="000A7734" w:rsidRPr="00F179E9" w:rsidRDefault="000A7734" w:rsidP="000A7734">
            <w:pPr>
              <w:widowControl w:val="0"/>
              <w:rPr>
                <w:b/>
                <w:bCs/>
                <w:lang w:val="ro-RO"/>
              </w:rPr>
            </w:pPr>
          </w:p>
        </w:tc>
        <w:tc>
          <w:tcPr>
            <w:tcW w:w="2410" w:type="dxa"/>
            <w:vMerge/>
            <w:tcBorders>
              <w:left w:val="single" w:sz="4" w:space="0" w:color="000000"/>
              <w:right w:val="single" w:sz="4" w:space="0" w:color="000000"/>
            </w:tcBorders>
          </w:tcPr>
          <w:p w14:paraId="0D5CD1B5" w14:textId="77777777" w:rsidR="000A7734" w:rsidRPr="00F179E9" w:rsidRDefault="000A7734" w:rsidP="000A7734">
            <w:pPr>
              <w:widowControl w:val="0"/>
              <w:jc w:val="center"/>
              <w:rPr>
                <w:b/>
                <w:bCs/>
                <w:lang w:val="ro-RO"/>
              </w:rPr>
            </w:pPr>
          </w:p>
        </w:tc>
        <w:tc>
          <w:tcPr>
            <w:tcW w:w="567" w:type="dxa"/>
            <w:tcBorders>
              <w:top w:val="single" w:sz="4" w:space="0" w:color="000000"/>
              <w:left w:val="single" w:sz="4" w:space="0" w:color="000000"/>
              <w:bottom w:val="single" w:sz="4" w:space="0" w:color="000000"/>
              <w:right w:val="single" w:sz="4" w:space="0" w:color="000000"/>
            </w:tcBorders>
          </w:tcPr>
          <w:p w14:paraId="3CE5BEA8" w14:textId="02B12E2E" w:rsidR="000A7734" w:rsidRPr="00F179E9" w:rsidRDefault="000A7734" w:rsidP="000A7734">
            <w:pPr>
              <w:jc w:val="both"/>
              <w:rPr>
                <w:lang w:val="ro-RO"/>
              </w:rPr>
            </w:pPr>
            <w:r>
              <w:rPr>
                <w:lang w:val="ro-RO"/>
              </w:rPr>
              <w:t>2.</w:t>
            </w:r>
          </w:p>
        </w:tc>
        <w:tc>
          <w:tcPr>
            <w:tcW w:w="5103" w:type="dxa"/>
            <w:tcBorders>
              <w:top w:val="single" w:sz="4" w:space="0" w:color="000000"/>
              <w:left w:val="single" w:sz="4" w:space="0" w:color="000000"/>
              <w:bottom w:val="single" w:sz="4" w:space="0" w:color="000000"/>
              <w:right w:val="single" w:sz="4" w:space="0" w:color="000000"/>
            </w:tcBorders>
          </w:tcPr>
          <w:p w14:paraId="54D00BD2" w14:textId="66CA0C24" w:rsidR="000A7734" w:rsidRPr="00F179E9" w:rsidRDefault="000A7734" w:rsidP="000A7734">
            <w:pPr>
              <w:pStyle w:val="Default"/>
              <w:jc w:val="both"/>
              <w:rPr>
                <w:lang w:val="ro-RO"/>
              </w:rPr>
            </w:pPr>
            <w:r w:rsidRPr="00F179E9">
              <w:rPr>
                <w:rFonts w:eastAsia="Times New Roman"/>
                <w:b/>
                <w:bCs/>
                <w:lang w:val="ro-RO"/>
              </w:rPr>
              <w:t xml:space="preserve">Punctul 28 </w:t>
            </w:r>
            <w:proofErr w:type="spellStart"/>
            <w:r w:rsidRPr="00F179E9">
              <w:rPr>
                <w:rFonts w:eastAsia="Times New Roman"/>
                <w:b/>
                <w:bCs/>
                <w:lang w:val="ro-RO"/>
              </w:rPr>
              <w:t>sub</w:t>
            </w:r>
            <w:r>
              <w:rPr>
                <w:rFonts w:eastAsia="Times New Roman"/>
                <w:b/>
                <w:bCs/>
                <w:lang w:val="ro-RO"/>
              </w:rPr>
              <w:t>p</w:t>
            </w:r>
            <w:r w:rsidRPr="00F179E9">
              <w:rPr>
                <w:rFonts w:eastAsia="Times New Roman"/>
                <w:b/>
                <w:bCs/>
                <w:lang w:val="ro-RO"/>
              </w:rPr>
              <w:t>ct</w:t>
            </w:r>
            <w:proofErr w:type="spellEnd"/>
            <w:r w:rsidRPr="00F179E9">
              <w:rPr>
                <w:rFonts w:eastAsia="Times New Roman"/>
                <w:b/>
                <w:bCs/>
                <w:lang w:val="ro-RO"/>
              </w:rPr>
              <w:t>. 28.1</w:t>
            </w:r>
            <w:r w:rsidRPr="00F179E9">
              <w:rPr>
                <w:rFonts w:eastAsia="Times New Roman"/>
                <w:lang w:val="ro-RO"/>
              </w:rPr>
              <w:t xml:space="preserve"> prevede că registratorii datelor SIMSM au următoarele obligații fundamentale: să asigure raportarea zilnică, completă și corectă a datelor privind stocurile de medicamente aflate în gestiunea lor, conform formatului și termenelor stabilite de deținător.</w:t>
            </w:r>
          </w:p>
          <w:p w14:paraId="4C625A7E" w14:textId="77777777" w:rsidR="000A7734" w:rsidRPr="00F179E9" w:rsidRDefault="000A7734" w:rsidP="000A7734">
            <w:pPr>
              <w:pStyle w:val="Default"/>
              <w:jc w:val="both"/>
              <w:rPr>
                <w:lang w:val="ro-RO"/>
              </w:rPr>
            </w:pPr>
            <w:r w:rsidRPr="00F179E9">
              <w:rPr>
                <w:rFonts w:eastAsia="Times New Roman"/>
                <w:lang w:val="ro-RO"/>
              </w:rPr>
              <w:t>Considerăm judicios, de a fi completat cu un nou subpunct, în care să fie prevăzută o procedură simplificată de raportare, în caz de forță majoră (lipsa internetului în zone rurale).</w:t>
            </w:r>
          </w:p>
        </w:tc>
        <w:tc>
          <w:tcPr>
            <w:tcW w:w="5915" w:type="dxa"/>
            <w:tcBorders>
              <w:top w:val="single" w:sz="4" w:space="0" w:color="000000"/>
              <w:left w:val="single" w:sz="4" w:space="0" w:color="000000"/>
              <w:bottom w:val="single" w:sz="4" w:space="0" w:color="000000"/>
              <w:right w:val="single" w:sz="4" w:space="0" w:color="000000"/>
            </w:tcBorders>
          </w:tcPr>
          <w:p w14:paraId="7436807E" w14:textId="31D365EB" w:rsidR="000A7734" w:rsidRPr="00F179E9" w:rsidRDefault="000A7734" w:rsidP="000A7734">
            <w:pPr>
              <w:jc w:val="center"/>
              <w:rPr>
                <w:b/>
                <w:bCs/>
                <w:lang w:val="ro-RO"/>
              </w:rPr>
            </w:pPr>
            <w:r w:rsidRPr="00F179E9">
              <w:rPr>
                <w:b/>
                <w:bCs/>
                <w:lang w:val="ro-RO"/>
              </w:rPr>
              <w:t>Se acceptă</w:t>
            </w:r>
            <w:r>
              <w:rPr>
                <w:b/>
                <w:bCs/>
                <w:lang w:val="ro-RO"/>
              </w:rPr>
              <w:t>.</w:t>
            </w:r>
          </w:p>
          <w:p w14:paraId="69EC511D" w14:textId="5FBFBE66" w:rsidR="000A7734" w:rsidRPr="00F179E9" w:rsidRDefault="000A7734" w:rsidP="000A7734">
            <w:pPr>
              <w:ind w:firstLine="589"/>
              <w:jc w:val="both"/>
              <w:rPr>
                <w:b/>
                <w:bCs/>
                <w:lang w:val="ro-RO"/>
              </w:rPr>
            </w:pPr>
            <w:r>
              <w:rPr>
                <w:lang w:val="ro-RO"/>
              </w:rPr>
              <w:t>Proiectul de r</w:t>
            </w:r>
            <w:r w:rsidRPr="00F179E9">
              <w:rPr>
                <w:lang w:val="ro-RO"/>
              </w:rPr>
              <w:t xml:space="preserve">egulament a fost completat cu </w:t>
            </w:r>
            <w:r>
              <w:rPr>
                <w:lang w:val="ro-RO"/>
              </w:rPr>
              <w:t xml:space="preserve"> următorul punct, care conform numerotării noi este 25.8.: </w:t>
            </w:r>
          </w:p>
          <w:p w14:paraId="29F0C2BE" w14:textId="34A9D482" w:rsidR="000A7734" w:rsidRPr="00F179E9" w:rsidRDefault="000A7734" w:rsidP="000A7734">
            <w:pPr>
              <w:ind w:firstLine="589"/>
              <w:jc w:val="both"/>
              <w:rPr>
                <w:lang w:val="ro-RO"/>
              </w:rPr>
            </w:pPr>
            <w:r>
              <w:rPr>
                <w:lang w:val="ro-RO"/>
              </w:rPr>
              <w:t>„25.8. î</w:t>
            </w:r>
            <w:r w:rsidRPr="00F179E9">
              <w:rPr>
                <w:lang w:val="ro-RO"/>
              </w:rPr>
              <w:t xml:space="preserve">n caz de forță majoră sau dificultăți tehnice majore, registratorul va raporta datele prin modalități alternative către </w:t>
            </w:r>
            <w:proofErr w:type="spellStart"/>
            <w:r w:rsidRPr="00F179E9">
              <w:rPr>
                <w:lang w:val="ro-RO"/>
              </w:rPr>
              <w:t>helpdesk-ul</w:t>
            </w:r>
            <w:proofErr w:type="spellEnd"/>
            <w:r w:rsidRPr="00F179E9">
              <w:rPr>
                <w:lang w:val="ro-RO"/>
              </w:rPr>
              <w:t xml:space="preserve"> AMDM în termen de maximum 24 de ore de la restabilirea condițiilor tehnice.</w:t>
            </w:r>
            <w:r>
              <w:rPr>
                <w:lang w:val="ro-RO"/>
              </w:rPr>
              <w:t>”.</w:t>
            </w:r>
          </w:p>
        </w:tc>
      </w:tr>
      <w:tr w:rsidR="000A7734" w:rsidRPr="00F179E9" w14:paraId="390DA61D" w14:textId="77777777" w:rsidTr="00AB2BE7">
        <w:trPr>
          <w:trHeight w:val="557"/>
          <w:jc w:val="center"/>
        </w:trPr>
        <w:tc>
          <w:tcPr>
            <w:tcW w:w="704" w:type="dxa"/>
            <w:vMerge/>
            <w:tcBorders>
              <w:left w:val="single" w:sz="4" w:space="0" w:color="000000"/>
              <w:bottom w:val="single" w:sz="4" w:space="0" w:color="000000"/>
              <w:right w:val="single" w:sz="4" w:space="0" w:color="000000"/>
            </w:tcBorders>
            <w:vAlign w:val="center"/>
          </w:tcPr>
          <w:p w14:paraId="03DECBA5" w14:textId="77777777" w:rsidR="000A7734" w:rsidRPr="00F179E9" w:rsidRDefault="000A7734" w:rsidP="000A7734">
            <w:pPr>
              <w:widowControl w:val="0"/>
              <w:rPr>
                <w:b/>
                <w:bCs/>
                <w:lang w:val="ro-RO"/>
              </w:rPr>
            </w:pPr>
          </w:p>
        </w:tc>
        <w:tc>
          <w:tcPr>
            <w:tcW w:w="2410" w:type="dxa"/>
            <w:vMerge/>
            <w:tcBorders>
              <w:left w:val="single" w:sz="4" w:space="0" w:color="000000"/>
              <w:bottom w:val="single" w:sz="4" w:space="0" w:color="000000"/>
              <w:right w:val="single" w:sz="4" w:space="0" w:color="000000"/>
            </w:tcBorders>
          </w:tcPr>
          <w:p w14:paraId="1537382F" w14:textId="77777777" w:rsidR="000A7734" w:rsidRPr="00F179E9" w:rsidRDefault="000A7734" w:rsidP="000A7734">
            <w:pPr>
              <w:widowControl w:val="0"/>
              <w:jc w:val="center"/>
              <w:rPr>
                <w:b/>
                <w:bCs/>
                <w:lang w:val="ro-RO"/>
              </w:rPr>
            </w:pPr>
          </w:p>
        </w:tc>
        <w:tc>
          <w:tcPr>
            <w:tcW w:w="567" w:type="dxa"/>
            <w:tcBorders>
              <w:top w:val="single" w:sz="4" w:space="0" w:color="000000"/>
              <w:left w:val="single" w:sz="4" w:space="0" w:color="000000"/>
              <w:bottom w:val="single" w:sz="4" w:space="0" w:color="000000"/>
              <w:right w:val="single" w:sz="4" w:space="0" w:color="000000"/>
            </w:tcBorders>
          </w:tcPr>
          <w:p w14:paraId="0273223E" w14:textId="52376F15" w:rsidR="000A7734" w:rsidRPr="00F179E9" w:rsidRDefault="000A7734" w:rsidP="000A7734">
            <w:pPr>
              <w:jc w:val="both"/>
              <w:rPr>
                <w:lang w:val="ro-RO"/>
              </w:rPr>
            </w:pPr>
            <w:r>
              <w:rPr>
                <w:lang w:val="ro-RO"/>
              </w:rPr>
              <w:t>3.</w:t>
            </w:r>
          </w:p>
        </w:tc>
        <w:tc>
          <w:tcPr>
            <w:tcW w:w="5103" w:type="dxa"/>
            <w:tcBorders>
              <w:top w:val="single" w:sz="4" w:space="0" w:color="000000"/>
              <w:left w:val="single" w:sz="4" w:space="0" w:color="000000"/>
              <w:bottom w:val="single" w:sz="4" w:space="0" w:color="000000"/>
              <w:right w:val="single" w:sz="4" w:space="0" w:color="000000"/>
            </w:tcBorders>
          </w:tcPr>
          <w:p w14:paraId="15F55CB9" w14:textId="77777777" w:rsidR="000A7734" w:rsidRPr="00F179E9" w:rsidRDefault="000A7734" w:rsidP="000A7734">
            <w:pPr>
              <w:pStyle w:val="Default"/>
              <w:jc w:val="both"/>
              <w:rPr>
                <w:lang w:val="ro-RO"/>
              </w:rPr>
            </w:pPr>
            <w:r w:rsidRPr="00F179E9">
              <w:rPr>
                <w:rFonts w:eastAsia="Times New Roman"/>
                <w:lang w:val="ro-RO"/>
              </w:rPr>
              <w:t xml:space="preserve">La </w:t>
            </w:r>
            <w:r w:rsidRPr="00F179E9">
              <w:rPr>
                <w:rFonts w:eastAsia="Times New Roman"/>
                <w:b/>
                <w:bCs/>
                <w:lang w:val="ro-RO"/>
              </w:rPr>
              <w:t>pct. 46,</w:t>
            </w:r>
            <w:r w:rsidRPr="00F179E9">
              <w:rPr>
                <w:rFonts w:eastAsia="Times New Roman"/>
                <w:lang w:val="ro-RO"/>
              </w:rPr>
              <w:t xml:space="preserve"> urmează a fi inclus un termen în interiorul căruia persoană responsabilă din partea furnizorului sau a registratorului din cadrul SIMSM este obligat să proceseze cererea de colectare.</w:t>
            </w:r>
          </w:p>
        </w:tc>
        <w:tc>
          <w:tcPr>
            <w:tcW w:w="5915" w:type="dxa"/>
            <w:tcBorders>
              <w:top w:val="single" w:sz="4" w:space="0" w:color="000000"/>
              <w:left w:val="single" w:sz="4" w:space="0" w:color="000000"/>
              <w:bottom w:val="single" w:sz="4" w:space="0" w:color="000000"/>
              <w:right w:val="single" w:sz="4" w:space="0" w:color="000000"/>
            </w:tcBorders>
          </w:tcPr>
          <w:p w14:paraId="00F2E188" w14:textId="21924733" w:rsidR="000A7734" w:rsidRPr="00F179E9" w:rsidRDefault="000A7734" w:rsidP="000A7734">
            <w:pPr>
              <w:jc w:val="center"/>
              <w:rPr>
                <w:b/>
                <w:bCs/>
                <w:lang w:val="ro-RO"/>
              </w:rPr>
            </w:pPr>
            <w:r w:rsidRPr="00F179E9">
              <w:rPr>
                <w:b/>
                <w:bCs/>
                <w:lang w:val="ro-RO"/>
              </w:rPr>
              <w:t>Se acceptă</w:t>
            </w:r>
            <w:r>
              <w:rPr>
                <w:b/>
                <w:bCs/>
                <w:lang w:val="ro-RO"/>
              </w:rPr>
              <w:t>.</w:t>
            </w:r>
          </w:p>
          <w:p w14:paraId="7586378A" w14:textId="2C6418C4" w:rsidR="000A7734" w:rsidRPr="002629E1" w:rsidRDefault="000A7734" w:rsidP="000A7734">
            <w:pPr>
              <w:ind w:firstLine="589"/>
              <w:jc w:val="both"/>
              <w:rPr>
                <w:lang w:val="ro-RO"/>
              </w:rPr>
            </w:pPr>
            <w:r w:rsidRPr="002629E1">
              <w:rPr>
                <w:lang w:val="ro-RO"/>
              </w:rPr>
              <w:t>La pct. 46 textul „Dacă furnizorul de date sau registratorul constată necesitatea rectificării unor informații eronate sau inexacte, acesta poate face un demers argumentat, iar persoana responsabilă din partea furnizorului sau a registratorului, din cadrul resursei informaționale aferente SIMSM va efectua corecțiile necesare și va informa furnizorul sau registratorul despre modificările realizate.” a fost substituit cu „Persoana responsabilă din partea furnizorului sau a registratorului din cadrul SIMSM are obligația de a procesa cererea de colectare a datelor în termen de maximum 5 zile lucrătoare de la recepționarea acesteia în sistem”, conform numerotării noi este pct. 43.</w:t>
            </w:r>
          </w:p>
        </w:tc>
      </w:tr>
      <w:tr w:rsidR="000A7734" w:rsidRPr="00F179E9" w14:paraId="14B16FB7" w14:textId="77777777" w:rsidTr="007C0498">
        <w:trPr>
          <w:trHeight w:val="557"/>
          <w:jc w:val="center"/>
        </w:trPr>
        <w:tc>
          <w:tcPr>
            <w:tcW w:w="704" w:type="dxa"/>
            <w:tcBorders>
              <w:top w:val="single" w:sz="4" w:space="0" w:color="000000"/>
              <w:left w:val="single" w:sz="4" w:space="0" w:color="000000"/>
              <w:bottom w:val="single" w:sz="4" w:space="0" w:color="000000"/>
              <w:right w:val="single" w:sz="4" w:space="0" w:color="000000"/>
            </w:tcBorders>
          </w:tcPr>
          <w:p w14:paraId="5BAA7F79" w14:textId="4DA6CA0D" w:rsidR="000A7734" w:rsidRPr="00F179E9" w:rsidRDefault="000A7734" w:rsidP="000A7734">
            <w:pPr>
              <w:widowControl w:val="0"/>
              <w:rPr>
                <w:b/>
                <w:bCs/>
                <w:lang w:val="ro-RO"/>
              </w:rPr>
            </w:pPr>
            <w:r w:rsidRPr="00F179E9">
              <w:rPr>
                <w:b/>
                <w:bCs/>
                <w:lang w:val="ro-RO"/>
              </w:rPr>
              <w:t>7</w:t>
            </w:r>
            <w:r>
              <w:rPr>
                <w:b/>
                <w:bCs/>
                <w:lang w:val="ro-RO"/>
              </w:rPr>
              <w:t>.</w:t>
            </w:r>
          </w:p>
        </w:tc>
        <w:tc>
          <w:tcPr>
            <w:tcW w:w="2410" w:type="dxa"/>
            <w:tcBorders>
              <w:top w:val="single" w:sz="4" w:space="0" w:color="000000"/>
              <w:left w:val="single" w:sz="4" w:space="0" w:color="000000"/>
              <w:bottom w:val="single" w:sz="4" w:space="0" w:color="000000"/>
              <w:right w:val="single" w:sz="4" w:space="0" w:color="000000"/>
            </w:tcBorders>
          </w:tcPr>
          <w:p w14:paraId="36E9361A" w14:textId="77777777" w:rsidR="000A7734" w:rsidRPr="00F179E9" w:rsidRDefault="000A7734" w:rsidP="000A7734">
            <w:pPr>
              <w:widowControl w:val="0"/>
              <w:jc w:val="center"/>
              <w:rPr>
                <w:b/>
                <w:bCs/>
                <w:lang w:val="ro-RO"/>
              </w:rPr>
            </w:pPr>
            <w:r w:rsidRPr="00F179E9">
              <w:rPr>
                <w:b/>
                <w:bCs/>
                <w:lang w:val="ro-RO"/>
              </w:rPr>
              <w:t>CENTRUL NAŢIONAL PENTRU PROTECŢIA DATELOR CU CARACTER PERSONAL AL REPUBLICII MOLDOVA</w:t>
            </w:r>
          </w:p>
          <w:p w14:paraId="2BCD4190" w14:textId="77777777" w:rsidR="000A7734" w:rsidRPr="00F179E9" w:rsidRDefault="000A7734" w:rsidP="000A7734">
            <w:pPr>
              <w:widowControl w:val="0"/>
              <w:jc w:val="center"/>
              <w:rPr>
                <w:b/>
                <w:bCs/>
                <w:lang w:val="ro-RO"/>
              </w:rPr>
            </w:pPr>
            <w:r w:rsidRPr="00F179E9">
              <w:rPr>
                <w:lang w:val="ro-RO"/>
              </w:rPr>
              <w:t xml:space="preserve">Nr. 04-01/837 din 11 </w:t>
            </w:r>
            <w:r w:rsidRPr="00F179E9">
              <w:rPr>
                <w:lang w:val="ro-RO"/>
              </w:rPr>
              <w:lastRenderedPageBreak/>
              <w:t>martie 2026</w:t>
            </w:r>
          </w:p>
        </w:tc>
        <w:tc>
          <w:tcPr>
            <w:tcW w:w="567" w:type="dxa"/>
            <w:tcBorders>
              <w:top w:val="single" w:sz="4" w:space="0" w:color="000000"/>
              <w:left w:val="single" w:sz="4" w:space="0" w:color="000000"/>
              <w:bottom w:val="single" w:sz="4" w:space="0" w:color="000000"/>
              <w:right w:val="single" w:sz="4" w:space="0" w:color="000000"/>
            </w:tcBorders>
          </w:tcPr>
          <w:p w14:paraId="7C58FB0A" w14:textId="48DBBA84" w:rsidR="000A7734" w:rsidRPr="00F179E9" w:rsidRDefault="000A7734" w:rsidP="000A7734">
            <w:pPr>
              <w:jc w:val="both"/>
              <w:rPr>
                <w:lang w:val="ro-RO"/>
              </w:rPr>
            </w:pPr>
            <w:r>
              <w:rPr>
                <w:lang w:val="ro-RO"/>
              </w:rPr>
              <w:lastRenderedPageBreak/>
              <w:t>1.</w:t>
            </w:r>
          </w:p>
        </w:tc>
        <w:tc>
          <w:tcPr>
            <w:tcW w:w="5103" w:type="dxa"/>
            <w:tcBorders>
              <w:top w:val="single" w:sz="4" w:space="0" w:color="000000"/>
              <w:left w:val="single" w:sz="4" w:space="0" w:color="000000"/>
              <w:bottom w:val="single" w:sz="4" w:space="0" w:color="000000"/>
              <w:right w:val="single" w:sz="4" w:space="0" w:color="000000"/>
            </w:tcBorders>
          </w:tcPr>
          <w:p w14:paraId="7CA3A4A4" w14:textId="29E5E715" w:rsidR="000A7734" w:rsidRPr="00F179E9" w:rsidRDefault="000A7734" w:rsidP="000A7734">
            <w:pPr>
              <w:pStyle w:val="Default"/>
              <w:jc w:val="both"/>
              <w:rPr>
                <w:lang w:val="ro-RO"/>
              </w:rPr>
            </w:pPr>
            <w:r w:rsidRPr="00F179E9">
              <w:rPr>
                <w:rFonts w:eastAsia="Times New Roman"/>
                <w:lang w:val="ro-RO"/>
              </w:rPr>
              <w:t xml:space="preserve">La </w:t>
            </w:r>
            <w:r w:rsidRPr="00F179E9">
              <w:rPr>
                <w:rFonts w:eastAsia="Times New Roman"/>
                <w:b/>
                <w:bCs/>
                <w:lang w:val="ro-RO"/>
              </w:rPr>
              <w:t>pct. 51</w:t>
            </w:r>
            <w:r w:rsidRPr="00F179E9">
              <w:rPr>
                <w:rFonts w:eastAsia="Times New Roman"/>
                <w:lang w:val="ro-RO"/>
              </w:rPr>
              <w:t xml:space="preserve"> din proiectul regulamentului supus avizării, se face referire că ,,datele cu caracter personal, în cazul în care sunt prelucrate (de exemplu, datele de identificare ale utilizatorilor), se utilizează în conformitate cu prevederile Legii privind protecția datelor cu caracter personal.” Totodată, din conținutul proiectului nu rezultă în mod clar care sunt categoriile de date cu caracter personal ale utilizatorului – în calitate de obiect informațional, ce urmează a fi prelucrate prin </w:t>
            </w:r>
            <w:r w:rsidRPr="00F179E9">
              <w:rPr>
                <w:rFonts w:eastAsia="Times New Roman"/>
                <w:lang w:val="ro-RO"/>
              </w:rPr>
              <w:lastRenderedPageBreak/>
              <w:t>intermediul Sistemului informațional de monitorizare a stocurilor de medicamente.</w:t>
            </w:r>
          </w:p>
        </w:tc>
        <w:tc>
          <w:tcPr>
            <w:tcW w:w="5915" w:type="dxa"/>
            <w:tcBorders>
              <w:top w:val="single" w:sz="4" w:space="0" w:color="000000"/>
              <w:left w:val="single" w:sz="4" w:space="0" w:color="000000"/>
              <w:bottom w:val="single" w:sz="4" w:space="0" w:color="000000"/>
              <w:right w:val="single" w:sz="4" w:space="0" w:color="000000"/>
            </w:tcBorders>
          </w:tcPr>
          <w:p w14:paraId="58952C27" w14:textId="6F062185" w:rsidR="000A7734" w:rsidRPr="003F6882" w:rsidRDefault="000A7734" w:rsidP="000A7734">
            <w:pPr>
              <w:jc w:val="center"/>
              <w:rPr>
                <w:b/>
                <w:bCs/>
                <w:lang w:val="ro-RO"/>
              </w:rPr>
            </w:pPr>
            <w:r w:rsidRPr="003F6882">
              <w:rPr>
                <w:b/>
                <w:bCs/>
                <w:lang w:val="ro-RO"/>
              </w:rPr>
              <w:lastRenderedPageBreak/>
              <w:t>Se acceptă.</w:t>
            </w:r>
          </w:p>
          <w:p w14:paraId="7AC47F0C" w14:textId="51127F34" w:rsidR="000A7734" w:rsidRDefault="000A7734" w:rsidP="000A7734">
            <w:pPr>
              <w:ind w:firstLine="589"/>
              <w:jc w:val="both"/>
              <w:rPr>
                <w:lang w:val="ro-RO"/>
              </w:rPr>
            </w:pPr>
            <w:r w:rsidRPr="00D670B7">
              <w:rPr>
                <w:lang w:val="ro-RO"/>
              </w:rPr>
              <w:t xml:space="preserve">La pct.  </w:t>
            </w:r>
            <w:r>
              <w:rPr>
                <w:lang w:val="ro-RO"/>
              </w:rPr>
              <w:t>51</w:t>
            </w:r>
            <w:r w:rsidRPr="00D670B7">
              <w:rPr>
                <w:lang w:val="ro-RO"/>
              </w:rPr>
              <w:t xml:space="preserve"> din </w:t>
            </w:r>
            <w:r>
              <w:rPr>
                <w:lang w:val="ro-RO"/>
              </w:rPr>
              <w:t xml:space="preserve">proiectul </w:t>
            </w:r>
            <w:r w:rsidRPr="00D670B7">
              <w:rPr>
                <w:lang w:val="ro-RO"/>
              </w:rPr>
              <w:t>regulament</w:t>
            </w:r>
            <w:r>
              <w:rPr>
                <w:lang w:val="ro-RO"/>
              </w:rPr>
              <w:t>ului</w:t>
            </w:r>
            <w:r w:rsidRPr="00D670B7">
              <w:rPr>
                <w:lang w:val="ro-RO"/>
              </w:rPr>
              <w:t xml:space="preserve"> cuvintele „Legii privind protecția datelor cu caracter personal” au fost substituite cu „legislației din domeniul protecției datelor cu caracter personal”</w:t>
            </w:r>
            <w:r>
              <w:rPr>
                <w:lang w:val="ro-RO"/>
              </w:rPr>
              <w:t>, conform numerotării noi este pct. 49.</w:t>
            </w:r>
          </w:p>
          <w:p w14:paraId="2CF02B14" w14:textId="61E3C9E0" w:rsidR="000A7734" w:rsidRPr="003F6882" w:rsidRDefault="000A7734" w:rsidP="000A7734">
            <w:pPr>
              <w:ind w:firstLine="589"/>
              <w:jc w:val="both"/>
              <w:rPr>
                <w:lang w:val="ro-RO"/>
              </w:rPr>
            </w:pPr>
            <w:r w:rsidRPr="003F6882">
              <w:rPr>
                <w:lang w:val="ro-RO"/>
              </w:rPr>
              <w:t>Pct. 23.7 identifică care sunt categoriile datelor utilizate ale utilizatorului și anume IDNP.</w:t>
            </w:r>
          </w:p>
        </w:tc>
      </w:tr>
      <w:tr w:rsidR="004E4F2F" w:rsidRPr="00F179E9" w14:paraId="7D59F385" w14:textId="77777777" w:rsidTr="00AA6917">
        <w:trPr>
          <w:trHeight w:val="557"/>
          <w:jc w:val="center"/>
        </w:trPr>
        <w:tc>
          <w:tcPr>
            <w:tcW w:w="14699" w:type="dxa"/>
            <w:gridSpan w:val="5"/>
            <w:tcBorders>
              <w:top w:val="single" w:sz="4" w:space="0" w:color="000000"/>
              <w:left w:val="single" w:sz="4" w:space="0" w:color="000000"/>
              <w:bottom w:val="single" w:sz="4" w:space="0" w:color="000000"/>
              <w:right w:val="single" w:sz="4" w:space="0" w:color="000000"/>
            </w:tcBorders>
            <w:shd w:val="clear" w:color="auto" w:fill="E8E8E8" w:themeFill="background2"/>
          </w:tcPr>
          <w:p w14:paraId="20D747F9" w14:textId="77777777" w:rsidR="004E4F2F" w:rsidRDefault="004E4F2F" w:rsidP="000A7734">
            <w:pPr>
              <w:jc w:val="center"/>
              <w:rPr>
                <w:b/>
                <w:bCs/>
                <w:lang w:val="ro-RO"/>
              </w:rPr>
            </w:pPr>
          </w:p>
          <w:p w14:paraId="788E121E" w14:textId="6A8DD4B0" w:rsidR="004E4F2F" w:rsidRPr="004E4F2F" w:rsidRDefault="004E4F2F" w:rsidP="000A7734">
            <w:pPr>
              <w:jc w:val="center"/>
              <w:rPr>
                <w:b/>
                <w:bCs/>
                <w:lang w:val="ro-RO"/>
              </w:rPr>
            </w:pPr>
            <w:r>
              <w:rPr>
                <w:b/>
                <w:bCs/>
                <w:lang w:val="ro-RO"/>
              </w:rPr>
              <w:t xml:space="preserve">Expertizare </w:t>
            </w:r>
          </w:p>
        </w:tc>
      </w:tr>
      <w:tr w:rsidR="004604AF" w:rsidRPr="00F179E9" w14:paraId="7F2C18D3" w14:textId="77777777" w:rsidTr="007C0498">
        <w:trPr>
          <w:trHeight w:val="557"/>
          <w:jc w:val="center"/>
        </w:trPr>
        <w:tc>
          <w:tcPr>
            <w:tcW w:w="704" w:type="dxa"/>
            <w:tcBorders>
              <w:top w:val="single" w:sz="4" w:space="0" w:color="000000"/>
              <w:left w:val="single" w:sz="4" w:space="0" w:color="000000"/>
              <w:bottom w:val="single" w:sz="4" w:space="0" w:color="000000"/>
              <w:right w:val="single" w:sz="4" w:space="0" w:color="000000"/>
            </w:tcBorders>
          </w:tcPr>
          <w:p w14:paraId="4CC6B3AB" w14:textId="0984BF4A" w:rsidR="004604AF" w:rsidRPr="004E4F2F" w:rsidRDefault="004604AF" w:rsidP="004604AF">
            <w:pPr>
              <w:widowControl w:val="0"/>
              <w:jc w:val="both"/>
              <w:rPr>
                <w:b/>
                <w:bCs/>
                <w:lang w:val="ro-RO"/>
              </w:rPr>
            </w:pPr>
            <w:r>
              <w:rPr>
                <w:b/>
                <w:bCs/>
                <w:lang w:val="ro-RO"/>
              </w:rPr>
              <w:t>1.</w:t>
            </w:r>
          </w:p>
        </w:tc>
        <w:tc>
          <w:tcPr>
            <w:tcW w:w="2410" w:type="dxa"/>
            <w:tcBorders>
              <w:top w:val="single" w:sz="4" w:space="0" w:color="000000"/>
              <w:left w:val="single" w:sz="4" w:space="0" w:color="000000"/>
              <w:bottom w:val="single" w:sz="4" w:space="0" w:color="000000"/>
              <w:right w:val="single" w:sz="4" w:space="0" w:color="000000"/>
            </w:tcBorders>
          </w:tcPr>
          <w:p w14:paraId="768A8D7F" w14:textId="77777777" w:rsidR="004604AF" w:rsidRDefault="004604AF" w:rsidP="006440BB">
            <w:pPr>
              <w:widowControl w:val="0"/>
              <w:jc w:val="center"/>
              <w:rPr>
                <w:b/>
                <w:bCs/>
                <w:lang w:val="ro-RO"/>
              </w:rPr>
            </w:pPr>
            <w:r w:rsidRPr="004E4F2F">
              <w:rPr>
                <w:b/>
                <w:bCs/>
                <w:lang w:val="ro-RO"/>
              </w:rPr>
              <w:t>SERVICIUL TEHNOLOGIA INFORMAȚIEI ȘI SECURITATE CIBERNETICĂ</w:t>
            </w:r>
          </w:p>
          <w:p w14:paraId="7DE79350" w14:textId="3C632E88" w:rsidR="004604AF" w:rsidRPr="004E4F2F" w:rsidRDefault="004604AF" w:rsidP="006440BB">
            <w:pPr>
              <w:widowControl w:val="0"/>
              <w:jc w:val="center"/>
              <w:rPr>
                <w:lang w:val="it-IT"/>
              </w:rPr>
            </w:pPr>
            <w:r w:rsidRPr="004E4F2F">
              <w:rPr>
                <w:lang w:val="ro-RO"/>
              </w:rPr>
              <w:t>Nr.1.4/902/26</w:t>
            </w:r>
          </w:p>
        </w:tc>
        <w:tc>
          <w:tcPr>
            <w:tcW w:w="567" w:type="dxa"/>
            <w:tcBorders>
              <w:top w:val="single" w:sz="4" w:space="0" w:color="000000"/>
              <w:left w:val="single" w:sz="4" w:space="0" w:color="000000"/>
              <w:bottom w:val="single" w:sz="4" w:space="0" w:color="000000"/>
              <w:right w:val="single" w:sz="4" w:space="0" w:color="000000"/>
            </w:tcBorders>
          </w:tcPr>
          <w:p w14:paraId="380B6F5B" w14:textId="5ADF42A0" w:rsidR="004604AF" w:rsidRPr="004E4F2F" w:rsidRDefault="004604AF" w:rsidP="004604AF">
            <w:pPr>
              <w:jc w:val="both"/>
              <w:rPr>
                <w:lang w:val="it-IT"/>
              </w:rPr>
            </w:pPr>
            <w:r>
              <w:rPr>
                <w:lang w:val="it-IT"/>
              </w:rPr>
              <w:t>1.</w:t>
            </w:r>
          </w:p>
        </w:tc>
        <w:tc>
          <w:tcPr>
            <w:tcW w:w="5103" w:type="dxa"/>
            <w:tcBorders>
              <w:top w:val="single" w:sz="4" w:space="0" w:color="000000"/>
              <w:left w:val="single" w:sz="4" w:space="0" w:color="000000"/>
              <w:bottom w:val="single" w:sz="4" w:space="0" w:color="000000"/>
              <w:right w:val="single" w:sz="4" w:space="0" w:color="000000"/>
            </w:tcBorders>
          </w:tcPr>
          <w:p w14:paraId="5B537E1B" w14:textId="77777777" w:rsidR="004604AF" w:rsidRPr="004E4F2F" w:rsidRDefault="004604AF" w:rsidP="004604AF">
            <w:pPr>
              <w:pStyle w:val="Default"/>
              <w:jc w:val="both"/>
              <w:rPr>
                <w:rFonts w:eastAsia="Times New Roman"/>
                <w:b/>
                <w:bCs/>
                <w:lang w:val="ro-RO"/>
              </w:rPr>
            </w:pPr>
            <w:r w:rsidRPr="004E4F2F">
              <w:rPr>
                <w:rFonts w:eastAsia="Times New Roman"/>
                <w:b/>
                <w:bCs/>
                <w:lang w:val="ro-RO"/>
              </w:rPr>
              <w:t>Cu referire la proiectul de concept:</w:t>
            </w:r>
          </w:p>
          <w:p w14:paraId="29BBC350" w14:textId="2D19BD08" w:rsidR="004604AF" w:rsidRPr="00F179E9" w:rsidRDefault="004604AF" w:rsidP="004604AF">
            <w:pPr>
              <w:pStyle w:val="Default"/>
              <w:jc w:val="both"/>
              <w:rPr>
                <w:rFonts w:eastAsia="Times New Roman"/>
                <w:lang w:val="ro-RO"/>
              </w:rPr>
            </w:pPr>
            <w:r w:rsidRPr="004B7A22">
              <w:rPr>
                <w:rFonts w:eastAsia="Times New Roman"/>
                <w:b/>
                <w:bCs/>
                <w:lang w:val="ro-RO"/>
              </w:rPr>
              <w:t>Pct. 18</w:t>
            </w:r>
            <w:r w:rsidRPr="004E4F2F">
              <w:rPr>
                <w:rFonts w:eastAsia="Times New Roman"/>
                <w:lang w:val="ro-RO"/>
              </w:rPr>
              <w:t xml:space="preserve"> propoziția „Cheltuielile de administrare tehnică a SIMSM vor fi suportate de STISC din contul mijloacelor financiare alocate de fondator.” se va exclude întrucât modul de acoperire a cheltuielilor de administrare tehnică a SIMSM este deja reflectat în nota de fundamentare într-o formă completă și clară nefiind necesară reiterarea acestuia în textul conceptului.</w:t>
            </w:r>
          </w:p>
        </w:tc>
        <w:tc>
          <w:tcPr>
            <w:tcW w:w="5915" w:type="dxa"/>
            <w:tcBorders>
              <w:top w:val="single" w:sz="4" w:space="0" w:color="000000"/>
              <w:left w:val="single" w:sz="4" w:space="0" w:color="000000"/>
              <w:bottom w:val="single" w:sz="4" w:space="0" w:color="000000"/>
              <w:right w:val="single" w:sz="4" w:space="0" w:color="000000"/>
            </w:tcBorders>
          </w:tcPr>
          <w:p w14:paraId="4F75B2F9" w14:textId="21034E88" w:rsidR="004604AF" w:rsidRPr="004C1CFA" w:rsidRDefault="004604AF" w:rsidP="00AD6485">
            <w:pPr>
              <w:jc w:val="center"/>
              <w:rPr>
                <w:b/>
                <w:bCs/>
                <w:lang w:val="ro-RO"/>
              </w:rPr>
            </w:pPr>
            <w:r w:rsidRPr="004C1CFA">
              <w:rPr>
                <w:b/>
                <w:bCs/>
                <w:lang w:val="ro-RO"/>
              </w:rPr>
              <w:t>Se acceptă</w:t>
            </w:r>
            <w:r w:rsidR="00AD6485">
              <w:rPr>
                <w:b/>
                <w:bCs/>
                <w:lang w:val="ro-RO"/>
              </w:rPr>
              <w:t>.</w:t>
            </w:r>
          </w:p>
          <w:p w14:paraId="234091F5" w14:textId="1315AF98" w:rsidR="004604AF" w:rsidRPr="004E4F2F" w:rsidRDefault="00AD6485" w:rsidP="004604AF">
            <w:pPr>
              <w:jc w:val="both"/>
              <w:rPr>
                <w:b/>
                <w:bCs/>
                <w:lang w:val="ro-RO"/>
              </w:rPr>
            </w:pPr>
            <w:r w:rsidRPr="00AD6485">
              <w:rPr>
                <w:lang w:val="ro-RO"/>
              </w:rPr>
              <w:t xml:space="preserve">La pct. 18 propoziția a fost </w:t>
            </w:r>
            <w:r w:rsidR="004604AF" w:rsidRPr="00AD6485">
              <w:rPr>
                <w:lang w:val="ro-RO"/>
              </w:rPr>
              <w:t>exclusă</w:t>
            </w:r>
            <w:r w:rsidRPr="00AD6485">
              <w:rPr>
                <w:lang w:val="ro-RO"/>
              </w:rPr>
              <w:t>.</w:t>
            </w:r>
          </w:p>
        </w:tc>
      </w:tr>
      <w:tr w:rsidR="004604AF" w:rsidRPr="00F179E9" w14:paraId="423AE0EA" w14:textId="77777777" w:rsidTr="007C0498">
        <w:trPr>
          <w:trHeight w:val="557"/>
          <w:jc w:val="center"/>
        </w:trPr>
        <w:tc>
          <w:tcPr>
            <w:tcW w:w="704" w:type="dxa"/>
            <w:tcBorders>
              <w:top w:val="single" w:sz="4" w:space="0" w:color="000000"/>
              <w:left w:val="single" w:sz="4" w:space="0" w:color="000000"/>
              <w:bottom w:val="single" w:sz="4" w:space="0" w:color="000000"/>
              <w:right w:val="single" w:sz="4" w:space="0" w:color="000000"/>
            </w:tcBorders>
          </w:tcPr>
          <w:p w14:paraId="4891C60A" w14:textId="77777777" w:rsidR="004604AF" w:rsidRPr="004E4F2F" w:rsidRDefault="004604AF" w:rsidP="004604AF">
            <w:pPr>
              <w:widowControl w:val="0"/>
              <w:jc w:val="both"/>
              <w:rPr>
                <w:b/>
                <w:bCs/>
                <w:lang w:val="ro-RO"/>
              </w:rPr>
            </w:pPr>
          </w:p>
        </w:tc>
        <w:tc>
          <w:tcPr>
            <w:tcW w:w="2410" w:type="dxa"/>
            <w:tcBorders>
              <w:top w:val="single" w:sz="4" w:space="0" w:color="000000"/>
              <w:left w:val="single" w:sz="4" w:space="0" w:color="000000"/>
              <w:bottom w:val="single" w:sz="4" w:space="0" w:color="000000"/>
              <w:right w:val="single" w:sz="4" w:space="0" w:color="000000"/>
            </w:tcBorders>
          </w:tcPr>
          <w:p w14:paraId="1B67381D" w14:textId="77777777" w:rsidR="004604AF" w:rsidRPr="004E4F2F" w:rsidRDefault="004604AF" w:rsidP="006440BB">
            <w:pPr>
              <w:widowControl w:val="0"/>
              <w:jc w:val="center"/>
              <w:rPr>
                <w:b/>
                <w:bCs/>
                <w:lang w:val="ro-RO"/>
              </w:rPr>
            </w:pPr>
          </w:p>
        </w:tc>
        <w:tc>
          <w:tcPr>
            <w:tcW w:w="567" w:type="dxa"/>
            <w:tcBorders>
              <w:top w:val="single" w:sz="4" w:space="0" w:color="000000"/>
              <w:left w:val="single" w:sz="4" w:space="0" w:color="000000"/>
              <w:bottom w:val="single" w:sz="4" w:space="0" w:color="000000"/>
              <w:right w:val="single" w:sz="4" w:space="0" w:color="000000"/>
            </w:tcBorders>
          </w:tcPr>
          <w:p w14:paraId="61E07924" w14:textId="1FDC68D5" w:rsidR="004604AF" w:rsidRPr="004E4F2F" w:rsidRDefault="004604AF" w:rsidP="004604AF">
            <w:pPr>
              <w:jc w:val="both"/>
              <w:rPr>
                <w:lang w:val="ro-RO"/>
              </w:rPr>
            </w:pPr>
            <w:r>
              <w:rPr>
                <w:lang w:val="ro-RO"/>
              </w:rPr>
              <w:t>2.</w:t>
            </w:r>
          </w:p>
        </w:tc>
        <w:tc>
          <w:tcPr>
            <w:tcW w:w="5103" w:type="dxa"/>
            <w:tcBorders>
              <w:top w:val="single" w:sz="4" w:space="0" w:color="000000"/>
              <w:left w:val="single" w:sz="4" w:space="0" w:color="000000"/>
              <w:bottom w:val="single" w:sz="4" w:space="0" w:color="000000"/>
              <w:right w:val="single" w:sz="4" w:space="0" w:color="000000"/>
            </w:tcBorders>
          </w:tcPr>
          <w:p w14:paraId="6ED7CF4A" w14:textId="77777777" w:rsidR="004604AF" w:rsidRPr="004E4F2F" w:rsidRDefault="004604AF" w:rsidP="004604AF">
            <w:pPr>
              <w:pStyle w:val="Default"/>
              <w:jc w:val="both"/>
              <w:rPr>
                <w:rFonts w:eastAsia="Times New Roman"/>
                <w:b/>
                <w:bCs/>
                <w:lang w:val="ro-RO"/>
              </w:rPr>
            </w:pPr>
            <w:r w:rsidRPr="004E4F2F">
              <w:rPr>
                <w:rFonts w:eastAsia="Times New Roman"/>
                <w:b/>
                <w:bCs/>
                <w:lang w:val="ro-RO"/>
              </w:rPr>
              <w:t>Cu referire la proiectul de regulament:</w:t>
            </w:r>
          </w:p>
          <w:p w14:paraId="7B94344A" w14:textId="6838322E" w:rsidR="004604AF" w:rsidRPr="004E4F2F" w:rsidRDefault="004604AF" w:rsidP="004604AF">
            <w:pPr>
              <w:pStyle w:val="Default"/>
              <w:jc w:val="both"/>
              <w:rPr>
                <w:rFonts w:eastAsia="Times New Roman"/>
                <w:lang w:val="ro-RO"/>
              </w:rPr>
            </w:pPr>
            <w:r w:rsidRPr="004B7A22">
              <w:rPr>
                <w:rFonts w:eastAsia="Times New Roman"/>
                <w:b/>
                <w:bCs/>
                <w:lang w:val="ro-RO"/>
              </w:rPr>
              <w:t>Pct. 1</w:t>
            </w:r>
            <w:r w:rsidRPr="004E4F2F">
              <w:rPr>
                <w:rFonts w:eastAsia="Times New Roman"/>
                <w:lang w:val="ro-RO"/>
              </w:rPr>
              <w:t xml:space="preserve"> cuvântul „funcționare” se va substitui cu cuvântul „ținere”.</w:t>
            </w:r>
          </w:p>
        </w:tc>
        <w:tc>
          <w:tcPr>
            <w:tcW w:w="5915" w:type="dxa"/>
            <w:tcBorders>
              <w:top w:val="single" w:sz="4" w:space="0" w:color="000000"/>
              <w:left w:val="single" w:sz="4" w:space="0" w:color="000000"/>
              <w:bottom w:val="single" w:sz="4" w:space="0" w:color="000000"/>
              <w:right w:val="single" w:sz="4" w:space="0" w:color="000000"/>
            </w:tcBorders>
          </w:tcPr>
          <w:p w14:paraId="4EEA08EB" w14:textId="49662296" w:rsidR="004604AF" w:rsidRPr="004C1CFA" w:rsidRDefault="004604AF" w:rsidP="00AD6485">
            <w:pPr>
              <w:jc w:val="center"/>
              <w:rPr>
                <w:b/>
                <w:bCs/>
                <w:lang w:val="ro-RO"/>
              </w:rPr>
            </w:pPr>
            <w:r w:rsidRPr="004C1CFA">
              <w:rPr>
                <w:b/>
                <w:bCs/>
                <w:lang w:val="ro-RO"/>
              </w:rPr>
              <w:t>Se acceptă</w:t>
            </w:r>
            <w:r w:rsidR="00AD6485">
              <w:rPr>
                <w:b/>
                <w:bCs/>
                <w:lang w:val="ro-RO"/>
              </w:rPr>
              <w:t>.</w:t>
            </w:r>
          </w:p>
          <w:p w14:paraId="03650308" w14:textId="1F64F39F" w:rsidR="004604AF" w:rsidRPr="004C1CFA" w:rsidRDefault="00AD6485" w:rsidP="004604AF">
            <w:pPr>
              <w:jc w:val="both"/>
              <w:rPr>
                <w:b/>
                <w:bCs/>
                <w:lang w:val="ro-RO"/>
              </w:rPr>
            </w:pPr>
            <w:r>
              <w:rPr>
                <w:b/>
                <w:bCs/>
                <w:lang w:val="ro-RO"/>
              </w:rPr>
              <w:t>Pct.1 a fost rectificat după cum urmează::</w:t>
            </w:r>
          </w:p>
          <w:p w14:paraId="5531ED59" w14:textId="77777777" w:rsidR="004604AF" w:rsidRPr="00146471" w:rsidRDefault="004604AF" w:rsidP="004604AF">
            <w:pPr>
              <w:tabs>
                <w:tab w:val="left" w:pos="6386"/>
              </w:tabs>
              <w:suppressAutoHyphens w:val="0"/>
              <w:jc w:val="both"/>
              <w:rPr>
                <w:color w:val="000000"/>
                <w:lang w:val="ro-RO"/>
              </w:rPr>
            </w:pPr>
            <w:r w:rsidRPr="00146471">
              <w:rPr>
                <w:color w:val="000000"/>
                <w:lang w:val="ro-RO"/>
              </w:rPr>
              <w:t xml:space="preserve">Regulamentul resursei informaționale aferente Sistemului informațional de monitorizare a stocurilor de medicamente (în continuare – </w:t>
            </w:r>
            <w:r w:rsidRPr="00146471">
              <w:rPr>
                <w:i/>
                <w:iCs/>
                <w:color w:val="000000"/>
                <w:lang w:val="ro-RO"/>
              </w:rPr>
              <w:t>Regulament</w:t>
            </w:r>
            <w:r w:rsidRPr="00146471">
              <w:rPr>
                <w:color w:val="000000"/>
                <w:lang w:val="ro-RO"/>
              </w:rPr>
              <w:t xml:space="preserve">) stabilește modul de organizare, mecanismul de </w:t>
            </w:r>
            <w:r w:rsidRPr="00146471">
              <w:rPr>
                <w:b/>
                <w:bCs/>
                <w:lang w:val="ro-RO"/>
              </w:rPr>
              <w:t>ținere</w:t>
            </w:r>
            <w:r w:rsidRPr="00146471">
              <w:rPr>
                <w:color w:val="000000"/>
                <w:lang w:val="ro-RO"/>
              </w:rPr>
              <w:t xml:space="preserve"> și cadrul juridic de utilizare a resursei informaționale aferente SIMSM. </w:t>
            </w:r>
          </w:p>
          <w:p w14:paraId="7FA6EF65" w14:textId="3AF2CE9A" w:rsidR="004604AF" w:rsidRPr="004E4F2F" w:rsidRDefault="004604AF" w:rsidP="004604AF">
            <w:pPr>
              <w:jc w:val="both"/>
              <w:rPr>
                <w:b/>
                <w:bCs/>
                <w:lang w:val="ro-RO"/>
              </w:rPr>
            </w:pPr>
          </w:p>
        </w:tc>
      </w:tr>
      <w:tr w:rsidR="004604AF" w:rsidRPr="00F179E9" w14:paraId="710C3344" w14:textId="77777777" w:rsidTr="007C0498">
        <w:trPr>
          <w:trHeight w:val="557"/>
          <w:jc w:val="center"/>
        </w:trPr>
        <w:tc>
          <w:tcPr>
            <w:tcW w:w="704" w:type="dxa"/>
            <w:tcBorders>
              <w:top w:val="single" w:sz="4" w:space="0" w:color="000000"/>
              <w:left w:val="single" w:sz="4" w:space="0" w:color="000000"/>
              <w:bottom w:val="single" w:sz="4" w:space="0" w:color="000000"/>
              <w:right w:val="single" w:sz="4" w:space="0" w:color="000000"/>
            </w:tcBorders>
          </w:tcPr>
          <w:p w14:paraId="67D34826" w14:textId="77777777" w:rsidR="004604AF" w:rsidRPr="004E4F2F" w:rsidRDefault="004604AF" w:rsidP="004604AF">
            <w:pPr>
              <w:widowControl w:val="0"/>
              <w:jc w:val="both"/>
              <w:rPr>
                <w:b/>
                <w:bCs/>
                <w:lang w:val="ro-RO"/>
              </w:rPr>
            </w:pPr>
          </w:p>
        </w:tc>
        <w:tc>
          <w:tcPr>
            <w:tcW w:w="2410" w:type="dxa"/>
            <w:tcBorders>
              <w:top w:val="single" w:sz="4" w:space="0" w:color="000000"/>
              <w:left w:val="single" w:sz="4" w:space="0" w:color="000000"/>
              <w:bottom w:val="single" w:sz="4" w:space="0" w:color="000000"/>
              <w:right w:val="single" w:sz="4" w:space="0" w:color="000000"/>
            </w:tcBorders>
          </w:tcPr>
          <w:p w14:paraId="2F83BD29" w14:textId="77777777" w:rsidR="004604AF" w:rsidRPr="004E4F2F" w:rsidRDefault="004604AF" w:rsidP="004604AF">
            <w:pPr>
              <w:widowControl w:val="0"/>
              <w:jc w:val="both"/>
              <w:rPr>
                <w:b/>
                <w:bCs/>
                <w:lang w:val="ro-RO"/>
              </w:rPr>
            </w:pPr>
          </w:p>
        </w:tc>
        <w:tc>
          <w:tcPr>
            <w:tcW w:w="567" w:type="dxa"/>
            <w:tcBorders>
              <w:top w:val="single" w:sz="4" w:space="0" w:color="000000"/>
              <w:left w:val="single" w:sz="4" w:space="0" w:color="000000"/>
              <w:bottom w:val="single" w:sz="4" w:space="0" w:color="000000"/>
              <w:right w:val="single" w:sz="4" w:space="0" w:color="000000"/>
            </w:tcBorders>
          </w:tcPr>
          <w:p w14:paraId="6BFCA230" w14:textId="69675437" w:rsidR="004604AF" w:rsidRPr="004E4F2F" w:rsidRDefault="004604AF" w:rsidP="004604AF">
            <w:pPr>
              <w:jc w:val="both"/>
              <w:rPr>
                <w:lang w:val="ro-RO"/>
              </w:rPr>
            </w:pPr>
            <w:r>
              <w:rPr>
                <w:lang w:val="ro-RO"/>
              </w:rPr>
              <w:t>3.</w:t>
            </w:r>
          </w:p>
        </w:tc>
        <w:tc>
          <w:tcPr>
            <w:tcW w:w="5103" w:type="dxa"/>
            <w:tcBorders>
              <w:top w:val="single" w:sz="4" w:space="0" w:color="000000"/>
              <w:left w:val="single" w:sz="4" w:space="0" w:color="000000"/>
              <w:bottom w:val="single" w:sz="4" w:space="0" w:color="000000"/>
              <w:right w:val="single" w:sz="4" w:space="0" w:color="000000"/>
            </w:tcBorders>
          </w:tcPr>
          <w:p w14:paraId="55E6F28A" w14:textId="4DE5709C" w:rsidR="004604AF" w:rsidRPr="00F179E9" w:rsidRDefault="004604AF" w:rsidP="004604AF">
            <w:pPr>
              <w:pStyle w:val="Default"/>
              <w:tabs>
                <w:tab w:val="left" w:pos="1892"/>
              </w:tabs>
              <w:jc w:val="both"/>
              <w:rPr>
                <w:rFonts w:eastAsia="Times New Roman"/>
                <w:lang w:val="ro-RO"/>
              </w:rPr>
            </w:pPr>
            <w:r w:rsidRPr="004B7A22">
              <w:rPr>
                <w:rFonts w:eastAsia="Times New Roman"/>
                <w:b/>
                <w:bCs/>
                <w:lang w:val="ro-RO"/>
              </w:rPr>
              <w:t xml:space="preserve">Pct. 18 </w:t>
            </w:r>
            <w:proofErr w:type="spellStart"/>
            <w:r w:rsidRPr="004B7A22">
              <w:rPr>
                <w:rFonts w:eastAsia="Times New Roman"/>
                <w:b/>
                <w:bCs/>
                <w:lang w:val="ro-RO"/>
              </w:rPr>
              <w:t>subpct</w:t>
            </w:r>
            <w:proofErr w:type="spellEnd"/>
            <w:r w:rsidRPr="004B7A22">
              <w:rPr>
                <w:rFonts w:eastAsia="Times New Roman"/>
                <w:b/>
                <w:bCs/>
                <w:lang w:val="ro-RO"/>
              </w:rPr>
              <w:t>. 18.4</w:t>
            </w:r>
            <w:r w:rsidRPr="004E4F2F">
              <w:rPr>
                <w:rFonts w:eastAsia="Times New Roman"/>
                <w:lang w:val="ro-RO"/>
              </w:rPr>
              <w:t xml:space="preserve"> cuvântul „dezvoltarea” se va substitui cu cuvântul „formarea”.</w:t>
            </w:r>
          </w:p>
        </w:tc>
        <w:tc>
          <w:tcPr>
            <w:tcW w:w="5915" w:type="dxa"/>
            <w:tcBorders>
              <w:top w:val="single" w:sz="4" w:space="0" w:color="000000"/>
              <w:left w:val="single" w:sz="4" w:space="0" w:color="000000"/>
              <w:bottom w:val="single" w:sz="4" w:space="0" w:color="000000"/>
              <w:right w:val="single" w:sz="4" w:space="0" w:color="000000"/>
            </w:tcBorders>
          </w:tcPr>
          <w:p w14:paraId="761DFCA4" w14:textId="4DD28632" w:rsidR="004604AF" w:rsidRPr="004C1CFA" w:rsidRDefault="004604AF" w:rsidP="00AD6485">
            <w:pPr>
              <w:jc w:val="center"/>
              <w:rPr>
                <w:b/>
                <w:bCs/>
                <w:lang w:val="ro-RO"/>
              </w:rPr>
            </w:pPr>
            <w:r w:rsidRPr="004C1CFA">
              <w:rPr>
                <w:b/>
                <w:bCs/>
                <w:lang w:val="ro-RO"/>
              </w:rPr>
              <w:t>Se acceptă</w:t>
            </w:r>
            <w:r w:rsidR="00AD6485">
              <w:rPr>
                <w:b/>
                <w:bCs/>
                <w:lang w:val="ro-RO"/>
              </w:rPr>
              <w:t>.</w:t>
            </w:r>
          </w:p>
          <w:p w14:paraId="777215F6" w14:textId="7D69184B" w:rsidR="004604AF" w:rsidRPr="004C1CFA" w:rsidRDefault="00AD6485" w:rsidP="004604AF">
            <w:pPr>
              <w:jc w:val="both"/>
              <w:rPr>
                <w:b/>
                <w:bCs/>
                <w:lang w:val="ro-RO"/>
              </w:rPr>
            </w:pPr>
            <w:proofErr w:type="spellStart"/>
            <w:r>
              <w:rPr>
                <w:b/>
                <w:bCs/>
                <w:lang w:val="ro-RO"/>
              </w:rPr>
              <w:t>Subpct</w:t>
            </w:r>
            <w:proofErr w:type="spellEnd"/>
            <w:r>
              <w:rPr>
                <w:b/>
                <w:bCs/>
                <w:lang w:val="ro-RO"/>
              </w:rPr>
              <w:t>. 18.4 a fost rectificat după cum urmează:</w:t>
            </w:r>
          </w:p>
          <w:p w14:paraId="17F36F94" w14:textId="017B3702" w:rsidR="004604AF" w:rsidRPr="004E4F2F" w:rsidRDefault="00AD6485" w:rsidP="004604AF">
            <w:pPr>
              <w:jc w:val="both"/>
              <w:rPr>
                <w:b/>
                <w:bCs/>
                <w:lang w:val="ro-RO"/>
              </w:rPr>
            </w:pPr>
            <w:r w:rsidRPr="00AD6485">
              <w:rPr>
                <w:lang w:val="ro-RO"/>
              </w:rPr>
              <w:t>„</w:t>
            </w:r>
            <w:r w:rsidR="004604AF" w:rsidRPr="00AD6485">
              <w:rPr>
                <w:lang w:val="ro-RO"/>
              </w:rPr>
              <w:t xml:space="preserve">să delege atribuții deținătorului, referitoare la </w:t>
            </w:r>
            <w:r w:rsidR="004604AF" w:rsidRPr="00AD6485">
              <w:rPr>
                <w:b/>
                <w:bCs/>
                <w:lang w:val="ro-RO"/>
              </w:rPr>
              <w:t>formarea</w:t>
            </w:r>
            <w:r w:rsidR="004604AF" w:rsidRPr="00AD6485">
              <w:rPr>
                <w:lang w:val="ro-RO"/>
              </w:rPr>
              <w:t>, actualizarea și menținerea, protecția și utilizarea corespunzătoare a resursei informaționale aferente SIMSM;</w:t>
            </w:r>
            <w:r w:rsidRPr="00AD6485">
              <w:rPr>
                <w:lang w:val="ro-RO"/>
              </w:rPr>
              <w:t>”</w:t>
            </w:r>
          </w:p>
        </w:tc>
      </w:tr>
      <w:tr w:rsidR="004604AF" w:rsidRPr="00F179E9" w14:paraId="746A64C7" w14:textId="77777777" w:rsidTr="007C0498">
        <w:trPr>
          <w:trHeight w:val="557"/>
          <w:jc w:val="center"/>
        </w:trPr>
        <w:tc>
          <w:tcPr>
            <w:tcW w:w="704" w:type="dxa"/>
            <w:tcBorders>
              <w:top w:val="single" w:sz="4" w:space="0" w:color="000000"/>
              <w:left w:val="single" w:sz="4" w:space="0" w:color="000000"/>
              <w:bottom w:val="single" w:sz="4" w:space="0" w:color="000000"/>
              <w:right w:val="single" w:sz="4" w:space="0" w:color="000000"/>
            </w:tcBorders>
          </w:tcPr>
          <w:p w14:paraId="768BE7DC" w14:textId="77777777" w:rsidR="004604AF" w:rsidRPr="004E4F2F" w:rsidRDefault="004604AF" w:rsidP="004604AF">
            <w:pPr>
              <w:widowControl w:val="0"/>
              <w:jc w:val="both"/>
              <w:rPr>
                <w:b/>
                <w:bCs/>
                <w:lang w:val="ro-RO"/>
              </w:rPr>
            </w:pPr>
          </w:p>
        </w:tc>
        <w:tc>
          <w:tcPr>
            <w:tcW w:w="2410" w:type="dxa"/>
            <w:tcBorders>
              <w:top w:val="single" w:sz="4" w:space="0" w:color="000000"/>
              <w:left w:val="single" w:sz="4" w:space="0" w:color="000000"/>
              <w:bottom w:val="single" w:sz="4" w:space="0" w:color="000000"/>
              <w:right w:val="single" w:sz="4" w:space="0" w:color="000000"/>
            </w:tcBorders>
          </w:tcPr>
          <w:p w14:paraId="704AEAC4" w14:textId="77777777" w:rsidR="004604AF" w:rsidRPr="004E4F2F" w:rsidRDefault="004604AF" w:rsidP="004604AF">
            <w:pPr>
              <w:widowControl w:val="0"/>
              <w:jc w:val="both"/>
              <w:rPr>
                <w:b/>
                <w:bCs/>
                <w:lang w:val="ro-RO"/>
              </w:rPr>
            </w:pPr>
          </w:p>
        </w:tc>
        <w:tc>
          <w:tcPr>
            <w:tcW w:w="567" w:type="dxa"/>
            <w:tcBorders>
              <w:top w:val="single" w:sz="4" w:space="0" w:color="000000"/>
              <w:left w:val="single" w:sz="4" w:space="0" w:color="000000"/>
              <w:bottom w:val="single" w:sz="4" w:space="0" w:color="000000"/>
              <w:right w:val="single" w:sz="4" w:space="0" w:color="000000"/>
            </w:tcBorders>
          </w:tcPr>
          <w:p w14:paraId="051D52B9" w14:textId="3609EFE4" w:rsidR="004604AF" w:rsidRPr="004E4F2F" w:rsidRDefault="004604AF" w:rsidP="004604AF">
            <w:pPr>
              <w:jc w:val="both"/>
              <w:rPr>
                <w:lang w:val="ro-RO"/>
              </w:rPr>
            </w:pPr>
            <w:r>
              <w:rPr>
                <w:lang w:val="ro-RO"/>
              </w:rPr>
              <w:t>4.</w:t>
            </w:r>
          </w:p>
        </w:tc>
        <w:tc>
          <w:tcPr>
            <w:tcW w:w="5103" w:type="dxa"/>
            <w:tcBorders>
              <w:top w:val="single" w:sz="4" w:space="0" w:color="000000"/>
              <w:left w:val="single" w:sz="4" w:space="0" w:color="000000"/>
              <w:bottom w:val="single" w:sz="4" w:space="0" w:color="000000"/>
              <w:right w:val="single" w:sz="4" w:space="0" w:color="000000"/>
            </w:tcBorders>
          </w:tcPr>
          <w:p w14:paraId="50FB3DE0" w14:textId="0888BE84" w:rsidR="004604AF" w:rsidRPr="00F179E9" w:rsidRDefault="004604AF" w:rsidP="004604AF">
            <w:pPr>
              <w:pStyle w:val="Default"/>
              <w:jc w:val="both"/>
              <w:rPr>
                <w:rFonts w:eastAsia="Times New Roman"/>
                <w:lang w:val="ro-RO"/>
              </w:rPr>
            </w:pPr>
            <w:r w:rsidRPr="004B7A22">
              <w:rPr>
                <w:rFonts w:eastAsia="Times New Roman"/>
                <w:b/>
                <w:bCs/>
                <w:lang w:val="ro-RO"/>
              </w:rPr>
              <w:t xml:space="preserve">Pct. 20 </w:t>
            </w:r>
            <w:proofErr w:type="spellStart"/>
            <w:r w:rsidRPr="004B7A22">
              <w:rPr>
                <w:rFonts w:eastAsia="Times New Roman"/>
                <w:b/>
                <w:bCs/>
                <w:lang w:val="ro-RO"/>
              </w:rPr>
              <w:t>subpct</w:t>
            </w:r>
            <w:proofErr w:type="spellEnd"/>
            <w:r w:rsidRPr="004B7A22">
              <w:rPr>
                <w:rFonts w:eastAsia="Times New Roman"/>
                <w:b/>
                <w:bCs/>
                <w:lang w:val="ro-RO"/>
              </w:rPr>
              <w:t>. 20.6</w:t>
            </w:r>
            <w:r w:rsidRPr="004E4F2F">
              <w:rPr>
                <w:rFonts w:eastAsia="Times New Roman"/>
                <w:lang w:val="ro-RO"/>
              </w:rPr>
              <w:t xml:space="preserve"> sintagma „administrarea funcțională, mentenanța și dezvoltarea” se va substitui cu sintagma „gestionarea, actualizarea și menținerea”.</w:t>
            </w:r>
          </w:p>
        </w:tc>
        <w:tc>
          <w:tcPr>
            <w:tcW w:w="5915" w:type="dxa"/>
            <w:tcBorders>
              <w:top w:val="single" w:sz="4" w:space="0" w:color="000000"/>
              <w:left w:val="single" w:sz="4" w:space="0" w:color="000000"/>
              <w:bottom w:val="single" w:sz="4" w:space="0" w:color="000000"/>
              <w:right w:val="single" w:sz="4" w:space="0" w:color="000000"/>
            </w:tcBorders>
          </w:tcPr>
          <w:p w14:paraId="0101761E" w14:textId="610E494D" w:rsidR="004604AF" w:rsidRPr="004C1CFA" w:rsidRDefault="004604AF" w:rsidP="00AD6485">
            <w:pPr>
              <w:jc w:val="center"/>
              <w:rPr>
                <w:b/>
                <w:bCs/>
                <w:lang w:val="ro-RO"/>
              </w:rPr>
            </w:pPr>
            <w:r w:rsidRPr="004C1CFA">
              <w:rPr>
                <w:b/>
                <w:bCs/>
                <w:lang w:val="ro-RO"/>
              </w:rPr>
              <w:t>Se acceptă</w:t>
            </w:r>
            <w:r w:rsidR="00AD6485">
              <w:rPr>
                <w:b/>
                <w:bCs/>
                <w:lang w:val="ro-RO"/>
              </w:rPr>
              <w:t>.</w:t>
            </w:r>
          </w:p>
          <w:p w14:paraId="301D1E2A" w14:textId="32A4F425" w:rsidR="004604AF" w:rsidRPr="00AD6485" w:rsidRDefault="00AD6485" w:rsidP="004604AF">
            <w:pPr>
              <w:jc w:val="both"/>
              <w:rPr>
                <w:lang w:val="ro-RO"/>
              </w:rPr>
            </w:pPr>
            <w:proofErr w:type="spellStart"/>
            <w:r>
              <w:rPr>
                <w:lang w:val="ro-RO"/>
              </w:rPr>
              <w:t>S</w:t>
            </w:r>
            <w:r w:rsidRPr="00AD6485">
              <w:rPr>
                <w:lang w:val="ro-RO"/>
              </w:rPr>
              <w:t>ubpct</w:t>
            </w:r>
            <w:proofErr w:type="spellEnd"/>
            <w:r w:rsidRPr="00AD6485">
              <w:rPr>
                <w:lang w:val="ro-RO"/>
              </w:rPr>
              <w:t xml:space="preserve">. 20.6 a fost </w:t>
            </w:r>
            <w:r w:rsidR="004604AF" w:rsidRPr="00AD6485">
              <w:rPr>
                <w:lang w:val="ro-RO"/>
              </w:rPr>
              <w:t xml:space="preserve">rectificat </w:t>
            </w:r>
            <w:r w:rsidRPr="00AD6485">
              <w:rPr>
                <w:lang w:val="ro-RO"/>
              </w:rPr>
              <w:t>după cum urmează:</w:t>
            </w:r>
            <w:r w:rsidR="004604AF" w:rsidRPr="00AD6485">
              <w:rPr>
                <w:lang w:val="ro-RO"/>
              </w:rPr>
              <w:t xml:space="preserve"> </w:t>
            </w:r>
          </w:p>
          <w:p w14:paraId="681AECC0" w14:textId="77777777" w:rsidR="004604AF" w:rsidRPr="00146471" w:rsidRDefault="004604AF" w:rsidP="004604AF">
            <w:pPr>
              <w:suppressAutoHyphens w:val="0"/>
              <w:jc w:val="both"/>
              <w:rPr>
                <w:lang w:val="it-IT"/>
              </w:rPr>
            </w:pPr>
            <w:r w:rsidRPr="00146471">
              <w:rPr>
                <w:lang w:val="it-IT"/>
              </w:rPr>
              <w:t xml:space="preserve">să asigure </w:t>
            </w:r>
            <w:r w:rsidRPr="00146471">
              <w:rPr>
                <w:b/>
                <w:bCs/>
                <w:lang w:val="it-IT"/>
              </w:rPr>
              <w:t>gestionarea, actualizarea și menținerea</w:t>
            </w:r>
            <w:r w:rsidRPr="00146471">
              <w:rPr>
                <w:lang w:val="it-IT"/>
              </w:rPr>
              <w:t xml:space="preserve"> continuă a resursei informaționale aferente SIMSM;</w:t>
            </w:r>
          </w:p>
          <w:p w14:paraId="51819CD4" w14:textId="0A255BED" w:rsidR="004604AF" w:rsidRPr="004E4F2F" w:rsidRDefault="004604AF" w:rsidP="004604AF">
            <w:pPr>
              <w:jc w:val="both"/>
              <w:rPr>
                <w:b/>
                <w:bCs/>
                <w:lang w:val="ro-RO"/>
              </w:rPr>
            </w:pPr>
          </w:p>
        </w:tc>
      </w:tr>
      <w:tr w:rsidR="004604AF" w:rsidRPr="00F179E9" w14:paraId="28D8FD14" w14:textId="77777777" w:rsidTr="007C0498">
        <w:trPr>
          <w:trHeight w:val="557"/>
          <w:jc w:val="center"/>
        </w:trPr>
        <w:tc>
          <w:tcPr>
            <w:tcW w:w="704" w:type="dxa"/>
            <w:tcBorders>
              <w:top w:val="single" w:sz="4" w:space="0" w:color="000000"/>
              <w:left w:val="single" w:sz="4" w:space="0" w:color="000000"/>
              <w:bottom w:val="single" w:sz="4" w:space="0" w:color="000000"/>
              <w:right w:val="single" w:sz="4" w:space="0" w:color="000000"/>
            </w:tcBorders>
          </w:tcPr>
          <w:p w14:paraId="30A9187C" w14:textId="77777777" w:rsidR="004604AF" w:rsidRPr="004E4F2F" w:rsidRDefault="004604AF" w:rsidP="004604AF">
            <w:pPr>
              <w:widowControl w:val="0"/>
              <w:jc w:val="both"/>
              <w:rPr>
                <w:b/>
                <w:bCs/>
                <w:lang w:val="ro-RO"/>
              </w:rPr>
            </w:pPr>
          </w:p>
        </w:tc>
        <w:tc>
          <w:tcPr>
            <w:tcW w:w="2410" w:type="dxa"/>
            <w:tcBorders>
              <w:top w:val="single" w:sz="4" w:space="0" w:color="000000"/>
              <w:left w:val="single" w:sz="4" w:space="0" w:color="000000"/>
              <w:bottom w:val="single" w:sz="4" w:space="0" w:color="000000"/>
              <w:right w:val="single" w:sz="4" w:space="0" w:color="000000"/>
            </w:tcBorders>
          </w:tcPr>
          <w:p w14:paraId="621D1FFE" w14:textId="77777777" w:rsidR="004604AF" w:rsidRPr="004E4F2F" w:rsidRDefault="004604AF" w:rsidP="004604AF">
            <w:pPr>
              <w:widowControl w:val="0"/>
              <w:jc w:val="both"/>
              <w:rPr>
                <w:b/>
                <w:bCs/>
                <w:lang w:val="ro-RO"/>
              </w:rPr>
            </w:pPr>
          </w:p>
        </w:tc>
        <w:tc>
          <w:tcPr>
            <w:tcW w:w="567" w:type="dxa"/>
            <w:tcBorders>
              <w:top w:val="single" w:sz="4" w:space="0" w:color="000000"/>
              <w:left w:val="single" w:sz="4" w:space="0" w:color="000000"/>
              <w:bottom w:val="single" w:sz="4" w:space="0" w:color="000000"/>
              <w:right w:val="single" w:sz="4" w:space="0" w:color="000000"/>
            </w:tcBorders>
          </w:tcPr>
          <w:p w14:paraId="1261300A" w14:textId="5B3C6EF8" w:rsidR="004604AF" w:rsidRPr="004E4F2F" w:rsidRDefault="004604AF" w:rsidP="004604AF">
            <w:pPr>
              <w:jc w:val="both"/>
              <w:rPr>
                <w:lang w:val="ro-RO"/>
              </w:rPr>
            </w:pPr>
            <w:r>
              <w:rPr>
                <w:lang w:val="ro-RO"/>
              </w:rPr>
              <w:t>5.</w:t>
            </w:r>
          </w:p>
        </w:tc>
        <w:tc>
          <w:tcPr>
            <w:tcW w:w="5103" w:type="dxa"/>
            <w:tcBorders>
              <w:top w:val="single" w:sz="4" w:space="0" w:color="000000"/>
              <w:left w:val="single" w:sz="4" w:space="0" w:color="000000"/>
              <w:bottom w:val="single" w:sz="4" w:space="0" w:color="000000"/>
              <w:right w:val="single" w:sz="4" w:space="0" w:color="000000"/>
            </w:tcBorders>
          </w:tcPr>
          <w:p w14:paraId="357C9E2A" w14:textId="3C7000BC" w:rsidR="004604AF" w:rsidRPr="00F179E9" w:rsidRDefault="004604AF" w:rsidP="004604AF">
            <w:pPr>
              <w:pStyle w:val="Default"/>
              <w:jc w:val="both"/>
              <w:rPr>
                <w:rFonts w:eastAsia="Times New Roman"/>
                <w:lang w:val="ro-RO"/>
              </w:rPr>
            </w:pPr>
            <w:r w:rsidRPr="004B7A22">
              <w:rPr>
                <w:rFonts w:eastAsia="Times New Roman"/>
                <w:b/>
                <w:bCs/>
                <w:lang w:val="ro-RO"/>
              </w:rPr>
              <w:t>Pct. 21</w:t>
            </w:r>
            <w:r w:rsidRPr="004E4F2F">
              <w:rPr>
                <w:rFonts w:eastAsia="Times New Roman"/>
                <w:lang w:val="ro-RO"/>
              </w:rPr>
              <w:t xml:space="preserve"> textul introductiv „Deținătorul resursei informaționale aferente SIMSM are următoarele obligații:” se va numerota corespunzător.</w:t>
            </w:r>
          </w:p>
        </w:tc>
        <w:tc>
          <w:tcPr>
            <w:tcW w:w="5915" w:type="dxa"/>
            <w:tcBorders>
              <w:top w:val="single" w:sz="4" w:space="0" w:color="000000"/>
              <w:left w:val="single" w:sz="4" w:space="0" w:color="000000"/>
              <w:bottom w:val="single" w:sz="4" w:space="0" w:color="000000"/>
              <w:right w:val="single" w:sz="4" w:space="0" w:color="000000"/>
            </w:tcBorders>
          </w:tcPr>
          <w:p w14:paraId="0FB6477B" w14:textId="77777777" w:rsidR="0067643E" w:rsidRPr="004C1CFA" w:rsidRDefault="0067643E" w:rsidP="0067643E">
            <w:pPr>
              <w:jc w:val="center"/>
              <w:rPr>
                <w:b/>
                <w:bCs/>
                <w:lang w:val="ro-RO"/>
              </w:rPr>
            </w:pPr>
            <w:r w:rsidRPr="004C1CFA">
              <w:rPr>
                <w:b/>
                <w:bCs/>
                <w:lang w:val="ro-RO"/>
              </w:rPr>
              <w:t>Se acceptă</w:t>
            </w:r>
            <w:r>
              <w:rPr>
                <w:b/>
                <w:bCs/>
                <w:lang w:val="ro-RO"/>
              </w:rPr>
              <w:t>.</w:t>
            </w:r>
          </w:p>
          <w:p w14:paraId="08CC8362" w14:textId="3475E932" w:rsidR="004604AF" w:rsidRPr="0067643E" w:rsidRDefault="0067643E" w:rsidP="004604AF">
            <w:pPr>
              <w:jc w:val="both"/>
              <w:rPr>
                <w:lang w:val="ro-RO"/>
              </w:rPr>
            </w:pPr>
            <w:r w:rsidRPr="0067643E">
              <w:rPr>
                <w:lang w:val="ro-RO"/>
              </w:rPr>
              <w:t xml:space="preserve">S-a </w:t>
            </w:r>
            <w:r w:rsidR="004456CE">
              <w:rPr>
                <w:lang w:val="ro-RO"/>
              </w:rPr>
              <w:t>rectificat</w:t>
            </w:r>
            <w:r w:rsidR="004456CE" w:rsidRPr="0067643E">
              <w:rPr>
                <w:lang w:val="ro-RO"/>
              </w:rPr>
              <w:t xml:space="preserve"> </w:t>
            </w:r>
            <w:r w:rsidRPr="0067643E">
              <w:rPr>
                <w:lang w:val="ro-RO"/>
              </w:rPr>
              <w:t xml:space="preserve">numerotarea. </w:t>
            </w:r>
          </w:p>
        </w:tc>
      </w:tr>
      <w:tr w:rsidR="004604AF" w:rsidRPr="00F179E9" w14:paraId="0BD5BA88" w14:textId="77777777" w:rsidTr="007C0498">
        <w:trPr>
          <w:trHeight w:val="557"/>
          <w:jc w:val="center"/>
        </w:trPr>
        <w:tc>
          <w:tcPr>
            <w:tcW w:w="704" w:type="dxa"/>
            <w:tcBorders>
              <w:top w:val="single" w:sz="4" w:space="0" w:color="000000"/>
              <w:left w:val="single" w:sz="4" w:space="0" w:color="000000"/>
              <w:bottom w:val="single" w:sz="4" w:space="0" w:color="000000"/>
              <w:right w:val="single" w:sz="4" w:space="0" w:color="000000"/>
            </w:tcBorders>
          </w:tcPr>
          <w:p w14:paraId="27719DC4" w14:textId="77777777" w:rsidR="004604AF" w:rsidRPr="004E4F2F" w:rsidRDefault="004604AF" w:rsidP="004604AF">
            <w:pPr>
              <w:widowControl w:val="0"/>
              <w:jc w:val="both"/>
              <w:rPr>
                <w:b/>
                <w:bCs/>
                <w:lang w:val="ro-RO"/>
              </w:rPr>
            </w:pPr>
          </w:p>
        </w:tc>
        <w:tc>
          <w:tcPr>
            <w:tcW w:w="2410" w:type="dxa"/>
            <w:tcBorders>
              <w:top w:val="single" w:sz="4" w:space="0" w:color="000000"/>
              <w:left w:val="single" w:sz="4" w:space="0" w:color="000000"/>
              <w:bottom w:val="single" w:sz="4" w:space="0" w:color="000000"/>
              <w:right w:val="single" w:sz="4" w:space="0" w:color="000000"/>
            </w:tcBorders>
          </w:tcPr>
          <w:p w14:paraId="4CBE3634" w14:textId="77777777" w:rsidR="004604AF" w:rsidRPr="004E4F2F" w:rsidRDefault="004604AF" w:rsidP="004604AF">
            <w:pPr>
              <w:widowControl w:val="0"/>
              <w:jc w:val="both"/>
              <w:rPr>
                <w:b/>
                <w:bCs/>
                <w:lang w:val="ro-RO"/>
              </w:rPr>
            </w:pPr>
          </w:p>
        </w:tc>
        <w:tc>
          <w:tcPr>
            <w:tcW w:w="567" w:type="dxa"/>
            <w:tcBorders>
              <w:top w:val="single" w:sz="4" w:space="0" w:color="000000"/>
              <w:left w:val="single" w:sz="4" w:space="0" w:color="000000"/>
              <w:bottom w:val="single" w:sz="4" w:space="0" w:color="000000"/>
              <w:right w:val="single" w:sz="4" w:space="0" w:color="000000"/>
            </w:tcBorders>
          </w:tcPr>
          <w:p w14:paraId="3832461A" w14:textId="7B6C94C2" w:rsidR="004604AF" w:rsidRPr="004E4F2F" w:rsidRDefault="004604AF" w:rsidP="004604AF">
            <w:pPr>
              <w:jc w:val="both"/>
              <w:rPr>
                <w:lang w:val="ro-RO"/>
              </w:rPr>
            </w:pPr>
            <w:r>
              <w:rPr>
                <w:lang w:val="ro-RO"/>
              </w:rPr>
              <w:t>6.</w:t>
            </w:r>
          </w:p>
        </w:tc>
        <w:tc>
          <w:tcPr>
            <w:tcW w:w="5103" w:type="dxa"/>
            <w:tcBorders>
              <w:top w:val="single" w:sz="4" w:space="0" w:color="000000"/>
              <w:left w:val="single" w:sz="4" w:space="0" w:color="000000"/>
              <w:bottom w:val="single" w:sz="4" w:space="0" w:color="000000"/>
              <w:right w:val="single" w:sz="4" w:space="0" w:color="000000"/>
            </w:tcBorders>
          </w:tcPr>
          <w:p w14:paraId="7BB82BC8" w14:textId="363DBBEC" w:rsidR="004604AF" w:rsidRPr="00F179E9" w:rsidRDefault="004604AF" w:rsidP="004604AF">
            <w:pPr>
              <w:pStyle w:val="Default"/>
              <w:jc w:val="both"/>
              <w:rPr>
                <w:rFonts w:eastAsia="Times New Roman"/>
                <w:lang w:val="ro-RO"/>
              </w:rPr>
            </w:pPr>
            <w:r w:rsidRPr="004B7A22">
              <w:rPr>
                <w:rFonts w:eastAsia="Times New Roman"/>
                <w:b/>
                <w:bCs/>
                <w:lang w:val="ro-RO"/>
              </w:rPr>
              <w:t xml:space="preserve">La pct. 21: - </w:t>
            </w:r>
            <w:proofErr w:type="spellStart"/>
            <w:r w:rsidRPr="004B7A22">
              <w:rPr>
                <w:rFonts w:eastAsia="Times New Roman"/>
                <w:b/>
                <w:bCs/>
                <w:lang w:val="ro-RO"/>
              </w:rPr>
              <w:t>subpct</w:t>
            </w:r>
            <w:proofErr w:type="spellEnd"/>
            <w:r w:rsidRPr="004B7A22">
              <w:rPr>
                <w:rFonts w:eastAsia="Times New Roman"/>
                <w:b/>
                <w:bCs/>
                <w:lang w:val="ro-RO"/>
              </w:rPr>
              <w:t>. 21.1</w:t>
            </w:r>
            <w:r w:rsidRPr="004E4F2F">
              <w:rPr>
                <w:rFonts w:eastAsia="Times New Roman"/>
                <w:lang w:val="ro-RO"/>
              </w:rPr>
              <w:t xml:space="preserve"> cuvântul „funcționarea” se va substitui cu sintagma „ținerea, gestionarea și disponibilitatea”;</w:t>
            </w:r>
          </w:p>
        </w:tc>
        <w:tc>
          <w:tcPr>
            <w:tcW w:w="5915" w:type="dxa"/>
            <w:tcBorders>
              <w:top w:val="single" w:sz="4" w:space="0" w:color="000000"/>
              <w:left w:val="single" w:sz="4" w:space="0" w:color="000000"/>
              <w:bottom w:val="single" w:sz="4" w:space="0" w:color="000000"/>
              <w:right w:val="single" w:sz="4" w:space="0" w:color="000000"/>
            </w:tcBorders>
          </w:tcPr>
          <w:p w14:paraId="795F1137" w14:textId="6EB43288" w:rsidR="004604AF" w:rsidRPr="004C1CFA" w:rsidRDefault="004604AF" w:rsidP="004456CE">
            <w:pPr>
              <w:jc w:val="center"/>
              <w:rPr>
                <w:b/>
                <w:bCs/>
                <w:lang w:val="ro-RO"/>
              </w:rPr>
            </w:pPr>
            <w:r w:rsidRPr="004C1CFA">
              <w:rPr>
                <w:b/>
                <w:bCs/>
                <w:lang w:val="ro-RO"/>
              </w:rPr>
              <w:t>Se acceptă</w:t>
            </w:r>
            <w:r w:rsidR="004456CE">
              <w:rPr>
                <w:b/>
                <w:bCs/>
                <w:lang w:val="ro-RO"/>
              </w:rPr>
              <w:t>.</w:t>
            </w:r>
          </w:p>
          <w:p w14:paraId="2DE27CA8" w14:textId="1CA802F4" w:rsidR="004456CE" w:rsidRPr="00AD6485" w:rsidRDefault="004456CE" w:rsidP="004456CE">
            <w:pPr>
              <w:jc w:val="both"/>
              <w:rPr>
                <w:lang w:val="ro-RO"/>
              </w:rPr>
            </w:pPr>
            <w:proofErr w:type="spellStart"/>
            <w:r>
              <w:rPr>
                <w:lang w:val="ro-RO"/>
              </w:rPr>
              <w:t>S</w:t>
            </w:r>
            <w:r w:rsidRPr="00AD6485">
              <w:rPr>
                <w:lang w:val="ro-RO"/>
              </w:rPr>
              <w:t>ubpct</w:t>
            </w:r>
            <w:proofErr w:type="spellEnd"/>
            <w:r w:rsidRPr="00AD6485">
              <w:rPr>
                <w:lang w:val="ro-RO"/>
              </w:rPr>
              <w:t>. 2</w:t>
            </w:r>
            <w:r>
              <w:rPr>
                <w:lang w:val="ro-RO"/>
              </w:rPr>
              <w:t>1.1</w:t>
            </w:r>
            <w:r w:rsidRPr="00AD6485">
              <w:rPr>
                <w:lang w:val="ro-RO"/>
              </w:rPr>
              <w:t xml:space="preserve"> a fost rectificat după cum urmează: </w:t>
            </w:r>
          </w:p>
          <w:p w14:paraId="16F0C5D7" w14:textId="77777777" w:rsidR="004456CE" w:rsidRPr="004456CE" w:rsidRDefault="004456CE" w:rsidP="004604AF">
            <w:pPr>
              <w:jc w:val="both"/>
              <w:rPr>
                <w:b/>
                <w:bCs/>
                <w:lang w:val="ro-RO"/>
              </w:rPr>
            </w:pPr>
          </w:p>
          <w:p w14:paraId="434D7A87" w14:textId="17888F13" w:rsidR="004604AF" w:rsidRPr="004456CE" w:rsidRDefault="006B0253" w:rsidP="004604AF">
            <w:pPr>
              <w:suppressAutoHyphens w:val="0"/>
              <w:jc w:val="both"/>
              <w:rPr>
                <w:lang w:val="ro-RO"/>
              </w:rPr>
            </w:pPr>
            <w:r>
              <w:rPr>
                <w:lang w:val="ro-RO"/>
              </w:rPr>
              <w:lastRenderedPageBreak/>
              <w:t>„</w:t>
            </w:r>
            <w:r w:rsidR="004604AF" w:rsidRPr="004456CE">
              <w:rPr>
                <w:lang w:val="ro-RO"/>
              </w:rPr>
              <w:t xml:space="preserve">să asigure </w:t>
            </w:r>
            <w:r w:rsidR="004604AF" w:rsidRPr="004456CE">
              <w:rPr>
                <w:b/>
                <w:bCs/>
                <w:lang w:val="ro-RO"/>
              </w:rPr>
              <w:t>ținerea, gestionarea și disponibilitatea</w:t>
            </w:r>
            <w:r w:rsidR="004604AF" w:rsidRPr="004456CE">
              <w:rPr>
                <w:lang w:val="ro-RO"/>
              </w:rPr>
              <w:t xml:space="preserve"> continuă și neîntreruptă a resursei informaționale aferente SIMSM;</w:t>
            </w:r>
            <w:r>
              <w:rPr>
                <w:lang w:val="ro-RO"/>
              </w:rPr>
              <w:t>”</w:t>
            </w:r>
          </w:p>
          <w:p w14:paraId="0E626A8F" w14:textId="77777777" w:rsidR="004604AF" w:rsidRPr="004C1CFA" w:rsidRDefault="004604AF" w:rsidP="004604AF">
            <w:pPr>
              <w:jc w:val="both"/>
              <w:rPr>
                <w:b/>
                <w:bCs/>
                <w:lang w:val="ro-RO"/>
              </w:rPr>
            </w:pPr>
            <w:r w:rsidRPr="004C1CFA">
              <w:rPr>
                <w:b/>
                <w:bCs/>
                <w:lang w:val="ro-RO"/>
              </w:rPr>
              <w:t xml:space="preserve"> </w:t>
            </w:r>
          </w:p>
          <w:p w14:paraId="63749DC7" w14:textId="158D98FB" w:rsidR="004604AF" w:rsidRPr="004E4F2F" w:rsidRDefault="004604AF" w:rsidP="004604AF">
            <w:pPr>
              <w:jc w:val="both"/>
              <w:rPr>
                <w:b/>
                <w:bCs/>
                <w:lang w:val="ro-RO"/>
              </w:rPr>
            </w:pPr>
          </w:p>
        </w:tc>
      </w:tr>
      <w:tr w:rsidR="004604AF" w:rsidRPr="00F179E9" w14:paraId="475D63B0" w14:textId="77777777" w:rsidTr="007C0498">
        <w:trPr>
          <w:trHeight w:val="557"/>
          <w:jc w:val="center"/>
        </w:trPr>
        <w:tc>
          <w:tcPr>
            <w:tcW w:w="704" w:type="dxa"/>
            <w:tcBorders>
              <w:top w:val="single" w:sz="4" w:space="0" w:color="000000"/>
              <w:left w:val="single" w:sz="4" w:space="0" w:color="000000"/>
              <w:bottom w:val="single" w:sz="4" w:space="0" w:color="000000"/>
              <w:right w:val="single" w:sz="4" w:space="0" w:color="000000"/>
            </w:tcBorders>
          </w:tcPr>
          <w:p w14:paraId="2161A1B7" w14:textId="77777777" w:rsidR="004604AF" w:rsidRPr="004E4F2F" w:rsidRDefault="004604AF" w:rsidP="004604AF">
            <w:pPr>
              <w:widowControl w:val="0"/>
              <w:jc w:val="both"/>
              <w:rPr>
                <w:b/>
                <w:bCs/>
                <w:lang w:val="ro-RO"/>
              </w:rPr>
            </w:pPr>
          </w:p>
        </w:tc>
        <w:tc>
          <w:tcPr>
            <w:tcW w:w="2410" w:type="dxa"/>
            <w:tcBorders>
              <w:top w:val="single" w:sz="4" w:space="0" w:color="000000"/>
              <w:left w:val="single" w:sz="4" w:space="0" w:color="000000"/>
              <w:bottom w:val="single" w:sz="4" w:space="0" w:color="000000"/>
              <w:right w:val="single" w:sz="4" w:space="0" w:color="000000"/>
            </w:tcBorders>
          </w:tcPr>
          <w:p w14:paraId="3985A6B3" w14:textId="77777777" w:rsidR="004604AF" w:rsidRPr="004E4F2F" w:rsidRDefault="004604AF" w:rsidP="004604AF">
            <w:pPr>
              <w:widowControl w:val="0"/>
              <w:jc w:val="both"/>
              <w:rPr>
                <w:b/>
                <w:bCs/>
                <w:lang w:val="ro-RO"/>
              </w:rPr>
            </w:pPr>
          </w:p>
        </w:tc>
        <w:tc>
          <w:tcPr>
            <w:tcW w:w="567" w:type="dxa"/>
            <w:tcBorders>
              <w:top w:val="single" w:sz="4" w:space="0" w:color="000000"/>
              <w:left w:val="single" w:sz="4" w:space="0" w:color="000000"/>
              <w:bottom w:val="single" w:sz="4" w:space="0" w:color="000000"/>
              <w:right w:val="single" w:sz="4" w:space="0" w:color="000000"/>
            </w:tcBorders>
          </w:tcPr>
          <w:p w14:paraId="5758E3DD" w14:textId="0F2472F7" w:rsidR="004604AF" w:rsidRPr="004E4F2F" w:rsidRDefault="004604AF" w:rsidP="004604AF">
            <w:pPr>
              <w:jc w:val="both"/>
              <w:rPr>
                <w:lang w:val="ro-RO"/>
              </w:rPr>
            </w:pPr>
            <w:r>
              <w:rPr>
                <w:lang w:val="ro-RO"/>
              </w:rPr>
              <w:t>7.</w:t>
            </w:r>
          </w:p>
        </w:tc>
        <w:tc>
          <w:tcPr>
            <w:tcW w:w="5103" w:type="dxa"/>
            <w:tcBorders>
              <w:top w:val="single" w:sz="4" w:space="0" w:color="000000"/>
              <w:left w:val="single" w:sz="4" w:space="0" w:color="000000"/>
              <w:bottom w:val="single" w:sz="4" w:space="0" w:color="000000"/>
              <w:right w:val="single" w:sz="4" w:space="0" w:color="000000"/>
            </w:tcBorders>
          </w:tcPr>
          <w:p w14:paraId="082A7007" w14:textId="381E3407" w:rsidR="004604AF" w:rsidRPr="00F179E9" w:rsidRDefault="004604AF" w:rsidP="004604AF">
            <w:pPr>
              <w:pStyle w:val="Default"/>
              <w:jc w:val="both"/>
              <w:rPr>
                <w:rFonts w:eastAsia="Times New Roman"/>
                <w:lang w:val="ro-RO"/>
              </w:rPr>
            </w:pPr>
            <w:r w:rsidRPr="004B7A22">
              <w:rPr>
                <w:rFonts w:eastAsia="Times New Roman"/>
                <w:b/>
                <w:bCs/>
                <w:lang w:val="ro-RO"/>
              </w:rPr>
              <w:t xml:space="preserve">La pct. 21: - </w:t>
            </w:r>
            <w:proofErr w:type="spellStart"/>
            <w:r w:rsidRPr="004B7A22">
              <w:rPr>
                <w:rFonts w:eastAsia="Times New Roman"/>
                <w:b/>
                <w:bCs/>
                <w:lang w:val="ro-RO"/>
              </w:rPr>
              <w:t>subpct</w:t>
            </w:r>
            <w:proofErr w:type="spellEnd"/>
            <w:r w:rsidRPr="004B7A22">
              <w:rPr>
                <w:rFonts w:eastAsia="Times New Roman"/>
                <w:b/>
                <w:bCs/>
                <w:lang w:val="ro-RO"/>
              </w:rPr>
              <w:t>. 21.6</w:t>
            </w:r>
            <w:r w:rsidRPr="004E4F2F">
              <w:rPr>
                <w:rFonts w:eastAsia="Times New Roman"/>
                <w:lang w:val="ro-RO"/>
              </w:rPr>
              <w:t xml:space="preserve"> cuvântul „dezvoltarea” se va substitui cu cuvintele „gestionarea și actualizarea”;</w:t>
            </w:r>
          </w:p>
        </w:tc>
        <w:tc>
          <w:tcPr>
            <w:tcW w:w="5915" w:type="dxa"/>
            <w:tcBorders>
              <w:top w:val="single" w:sz="4" w:space="0" w:color="000000"/>
              <w:left w:val="single" w:sz="4" w:space="0" w:color="000000"/>
              <w:bottom w:val="single" w:sz="4" w:space="0" w:color="000000"/>
              <w:right w:val="single" w:sz="4" w:space="0" w:color="000000"/>
            </w:tcBorders>
          </w:tcPr>
          <w:p w14:paraId="2BAE2141" w14:textId="77777777" w:rsidR="004456CE" w:rsidRPr="004C1CFA" w:rsidRDefault="004456CE" w:rsidP="004456CE">
            <w:pPr>
              <w:jc w:val="center"/>
              <w:rPr>
                <w:b/>
                <w:bCs/>
                <w:lang w:val="ro-RO"/>
              </w:rPr>
            </w:pPr>
            <w:r w:rsidRPr="004C1CFA">
              <w:rPr>
                <w:b/>
                <w:bCs/>
                <w:lang w:val="ro-RO"/>
              </w:rPr>
              <w:t>Se acceptă</w:t>
            </w:r>
            <w:r>
              <w:rPr>
                <w:b/>
                <w:bCs/>
                <w:lang w:val="ro-RO"/>
              </w:rPr>
              <w:t>.</w:t>
            </w:r>
          </w:p>
          <w:p w14:paraId="3A184C23" w14:textId="1DA7FAAB" w:rsidR="006B0253" w:rsidRPr="00AD6485" w:rsidRDefault="006B0253" w:rsidP="006B0253">
            <w:pPr>
              <w:jc w:val="both"/>
              <w:rPr>
                <w:lang w:val="ro-RO"/>
              </w:rPr>
            </w:pPr>
            <w:proofErr w:type="spellStart"/>
            <w:r>
              <w:rPr>
                <w:lang w:val="ro-RO"/>
              </w:rPr>
              <w:t>S</w:t>
            </w:r>
            <w:r w:rsidRPr="00AD6485">
              <w:rPr>
                <w:lang w:val="ro-RO"/>
              </w:rPr>
              <w:t>ubpct</w:t>
            </w:r>
            <w:proofErr w:type="spellEnd"/>
            <w:r w:rsidRPr="00AD6485">
              <w:rPr>
                <w:lang w:val="ro-RO"/>
              </w:rPr>
              <w:t>. 2</w:t>
            </w:r>
            <w:r>
              <w:rPr>
                <w:lang w:val="ro-RO"/>
              </w:rPr>
              <w:t>1.6</w:t>
            </w:r>
            <w:r w:rsidRPr="00AD6485">
              <w:rPr>
                <w:lang w:val="ro-RO"/>
              </w:rPr>
              <w:t xml:space="preserve"> a fost rectificat după cum urmează: </w:t>
            </w:r>
          </w:p>
          <w:p w14:paraId="740423E9" w14:textId="505B5E19" w:rsidR="004604AF" w:rsidRPr="00146471" w:rsidRDefault="006B0253" w:rsidP="004604AF">
            <w:pPr>
              <w:suppressAutoHyphens w:val="0"/>
              <w:jc w:val="both"/>
              <w:rPr>
                <w:lang w:val="ro-RO"/>
              </w:rPr>
            </w:pPr>
            <w:r>
              <w:rPr>
                <w:lang w:val="ro-RO"/>
              </w:rPr>
              <w:t>„</w:t>
            </w:r>
            <w:r w:rsidR="004604AF" w:rsidRPr="00146471">
              <w:rPr>
                <w:lang w:val="ro-RO"/>
              </w:rPr>
              <w:t xml:space="preserve">să asigure </w:t>
            </w:r>
            <w:r w:rsidR="004604AF" w:rsidRPr="00146471">
              <w:rPr>
                <w:b/>
                <w:bCs/>
                <w:lang w:val="ro-RO"/>
              </w:rPr>
              <w:t>gestionarea și actualizarea</w:t>
            </w:r>
            <w:r w:rsidR="004604AF" w:rsidRPr="00146471">
              <w:rPr>
                <w:lang w:val="ro-RO"/>
              </w:rPr>
              <w:t xml:space="preserve"> continuă a resursei informaționale aferente SIMSM, inclusiv prin extinderea interoperabilității cu alte sisteme și resurse informaționale de stat, în condițiile legii;</w:t>
            </w:r>
            <w:r>
              <w:rPr>
                <w:lang w:val="ro-RO"/>
              </w:rPr>
              <w:t>”</w:t>
            </w:r>
          </w:p>
          <w:p w14:paraId="5F186EBE" w14:textId="7432935F" w:rsidR="004604AF" w:rsidRPr="004E4F2F" w:rsidRDefault="004604AF" w:rsidP="004604AF">
            <w:pPr>
              <w:jc w:val="both"/>
              <w:rPr>
                <w:b/>
                <w:bCs/>
                <w:lang w:val="ro-RO"/>
              </w:rPr>
            </w:pPr>
          </w:p>
        </w:tc>
      </w:tr>
      <w:tr w:rsidR="004604AF" w:rsidRPr="00F179E9" w14:paraId="7E3D9C27" w14:textId="77777777" w:rsidTr="007C0498">
        <w:trPr>
          <w:trHeight w:val="557"/>
          <w:jc w:val="center"/>
        </w:trPr>
        <w:tc>
          <w:tcPr>
            <w:tcW w:w="704" w:type="dxa"/>
            <w:tcBorders>
              <w:top w:val="single" w:sz="4" w:space="0" w:color="000000"/>
              <w:left w:val="single" w:sz="4" w:space="0" w:color="000000"/>
              <w:bottom w:val="single" w:sz="4" w:space="0" w:color="000000"/>
              <w:right w:val="single" w:sz="4" w:space="0" w:color="000000"/>
            </w:tcBorders>
          </w:tcPr>
          <w:p w14:paraId="5DB331EB" w14:textId="77777777" w:rsidR="004604AF" w:rsidRPr="004604AF" w:rsidRDefault="004604AF" w:rsidP="004604AF">
            <w:pPr>
              <w:widowControl w:val="0"/>
              <w:jc w:val="both"/>
              <w:rPr>
                <w:b/>
                <w:bCs/>
                <w:lang w:val="ro-RO"/>
              </w:rPr>
            </w:pPr>
          </w:p>
        </w:tc>
        <w:tc>
          <w:tcPr>
            <w:tcW w:w="2410" w:type="dxa"/>
            <w:tcBorders>
              <w:top w:val="single" w:sz="4" w:space="0" w:color="000000"/>
              <w:left w:val="single" w:sz="4" w:space="0" w:color="000000"/>
              <w:bottom w:val="single" w:sz="4" w:space="0" w:color="000000"/>
              <w:right w:val="single" w:sz="4" w:space="0" w:color="000000"/>
            </w:tcBorders>
          </w:tcPr>
          <w:p w14:paraId="3E8EEC4C" w14:textId="77777777" w:rsidR="004604AF" w:rsidRPr="004604AF" w:rsidRDefault="004604AF" w:rsidP="004604AF">
            <w:pPr>
              <w:widowControl w:val="0"/>
              <w:jc w:val="both"/>
              <w:rPr>
                <w:b/>
                <w:bCs/>
                <w:lang w:val="ro-RO"/>
              </w:rPr>
            </w:pPr>
          </w:p>
        </w:tc>
        <w:tc>
          <w:tcPr>
            <w:tcW w:w="567" w:type="dxa"/>
            <w:tcBorders>
              <w:top w:val="single" w:sz="4" w:space="0" w:color="000000"/>
              <w:left w:val="single" w:sz="4" w:space="0" w:color="000000"/>
              <w:bottom w:val="single" w:sz="4" w:space="0" w:color="000000"/>
              <w:right w:val="single" w:sz="4" w:space="0" w:color="000000"/>
            </w:tcBorders>
          </w:tcPr>
          <w:p w14:paraId="0C0BF6FB" w14:textId="5BB264C8" w:rsidR="004604AF" w:rsidRPr="004E4F2F" w:rsidRDefault="004604AF" w:rsidP="004604AF">
            <w:pPr>
              <w:jc w:val="both"/>
              <w:rPr>
                <w:lang w:val="ro-RO"/>
              </w:rPr>
            </w:pPr>
            <w:r>
              <w:rPr>
                <w:lang w:val="ro-RO"/>
              </w:rPr>
              <w:t>8.</w:t>
            </w:r>
          </w:p>
        </w:tc>
        <w:tc>
          <w:tcPr>
            <w:tcW w:w="5103" w:type="dxa"/>
            <w:tcBorders>
              <w:top w:val="single" w:sz="4" w:space="0" w:color="000000"/>
              <w:left w:val="single" w:sz="4" w:space="0" w:color="000000"/>
              <w:bottom w:val="single" w:sz="4" w:space="0" w:color="000000"/>
              <w:right w:val="single" w:sz="4" w:space="0" w:color="000000"/>
            </w:tcBorders>
          </w:tcPr>
          <w:p w14:paraId="420EA6B8" w14:textId="23BBC7F1" w:rsidR="004604AF" w:rsidRPr="004E4F2F" w:rsidRDefault="004604AF" w:rsidP="004604AF">
            <w:pPr>
              <w:pStyle w:val="Default"/>
              <w:jc w:val="both"/>
              <w:rPr>
                <w:rFonts w:eastAsia="Times New Roman"/>
                <w:lang w:val="ro-RO"/>
              </w:rPr>
            </w:pPr>
            <w:r w:rsidRPr="004B7A22">
              <w:rPr>
                <w:rFonts w:eastAsia="Times New Roman"/>
                <w:b/>
                <w:bCs/>
                <w:lang w:val="ro-RO"/>
              </w:rPr>
              <w:t xml:space="preserve">La pct. 21: - </w:t>
            </w:r>
            <w:proofErr w:type="spellStart"/>
            <w:r w:rsidRPr="004B7A22">
              <w:rPr>
                <w:rFonts w:eastAsia="Times New Roman"/>
                <w:b/>
                <w:bCs/>
                <w:lang w:val="ro-RO"/>
              </w:rPr>
              <w:t>subpct</w:t>
            </w:r>
            <w:proofErr w:type="spellEnd"/>
            <w:r w:rsidRPr="004B7A22">
              <w:rPr>
                <w:rFonts w:eastAsia="Times New Roman"/>
                <w:b/>
                <w:bCs/>
                <w:lang w:val="ro-RO"/>
              </w:rPr>
              <w:t>. 21.10</w:t>
            </w:r>
            <w:r w:rsidRPr="004E4F2F">
              <w:rPr>
                <w:rFonts w:eastAsia="Times New Roman"/>
                <w:lang w:val="ro-RO"/>
              </w:rPr>
              <w:t xml:space="preserve"> cuvintele „buna funcționare” se vor substitui cu cuvintele „gestionarea corespunzătoare”, iar cuvântul „acestuia” se va substitui cu cuvântul „acesteia”.</w:t>
            </w:r>
          </w:p>
        </w:tc>
        <w:tc>
          <w:tcPr>
            <w:tcW w:w="5915" w:type="dxa"/>
            <w:tcBorders>
              <w:top w:val="single" w:sz="4" w:space="0" w:color="000000"/>
              <w:left w:val="single" w:sz="4" w:space="0" w:color="000000"/>
              <w:bottom w:val="single" w:sz="4" w:space="0" w:color="000000"/>
              <w:right w:val="single" w:sz="4" w:space="0" w:color="000000"/>
            </w:tcBorders>
          </w:tcPr>
          <w:p w14:paraId="523E75CE" w14:textId="77777777" w:rsidR="004456CE" w:rsidRPr="004C1CFA" w:rsidRDefault="004456CE" w:rsidP="004456CE">
            <w:pPr>
              <w:jc w:val="center"/>
              <w:rPr>
                <w:b/>
                <w:bCs/>
                <w:lang w:val="ro-RO"/>
              </w:rPr>
            </w:pPr>
            <w:r w:rsidRPr="004C1CFA">
              <w:rPr>
                <w:b/>
                <w:bCs/>
                <w:lang w:val="ro-RO"/>
              </w:rPr>
              <w:t>Se acceptă</w:t>
            </w:r>
            <w:r>
              <w:rPr>
                <w:b/>
                <w:bCs/>
                <w:lang w:val="ro-RO"/>
              </w:rPr>
              <w:t>.</w:t>
            </w:r>
          </w:p>
          <w:p w14:paraId="5C35B7BA" w14:textId="504842BE" w:rsidR="006B0253" w:rsidRPr="00AD6485" w:rsidRDefault="006B0253" w:rsidP="006B0253">
            <w:pPr>
              <w:jc w:val="both"/>
              <w:rPr>
                <w:lang w:val="ro-RO"/>
              </w:rPr>
            </w:pPr>
            <w:proofErr w:type="spellStart"/>
            <w:r>
              <w:rPr>
                <w:lang w:val="ro-RO"/>
              </w:rPr>
              <w:t>S</w:t>
            </w:r>
            <w:r w:rsidRPr="00AD6485">
              <w:rPr>
                <w:lang w:val="ro-RO"/>
              </w:rPr>
              <w:t>ubpct</w:t>
            </w:r>
            <w:proofErr w:type="spellEnd"/>
            <w:r w:rsidRPr="00AD6485">
              <w:rPr>
                <w:lang w:val="ro-RO"/>
              </w:rPr>
              <w:t>. 2</w:t>
            </w:r>
            <w:r>
              <w:rPr>
                <w:lang w:val="ro-RO"/>
              </w:rPr>
              <w:t>1.10</w:t>
            </w:r>
            <w:r w:rsidRPr="00AD6485">
              <w:rPr>
                <w:lang w:val="ro-RO"/>
              </w:rPr>
              <w:t xml:space="preserve"> a fost rectificat după cum urmează: </w:t>
            </w:r>
          </w:p>
          <w:p w14:paraId="5750FE16" w14:textId="3D61EE79" w:rsidR="004604AF" w:rsidRPr="006B0253" w:rsidRDefault="006B0253" w:rsidP="004604AF">
            <w:pPr>
              <w:suppressAutoHyphens w:val="0"/>
              <w:jc w:val="both"/>
              <w:rPr>
                <w:lang w:val="ro-RO"/>
              </w:rPr>
            </w:pPr>
            <w:r w:rsidRPr="006B0253">
              <w:rPr>
                <w:lang w:val="ro-RO"/>
              </w:rPr>
              <w:t>„</w:t>
            </w:r>
            <w:r w:rsidR="004604AF" w:rsidRPr="006B0253">
              <w:rPr>
                <w:lang w:val="ro-RO"/>
              </w:rPr>
              <w:t xml:space="preserve">să efectueze auditul intern al resursei informaționale aferente SIMSM pentru a asigura </w:t>
            </w:r>
            <w:r w:rsidR="004604AF" w:rsidRPr="006B0253">
              <w:rPr>
                <w:b/>
                <w:bCs/>
                <w:lang w:val="ro-RO"/>
              </w:rPr>
              <w:t>gestionarea corespunzătoare</w:t>
            </w:r>
            <w:r w:rsidR="004604AF" w:rsidRPr="006B0253">
              <w:rPr>
                <w:lang w:val="ro-RO"/>
              </w:rPr>
              <w:t xml:space="preserve"> și securitatea </w:t>
            </w:r>
            <w:r w:rsidR="004604AF" w:rsidRPr="006B0253">
              <w:rPr>
                <w:b/>
                <w:bCs/>
                <w:lang w:val="ro-RO"/>
              </w:rPr>
              <w:t>acesteia</w:t>
            </w:r>
            <w:r w:rsidR="004604AF" w:rsidRPr="006B0253">
              <w:rPr>
                <w:lang w:val="ro-RO"/>
              </w:rPr>
              <w:t>;</w:t>
            </w:r>
            <w:bookmarkStart w:id="2" w:name="_heading=h.14jdhtsbw6a3"/>
            <w:bookmarkEnd w:id="2"/>
            <w:r w:rsidRPr="006B0253">
              <w:rPr>
                <w:lang w:val="ro-RO"/>
              </w:rPr>
              <w:t>”</w:t>
            </w:r>
          </w:p>
          <w:p w14:paraId="471EA8C6" w14:textId="534C9A92" w:rsidR="004604AF" w:rsidRPr="006B0253" w:rsidRDefault="004604AF" w:rsidP="004604AF">
            <w:pPr>
              <w:jc w:val="both"/>
              <w:rPr>
                <w:b/>
                <w:bCs/>
                <w:lang w:val="ro-RO"/>
              </w:rPr>
            </w:pPr>
          </w:p>
        </w:tc>
      </w:tr>
      <w:tr w:rsidR="004604AF" w:rsidRPr="00F179E9" w14:paraId="771EBD19" w14:textId="77777777" w:rsidTr="007C0498">
        <w:trPr>
          <w:trHeight w:val="557"/>
          <w:jc w:val="center"/>
        </w:trPr>
        <w:tc>
          <w:tcPr>
            <w:tcW w:w="704" w:type="dxa"/>
            <w:tcBorders>
              <w:top w:val="single" w:sz="4" w:space="0" w:color="000000"/>
              <w:left w:val="single" w:sz="4" w:space="0" w:color="000000"/>
              <w:bottom w:val="single" w:sz="4" w:space="0" w:color="000000"/>
              <w:right w:val="single" w:sz="4" w:space="0" w:color="000000"/>
            </w:tcBorders>
          </w:tcPr>
          <w:p w14:paraId="3642D7DE" w14:textId="77777777" w:rsidR="004604AF" w:rsidRPr="006B0253" w:rsidRDefault="004604AF" w:rsidP="004604AF">
            <w:pPr>
              <w:widowControl w:val="0"/>
              <w:jc w:val="both"/>
              <w:rPr>
                <w:b/>
                <w:bCs/>
                <w:lang w:val="ro-RO"/>
              </w:rPr>
            </w:pPr>
          </w:p>
        </w:tc>
        <w:tc>
          <w:tcPr>
            <w:tcW w:w="2410" w:type="dxa"/>
            <w:tcBorders>
              <w:top w:val="single" w:sz="4" w:space="0" w:color="000000"/>
              <w:left w:val="single" w:sz="4" w:space="0" w:color="000000"/>
              <w:bottom w:val="single" w:sz="4" w:space="0" w:color="000000"/>
              <w:right w:val="single" w:sz="4" w:space="0" w:color="000000"/>
            </w:tcBorders>
          </w:tcPr>
          <w:p w14:paraId="3D60306C" w14:textId="77777777" w:rsidR="004604AF" w:rsidRPr="006B0253" w:rsidRDefault="004604AF" w:rsidP="004604AF">
            <w:pPr>
              <w:widowControl w:val="0"/>
              <w:jc w:val="both"/>
              <w:rPr>
                <w:b/>
                <w:bCs/>
                <w:lang w:val="ro-RO"/>
              </w:rPr>
            </w:pPr>
          </w:p>
        </w:tc>
        <w:tc>
          <w:tcPr>
            <w:tcW w:w="567" w:type="dxa"/>
            <w:tcBorders>
              <w:top w:val="single" w:sz="4" w:space="0" w:color="000000"/>
              <w:left w:val="single" w:sz="4" w:space="0" w:color="000000"/>
              <w:bottom w:val="single" w:sz="4" w:space="0" w:color="000000"/>
              <w:right w:val="single" w:sz="4" w:space="0" w:color="000000"/>
            </w:tcBorders>
          </w:tcPr>
          <w:p w14:paraId="2E2E71BB" w14:textId="33B3A463" w:rsidR="004604AF" w:rsidRPr="004E4F2F" w:rsidRDefault="004604AF" w:rsidP="004604AF">
            <w:pPr>
              <w:jc w:val="both"/>
              <w:rPr>
                <w:lang w:val="it-IT"/>
              </w:rPr>
            </w:pPr>
            <w:r>
              <w:rPr>
                <w:lang w:val="it-IT"/>
              </w:rPr>
              <w:t>9.</w:t>
            </w:r>
          </w:p>
        </w:tc>
        <w:tc>
          <w:tcPr>
            <w:tcW w:w="5103" w:type="dxa"/>
            <w:tcBorders>
              <w:top w:val="single" w:sz="4" w:space="0" w:color="000000"/>
              <w:left w:val="single" w:sz="4" w:space="0" w:color="000000"/>
              <w:bottom w:val="single" w:sz="4" w:space="0" w:color="000000"/>
              <w:right w:val="single" w:sz="4" w:space="0" w:color="000000"/>
            </w:tcBorders>
          </w:tcPr>
          <w:p w14:paraId="46CDEC3F" w14:textId="207A13DE" w:rsidR="004604AF" w:rsidRPr="004E4F2F" w:rsidRDefault="004604AF" w:rsidP="004604AF">
            <w:pPr>
              <w:pStyle w:val="Default"/>
              <w:jc w:val="both"/>
              <w:rPr>
                <w:rFonts w:eastAsia="Times New Roman"/>
                <w:lang w:val="ro-RO"/>
              </w:rPr>
            </w:pPr>
            <w:r w:rsidRPr="004B7A22">
              <w:rPr>
                <w:rFonts w:eastAsia="Times New Roman"/>
                <w:b/>
                <w:bCs/>
                <w:lang w:val="ro-RO"/>
              </w:rPr>
              <w:t xml:space="preserve">Pct. 22 </w:t>
            </w:r>
            <w:proofErr w:type="spellStart"/>
            <w:r w:rsidRPr="004B7A22">
              <w:rPr>
                <w:rFonts w:eastAsia="Times New Roman"/>
                <w:b/>
                <w:bCs/>
                <w:lang w:val="ro-RO"/>
              </w:rPr>
              <w:t>subpct</w:t>
            </w:r>
            <w:proofErr w:type="spellEnd"/>
            <w:r w:rsidRPr="004B7A22">
              <w:rPr>
                <w:rFonts w:eastAsia="Times New Roman"/>
                <w:b/>
                <w:bCs/>
                <w:lang w:val="ro-RO"/>
              </w:rPr>
              <w:t>. 22.1–22.3</w:t>
            </w:r>
            <w:r w:rsidRPr="004E4F2F">
              <w:rPr>
                <w:rFonts w:eastAsia="Times New Roman"/>
                <w:lang w:val="ro-RO"/>
              </w:rPr>
              <w:t xml:space="preserve"> cuvântul „mentenanță” se va substitui cu cuvintele „formare, actualizare”.</w:t>
            </w:r>
          </w:p>
        </w:tc>
        <w:tc>
          <w:tcPr>
            <w:tcW w:w="5915" w:type="dxa"/>
            <w:tcBorders>
              <w:top w:val="single" w:sz="4" w:space="0" w:color="000000"/>
              <w:left w:val="single" w:sz="4" w:space="0" w:color="000000"/>
              <w:bottom w:val="single" w:sz="4" w:space="0" w:color="000000"/>
              <w:right w:val="single" w:sz="4" w:space="0" w:color="000000"/>
            </w:tcBorders>
          </w:tcPr>
          <w:p w14:paraId="413A4CB5" w14:textId="77777777" w:rsidR="004456CE" w:rsidRPr="004C1CFA" w:rsidRDefault="004456CE" w:rsidP="004456CE">
            <w:pPr>
              <w:jc w:val="center"/>
              <w:rPr>
                <w:b/>
                <w:bCs/>
                <w:lang w:val="ro-RO"/>
              </w:rPr>
            </w:pPr>
            <w:r w:rsidRPr="004C1CFA">
              <w:rPr>
                <w:b/>
                <w:bCs/>
                <w:lang w:val="ro-RO"/>
              </w:rPr>
              <w:t>Se acceptă</w:t>
            </w:r>
            <w:r>
              <w:rPr>
                <w:b/>
                <w:bCs/>
                <w:lang w:val="ro-RO"/>
              </w:rPr>
              <w:t>.</w:t>
            </w:r>
          </w:p>
          <w:p w14:paraId="71065E9D" w14:textId="2130F01C" w:rsidR="006B0253" w:rsidRPr="00AD6485" w:rsidRDefault="006B0253" w:rsidP="006B0253">
            <w:pPr>
              <w:jc w:val="both"/>
              <w:rPr>
                <w:lang w:val="ro-RO"/>
              </w:rPr>
            </w:pPr>
            <w:proofErr w:type="spellStart"/>
            <w:r>
              <w:rPr>
                <w:lang w:val="ro-RO"/>
              </w:rPr>
              <w:t>S</w:t>
            </w:r>
            <w:r w:rsidRPr="00AD6485">
              <w:rPr>
                <w:lang w:val="ro-RO"/>
              </w:rPr>
              <w:t>ubpct</w:t>
            </w:r>
            <w:proofErr w:type="spellEnd"/>
            <w:r w:rsidRPr="00AD6485">
              <w:rPr>
                <w:lang w:val="ro-RO"/>
              </w:rPr>
              <w:t>. 2</w:t>
            </w:r>
            <w:r>
              <w:rPr>
                <w:lang w:val="ro-RO"/>
              </w:rPr>
              <w:t>1.1 – 2.3</w:t>
            </w:r>
            <w:r w:rsidRPr="00AD6485">
              <w:rPr>
                <w:lang w:val="ro-RO"/>
              </w:rPr>
              <w:t xml:space="preserve"> a</w:t>
            </w:r>
            <w:r>
              <w:rPr>
                <w:lang w:val="ro-RO"/>
              </w:rPr>
              <w:t>u</w:t>
            </w:r>
            <w:r w:rsidRPr="00AD6485">
              <w:rPr>
                <w:lang w:val="ro-RO"/>
              </w:rPr>
              <w:t xml:space="preserve"> fost rectificat</w:t>
            </w:r>
            <w:r>
              <w:rPr>
                <w:lang w:val="ro-RO"/>
              </w:rPr>
              <w:t>e</w:t>
            </w:r>
            <w:r w:rsidRPr="00AD6485">
              <w:rPr>
                <w:lang w:val="ro-RO"/>
              </w:rPr>
              <w:t xml:space="preserve"> după cum urmează: </w:t>
            </w:r>
          </w:p>
          <w:p w14:paraId="76A8FC4F" w14:textId="5A022DF8" w:rsidR="004604AF" w:rsidRPr="00146471" w:rsidRDefault="006B0253" w:rsidP="004604AF">
            <w:pPr>
              <w:pStyle w:val="Listparagraf"/>
              <w:numPr>
                <w:ilvl w:val="1"/>
                <w:numId w:val="9"/>
              </w:numPr>
              <w:shd w:val="clear" w:color="auto" w:fill="FFFFFF"/>
              <w:suppressAutoHyphens w:val="0"/>
              <w:jc w:val="both"/>
              <w:rPr>
                <w:lang w:val="it-IT"/>
              </w:rPr>
            </w:pPr>
            <w:r>
              <w:rPr>
                <w:lang w:val="it-IT"/>
              </w:rPr>
              <w:t>„</w:t>
            </w:r>
            <w:r w:rsidR="004604AF" w:rsidRPr="00146471">
              <w:rPr>
                <w:lang w:val="it-IT"/>
              </w:rPr>
              <w:t xml:space="preserve">să participe la procesul de </w:t>
            </w:r>
            <w:r w:rsidR="004604AF" w:rsidRPr="00146471">
              <w:rPr>
                <w:b/>
                <w:bCs/>
                <w:lang w:val="it-IT"/>
              </w:rPr>
              <w:t>formare, actualizare</w:t>
            </w:r>
            <w:r w:rsidR="004604AF" w:rsidRPr="00146471">
              <w:rPr>
                <w:lang w:val="it-IT"/>
              </w:rPr>
              <w:t xml:space="preserve"> și utilizare a resursei informaționale aferente SIMSM, contribuind la îmbunătățirea calității și actualității informațiilor conținute;</w:t>
            </w:r>
            <w:r>
              <w:rPr>
                <w:lang w:val="it-IT"/>
              </w:rPr>
              <w:t>”</w:t>
            </w:r>
          </w:p>
          <w:p w14:paraId="4BE45DCE" w14:textId="29E53A81" w:rsidR="004604AF" w:rsidRPr="00146471" w:rsidRDefault="006B0253" w:rsidP="004604AF">
            <w:pPr>
              <w:pStyle w:val="Listparagraf"/>
              <w:numPr>
                <w:ilvl w:val="1"/>
                <w:numId w:val="9"/>
              </w:numPr>
              <w:shd w:val="clear" w:color="auto" w:fill="FFFFFF"/>
              <w:suppressAutoHyphens w:val="0"/>
              <w:jc w:val="both"/>
              <w:rPr>
                <w:lang w:val="it-IT"/>
              </w:rPr>
            </w:pPr>
            <w:r>
              <w:rPr>
                <w:lang w:val="it-IT"/>
              </w:rPr>
              <w:t>„</w:t>
            </w:r>
            <w:r w:rsidR="004604AF" w:rsidRPr="00146471">
              <w:rPr>
                <w:lang w:val="it-IT"/>
              </w:rPr>
              <w:t xml:space="preserve">să înainteze posesorului propuneri privind modificarea actelor normative care reglementează </w:t>
            </w:r>
            <w:r w:rsidR="004604AF" w:rsidRPr="00146471">
              <w:rPr>
                <w:b/>
                <w:bCs/>
                <w:lang w:val="it-IT"/>
              </w:rPr>
              <w:t>formare, actualizare</w:t>
            </w:r>
            <w:r w:rsidR="004604AF" w:rsidRPr="00146471">
              <w:rPr>
                <w:lang w:val="it-IT"/>
              </w:rPr>
              <w:t xml:space="preserve"> și utilizarea resursei informaționale aferente SIMSM;</w:t>
            </w:r>
            <w:r>
              <w:rPr>
                <w:lang w:val="it-IT"/>
              </w:rPr>
              <w:t>”</w:t>
            </w:r>
          </w:p>
          <w:p w14:paraId="12EF9276" w14:textId="35D79112" w:rsidR="004604AF" w:rsidRPr="00146471" w:rsidRDefault="006B0253" w:rsidP="004604AF">
            <w:pPr>
              <w:pStyle w:val="Listparagraf"/>
              <w:numPr>
                <w:ilvl w:val="1"/>
                <w:numId w:val="9"/>
              </w:numPr>
              <w:shd w:val="clear" w:color="auto" w:fill="FFFFFF"/>
              <w:suppressAutoHyphens w:val="0"/>
              <w:jc w:val="both"/>
              <w:rPr>
                <w:lang w:val="it-IT"/>
              </w:rPr>
            </w:pPr>
            <w:r>
              <w:rPr>
                <w:lang w:val="it-IT"/>
              </w:rPr>
              <w:t>„</w:t>
            </w:r>
            <w:r w:rsidR="004604AF" w:rsidRPr="00146471">
              <w:rPr>
                <w:lang w:val="it-IT"/>
              </w:rPr>
              <w:t xml:space="preserve">să înainteze posesorului propuneri privind îmbunătățirea și sporirea eficacității procesului de </w:t>
            </w:r>
            <w:r w:rsidR="004604AF" w:rsidRPr="00146471">
              <w:rPr>
                <w:b/>
                <w:bCs/>
                <w:lang w:val="it-IT"/>
              </w:rPr>
              <w:t>formare, actualizare</w:t>
            </w:r>
            <w:r w:rsidR="004604AF" w:rsidRPr="00146471">
              <w:rPr>
                <w:lang w:val="it-IT"/>
              </w:rPr>
              <w:t xml:space="preserve"> și utilizare a resursei informaționale aferente SIMSM.</w:t>
            </w:r>
            <w:r>
              <w:rPr>
                <w:lang w:val="it-IT"/>
              </w:rPr>
              <w:t>””</w:t>
            </w:r>
          </w:p>
          <w:p w14:paraId="64ED1A81" w14:textId="3CD2C501" w:rsidR="004604AF" w:rsidRPr="004E4F2F" w:rsidRDefault="004604AF" w:rsidP="004604AF">
            <w:pPr>
              <w:jc w:val="both"/>
              <w:rPr>
                <w:b/>
                <w:bCs/>
                <w:lang w:val="it-IT"/>
              </w:rPr>
            </w:pPr>
          </w:p>
        </w:tc>
      </w:tr>
      <w:tr w:rsidR="004604AF" w:rsidRPr="00F179E9" w14:paraId="4030FEE2" w14:textId="77777777" w:rsidTr="007C0498">
        <w:trPr>
          <w:trHeight w:val="557"/>
          <w:jc w:val="center"/>
        </w:trPr>
        <w:tc>
          <w:tcPr>
            <w:tcW w:w="704" w:type="dxa"/>
            <w:tcBorders>
              <w:top w:val="single" w:sz="4" w:space="0" w:color="000000"/>
              <w:left w:val="single" w:sz="4" w:space="0" w:color="000000"/>
              <w:bottom w:val="single" w:sz="4" w:space="0" w:color="000000"/>
              <w:right w:val="single" w:sz="4" w:space="0" w:color="000000"/>
            </w:tcBorders>
          </w:tcPr>
          <w:p w14:paraId="5F8C9BEF" w14:textId="77777777" w:rsidR="004604AF" w:rsidRPr="004E4F2F" w:rsidRDefault="004604AF" w:rsidP="004604AF">
            <w:pPr>
              <w:widowControl w:val="0"/>
              <w:jc w:val="both"/>
              <w:rPr>
                <w:b/>
                <w:bCs/>
                <w:lang w:val="it-IT"/>
              </w:rPr>
            </w:pPr>
          </w:p>
        </w:tc>
        <w:tc>
          <w:tcPr>
            <w:tcW w:w="2410" w:type="dxa"/>
            <w:tcBorders>
              <w:top w:val="single" w:sz="4" w:space="0" w:color="000000"/>
              <w:left w:val="single" w:sz="4" w:space="0" w:color="000000"/>
              <w:bottom w:val="single" w:sz="4" w:space="0" w:color="000000"/>
              <w:right w:val="single" w:sz="4" w:space="0" w:color="000000"/>
            </w:tcBorders>
          </w:tcPr>
          <w:p w14:paraId="3047044E" w14:textId="77777777" w:rsidR="004604AF" w:rsidRPr="004E4F2F" w:rsidRDefault="004604AF" w:rsidP="004604AF">
            <w:pPr>
              <w:widowControl w:val="0"/>
              <w:jc w:val="both"/>
              <w:rPr>
                <w:b/>
                <w:bCs/>
                <w:lang w:val="it-IT"/>
              </w:rPr>
            </w:pPr>
          </w:p>
        </w:tc>
        <w:tc>
          <w:tcPr>
            <w:tcW w:w="567" w:type="dxa"/>
            <w:tcBorders>
              <w:top w:val="single" w:sz="4" w:space="0" w:color="000000"/>
              <w:left w:val="single" w:sz="4" w:space="0" w:color="000000"/>
              <w:bottom w:val="single" w:sz="4" w:space="0" w:color="000000"/>
              <w:right w:val="single" w:sz="4" w:space="0" w:color="000000"/>
            </w:tcBorders>
          </w:tcPr>
          <w:p w14:paraId="2F7CEE11" w14:textId="254DBE37" w:rsidR="004604AF" w:rsidRPr="004E4F2F" w:rsidRDefault="004604AF" w:rsidP="004604AF">
            <w:pPr>
              <w:jc w:val="both"/>
              <w:rPr>
                <w:lang w:val="it-IT"/>
              </w:rPr>
            </w:pPr>
            <w:r>
              <w:rPr>
                <w:lang w:val="it-IT"/>
              </w:rPr>
              <w:t>10.</w:t>
            </w:r>
          </w:p>
        </w:tc>
        <w:tc>
          <w:tcPr>
            <w:tcW w:w="5103" w:type="dxa"/>
            <w:tcBorders>
              <w:top w:val="single" w:sz="4" w:space="0" w:color="000000"/>
              <w:left w:val="single" w:sz="4" w:space="0" w:color="000000"/>
              <w:bottom w:val="single" w:sz="4" w:space="0" w:color="000000"/>
              <w:right w:val="single" w:sz="4" w:space="0" w:color="000000"/>
            </w:tcBorders>
          </w:tcPr>
          <w:p w14:paraId="66C5D1D3" w14:textId="03E63A98" w:rsidR="004604AF" w:rsidRPr="004E4F2F" w:rsidRDefault="004604AF" w:rsidP="004604AF">
            <w:pPr>
              <w:pStyle w:val="Default"/>
              <w:jc w:val="both"/>
              <w:rPr>
                <w:rFonts w:eastAsia="Times New Roman"/>
                <w:lang w:val="ro-RO"/>
              </w:rPr>
            </w:pPr>
            <w:r w:rsidRPr="004B7A22">
              <w:rPr>
                <w:rFonts w:eastAsia="Times New Roman"/>
                <w:b/>
                <w:bCs/>
                <w:lang w:val="ro-RO"/>
              </w:rPr>
              <w:t xml:space="preserve">Pct. 24 </w:t>
            </w:r>
            <w:proofErr w:type="spellStart"/>
            <w:r w:rsidRPr="004B7A22">
              <w:rPr>
                <w:rFonts w:eastAsia="Times New Roman"/>
                <w:b/>
                <w:bCs/>
                <w:lang w:val="ro-RO"/>
              </w:rPr>
              <w:t>subpct</w:t>
            </w:r>
            <w:proofErr w:type="spellEnd"/>
            <w:r w:rsidRPr="004B7A22">
              <w:rPr>
                <w:rFonts w:eastAsia="Times New Roman"/>
                <w:b/>
                <w:bCs/>
                <w:lang w:val="ro-RO"/>
              </w:rPr>
              <w:t>. 24.4</w:t>
            </w:r>
            <w:r w:rsidRPr="004E4F2F">
              <w:rPr>
                <w:rFonts w:eastAsia="Times New Roman"/>
                <w:lang w:val="ro-RO"/>
              </w:rPr>
              <w:t xml:space="preserve"> cuvântul „funcționalităților” se va substitui cu cuvintele „modalității de utilizare a”.</w:t>
            </w:r>
          </w:p>
        </w:tc>
        <w:tc>
          <w:tcPr>
            <w:tcW w:w="5915" w:type="dxa"/>
            <w:tcBorders>
              <w:top w:val="single" w:sz="4" w:space="0" w:color="000000"/>
              <w:left w:val="single" w:sz="4" w:space="0" w:color="000000"/>
              <w:bottom w:val="single" w:sz="4" w:space="0" w:color="000000"/>
              <w:right w:val="single" w:sz="4" w:space="0" w:color="000000"/>
            </w:tcBorders>
          </w:tcPr>
          <w:p w14:paraId="749D92AB" w14:textId="77777777" w:rsidR="004456CE" w:rsidRPr="004C1CFA" w:rsidRDefault="004456CE" w:rsidP="004456CE">
            <w:pPr>
              <w:jc w:val="center"/>
              <w:rPr>
                <w:b/>
                <w:bCs/>
                <w:lang w:val="ro-RO"/>
              </w:rPr>
            </w:pPr>
            <w:r w:rsidRPr="004C1CFA">
              <w:rPr>
                <w:b/>
                <w:bCs/>
                <w:lang w:val="ro-RO"/>
              </w:rPr>
              <w:t>Se acceptă</w:t>
            </w:r>
            <w:r>
              <w:rPr>
                <w:b/>
                <w:bCs/>
                <w:lang w:val="ro-RO"/>
              </w:rPr>
              <w:t>.</w:t>
            </w:r>
          </w:p>
          <w:p w14:paraId="44E6D589" w14:textId="78BDBC9F" w:rsidR="006B0253" w:rsidRPr="00AD6485" w:rsidRDefault="006B0253" w:rsidP="006B0253">
            <w:pPr>
              <w:jc w:val="both"/>
              <w:rPr>
                <w:lang w:val="ro-RO"/>
              </w:rPr>
            </w:pPr>
            <w:proofErr w:type="spellStart"/>
            <w:r>
              <w:rPr>
                <w:lang w:val="ro-RO"/>
              </w:rPr>
              <w:t>S</w:t>
            </w:r>
            <w:r w:rsidRPr="00AD6485">
              <w:rPr>
                <w:lang w:val="ro-RO"/>
              </w:rPr>
              <w:t>ubpct</w:t>
            </w:r>
            <w:proofErr w:type="spellEnd"/>
            <w:r w:rsidRPr="00AD6485">
              <w:rPr>
                <w:lang w:val="ro-RO"/>
              </w:rPr>
              <w:t>. 2</w:t>
            </w:r>
            <w:r>
              <w:rPr>
                <w:lang w:val="ro-RO"/>
              </w:rPr>
              <w:t xml:space="preserve">4.4 </w:t>
            </w:r>
            <w:r w:rsidRPr="00AD6485">
              <w:rPr>
                <w:lang w:val="ro-RO"/>
              </w:rPr>
              <w:t xml:space="preserve">a fost rectificat după cum urmează: </w:t>
            </w:r>
          </w:p>
          <w:p w14:paraId="4E0F68B6" w14:textId="55B91DB6" w:rsidR="004604AF" w:rsidRPr="004604AF" w:rsidRDefault="006B0253" w:rsidP="004604AF">
            <w:pPr>
              <w:jc w:val="both"/>
              <w:rPr>
                <w:b/>
                <w:bCs/>
                <w:lang w:val="ro-RO"/>
              </w:rPr>
            </w:pPr>
            <w:r>
              <w:rPr>
                <w:lang w:val="ro-RO"/>
              </w:rPr>
              <w:t>„</w:t>
            </w:r>
            <w:r w:rsidR="004604AF" w:rsidRPr="00146471">
              <w:rPr>
                <w:lang w:val="ro-RO"/>
              </w:rPr>
              <w:t>s</w:t>
            </w:r>
            <w:r w:rsidR="004604AF" w:rsidRPr="00146471">
              <w:rPr>
                <w:color w:val="000000"/>
                <w:lang w:val="ro-RO"/>
              </w:rPr>
              <w:t xml:space="preserve">ă înainteze Deținătorului propuneri privind îmbunătățirea </w:t>
            </w:r>
            <w:r w:rsidR="004604AF" w:rsidRPr="00146471">
              <w:rPr>
                <w:b/>
                <w:bCs/>
                <w:color w:val="000000"/>
                <w:lang w:val="ro-RO"/>
              </w:rPr>
              <w:t>modalității de utilizare a</w:t>
            </w:r>
            <w:r w:rsidR="004604AF" w:rsidRPr="00146471">
              <w:rPr>
                <w:color w:val="000000"/>
                <w:lang w:val="ro-RO"/>
              </w:rPr>
              <w:t xml:space="preserve"> </w:t>
            </w:r>
            <w:r w:rsidR="004604AF" w:rsidRPr="00146471">
              <w:rPr>
                <w:lang w:val="ro-RO"/>
              </w:rPr>
              <w:t>resursei informaționale aferente</w:t>
            </w:r>
            <w:r w:rsidR="004604AF" w:rsidRPr="00146471">
              <w:rPr>
                <w:color w:val="000000"/>
                <w:lang w:val="ro-RO"/>
              </w:rPr>
              <w:t xml:space="preserve"> SIMSM.</w:t>
            </w:r>
            <w:r>
              <w:rPr>
                <w:color w:val="000000"/>
                <w:lang w:val="ro-RO"/>
              </w:rPr>
              <w:t>”</w:t>
            </w:r>
          </w:p>
        </w:tc>
      </w:tr>
      <w:tr w:rsidR="004604AF" w:rsidRPr="00F179E9" w14:paraId="4FDFA359" w14:textId="77777777" w:rsidTr="007C0498">
        <w:trPr>
          <w:trHeight w:val="557"/>
          <w:jc w:val="center"/>
        </w:trPr>
        <w:tc>
          <w:tcPr>
            <w:tcW w:w="704" w:type="dxa"/>
            <w:tcBorders>
              <w:top w:val="single" w:sz="4" w:space="0" w:color="000000"/>
              <w:left w:val="single" w:sz="4" w:space="0" w:color="000000"/>
              <w:bottom w:val="single" w:sz="4" w:space="0" w:color="000000"/>
              <w:right w:val="single" w:sz="4" w:space="0" w:color="000000"/>
            </w:tcBorders>
          </w:tcPr>
          <w:p w14:paraId="0BDF3AA7" w14:textId="77777777" w:rsidR="004604AF" w:rsidRPr="004604AF" w:rsidRDefault="004604AF" w:rsidP="004604AF">
            <w:pPr>
              <w:widowControl w:val="0"/>
              <w:jc w:val="both"/>
              <w:rPr>
                <w:b/>
                <w:bCs/>
                <w:lang w:val="ro-RO"/>
              </w:rPr>
            </w:pPr>
          </w:p>
        </w:tc>
        <w:tc>
          <w:tcPr>
            <w:tcW w:w="2410" w:type="dxa"/>
            <w:tcBorders>
              <w:top w:val="single" w:sz="4" w:space="0" w:color="000000"/>
              <w:left w:val="single" w:sz="4" w:space="0" w:color="000000"/>
              <w:bottom w:val="single" w:sz="4" w:space="0" w:color="000000"/>
              <w:right w:val="single" w:sz="4" w:space="0" w:color="000000"/>
            </w:tcBorders>
          </w:tcPr>
          <w:p w14:paraId="0DD9CB3F" w14:textId="77777777" w:rsidR="004604AF" w:rsidRPr="004604AF" w:rsidRDefault="004604AF" w:rsidP="004604AF">
            <w:pPr>
              <w:widowControl w:val="0"/>
              <w:jc w:val="both"/>
              <w:rPr>
                <w:b/>
                <w:bCs/>
                <w:lang w:val="ro-RO"/>
              </w:rPr>
            </w:pPr>
          </w:p>
        </w:tc>
        <w:tc>
          <w:tcPr>
            <w:tcW w:w="567" w:type="dxa"/>
            <w:tcBorders>
              <w:top w:val="single" w:sz="4" w:space="0" w:color="000000"/>
              <w:left w:val="single" w:sz="4" w:space="0" w:color="000000"/>
              <w:bottom w:val="single" w:sz="4" w:space="0" w:color="000000"/>
              <w:right w:val="single" w:sz="4" w:space="0" w:color="000000"/>
            </w:tcBorders>
          </w:tcPr>
          <w:p w14:paraId="7756FAA9" w14:textId="5B9148A4" w:rsidR="004604AF" w:rsidRPr="004E4F2F" w:rsidRDefault="004604AF" w:rsidP="004604AF">
            <w:pPr>
              <w:jc w:val="both"/>
              <w:rPr>
                <w:lang w:val="it-IT"/>
              </w:rPr>
            </w:pPr>
            <w:r>
              <w:rPr>
                <w:lang w:val="it-IT"/>
              </w:rPr>
              <w:t>11.</w:t>
            </w:r>
          </w:p>
        </w:tc>
        <w:tc>
          <w:tcPr>
            <w:tcW w:w="5103" w:type="dxa"/>
            <w:tcBorders>
              <w:top w:val="single" w:sz="4" w:space="0" w:color="000000"/>
              <w:left w:val="single" w:sz="4" w:space="0" w:color="000000"/>
              <w:bottom w:val="single" w:sz="4" w:space="0" w:color="000000"/>
              <w:right w:val="single" w:sz="4" w:space="0" w:color="000000"/>
            </w:tcBorders>
          </w:tcPr>
          <w:p w14:paraId="5EDB303C" w14:textId="64C6BF6C" w:rsidR="004604AF" w:rsidRPr="004E4F2F" w:rsidRDefault="004604AF" w:rsidP="004604AF">
            <w:pPr>
              <w:pStyle w:val="Default"/>
              <w:jc w:val="both"/>
              <w:rPr>
                <w:rFonts w:eastAsia="Times New Roman"/>
                <w:lang w:val="ro-RO"/>
              </w:rPr>
            </w:pPr>
            <w:r w:rsidRPr="004B7A22">
              <w:rPr>
                <w:rFonts w:eastAsia="Times New Roman"/>
                <w:b/>
                <w:bCs/>
                <w:lang w:val="ro-RO"/>
              </w:rPr>
              <w:t>Pct. 25</w:t>
            </w:r>
            <w:r w:rsidRPr="004E4F2F">
              <w:rPr>
                <w:rFonts w:eastAsia="Times New Roman"/>
                <w:lang w:val="ro-RO"/>
              </w:rPr>
              <w:t xml:space="preserve"> </w:t>
            </w:r>
            <w:proofErr w:type="spellStart"/>
            <w:r w:rsidRPr="004B7A22">
              <w:rPr>
                <w:rFonts w:eastAsia="Times New Roman"/>
                <w:b/>
                <w:bCs/>
                <w:lang w:val="ro-RO"/>
              </w:rPr>
              <w:t>subpct</w:t>
            </w:r>
            <w:proofErr w:type="spellEnd"/>
            <w:r w:rsidRPr="004B7A22">
              <w:rPr>
                <w:rFonts w:eastAsia="Times New Roman"/>
                <w:b/>
                <w:bCs/>
                <w:lang w:val="ro-RO"/>
              </w:rPr>
              <w:t>. 25.6</w:t>
            </w:r>
            <w:r w:rsidRPr="004E4F2F">
              <w:rPr>
                <w:rFonts w:eastAsia="Times New Roman"/>
                <w:lang w:val="ro-RO"/>
              </w:rPr>
              <w:t xml:space="preserve"> sintagma „funcționalitățile resursei informaționale aferente SIMSM” se va substitui cu sintagma „resursa informațională aferentă SIMSM”.</w:t>
            </w:r>
          </w:p>
        </w:tc>
        <w:tc>
          <w:tcPr>
            <w:tcW w:w="5915" w:type="dxa"/>
            <w:tcBorders>
              <w:top w:val="single" w:sz="4" w:space="0" w:color="000000"/>
              <w:left w:val="single" w:sz="4" w:space="0" w:color="000000"/>
              <w:bottom w:val="single" w:sz="4" w:space="0" w:color="000000"/>
              <w:right w:val="single" w:sz="4" w:space="0" w:color="000000"/>
            </w:tcBorders>
          </w:tcPr>
          <w:p w14:paraId="5C109EEF" w14:textId="77777777" w:rsidR="004456CE" w:rsidRPr="004C1CFA" w:rsidRDefault="004456CE" w:rsidP="004456CE">
            <w:pPr>
              <w:jc w:val="center"/>
              <w:rPr>
                <w:b/>
                <w:bCs/>
                <w:lang w:val="ro-RO"/>
              </w:rPr>
            </w:pPr>
            <w:r w:rsidRPr="004C1CFA">
              <w:rPr>
                <w:b/>
                <w:bCs/>
                <w:lang w:val="ro-RO"/>
              </w:rPr>
              <w:t>Se acceptă</w:t>
            </w:r>
            <w:r>
              <w:rPr>
                <w:b/>
                <w:bCs/>
                <w:lang w:val="ro-RO"/>
              </w:rPr>
              <w:t>.</w:t>
            </w:r>
          </w:p>
          <w:p w14:paraId="0D58600D" w14:textId="70934D5B" w:rsidR="006B0253" w:rsidRPr="00AD6485" w:rsidRDefault="006B0253" w:rsidP="006B0253">
            <w:pPr>
              <w:jc w:val="both"/>
              <w:rPr>
                <w:lang w:val="ro-RO"/>
              </w:rPr>
            </w:pPr>
            <w:proofErr w:type="spellStart"/>
            <w:r>
              <w:rPr>
                <w:lang w:val="ro-RO"/>
              </w:rPr>
              <w:t>S</w:t>
            </w:r>
            <w:r w:rsidRPr="00AD6485">
              <w:rPr>
                <w:lang w:val="ro-RO"/>
              </w:rPr>
              <w:t>ubpct</w:t>
            </w:r>
            <w:proofErr w:type="spellEnd"/>
            <w:r w:rsidRPr="00AD6485">
              <w:rPr>
                <w:lang w:val="ro-RO"/>
              </w:rPr>
              <w:t>. 2</w:t>
            </w:r>
            <w:r>
              <w:rPr>
                <w:lang w:val="ro-RO"/>
              </w:rPr>
              <w:t xml:space="preserve">5.6 </w:t>
            </w:r>
            <w:r w:rsidRPr="00AD6485">
              <w:rPr>
                <w:lang w:val="ro-RO"/>
              </w:rPr>
              <w:t xml:space="preserve">a fost rectificat după cum urmează: </w:t>
            </w:r>
          </w:p>
          <w:p w14:paraId="634F1AFB" w14:textId="7C853E88" w:rsidR="004604AF" w:rsidRPr="00146471" w:rsidRDefault="006B0253" w:rsidP="004604AF">
            <w:pPr>
              <w:suppressAutoHyphens w:val="0"/>
              <w:jc w:val="both"/>
              <w:rPr>
                <w:color w:val="000000"/>
                <w:lang w:val="ro-RO"/>
              </w:rPr>
            </w:pPr>
            <w:r>
              <w:rPr>
                <w:lang w:val="ro-RO"/>
              </w:rPr>
              <w:t>„</w:t>
            </w:r>
            <w:r w:rsidR="004604AF" w:rsidRPr="00146471">
              <w:rPr>
                <w:lang w:val="ro-RO"/>
              </w:rPr>
              <w:t xml:space="preserve">să utilizeze </w:t>
            </w:r>
            <w:r w:rsidR="004604AF" w:rsidRPr="00146471">
              <w:rPr>
                <w:b/>
                <w:bCs/>
                <w:lang w:val="ro-RO"/>
              </w:rPr>
              <w:t>resursa informațională aferentă SIMSM</w:t>
            </w:r>
            <w:r w:rsidR="004604AF" w:rsidRPr="00146471">
              <w:rPr>
                <w:lang w:val="ro-RO"/>
              </w:rPr>
              <w:t xml:space="preserve"> exclusiv în scopurile stabilite de legislație și de prezentul Regulament.</w:t>
            </w:r>
            <w:r>
              <w:rPr>
                <w:lang w:val="ro-RO"/>
              </w:rPr>
              <w:t>”</w:t>
            </w:r>
          </w:p>
          <w:p w14:paraId="19D65DF8" w14:textId="36509754" w:rsidR="004604AF" w:rsidRPr="004604AF" w:rsidRDefault="004604AF" w:rsidP="004604AF">
            <w:pPr>
              <w:jc w:val="both"/>
              <w:rPr>
                <w:b/>
                <w:bCs/>
                <w:lang w:val="ro-RO"/>
              </w:rPr>
            </w:pPr>
          </w:p>
        </w:tc>
      </w:tr>
      <w:tr w:rsidR="004604AF" w:rsidRPr="00F179E9" w14:paraId="06AFBAA9" w14:textId="77777777" w:rsidTr="007C0498">
        <w:trPr>
          <w:trHeight w:val="557"/>
          <w:jc w:val="center"/>
        </w:trPr>
        <w:tc>
          <w:tcPr>
            <w:tcW w:w="704" w:type="dxa"/>
            <w:tcBorders>
              <w:top w:val="single" w:sz="4" w:space="0" w:color="000000"/>
              <w:left w:val="single" w:sz="4" w:space="0" w:color="000000"/>
              <w:bottom w:val="single" w:sz="4" w:space="0" w:color="000000"/>
              <w:right w:val="single" w:sz="4" w:space="0" w:color="000000"/>
            </w:tcBorders>
          </w:tcPr>
          <w:p w14:paraId="655EA5DC" w14:textId="77777777" w:rsidR="004604AF" w:rsidRPr="004604AF" w:rsidRDefault="004604AF" w:rsidP="004604AF">
            <w:pPr>
              <w:widowControl w:val="0"/>
              <w:jc w:val="both"/>
              <w:rPr>
                <w:b/>
                <w:bCs/>
                <w:lang w:val="ro-RO"/>
              </w:rPr>
            </w:pPr>
          </w:p>
        </w:tc>
        <w:tc>
          <w:tcPr>
            <w:tcW w:w="2410" w:type="dxa"/>
            <w:tcBorders>
              <w:top w:val="single" w:sz="4" w:space="0" w:color="000000"/>
              <w:left w:val="single" w:sz="4" w:space="0" w:color="000000"/>
              <w:bottom w:val="single" w:sz="4" w:space="0" w:color="000000"/>
              <w:right w:val="single" w:sz="4" w:space="0" w:color="000000"/>
            </w:tcBorders>
          </w:tcPr>
          <w:p w14:paraId="7B0DE812" w14:textId="77777777" w:rsidR="004604AF" w:rsidRPr="004604AF" w:rsidRDefault="004604AF" w:rsidP="004604AF">
            <w:pPr>
              <w:widowControl w:val="0"/>
              <w:jc w:val="both"/>
              <w:rPr>
                <w:b/>
                <w:bCs/>
                <w:lang w:val="ro-RO"/>
              </w:rPr>
            </w:pPr>
          </w:p>
        </w:tc>
        <w:tc>
          <w:tcPr>
            <w:tcW w:w="567" w:type="dxa"/>
            <w:tcBorders>
              <w:top w:val="single" w:sz="4" w:space="0" w:color="000000"/>
              <w:left w:val="single" w:sz="4" w:space="0" w:color="000000"/>
              <w:bottom w:val="single" w:sz="4" w:space="0" w:color="000000"/>
              <w:right w:val="single" w:sz="4" w:space="0" w:color="000000"/>
            </w:tcBorders>
          </w:tcPr>
          <w:p w14:paraId="5F8D041B" w14:textId="43AD0B10" w:rsidR="004604AF" w:rsidRPr="004E4F2F" w:rsidRDefault="004604AF" w:rsidP="004604AF">
            <w:pPr>
              <w:jc w:val="both"/>
              <w:rPr>
                <w:lang w:val="it-IT"/>
              </w:rPr>
            </w:pPr>
            <w:r>
              <w:rPr>
                <w:lang w:val="it-IT"/>
              </w:rPr>
              <w:t>12.</w:t>
            </w:r>
          </w:p>
        </w:tc>
        <w:tc>
          <w:tcPr>
            <w:tcW w:w="5103" w:type="dxa"/>
            <w:tcBorders>
              <w:top w:val="single" w:sz="4" w:space="0" w:color="000000"/>
              <w:left w:val="single" w:sz="4" w:space="0" w:color="000000"/>
              <w:bottom w:val="single" w:sz="4" w:space="0" w:color="000000"/>
              <w:right w:val="single" w:sz="4" w:space="0" w:color="000000"/>
            </w:tcBorders>
          </w:tcPr>
          <w:p w14:paraId="3FE36C88" w14:textId="49E9F6A7" w:rsidR="004604AF" w:rsidRPr="004E4F2F" w:rsidRDefault="004604AF" w:rsidP="004604AF">
            <w:pPr>
              <w:pStyle w:val="Default"/>
              <w:tabs>
                <w:tab w:val="left" w:pos="3617"/>
              </w:tabs>
              <w:jc w:val="both"/>
              <w:rPr>
                <w:rFonts w:eastAsia="Times New Roman"/>
                <w:lang w:val="ro-RO"/>
              </w:rPr>
            </w:pPr>
            <w:r w:rsidRPr="004B7A22">
              <w:rPr>
                <w:rFonts w:eastAsia="Times New Roman"/>
                <w:b/>
                <w:bCs/>
                <w:lang w:val="ro-RO"/>
              </w:rPr>
              <w:t>Pct. 26</w:t>
            </w:r>
            <w:r w:rsidRPr="004E4F2F">
              <w:rPr>
                <w:rFonts w:eastAsia="Times New Roman"/>
                <w:lang w:val="ro-RO"/>
              </w:rPr>
              <w:t xml:space="preserve"> </w:t>
            </w:r>
            <w:proofErr w:type="spellStart"/>
            <w:r w:rsidRPr="0029503B">
              <w:rPr>
                <w:rFonts w:eastAsia="Times New Roman"/>
                <w:b/>
                <w:bCs/>
                <w:lang w:val="ro-RO"/>
              </w:rPr>
              <w:t>subpct</w:t>
            </w:r>
            <w:proofErr w:type="spellEnd"/>
            <w:r w:rsidRPr="0029503B">
              <w:rPr>
                <w:rFonts w:eastAsia="Times New Roman"/>
                <w:b/>
                <w:bCs/>
                <w:lang w:val="ro-RO"/>
              </w:rPr>
              <w:t>. 26.1</w:t>
            </w:r>
            <w:r w:rsidRPr="004E4F2F">
              <w:rPr>
                <w:rFonts w:eastAsia="Times New Roman"/>
                <w:lang w:val="ro-RO"/>
              </w:rPr>
              <w:t xml:space="preserve"> cuvintele „și funcționalitățile” se vor exclude.</w:t>
            </w:r>
          </w:p>
        </w:tc>
        <w:tc>
          <w:tcPr>
            <w:tcW w:w="5915" w:type="dxa"/>
            <w:tcBorders>
              <w:top w:val="single" w:sz="4" w:space="0" w:color="000000"/>
              <w:left w:val="single" w:sz="4" w:space="0" w:color="000000"/>
              <w:bottom w:val="single" w:sz="4" w:space="0" w:color="000000"/>
              <w:right w:val="single" w:sz="4" w:space="0" w:color="000000"/>
            </w:tcBorders>
          </w:tcPr>
          <w:p w14:paraId="04AE1790" w14:textId="77777777" w:rsidR="004456CE" w:rsidRPr="004C1CFA" w:rsidRDefault="004456CE" w:rsidP="004456CE">
            <w:pPr>
              <w:jc w:val="center"/>
              <w:rPr>
                <w:b/>
                <w:bCs/>
                <w:lang w:val="ro-RO"/>
              </w:rPr>
            </w:pPr>
            <w:r w:rsidRPr="004C1CFA">
              <w:rPr>
                <w:b/>
                <w:bCs/>
                <w:lang w:val="ro-RO"/>
              </w:rPr>
              <w:t>Se acceptă</w:t>
            </w:r>
            <w:r>
              <w:rPr>
                <w:b/>
                <w:bCs/>
                <w:lang w:val="ro-RO"/>
              </w:rPr>
              <w:t>.</w:t>
            </w:r>
          </w:p>
          <w:p w14:paraId="1EBCE523" w14:textId="471A0649" w:rsidR="006B0253" w:rsidRPr="00AD6485" w:rsidRDefault="006B0253" w:rsidP="006B0253">
            <w:pPr>
              <w:jc w:val="both"/>
              <w:rPr>
                <w:lang w:val="ro-RO"/>
              </w:rPr>
            </w:pPr>
            <w:proofErr w:type="spellStart"/>
            <w:r>
              <w:rPr>
                <w:lang w:val="ro-RO"/>
              </w:rPr>
              <w:t>S</w:t>
            </w:r>
            <w:r w:rsidRPr="00AD6485">
              <w:rPr>
                <w:lang w:val="ro-RO"/>
              </w:rPr>
              <w:t>ubpct</w:t>
            </w:r>
            <w:proofErr w:type="spellEnd"/>
            <w:r w:rsidRPr="00AD6485">
              <w:rPr>
                <w:lang w:val="ro-RO"/>
              </w:rPr>
              <w:t>. 2</w:t>
            </w:r>
            <w:r>
              <w:rPr>
                <w:lang w:val="ro-RO"/>
              </w:rPr>
              <w:t xml:space="preserve">6.1 </w:t>
            </w:r>
            <w:r w:rsidRPr="00AD6485">
              <w:rPr>
                <w:lang w:val="ro-RO"/>
              </w:rPr>
              <w:t xml:space="preserve">a fost rectificat după cum urmează: </w:t>
            </w:r>
          </w:p>
          <w:p w14:paraId="21EC7CAB" w14:textId="77777777" w:rsidR="004604AF" w:rsidRPr="004C1CFA" w:rsidRDefault="004604AF" w:rsidP="004604AF">
            <w:pPr>
              <w:pStyle w:val="Listparagraf"/>
              <w:numPr>
                <w:ilvl w:val="0"/>
                <w:numId w:val="10"/>
              </w:numPr>
              <w:suppressAutoHyphens w:val="0"/>
              <w:jc w:val="both"/>
              <w:rPr>
                <w:vanish/>
              </w:rPr>
            </w:pPr>
          </w:p>
          <w:p w14:paraId="08777734" w14:textId="77777777" w:rsidR="004604AF" w:rsidRPr="004C1CFA" w:rsidRDefault="004604AF" w:rsidP="004604AF">
            <w:pPr>
              <w:pStyle w:val="Listparagraf"/>
              <w:numPr>
                <w:ilvl w:val="0"/>
                <w:numId w:val="10"/>
              </w:numPr>
              <w:suppressAutoHyphens w:val="0"/>
              <w:jc w:val="both"/>
              <w:rPr>
                <w:vanish/>
              </w:rPr>
            </w:pPr>
          </w:p>
          <w:p w14:paraId="6A24B984" w14:textId="01A5C821" w:rsidR="004604AF" w:rsidRPr="004C1CFA" w:rsidRDefault="006B0253" w:rsidP="004604AF">
            <w:pPr>
              <w:suppressAutoHyphens w:val="0"/>
              <w:jc w:val="both"/>
              <w:rPr>
                <w:lang w:val="en-US"/>
              </w:rPr>
            </w:pPr>
            <w:r>
              <w:rPr>
                <w:lang w:val="en-US"/>
              </w:rPr>
              <w:t>„</w:t>
            </w:r>
            <w:proofErr w:type="spellStart"/>
            <w:r w:rsidR="004604AF" w:rsidRPr="004C1CFA">
              <w:rPr>
                <w:lang w:val="en-US"/>
              </w:rPr>
              <w:t>să</w:t>
            </w:r>
            <w:proofErr w:type="spellEnd"/>
            <w:r w:rsidR="004604AF" w:rsidRPr="004C1CFA">
              <w:rPr>
                <w:lang w:val="en-US"/>
              </w:rPr>
              <w:t xml:space="preserve"> </w:t>
            </w:r>
            <w:proofErr w:type="spellStart"/>
            <w:r w:rsidR="004604AF" w:rsidRPr="004C1CFA">
              <w:rPr>
                <w:lang w:val="en-US"/>
              </w:rPr>
              <w:t>acceseze</w:t>
            </w:r>
            <w:proofErr w:type="spellEnd"/>
            <w:r w:rsidR="004604AF" w:rsidRPr="004C1CFA">
              <w:rPr>
                <w:lang w:val="en-US"/>
              </w:rPr>
              <w:t xml:space="preserve"> </w:t>
            </w:r>
            <w:proofErr w:type="spellStart"/>
            <w:r w:rsidR="004604AF" w:rsidRPr="004C1CFA">
              <w:rPr>
                <w:lang w:val="en-US"/>
              </w:rPr>
              <w:t>datele</w:t>
            </w:r>
            <w:proofErr w:type="spellEnd"/>
            <w:r w:rsidR="004604AF" w:rsidRPr="004C1CFA">
              <w:rPr>
                <w:lang w:val="en-US"/>
              </w:rPr>
              <w:t xml:space="preserve"> </w:t>
            </w:r>
            <w:proofErr w:type="spellStart"/>
            <w:r w:rsidR="004604AF" w:rsidRPr="004C1CFA">
              <w:rPr>
                <w:lang w:val="en-US"/>
              </w:rPr>
              <w:t>resursei</w:t>
            </w:r>
            <w:proofErr w:type="spellEnd"/>
            <w:r w:rsidR="004604AF" w:rsidRPr="004C1CFA">
              <w:rPr>
                <w:lang w:val="en-US"/>
              </w:rPr>
              <w:t xml:space="preserve"> </w:t>
            </w:r>
            <w:proofErr w:type="spellStart"/>
            <w:r w:rsidR="004604AF" w:rsidRPr="004C1CFA">
              <w:rPr>
                <w:lang w:val="en-US"/>
              </w:rPr>
              <w:t>informaționale</w:t>
            </w:r>
            <w:proofErr w:type="spellEnd"/>
            <w:r w:rsidR="004604AF" w:rsidRPr="004C1CFA">
              <w:rPr>
                <w:lang w:val="en-US"/>
              </w:rPr>
              <w:t xml:space="preserve"> </w:t>
            </w:r>
            <w:proofErr w:type="spellStart"/>
            <w:r w:rsidR="004604AF" w:rsidRPr="004C1CFA">
              <w:rPr>
                <w:lang w:val="en-US"/>
              </w:rPr>
              <w:t>aferente</w:t>
            </w:r>
            <w:proofErr w:type="spellEnd"/>
            <w:r w:rsidR="004604AF" w:rsidRPr="004C1CFA">
              <w:rPr>
                <w:lang w:val="en-US"/>
              </w:rPr>
              <w:t xml:space="preserve"> SIMSM în </w:t>
            </w:r>
            <w:proofErr w:type="spellStart"/>
            <w:r w:rsidR="004604AF" w:rsidRPr="004C1CFA">
              <w:rPr>
                <w:lang w:val="en-US"/>
              </w:rPr>
              <w:t>strictă</w:t>
            </w:r>
            <w:proofErr w:type="spellEnd"/>
            <w:r w:rsidR="004604AF" w:rsidRPr="004C1CFA">
              <w:rPr>
                <w:lang w:val="en-US"/>
              </w:rPr>
              <w:t xml:space="preserve"> </w:t>
            </w:r>
            <w:proofErr w:type="spellStart"/>
            <w:r w:rsidR="004604AF" w:rsidRPr="004C1CFA">
              <w:rPr>
                <w:lang w:val="en-US"/>
              </w:rPr>
              <w:t>conformitate</w:t>
            </w:r>
            <w:proofErr w:type="spellEnd"/>
            <w:r w:rsidR="004604AF" w:rsidRPr="004C1CFA">
              <w:rPr>
                <w:lang w:val="en-US"/>
              </w:rPr>
              <w:t xml:space="preserve"> cu </w:t>
            </w:r>
            <w:proofErr w:type="spellStart"/>
            <w:r w:rsidR="004604AF" w:rsidRPr="004C1CFA">
              <w:rPr>
                <w:lang w:val="en-US"/>
              </w:rPr>
              <w:t>rolul</w:t>
            </w:r>
            <w:proofErr w:type="spellEnd"/>
            <w:r w:rsidR="004604AF" w:rsidRPr="004C1CFA">
              <w:rPr>
                <w:lang w:val="en-US"/>
              </w:rPr>
              <w:t xml:space="preserve"> </w:t>
            </w:r>
            <w:proofErr w:type="spellStart"/>
            <w:r w:rsidR="004604AF" w:rsidRPr="004C1CFA">
              <w:rPr>
                <w:lang w:val="en-US"/>
              </w:rPr>
              <w:t>și</w:t>
            </w:r>
            <w:proofErr w:type="spellEnd"/>
            <w:r w:rsidR="004604AF" w:rsidRPr="004C1CFA">
              <w:rPr>
                <w:lang w:val="en-US"/>
              </w:rPr>
              <w:t xml:space="preserve"> </w:t>
            </w:r>
            <w:proofErr w:type="spellStart"/>
            <w:r w:rsidR="004604AF" w:rsidRPr="004C1CFA">
              <w:rPr>
                <w:lang w:val="en-US"/>
              </w:rPr>
              <w:t>drepturile</w:t>
            </w:r>
            <w:proofErr w:type="spellEnd"/>
            <w:r w:rsidR="004604AF" w:rsidRPr="004C1CFA">
              <w:rPr>
                <w:lang w:val="en-US"/>
              </w:rPr>
              <w:t xml:space="preserve"> de </w:t>
            </w:r>
            <w:proofErr w:type="spellStart"/>
            <w:r w:rsidR="004604AF" w:rsidRPr="004C1CFA">
              <w:rPr>
                <w:lang w:val="en-US"/>
              </w:rPr>
              <w:t>acces</w:t>
            </w:r>
            <w:proofErr w:type="spellEnd"/>
            <w:r w:rsidR="004604AF" w:rsidRPr="004C1CFA">
              <w:rPr>
                <w:lang w:val="en-US"/>
              </w:rPr>
              <w:t xml:space="preserve"> </w:t>
            </w:r>
            <w:proofErr w:type="spellStart"/>
            <w:r w:rsidR="004604AF" w:rsidRPr="004C1CFA">
              <w:rPr>
                <w:lang w:val="en-US"/>
              </w:rPr>
              <w:t>atribuite</w:t>
            </w:r>
            <w:proofErr w:type="spellEnd"/>
            <w:r w:rsidR="004604AF" w:rsidRPr="004C1CFA">
              <w:rPr>
                <w:lang w:val="en-US"/>
              </w:rPr>
              <w:t>;</w:t>
            </w:r>
            <w:r>
              <w:rPr>
                <w:lang w:val="en-US"/>
              </w:rPr>
              <w:t>”</w:t>
            </w:r>
          </w:p>
          <w:p w14:paraId="12C76664" w14:textId="4CCA455C" w:rsidR="004604AF" w:rsidRPr="004E4F2F" w:rsidRDefault="004604AF" w:rsidP="004604AF">
            <w:pPr>
              <w:jc w:val="both"/>
              <w:rPr>
                <w:b/>
                <w:bCs/>
                <w:lang w:val="it-IT"/>
              </w:rPr>
            </w:pPr>
          </w:p>
        </w:tc>
      </w:tr>
      <w:tr w:rsidR="004604AF" w:rsidRPr="00F179E9" w14:paraId="56FCD4CC" w14:textId="77777777" w:rsidTr="007C0498">
        <w:trPr>
          <w:trHeight w:val="557"/>
          <w:jc w:val="center"/>
        </w:trPr>
        <w:tc>
          <w:tcPr>
            <w:tcW w:w="704" w:type="dxa"/>
            <w:tcBorders>
              <w:top w:val="single" w:sz="4" w:space="0" w:color="000000"/>
              <w:left w:val="single" w:sz="4" w:space="0" w:color="000000"/>
              <w:bottom w:val="single" w:sz="4" w:space="0" w:color="000000"/>
              <w:right w:val="single" w:sz="4" w:space="0" w:color="000000"/>
            </w:tcBorders>
          </w:tcPr>
          <w:p w14:paraId="2FD26AE0" w14:textId="77777777" w:rsidR="004604AF" w:rsidRPr="004E4F2F" w:rsidRDefault="004604AF" w:rsidP="004604AF">
            <w:pPr>
              <w:widowControl w:val="0"/>
              <w:jc w:val="both"/>
              <w:rPr>
                <w:b/>
                <w:bCs/>
                <w:lang w:val="it-IT"/>
              </w:rPr>
            </w:pPr>
          </w:p>
        </w:tc>
        <w:tc>
          <w:tcPr>
            <w:tcW w:w="2410" w:type="dxa"/>
            <w:tcBorders>
              <w:top w:val="single" w:sz="4" w:space="0" w:color="000000"/>
              <w:left w:val="single" w:sz="4" w:space="0" w:color="000000"/>
              <w:bottom w:val="single" w:sz="4" w:space="0" w:color="000000"/>
              <w:right w:val="single" w:sz="4" w:space="0" w:color="000000"/>
            </w:tcBorders>
          </w:tcPr>
          <w:p w14:paraId="365AF289" w14:textId="77777777" w:rsidR="004604AF" w:rsidRPr="004E4F2F" w:rsidRDefault="004604AF" w:rsidP="004604AF">
            <w:pPr>
              <w:widowControl w:val="0"/>
              <w:jc w:val="both"/>
              <w:rPr>
                <w:b/>
                <w:bCs/>
                <w:lang w:val="it-IT"/>
              </w:rPr>
            </w:pPr>
          </w:p>
        </w:tc>
        <w:tc>
          <w:tcPr>
            <w:tcW w:w="567" w:type="dxa"/>
            <w:tcBorders>
              <w:top w:val="single" w:sz="4" w:space="0" w:color="000000"/>
              <w:left w:val="single" w:sz="4" w:space="0" w:color="000000"/>
              <w:bottom w:val="single" w:sz="4" w:space="0" w:color="000000"/>
              <w:right w:val="single" w:sz="4" w:space="0" w:color="000000"/>
            </w:tcBorders>
          </w:tcPr>
          <w:p w14:paraId="5A173F78" w14:textId="49335176" w:rsidR="004604AF" w:rsidRPr="004E4F2F" w:rsidRDefault="004604AF" w:rsidP="004604AF">
            <w:pPr>
              <w:jc w:val="both"/>
              <w:rPr>
                <w:lang w:val="it-IT"/>
              </w:rPr>
            </w:pPr>
            <w:r>
              <w:rPr>
                <w:lang w:val="it-IT"/>
              </w:rPr>
              <w:t>13.</w:t>
            </w:r>
          </w:p>
        </w:tc>
        <w:tc>
          <w:tcPr>
            <w:tcW w:w="5103" w:type="dxa"/>
            <w:tcBorders>
              <w:top w:val="single" w:sz="4" w:space="0" w:color="000000"/>
              <w:left w:val="single" w:sz="4" w:space="0" w:color="000000"/>
              <w:bottom w:val="single" w:sz="4" w:space="0" w:color="000000"/>
              <w:right w:val="single" w:sz="4" w:space="0" w:color="000000"/>
            </w:tcBorders>
          </w:tcPr>
          <w:p w14:paraId="48EAC64B" w14:textId="46E6252E" w:rsidR="004604AF" w:rsidRPr="004E4F2F" w:rsidRDefault="004604AF" w:rsidP="004604AF">
            <w:pPr>
              <w:pStyle w:val="Default"/>
              <w:jc w:val="both"/>
              <w:rPr>
                <w:rFonts w:eastAsia="Times New Roman"/>
                <w:lang w:val="ro-RO"/>
              </w:rPr>
            </w:pPr>
            <w:r w:rsidRPr="004E4F2F">
              <w:rPr>
                <w:rFonts w:eastAsia="Times New Roman"/>
                <w:lang w:val="ro-RO"/>
              </w:rPr>
              <w:t>La titlul Capitolului IV sintagma „MENTENANȚA ȘI ASIGURAREA FUNCȚIONĂRII” se va substitui cu sintagma „ȚINEREA, GESTIONAREA ȘI ACTUALIZAREA”.</w:t>
            </w:r>
          </w:p>
        </w:tc>
        <w:tc>
          <w:tcPr>
            <w:tcW w:w="5915" w:type="dxa"/>
            <w:tcBorders>
              <w:top w:val="single" w:sz="4" w:space="0" w:color="000000"/>
              <w:left w:val="single" w:sz="4" w:space="0" w:color="000000"/>
              <w:bottom w:val="single" w:sz="4" w:space="0" w:color="000000"/>
              <w:right w:val="single" w:sz="4" w:space="0" w:color="000000"/>
            </w:tcBorders>
          </w:tcPr>
          <w:p w14:paraId="25CA8F89" w14:textId="77777777" w:rsidR="004456CE" w:rsidRPr="004C1CFA" w:rsidRDefault="004456CE" w:rsidP="004456CE">
            <w:pPr>
              <w:jc w:val="center"/>
              <w:rPr>
                <w:b/>
                <w:bCs/>
                <w:lang w:val="ro-RO"/>
              </w:rPr>
            </w:pPr>
            <w:r w:rsidRPr="004C1CFA">
              <w:rPr>
                <w:b/>
                <w:bCs/>
                <w:lang w:val="ro-RO"/>
              </w:rPr>
              <w:t>Se acceptă</w:t>
            </w:r>
            <w:r>
              <w:rPr>
                <w:b/>
                <w:bCs/>
                <w:lang w:val="ro-RO"/>
              </w:rPr>
              <w:t>.</w:t>
            </w:r>
          </w:p>
          <w:p w14:paraId="4FFB5BA0" w14:textId="238E7807" w:rsidR="006B0253" w:rsidRPr="00AD6485" w:rsidRDefault="006B0253" w:rsidP="006B0253">
            <w:pPr>
              <w:jc w:val="both"/>
              <w:rPr>
                <w:lang w:val="ro-RO"/>
              </w:rPr>
            </w:pPr>
            <w:r>
              <w:rPr>
                <w:lang w:val="ro-RO"/>
              </w:rPr>
              <w:t>Titlul capitolului IV a fost</w:t>
            </w:r>
            <w:r w:rsidRPr="00AD6485">
              <w:rPr>
                <w:lang w:val="ro-RO"/>
              </w:rPr>
              <w:t xml:space="preserve"> rectificat după cum urmează: </w:t>
            </w:r>
          </w:p>
          <w:p w14:paraId="3746BDF7" w14:textId="1DB54A53" w:rsidR="004604AF" w:rsidRPr="00146471" w:rsidRDefault="006B0253" w:rsidP="004604AF">
            <w:pPr>
              <w:pStyle w:val="Titlu"/>
              <w:spacing w:after="0"/>
              <w:jc w:val="both"/>
              <w:rPr>
                <w:rFonts w:ascii="Times New Roman" w:hAnsi="Times New Roman" w:cs="Times New Roman"/>
                <w:sz w:val="24"/>
                <w:szCs w:val="24"/>
                <w:lang w:val="it-IT"/>
              </w:rPr>
            </w:pPr>
            <w:r>
              <w:rPr>
                <w:rFonts w:ascii="Times New Roman" w:hAnsi="Times New Roman" w:cs="Times New Roman"/>
                <w:sz w:val="24"/>
                <w:szCs w:val="24"/>
                <w:lang w:val="it-IT"/>
              </w:rPr>
              <w:t>„</w:t>
            </w:r>
            <w:r w:rsidR="004604AF" w:rsidRPr="00146471">
              <w:rPr>
                <w:rFonts w:ascii="Times New Roman" w:hAnsi="Times New Roman" w:cs="Times New Roman"/>
                <w:sz w:val="24"/>
                <w:szCs w:val="24"/>
                <w:lang w:val="it-IT"/>
              </w:rPr>
              <w:t>ȚINEREA, GESTIONAREA ȘI ACTUALIZAREA RESURSEI INFORMAȚIONALE AFERENTE SIMSM</w:t>
            </w:r>
            <w:r>
              <w:rPr>
                <w:rFonts w:ascii="Times New Roman" w:hAnsi="Times New Roman" w:cs="Times New Roman"/>
                <w:sz w:val="24"/>
                <w:szCs w:val="24"/>
                <w:lang w:val="it-IT"/>
              </w:rPr>
              <w:t>”</w:t>
            </w:r>
          </w:p>
          <w:p w14:paraId="71C61411" w14:textId="06D3BE15" w:rsidR="004604AF" w:rsidRPr="004E4F2F" w:rsidRDefault="004604AF" w:rsidP="004604AF">
            <w:pPr>
              <w:jc w:val="both"/>
              <w:rPr>
                <w:b/>
                <w:bCs/>
                <w:lang w:val="it-IT"/>
              </w:rPr>
            </w:pPr>
          </w:p>
        </w:tc>
      </w:tr>
      <w:tr w:rsidR="004604AF" w:rsidRPr="00F179E9" w14:paraId="10CC00A6" w14:textId="77777777" w:rsidTr="007C0498">
        <w:trPr>
          <w:trHeight w:val="557"/>
          <w:jc w:val="center"/>
        </w:trPr>
        <w:tc>
          <w:tcPr>
            <w:tcW w:w="704" w:type="dxa"/>
            <w:tcBorders>
              <w:top w:val="single" w:sz="4" w:space="0" w:color="000000"/>
              <w:left w:val="single" w:sz="4" w:space="0" w:color="000000"/>
              <w:bottom w:val="single" w:sz="4" w:space="0" w:color="000000"/>
              <w:right w:val="single" w:sz="4" w:space="0" w:color="000000"/>
            </w:tcBorders>
          </w:tcPr>
          <w:p w14:paraId="3C7C836E" w14:textId="77777777" w:rsidR="004604AF" w:rsidRPr="004E4F2F" w:rsidRDefault="004604AF" w:rsidP="004604AF">
            <w:pPr>
              <w:widowControl w:val="0"/>
              <w:jc w:val="both"/>
              <w:rPr>
                <w:b/>
                <w:bCs/>
                <w:lang w:val="it-IT"/>
              </w:rPr>
            </w:pPr>
          </w:p>
        </w:tc>
        <w:tc>
          <w:tcPr>
            <w:tcW w:w="2410" w:type="dxa"/>
            <w:tcBorders>
              <w:top w:val="single" w:sz="4" w:space="0" w:color="000000"/>
              <w:left w:val="single" w:sz="4" w:space="0" w:color="000000"/>
              <w:bottom w:val="single" w:sz="4" w:space="0" w:color="000000"/>
              <w:right w:val="single" w:sz="4" w:space="0" w:color="000000"/>
            </w:tcBorders>
          </w:tcPr>
          <w:p w14:paraId="0FCAED54" w14:textId="77777777" w:rsidR="004604AF" w:rsidRPr="004E4F2F" w:rsidRDefault="004604AF" w:rsidP="004604AF">
            <w:pPr>
              <w:widowControl w:val="0"/>
              <w:jc w:val="both"/>
              <w:rPr>
                <w:b/>
                <w:bCs/>
                <w:lang w:val="it-IT"/>
              </w:rPr>
            </w:pPr>
          </w:p>
        </w:tc>
        <w:tc>
          <w:tcPr>
            <w:tcW w:w="567" w:type="dxa"/>
            <w:tcBorders>
              <w:top w:val="single" w:sz="4" w:space="0" w:color="000000"/>
              <w:left w:val="single" w:sz="4" w:space="0" w:color="000000"/>
              <w:bottom w:val="single" w:sz="4" w:space="0" w:color="000000"/>
              <w:right w:val="single" w:sz="4" w:space="0" w:color="000000"/>
            </w:tcBorders>
          </w:tcPr>
          <w:p w14:paraId="76FF653C" w14:textId="035E4087" w:rsidR="004604AF" w:rsidRPr="004E4F2F" w:rsidRDefault="004604AF" w:rsidP="004604AF">
            <w:pPr>
              <w:jc w:val="both"/>
              <w:rPr>
                <w:lang w:val="it-IT"/>
              </w:rPr>
            </w:pPr>
            <w:r>
              <w:rPr>
                <w:lang w:val="it-IT"/>
              </w:rPr>
              <w:t>14.</w:t>
            </w:r>
          </w:p>
        </w:tc>
        <w:tc>
          <w:tcPr>
            <w:tcW w:w="5103" w:type="dxa"/>
            <w:tcBorders>
              <w:top w:val="single" w:sz="4" w:space="0" w:color="000000"/>
              <w:left w:val="single" w:sz="4" w:space="0" w:color="000000"/>
              <w:bottom w:val="single" w:sz="4" w:space="0" w:color="000000"/>
              <w:right w:val="single" w:sz="4" w:space="0" w:color="000000"/>
            </w:tcBorders>
          </w:tcPr>
          <w:p w14:paraId="3EDBB811" w14:textId="560CDA92" w:rsidR="004604AF" w:rsidRPr="004E4F2F" w:rsidRDefault="004604AF" w:rsidP="004604AF">
            <w:pPr>
              <w:pStyle w:val="Default"/>
              <w:jc w:val="both"/>
              <w:rPr>
                <w:rFonts w:eastAsia="Times New Roman"/>
                <w:lang w:val="ro-RO"/>
              </w:rPr>
            </w:pPr>
            <w:r w:rsidRPr="004B7A22">
              <w:rPr>
                <w:rFonts w:eastAsia="Times New Roman"/>
                <w:b/>
                <w:bCs/>
                <w:lang w:val="ro-RO"/>
              </w:rPr>
              <w:t>Pct. 28</w:t>
            </w:r>
            <w:r w:rsidRPr="004E4F2F">
              <w:rPr>
                <w:rFonts w:eastAsia="Times New Roman"/>
                <w:lang w:val="ro-RO"/>
              </w:rPr>
              <w:t xml:space="preserve"> se va expune în următoarea redacție: „Resursa informațională aferentă SIMSM este gestionată prin intermediul SIMSM care interacționează prin intermediul platformei de interoperabilitate (</w:t>
            </w:r>
            <w:proofErr w:type="spellStart"/>
            <w:r w:rsidRPr="004E4F2F">
              <w:rPr>
                <w:rFonts w:eastAsia="Times New Roman"/>
                <w:lang w:val="ro-RO"/>
              </w:rPr>
              <w:t>MConnect</w:t>
            </w:r>
            <w:proofErr w:type="spellEnd"/>
            <w:r w:rsidRPr="004E4F2F">
              <w:rPr>
                <w:rFonts w:eastAsia="Times New Roman"/>
                <w:lang w:val="ro-RO"/>
              </w:rPr>
              <w:t xml:space="preserve">) cu alte sisteme și resurse informaționale de stat, în vederea asigurării schimbului de date în mod securizat, complet și transparent. ” pentru a preciza că schimbul de date prin platforma </w:t>
            </w:r>
            <w:proofErr w:type="spellStart"/>
            <w:r w:rsidRPr="004E4F2F">
              <w:rPr>
                <w:rFonts w:eastAsia="Times New Roman"/>
                <w:lang w:val="ro-RO"/>
              </w:rPr>
              <w:t>MConnect</w:t>
            </w:r>
            <w:proofErr w:type="spellEnd"/>
            <w:r w:rsidRPr="004E4F2F">
              <w:rPr>
                <w:rFonts w:eastAsia="Times New Roman"/>
                <w:lang w:val="ro-RO"/>
              </w:rPr>
              <w:t xml:space="preserve"> se realizează prin intermediul SIMSM, în timp ce resursa informațională reprezintă totalitatea datelor gestionate în cadrul acestui sistem.</w:t>
            </w:r>
          </w:p>
        </w:tc>
        <w:tc>
          <w:tcPr>
            <w:tcW w:w="5915" w:type="dxa"/>
            <w:tcBorders>
              <w:top w:val="single" w:sz="4" w:space="0" w:color="000000"/>
              <w:left w:val="single" w:sz="4" w:space="0" w:color="000000"/>
              <w:bottom w:val="single" w:sz="4" w:space="0" w:color="000000"/>
              <w:right w:val="single" w:sz="4" w:space="0" w:color="000000"/>
            </w:tcBorders>
          </w:tcPr>
          <w:p w14:paraId="66F1324A" w14:textId="77777777" w:rsidR="004456CE" w:rsidRPr="004C1CFA" w:rsidRDefault="004456CE" w:rsidP="004456CE">
            <w:pPr>
              <w:jc w:val="center"/>
              <w:rPr>
                <w:b/>
                <w:bCs/>
                <w:lang w:val="ro-RO"/>
              </w:rPr>
            </w:pPr>
            <w:r w:rsidRPr="004C1CFA">
              <w:rPr>
                <w:b/>
                <w:bCs/>
                <w:lang w:val="ro-RO"/>
              </w:rPr>
              <w:t>Se acceptă</w:t>
            </w:r>
            <w:r>
              <w:rPr>
                <w:b/>
                <w:bCs/>
                <w:lang w:val="ro-RO"/>
              </w:rPr>
              <w:t>.</w:t>
            </w:r>
          </w:p>
          <w:p w14:paraId="4EF10973" w14:textId="1DA1E0E0" w:rsidR="006B0253" w:rsidRPr="00AD6485" w:rsidRDefault="006B0253" w:rsidP="006B0253">
            <w:pPr>
              <w:jc w:val="both"/>
              <w:rPr>
                <w:lang w:val="ro-RO"/>
              </w:rPr>
            </w:pPr>
            <w:r>
              <w:rPr>
                <w:lang w:val="ro-RO"/>
              </w:rPr>
              <w:t>P</w:t>
            </w:r>
            <w:r w:rsidRPr="00AD6485">
              <w:rPr>
                <w:lang w:val="ro-RO"/>
              </w:rPr>
              <w:t xml:space="preserve">ct. </w:t>
            </w:r>
            <w:r>
              <w:rPr>
                <w:lang w:val="ro-RO"/>
              </w:rPr>
              <w:t xml:space="preserve">28 </w:t>
            </w:r>
            <w:r w:rsidRPr="00AD6485">
              <w:rPr>
                <w:lang w:val="ro-RO"/>
              </w:rPr>
              <w:t xml:space="preserve">a fost rectificat după cum urmează: </w:t>
            </w:r>
          </w:p>
          <w:p w14:paraId="0E313507" w14:textId="63C22681" w:rsidR="004604AF" w:rsidRPr="004604AF" w:rsidRDefault="004604AF" w:rsidP="004604AF">
            <w:pPr>
              <w:jc w:val="both"/>
              <w:rPr>
                <w:b/>
                <w:bCs/>
                <w:lang w:val="ro-RO"/>
              </w:rPr>
            </w:pPr>
            <w:r>
              <w:rPr>
                <w:lang w:val="ro-RO"/>
              </w:rPr>
              <w:t>„</w:t>
            </w:r>
            <w:r w:rsidRPr="004C1CFA">
              <w:rPr>
                <w:lang w:val="ro-RO"/>
              </w:rPr>
              <w:t>Resursa informațională aferentă SIMSM este gestionată prin intermediul SIMSM care interacționează prin intermediul platformei de interoperabilitate (</w:t>
            </w:r>
            <w:proofErr w:type="spellStart"/>
            <w:r w:rsidRPr="004C1CFA">
              <w:rPr>
                <w:lang w:val="ro-RO"/>
              </w:rPr>
              <w:t>MConnect</w:t>
            </w:r>
            <w:proofErr w:type="spellEnd"/>
            <w:r w:rsidRPr="004C1CFA">
              <w:rPr>
                <w:lang w:val="ro-RO"/>
              </w:rPr>
              <w:t xml:space="preserve">) cu alte sisteme și resurse informaționale de stat, în vederea asigurării schimbului de date în mod securizat, complet și transparent. ” </w:t>
            </w:r>
          </w:p>
        </w:tc>
      </w:tr>
      <w:tr w:rsidR="004604AF" w:rsidRPr="00F179E9" w14:paraId="2CC470F7" w14:textId="77777777" w:rsidTr="007C0498">
        <w:trPr>
          <w:trHeight w:val="557"/>
          <w:jc w:val="center"/>
        </w:trPr>
        <w:tc>
          <w:tcPr>
            <w:tcW w:w="704" w:type="dxa"/>
            <w:tcBorders>
              <w:top w:val="single" w:sz="4" w:space="0" w:color="000000"/>
              <w:left w:val="single" w:sz="4" w:space="0" w:color="000000"/>
              <w:bottom w:val="single" w:sz="4" w:space="0" w:color="000000"/>
              <w:right w:val="single" w:sz="4" w:space="0" w:color="000000"/>
            </w:tcBorders>
          </w:tcPr>
          <w:p w14:paraId="7D418F22" w14:textId="77777777" w:rsidR="004604AF" w:rsidRPr="004604AF" w:rsidRDefault="004604AF" w:rsidP="004604AF">
            <w:pPr>
              <w:widowControl w:val="0"/>
              <w:jc w:val="both"/>
              <w:rPr>
                <w:b/>
                <w:bCs/>
                <w:lang w:val="ro-RO"/>
              </w:rPr>
            </w:pPr>
          </w:p>
        </w:tc>
        <w:tc>
          <w:tcPr>
            <w:tcW w:w="2410" w:type="dxa"/>
            <w:tcBorders>
              <w:top w:val="single" w:sz="4" w:space="0" w:color="000000"/>
              <w:left w:val="single" w:sz="4" w:space="0" w:color="000000"/>
              <w:bottom w:val="single" w:sz="4" w:space="0" w:color="000000"/>
              <w:right w:val="single" w:sz="4" w:space="0" w:color="000000"/>
            </w:tcBorders>
          </w:tcPr>
          <w:p w14:paraId="571CF958" w14:textId="77777777" w:rsidR="004604AF" w:rsidRPr="004604AF" w:rsidRDefault="004604AF" w:rsidP="004604AF">
            <w:pPr>
              <w:widowControl w:val="0"/>
              <w:jc w:val="both"/>
              <w:rPr>
                <w:b/>
                <w:bCs/>
                <w:lang w:val="ro-RO"/>
              </w:rPr>
            </w:pPr>
          </w:p>
        </w:tc>
        <w:tc>
          <w:tcPr>
            <w:tcW w:w="567" w:type="dxa"/>
            <w:tcBorders>
              <w:top w:val="single" w:sz="4" w:space="0" w:color="000000"/>
              <w:left w:val="single" w:sz="4" w:space="0" w:color="000000"/>
              <w:bottom w:val="single" w:sz="4" w:space="0" w:color="000000"/>
              <w:right w:val="single" w:sz="4" w:space="0" w:color="000000"/>
            </w:tcBorders>
          </w:tcPr>
          <w:p w14:paraId="0D9697B0" w14:textId="4499C3FB" w:rsidR="004604AF" w:rsidRPr="004E4F2F" w:rsidRDefault="004604AF" w:rsidP="004604AF">
            <w:pPr>
              <w:jc w:val="both"/>
              <w:rPr>
                <w:lang w:val="it-IT"/>
              </w:rPr>
            </w:pPr>
            <w:r>
              <w:rPr>
                <w:lang w:val="it-IT"/>
              </w:rPr>
              <w:t>15.</w:t>
            </w:r>
          </w:p>
        </w:tc>
        <w:tc>
          <w:tcPr>
            <w:tcW w:w="5103" w:type="dxa"/>
            <w:tcBorders>
              <w:top w:val="single" w:sz="4" w:space="0" w:color="000000"/>
              <w:left w:val="single" w:sz="4" w:space="0" w:color="000000"/>
              <w:bottom w:val="single" w:sz="4" w:space="0" w:color="000000"/>
              <w:right w:val="single" w:sz="4" w:space="0" w:color="000000"/>
            </w:tcBorders>
          </w:tcPr>
          <w:p w14:paraId="6545F1EF" w14:textId="56318B35" w:rsidR="004604AF" w:rsidRPr="004E4F2F" w:rsidRDefault="004604AF" w:rsidP="004604AF">
            <w:pPr>
              <w:pStyle w:val="Default"/>
              <w:jc w:val="both"/>
              <w:rPr>
                <w:rFonts w:eastAsia="Times New Roman"/>
                <w:lang w:val="ro-RO"/>
              </w:rPr>
            </w:pPr>
            <w:r w:rsidRPr="004B7A22">
              <w:rPr>
                <w:rFonts w:eastAsia="Times New Roman"/>
                <w:b/>
                <w:bCs/>
                <w:lang w:val="ro-RO"/>
              </w:rPr>
              <w:t>Pct. 30</w:t>
            </w:r>
            <w:r w:rsidRPr="004E4F2F">
              <w:rPr>
                <w:rFonts w:eastAsia="Times New Roman"/>
                <w:lang w:val="ro-RO"/>
              </w:rPr>
              <w:t xml:space="preserve"> cuvântul „notificate” se va substitui cu cuvintele „colectate și prelucrate” pentru a reda mai exact operațiunile efectuate asupra datelor în cadrul resursei informaționale.</w:t>
            </w:r>
          </w:p>
        </w:tc>
        <w:tc>
          <w:tcPr>
            <w:tcW w:w="5915" w:type="dxa"/>
            <w:tcBorders>
              <w:top w:val="single" w:sz="4" w:space="0" w:color="000000"/>
              <w:left w:val="single" w:sz="4" w:space="0" w:color="000000"/>
              <w:bottom w:val="single" w:sz="4" w:space="0" w:color="000000"/>
              <w:right w:val="single" w:sz="4" w:space="0" w:color="000000"/>
            </w:tcBorders>
          </w:tcPr>
          <w:p w14:paraId="4E233193" w14:textId="77777777" w:rsidR="004456CE" w:rsidRPr="004C1CFA" w:rsidRDefault="004456CE" w:rsidP="004456CE">
            <w:pPr>
              <w:jc w:val="center"/>
              <w:rPr>
                <w:b/>
                <w:bCs/>
                <w:lang w:val="ro-RO"/>
              </w:rPr>
            </w:pPr>
            <w:r w:rsidRPr="004C1CFA">
              <w:rPr>
                <w:b/>
                <w:bCs/>
                <w:lang w:val="ro-RO"/>
              </w:rPr>
              <w:t>Se acceptă</w:t>
            </w:r>
            <w:r>
              <w:rPr>
                <w:b/>
                <w:bCs/>
                <w:lang w:val="ro-RO"/>
              </w:rPr>
              <w:t>.</w:t>
            </w:r>
          </w:p>
          <w:p w14:paraId="663CAA78" w14:textId="0F42FC91" w:rsidR="006B0253" w:rsidRPr="00AD6485" w:rsidRDefault="006B0253" w:rsidP="006B0253">
            <w:pPr>
              <w:jc w:val="both"/>
              <w:rPr>
                <w:lang w:val="ro-RO"/>
              </w:rPr>
            </w:pPr>
            <w:r>
              <w:rPr>
                <w:lang w:val="ro-RO"/>
              </w:rPr>
              <w:t>P</w:t>
            </w:r>
            <w:r w:rsidRPr="00AD6485">
              <w:rPr>
                <w:lang w:val="ro-RO"/>
              </w:rPr>
              <w:t xml:space="preserve">ct. </w:t>
            </w:r>
            <w:r>
              <w:rPr>
                <w:lang w:val="ro-RO"/>
              </w:rPr>
              <w:t xml:space="preserve">30 </w:t>
            </w:r>
            <w:r w:rsidRPr="00AD6485">
              <w:rPr>
                <w:lang w:val="ro-RO"/>
              </w:rPr>
              <w:t xml:space="preserve">a fost rectificat după cum urmează: </w:t>
            </w:r>
          </w:p>
          <w:p w14:paraId="2D1972D6" w14:textId="44E88BBB" w:rsidR="004604AF" w:rsidRPr="00146471" w:rsidRDefault="006B0253" w:rsidP="004604AF">
            <w:pPr>
              <w:suppressAutoHyphens w:val="0"/>
              <w:jc w:val="both"/>
              <w:rPr>
                <w:lang w:val="ro-RO"/>
              </w:rPr>
            </w:pPr>
            <w:r>
              <w:rPr>
                <w:lang w:val="ro-RO"/>
              </w:rPr>
              <w:t>„</w:t>
            </w:r>
            <w:r w:rsidR="004604AF" w:rsidRPr="00146471">
              <w:rPr>
                <w:lang w:val="ro-RO"/>
              </w:rPr>
              <w:t xml:space="preserve">În cadrul resursei informaționale aferente SIMSM, datele sunt utilizate exclusiv în scopul pentru care sunt </w:t>
            </w:r>
            <w:r w:rsidR="004604AF" w:rsidRPr="00146471">
              <w:rPr>
                <w:b/>
                <w:bCs/>
                <w:lang w:val="ro-RO"/>
              </w:rPr>
              <w:t>colectate și prelucrate</w:t>
            </w:r>
            <w:r w:rsidR="004604AF" w:rsidRPr="00146471">
              <w:rPr>
                <w:lang w:val="ro-RO"/>
              </w:rPr>
              <w:t>, fără a se urmări obținerea de informații în interes personal.</w:t>
            </w:r>
            <w:r>
              <w:rPr>
                <w:lang w:val="ro-RO"/>
              </w:rPr>
              <w:t>”</w:t>
            </w:r>
          </w:p>
          <w:p w14:paraId="475F441A" w14:textId="3927BC28" w:rsidR="004604AF" w:rsidRPr="004604AF" w:rsidRDefault="004604AF" w:rsidP="004604AF">
            <w:pPr>
              <w:jc w:val="both"/>
              <w:rPr>
                <w:b/>
                <w:bCs/>
                <w:lang w:val="ro-RO"/>
              </w:rPr>
            </w:pPr>
          </w:p>
        </w:tc>
      </w:tr>
      <w:tr w:rsidR="004604AF" w:rsidRPr="00F179E9" w14:paraId="52175596" w14:textId="77777777" w:rsidTr="007C0498">
        <w:trPr>
          <w:trHeight w:val="557"/>
          <w:jc w:val="center"/>
        </w:trPr>
        <w:tc>
          <w:tcPr>
            <w:tcW w:w="704" w:type="dxa"/>
            <w:tcBorders>
              <w:top w:val="single" w:sz="4" w:space="0" w:color="000000"/>
              <w:left w:val="single" w:sz="4" w:space="0" w:color="000000"/>
              <w:bottom w:val="single" w:sz="4" w:space="0" w:color="000000"/>
              <w:right w:val="single" w:sz="4" w:space="0" w:color="000000"/>
            </w:tcBorders>
          </w:tcPr>
          <w:p w14:paraId="072E6D34" w14:textId="77777777" w:rsidR="004604AF" w:rsidRPr="004604AF" w:rsidRDefault="004604AF" w:rsidP="004604AF">
            <w:pPr>
              <w:widowControl w:val="0"/>
              <w:jc w:val="both"/>
              <w:rPr>
                <w:b/>
                <w:bCs/>
                <w:lang w:val="ro-RO"/>
              </w:rPr>
            </w:pPr>
          </w:p>
        </w:tc>
        <w:tc>
          <w:tcPr>
            <w:tcW w:w="2410" w:type="dxa"/>
            <w:tcBorders>
              <w:top w:val="single" w:sz="4" w:space="0" w:color="000000"/>
              <w:left w:val="single" w:sz="4" w:space="0" w:color="000000"/>
              <w:bottom w:val="single" w:sz="4" w:space="0" w:color="000000"/>
              <w:right w:val="single" w:sz="4" w:space="0" w:color="000000"/>
            </w:tcBorders>
          </w:tcPr>
          <w:p w14:paraId="1B202395" w14:textId="77777777" w:rsidR="004604AF" w:rsidRPr="004604AF" w:rsidRDefault="004604AF" w:rsidP="004604AF">
            <w:pPr>
              <w:widowControl w:val="0"/>
              <w:jc w:val="both"/>
              <w:rPr>
                <w:b/>
                <w:bCs/>
                <w:lang w:val="ro-RO"/>
              </w:rPr>
            </w:pPr>
          </w:p>
        </w:tc>
        <w:tc>
          <w:tcPr>
            <w:tcW w:w="567" w:type="dxa"/>
            <w:tcBorders>
              <w:top w:val="single" w:sz="4" w:space="0" w:color="000000"/>
              <w:left w:val="single" w:sz="4" w:space="0" w:color="000000"/>
              <w:bottom w:val="single" w:sz="4" w:space="0" w:color="000000"/>
              <w:right w:val="single" w:sz="4" w:space="0" w:color="000000"/>
            </w:tcBorders>
          </w:tcPr>
          <w:p w14:paraId="3B01CDBE" w14:textId="62F723C5" w:rsidR="004604AF" w:rsidRPr="004E4F2F" w:rsidRDefault="004604AF" w:rsidP="004604AF">
            <w:pPr>
              <w:jc w:val="both"/>
              <w:rPr>
                <w:lang w:val="it-IT"/>
              </w:rPr>
            </w:pPr>
            <w:r>
              <w:rPr>
                <w:lang w:val="it-IT"/>
              </w:rPr>
              <w:t>16.</w:t>
            </w:r>
          </w:p>
        </w:tc>
        <w:tc>
          <w:tcPr>
            <w:tcW w:w="5103" w:type="dxa"/>
            <w:tcBorders>
              <w:top w:val="single" w:sz="4" w:space="0" w:color="000000"/>
              <w:left w:val="single" w:sz="4" w:space="0" w:color="000000"/>
              <w:bottom w:val="single" w:sz="4" w:space="0" w:color="000000"/>
              <w:right w:val="single" w:sz="4" w:space="0" w:color="000000"/>
            </w:tcBorders>
          </w:tcPr>
          <w:p w14:paraId="4F3EB7DB" w14:textId="09C72218" w:rsidR="004604AF" w:rsidRPr="004E4F2F" w:rsidRDefault="004604AF" w:rsidP="004604AF">
            <w:pPr>
              <w:pStyle w:val="Default"/>
              <w:jc w:val="both"/>
              <w:rPr>
                <w:rFonts w:eastAsia="Times New Roman"/>
                <w:lang w:val="ro-RO"/>
              </w:rPr>
            </w:pPr>
            <w:r w:rsidRPr="004B7A22">
              <w:rPr>
                <w:rFonts w:eastAsia="Times New Roman"/>
                <w:b/>
                <w:bCs/>
                <w:lang w:val="ro-RO"/>
              </w:rPr>
              <w:t>Pct. 36</w:t>
            </w:r>
            <w:r w:rsidRPr="004E4F2F">
              <w:rPr>
                <w:rFonts w:eastAsia="Times New Roman"/>
                <w:lang w:val="ro-RO"/>
              </w:rPr>
              <w:t xml:space="preserve"> cuvântul „mentenanța” se va substitui cu cuvintele „ținerea și gestionarea”.</w:t>
            </w:r>
          </w:p>
        </w:tc>
        <w:tc>
          <w:tcPr>
            <w:tcW w:w="5915" w:type="dxa"/>
            <w:tcBorders>
              <w:top w:val="single" w:sz="4" w:space="0" w:color="000000"/>
              <w:left w:val="single" w:sz="4" w:space="0" w:color="000000"/>
              <w:bottom w:val="single" w:sz="4" w:space="0" w:color="000000"/>
              <w:right w:val="single" w:sz="4" w:space="0" w:color="000000"/>
            </w:tcBorders>
          </w:tcPr>
          <w:p w14:paraId="3731B56F" w14:textId="77777777" w:rsidR="004456CE" w:rsidRPr="004C1CFA" w:rsidRDefault="004456CE" w:rsidP="004456CE">
            <w:pPr>
              <w:jc w:val="center"/>
              <w:rPr>
                <w:b/>
                <w:bCs/>
                <w:lang w:val="ro-RO"/>
              </w:rPr>
            </w:pPr>
            <w:r w:rsidRPr="004C1CFA">
              <w:rPr>
                <w:b/>
                <w:bCs/>
                <w:lang w:val="ro-RO"/>
              </w:rPr>
              <w:t>Se acceptă</w:t>
            </w:r>
            <w:r>
              <w:rPr>
                <w:b/>
                <w:bCs/>
                <w:lang w:val="ro-RO"/>
              </w:rPr>
              <w:t>.</w:t>
            </w:r>
          </w:p>
          <w:p w14:paraId="055BC98D" w14:textId="6D8760DE" w:rsidR="006B0253" w:rsidRPr="00AD6485" w:rsidRDefault="006B0253" w:rsidP="006B0253">
            <w:pPr>
              <w:jc w:val="both"/>
              <w:rPr>
                <w:lang w:val="ro-RO"/>
              </w:rPr>
            </w:pPr>
            <w:r>
              <w:rPr>
                <w:lang w:val="ro-RO"/>
              </w:rPr>
              <w:t>P</w:t>
            </w:r>
            <w:r w:rsidRPr="00AD6485">
              <w:rPr>
                <w:lang w:val="ro-RO"/>
              </w:rPr>
              <w:t xml:space="preserve">ct. </w:t>
            </w:r>
            <w:r>
              <w:rPr>
                <w:lang w:val="ro-RO"/>
              </w:rPr>
              <w:t xml:space="preserve">36 </w:t>
            </w:r>
            <w:r w:rsidRPr="00AD6485">
              <w:rPr>
                <w:lang w:val="ro-RO"/>
              </w:rPr>
              <w:t xml:space="preserve">a fost rectificat după cum urmează: </w:t>
            </w:r>
          </w:p>
          <w:p w14:paraId="4E245133" w14:textId="66957B1A" w:rsidR="004604AF" w:rsidRPr="00146471" w:rsidRDefault="006B0253" w:rsidP="004604AF">
            <w:pPr>
              <w:suppressAutoHyphens w:val="0"/>
              <w:jc w:val="both"/>
              <w:rPr>
                <w:lang w:val="ro-RO"/>
              </w:rPr>
            </w:pPr>
            <w:r>
              <w:rPr>
                <w:lang w:val="ro-RO"/>
              </w:rPr>
              <w:lastRenderedPageBreak/>
              <w:t>„</w:t>
            </w:r>
            <w:r w:rsidR="004604AF" w:rsidRPr="00146471">
              <w:rPr>
                <w:lang w:val="ro-RO"/>
              </w:rPr>
              <w:t xml:space="preserve">Principalele procese implicate în </w:t>
            </w:r>
            <w:r w:rsidR="004604AF" w:rsidRPr="00146471">
              <w:rPr>
                <w:b/>
                <w:bCs/>
                <w:lang w:val="ro-RO"/>
              </w:rPr>
              <w:t>ținerea și gestionarea</w:t>
            </w:r>
            <w:r w:rsidR="004604AF" w:rsidRPr="00146471">
              <w:rPr>
                <w:lang w:val="ro-RO"/>
              </w:rPr>
              <w:t xml:space="preserve"> resursei informaționale aferente SIMSM sunt: înregistrarea inițială a datelor, actualizarea pentru menținerea corectitudinii și relevanței informațiilor, precum și radierea acestora, inclusiv atunci când datele nu mai sunt necesare ori devin irelevante.</w:t>
            </w:r>
            <w:r>
              <w:rPr>
                <w:lang w:val="ro-RO"/>
              </w:rPr>
              <w:t>”</w:t>
            </w:r>
          </w:p>
          <w:p w14:paraId="3420317D" w14:textId="446A2379" w:rsidR="004604AF" w:rsidRPr="004604AF" w:rsidRDefault="004604AF" w:rsidP="004604AF">
            <w:pPr>
              <w:jc w:val="both"/>
              <w:rPr>
                <w:b/>
                <w:bCs/>
                <w:lang w:val="ro-RO"/>
              </w:rPr>
            </w:pPr>
          </w:p>
        </w:tc>
      </w:tr>
      <w:tr w:rsidR="004604AF" w:rsidRPr="00F179E9" w14:paraId="7A7CDD64" w14:textId="77777777" w:rsidTr="007C0498">
        <w:trPr>
          <w:trHeight w:val="557"/>
          <w:jc w:val="center"/>
        </w:trPr>
        <w:tc>
          <w:tcPr>
            <w:tcW w:w="704" w:type="dxa"/>
            <w:tcBorders>
              <w:top w:val="single" w:sz="4" w:space="0" w:color="000000"/>
              <w:left w:val="single" w:sz="4" w:space="0" w:color="000000"/>
              <w:bottom w:val="single" w:sz="4" w:space="0" w:color="000000"/>
              <w:right w:val="single" w:sz="4" w:space="0" w:color="000000"/>
            </w:tcBorders>
          </w:tcPr>
          <w:p w14:paraId="643B38C7" w14:textId="77777777" w:rsidR="004604AF" w:rsidRPr="004604AF" w:rsidRDefault="004604AF" w:rsidP="004604AF">
            <w:pPr>
              <w:widowControl w:val="0"/>
              <w:jc w:val="both"/>
              <w:rPr>
                <w:b/>
                <w:bCs/>
                <w:lang w:val="ro-RO"/>
              </w:rPr>
            </w:pPr>
          </w:p>
        </w:tc>
        <w:tc>
          <w:tcPr>
            <w:tcW w:w="2410" w:type="dxa"/>
            <w:tcBorders>
              <w:top w:val="single" w:sz="4" w:space="0" w:color="000000"/>
              <w:left w:val="single" w:sz="4" w:space="0" w:color="000000"/>
              <w:bottom w:val="single" w:sz="4" w:space="0" w:color="000000"/>
              <w:right w:val="single" w:sz="4" w:space="0" w:color="000000"/>
            </w:tcBorders>
          </w:tcPr>
          <w:p w14:paraId="4EFE099A" w14:textId="77777777" w:rsidR="004604AF" w:rsidRPr="004604AF" w:rsidRDefault="004604AF" w:rsidP="004604AF">
            <w:pPr>
              <w:widowControl w:val="0"/>
              <w:jc w:val="both"/>
              <w:rPr>
                <w:b/>
                <w:bCs/>
                <w:lang w:val="ro-RO"/>
              </w:rPr>
            </w:pPr>
          </w:p>
        </w:tc>
        <w:tc>
          <w:tcPr>
            <w:tcW w:w="567" w:type="dxa"/>
            <w:tcBorders>
              <w:top w:val="single" w:sz="4" w:space="0" w:color="000000"/>
              <w:left w:val="single" w:sz="4" w:space="0" w:color="000000"/>
              <w:bottom w:val="single" w:sz="4" w:space="0" w:color="000000"/>
              <w:right w:val="single" w:sz="4" w:space="0" w:color="000000"/>
            </w:tcBorders>
          </w:tcPr>
          <w:p w14:paraId="02C33496" w14:textId="13B41C4B" w:rsidR="004604AF" w:rsidRPr="004E4F2F" w:rsidRDefault="004604AF" w:rsidP="004604AF">
            <w:pPr>
              <w:jc w:val="both"/>
              <w:rPr>
                <w:lang w:val="it-IT"/>
              </w:rPr>
            </w:pPr>
            <w:r>
              <w:rPr>
                <w:lang w:val="it-IT"/>
              </w:rPr>
              <w:t>17.</w:t>
            </w:r>
          </w:p>
        </w:tc>
        <w:tc>
          <w:tcPr>
            <w:tcW w:w="5103" w:type="dxa"/>
            <w:tcBorders>
              <w:top w:val="single" w:sz="4" w:space="0" w:color="000000"/>
              <w:left w:val="single" w:sz="4" w:space="0" w:color="000000"/>
              <w:bottom w:val="single" w:sz="4" w:space="0" w:color="000000"/>
              <w:right w:val="single" w:sz="4" w:space="0" w:color="000000"/>
            </w:tcBorders>
          </w:tcPr>
          <w:p w14:paraId="15C51797" w14:textId="548842C7" w:rsidR="004604AF" w:rsidRPr="004E4F2F" w:rsidRDefault="004604AF" w:rsidP="004604AF">
            <w:pPr>
              <w:pStyle w:val="Default"/>
              <w:jc w:val="both"/>
              <w:rPr>
                <w:rFonts w:eastAsia="Times New Roman"/>
                <w:lang w:val="ro-RO"/>
              </w:rPr>
            </w:pPr>
            <w:r w:rsidRPr="004B7A22">
              <w:rPr>
                <w:rFonts w:eastAsia="Times New Roman"/>
                <w:b/>
                <w:bCs/>
                <w:lang w:val="ro-RO"/>
              </w:rPr>
              <w:t>Pct. 58</w:t>
            </w:r>
            <w:r w:rsidRPr="004E4F2F">
              <w:rPr>
                <w:rFonts w:eastAsia="Times New Roman"/>
                <w:lang w:val="ro-RO"/>
              </w:rPr>
              <w:t xml:space="preserve"> sintagma „Pentru preluarea datelor, resursa informațională aferentă SIMSM interacționează” se va substitui cu sintagma „Pentru preluarea datelor necesare formării și actualizării resursei informaționale aferente, SIMSM interacționează” pentru a preciza că interacțiunea tehnică cu alte sisteme se realizează prin intermediul SIMSM iar datele preluate sunt destinate formării și actualizării resursei informaționale aferente acestuia.</w:t>
            </w:r>
          </w:p>
        </w:tc>
        <w:tc>
          <w:tcPr>
            <w:tcW w:w="5915" w:type="dxa"/>
            <w:tcBorders>
              <w:top w:val="single" w:sz="4" w:space="0" w:color="000000"/>
              <w:left w:val="single" w:sz="4" w:space="0" w:color="000000"/>
              <w:bottom w:val="single" w:sz="4" w:space="0" w:color="000000"/>
              <w:right w:val="single" w:sz="4" w:space="0" w:color="000000"/>
            </w:tcBorders>
          </w:tcPr>
          <w:p w14:paraId="090A45C9" w14:textId="77777777" w:rsidR="004456CE" w:rsidRPr="004C1CFA" w:rsidRDefault="004456CE" w:rsidP="004456CE">
            <w:pPr>
              <w:jc w:val="center"/>
              <w:rPr>
                <w:b/>
                <w:bCs/>
                <w:lang w:val="ro-RO"/>
              </w:rPr>
            </w:pPr>
            <w:r w:rsidRPr="004C1CFA">
              <w:rPr>
                <w:b/>
                <w:bCs/>
                <w:lang w:val="ro-RO"/>
              </w:rPr>
              <w:t>Se acceptă</w:t>
            </w:r>
            <w:r>
              <w:rPr>
                <w:b/>
                <w:bCs/>
                <w:lang w:val="ro-RO"/>
              </w:rPr>
              <w:t>.</w:t>
            </w:r>
          </w:p>
          <w:p w14:paraId="0FA075A1" w14:textId="3DE0299B" w:rsidR="006B0253" w:rsidRPr="00AD6485" w:rsidRDefault="006B0253" w:rsidP="006B0253">
            <w:pPr>
              <w:jc w:val="both"/>
              <w:rPr>
                <w:lang w:val="ro-RO"/>
              </w:rPr>
            </w:pPr>
            <w:r>
              <w:rPr>
                <w:lang w:val="ro-RO"/>
              </w:rPr>
              <w:t>P</w:t>
            </w:r>
            <w:r w:rsidRPr="00AD6485">
              <w:rPr>
                <w:lang w:val="ro-RO"/>
              </w:rPr>
              <w:t xml:space="preserve">ct. </w:t>
            </w:r>
            <w:r>
              <w:rPr>
                <w:lang w:val="ro-RO"/>
              </w:rPr>
              <w:t xml:space="preserve">58 </w:t>
            </w:r>
            <w:r w:rsidRPr="00AD6485">
              <w:rPr>
                <w:lang w:val="ro-RO"/>
              </w:rPr>
              <w:t xml:space="preserve">a fost rectificat după cum urmează: </w:t>
            </w:r>
          </w:p>
          <w:p w14:paraId="31679E91" w14:textId="7E84804A" w:rsidR="004604AF" w:rsidRPr="00146471" w:rsidRDefault="006B0253" w:rsidP="004604AF">
            <w:pPr>
              <w:tabs>
                <w:tab w:val="left" w:pos="6386"/>
              </w:tabs>
              <w:suppressAutoHyphens w:val="0"/>
              <w:jc w:val="both"/>
              <w:rPr>
                <w:lang w:val="ro-RO"/>
              </w:rPr>
            </w:pPr>
            <w:r>
              <w:rPr>
                <w:b/>
                <w:bCs/>
                <w:lang w:val="ro-RO"/>
              </w:rPr>
              <w:t>„</w:t>
            </w:r>
            <w:r w:rsidR="004604AF" w:rsidRPr="00146471">
              <w:rPr>
                <w:b/>
                <w:bCs/>
                <w:lang w:val="ro-RO"/>
              </w:rPr>
              <w:t>Pentru preluarea datelor necesare formării și actualizării resursei informaționale aferente, SIMSM interacționează</w:t>
            </w:r>
            <w:r w:rsidR="004604AF" w:rsidRPr="00146471">
              <w:rPr>
                <w:lang w:val="ro-RO"/>
              </w:rPr>
              <w:t xml:space="preserve"> prin intermediul platformei de interoperabilitate (</w:t>
            </w:r>
            <w:proofErr w:type="spellStart"/>
            <w:r w:rsidR="004604AF" w:rsidRPr="00146471">
              <w:rPr>
                <w:lang w:val="ro-RO"/>
              </w:rPr>
              <w:t>MConnect</w:t>
            </w:r>
            <w:proofErr w:type="spellEnd"/>
            <w:r w:rsidR="004604AF" w:rsidRPr="00146471">
              <w:rPr>
                <w:lang w:val="ro-RO"/>
              </w:rPr>
              <w:t>), cu următoarele sisteme și resurse informaționale de stat:</w:t>
            </w:r>
            <w:r>
              <w:rPr>
                <w:lang w:val="ro-RO"/>
              </w:rPr>
              <w:t>”</w:t>
            </w:r>
          </w:p>
          <w:p w14:paraId="4526BF12" w14:textId="36DFA3BD" w:rsidR="004604AF" w:rsidRPr="004604AF" w:rsidRDefault="004604AF" w:rsidP="004604AF">
            <w:pPr>
              <w:jc w:val="both"/>
              <w:rPr>
                <w:b/>
                <w:bCs/>
                <w:lang w:val="ro-RO"/>
              </w:rPr>
            </w:pPr>
          </w:p>
        </w:tc>
      </w:tr>
      <w:tr w:rsidR="004604AF" w:rsidRPr="00F179E9" w14:paraId="03BBD392" w14:textId="77777777" w:rsidTr="007C0498">
        <w:trPr>
          <w:trHeight w:val="557"/>
          <w:jc w:val="center"/>
        </w:trPr>
        <w:tc>
          <w:tcPr>
            <w:tcW w:w="704" w:type="dxa"/>
            <w:tcBorders>
              <w:top w:val="single" w:sz="4" w:space="0" w:color="000000"/>
              <w:left w:val="single" w:sz="4" w:space="0" w:color="000000"/>
              <w:bottom w:val="single" w:sz="4" w:space="0" w:color="000000"/>
              <w:right w:val="single" w:sz="4" w:space="0" w:color="000000"/>
            </w:tcBorders>
          </w:tcPr>
          <w:p w14:paraId="77B7C262" w14:textId="77777777" w:rsidR="004604AF" w:rsidRPr="004604AF" w:rsidRDefault="004604AF" w:rsidP="004604AF">
            <w:pPr>
              <w:widowControl w:val="0"/>
              <w:jc w:val="both"/>
              <w:rPr>
                <w:b/>
                <w:bCs/>
                <w:lang w:val="ro-RO"/>
              </w:rPr>
            </w:pPr>
          </w:p>
        </w:tc>
        <w:tc>
          <w:tcPr>
            <w:tcW w:w="2410" w:type="dxa"/>
            <w:tcBorders>
              <w:top w:val="single" w:sz="4" w:space="0" w:color="000000"/>
              <w:left w:val="single" w:sz="4" w:space="0" w:color="000000"/>
              <w:bottom w:val="single" w:sz="4" w:space="0" w:color="000000"/>
              <w:right w:val="single" w:sz="4" w:space="0" w:color="000000"/>
            </w:tcBorders>
          </w:tcPr>
          <w:p w14:paraId="5FA927B4" w14:textId="77777777" w:rsidR="004604AF" w:rsidRPr="004604AF" w:rsidRDefault="004604AF" w:rsidP="004604AF">
            <w:pPr>
              <w:widowControl w:val="0"/>
              <w:jc w:val="both"/>
              <w:rPr>
                <w:b/>
                <w:bCs/>
                <w:lang w:val="ro-RO"/>
              </w:rPr>
            </w:pPr>
          </w:p>
        </w:tc>
        <w:tc>
          <w:tcPr>
            <w:tcW w:w="567" w:type="dxa"/>
            <w:tcBorders>
              <w:top w:val="single" w:sz="4" w:space="0" w:color="000000"/>
              <w:left w:val="single" w:sz="4" w:space="0" w:color="000000"/>
              <w:bottom w:val="single" w:sz="4" w:space="0" w:color="000000"/>
              <w:right w:val="single" w:sz="4" w:space="0" w:color="000000"/>
            </w:tcBorders>
          </w:tcPr>
          <w:p w14:paraId="77651933" w14:textId="4513C6D7" w:rsidR="004604AF" w:rsidRPr="004E4F2F" w:rsidRDefault="004604AF" w:rsidP="004604AF">
            <w:pPr>
              <w:jc w:val="both"/>
              <w:rPr>
                <w:lang w:val="it-IT"/>
              </w:rPr>
            </w:pPr>
            <w:r>
              <w:rPr>
                <w:lang w:val="it-IT"/>
              </w:rPr>
              <w:t>18.</w:t>
            </w:r>
          </w:p>
        </w:tc>
        <w:tc>
          <w:tcPr>
            <w:tcW w:w="5103" w:type="dxa"/>
            <w:tcBorders>
              <w:top w:val="single" w:sz="4" w:space="0" w:color="000000"/>
              <w:left w:val="single" w:sz="4" w:space="0" w:color="000000"/>
              <w:bottom w:val="single" w:sz="4" w:space="0" w:color="000000"/>
              <w:right w:val="single" w:sz="4" w:space="0" w:color="000000"/>
            </w:tcBorders>
          </w:tcPr>
          <w:p w14:paraId="7C84C08B" w14:textId="3AE1B78D" w:rsidR="004604AF" w:rsidRPr="004E4F2F" w:rsidRDefault="004604AF" w:rsidP="004604AF">
            <w:pPr>
              <w:pStyle w:val="Default"/>
              <w:jc w:val="both"/>
              <w:rPr>
                <w:rFonts w:eastAsia="Times New Roman"/>
                <w:lang w:val="ro-RO"/>
              </w:rPr>
            </w:pPr>
            <w:r w:rsidRPr="004B7A22">
              <w:rPr>
                <w:rFonts w:eastAsia="Times New Roman"/>
                <w:b/>
                <w:bCs/>
                <w:lang w:val="ro-RO"/>
              </w:rPr>
              <w:t>Pct. 60</w:t>
            </w:r>
            <w:r w:rsidRPr="004E4F2F">
              <w:rPr>
                <w:rFonts w:eastAsia="Times New Roman"/>
                <w:lang w:val="ro-RO"/>
              </w:rPr>
              <w:t xml:space="preserve"> cuvintele „funcționării eficiente și” se vor substitui cu cuvintele „gestionării eficiente și actualizării”.</w:t>
            </w:r>
          </w:p>
        </w:tc>
        <w:tc>
          <w:tcPr>
            <w:tcW w:w="5915" w:type="dxa"/>
            <w:tcBorders>
              <w:top w:val="single" w:sz="4" w:space="0" w:color="000000"/>
              <w:left w:val="single" w:sz="4" w:space="0" w:color="000000"/>
              <w:bottom w:val="single" w:sz="4" w:space="0" w:color="000000"/>
              <w:right w:val="single" w:sz="4" w:space="0" w:color="000000"/>
            </w:tcBorders>
          </w:tcPr>
          <w:p w14:paraId="6A23D70E" w14:textId="77777777" w:rsidR="004456CE" w:rsidRPr="004C1CFA" w:rsidRDefault="004456CE" w:rsidP="004456CE">
            <w:pPr>
              <w:jc w:val="center"/>
              <w:rPr>
                <w:b/>
                <w:bCs/>
                <w:lang w:val="ro-RO"/>
              </w:rPr>
            </w:pPr>
            <w:r w:rsidRPr="004C1CFA">
              <w:rPr>
                <w:b/>
                <w:bCs/>
                <w:lang w:val="ro-RO"/>
              </w:rPr>
              <w:t>Se acceptă</w:t>
            </w:r>
            <w:r>
              <w:rPr>
                <w:b/>
                <w:bCs/>
                <w:lang w:val="ro-RO"/>
              </w:rPr>
              <w:t>.</w:t>
            </w:r>
          </w:p>
          <w:p w14:paraId="3C3A9344" w14:textId="10C352BA" w:rsidR="006B0253" w:rsidRPr="00AD6485" w:rsidRDefault="006B0253" w:rsidP="006B0253">
            <w:pPr>
              <w:jc w:val="both"/>
              <w:rPr>
                <w:lang w:val="ro-RO"/>
              </w:rPr>
            </w:pPr>
            <w:r>
              <w:rPr>
                <w:lang w:val="ro-RO"/>
              </w:rPr>
              <w:t>P</w:t>
            </w:r>
            <w:r w:rsidRPr="00AD6485">
              <w:rPr>
                <w:lang w:val="ro-RO"/>
              </w:rPr>
              <w:t xml:space="preserve">ct. </w:t>
            </w:r>
            <w:r>
              <w:rPr>
                <w:lang w:val="ro-RO"/>
              </w:rPr>
              <w:t xml:space="preserve">60 </w:t>
            </w:r>
            <w:r w:rsidRPr="00AD6485">
              <w:rPr>
                <w:lang w:val="ro-RO"/>
              </w:rPr>
              <w:t xml:space="preserve">a fost rectificat după cum urmează: </w:t>
            </w:r>
          </w:p>
          <w:p w14:paraId="0BDBA0FD" w14:textId="0AA899D8" w:rsidR="004604AF" w:rsidRPr="004604AF" w:rsidRDefault="006B0253" w:rsidP="004604AF">
            <w:pPr>
              <w:jc w:val="both"/>
              <w:rPr>
                <w:b/>
                <w:bCs/>
                <w:lang w:val="ro-RO"/>
              </w:rPr>
            </w:pPr>
            <w:r>
              <w:rPr>
                <w:lang w:val="ro-RO"/>
              </w:rPr>
              <w:t>„</w:t>
            </w:r>
            <w:r w:rsidR="004604AF" w:rsidRPr="00146471">
              <w:rPr>
                <w:lang w:val="ro-RO"/>
              </w:rPr>
              <w:t xml:space="preserve">Pentru asigurarea </w:t>
            </w:r>
            <w:r w:rsidR="004604AF" w:rsidRPr="00146471">
              <w:rPr>
                <w:b/>
                <w:bCs/>
                <w:lang w:val="ro-RO"/>
              </w:rPr>
              <w:t>gestionării eficiente și actualizării</w:t>
            </w:r>
            <w:r w:rsidR="004604AF" w:rsidRPr="00146471">
              <w:rPr>
                <w:lang w:val="ro-RO"/>
              </w:rPr>
              <w:t xml:space="preserve"> continue a resursei informaționale aferente SIMSM, schimbul de date între participanții acestuia este asigurat în regim nonstop.</w:t>
            </w:r>
            <w:r>
              <w:rPr>
                <w:lang w:val="ro-RO"/>
              </w:rPr>
              <w:t>”</w:t>
            </w:r>
          </w:p>
        </w:tc>
      </w:tr>
      <w:tr w:rsidR="004604AF" w:rsidRPr="00F179E9" w14:paraId="2B7624A2" w14:textId="77777777" w:rsidTr="007C0498">
        <w:trPr>
          <w:trHeight w:val="557"/>
          <w:jc w:val="center"/>
        </w:trPr>
        <w:tc>
          <w:tcPr>
            <w:tcW w:w="704" w:type="dxa"/>
            <w:tcBorders>
              <w:top w:val="single" w:sz="4" w:space="0" w:color="000000"/>
              <w:left w:val="single" w:sz="4" w:space="0" w:color="000000"/>
              <w:bottom w:val="single" w:sz="4" w:space="0" w:color="000000"/>
              <w:right w:val="single" w:sz="4" w:space="0" w:color="000000"/>
            </w:tcBorders>
          </w:tcPr>
          <w:p w14:paraId="57B02A5B" w14:textId="77777777" w:rsidR="004604AF" w:rsidRPr="004604AF" w:rsidRDefault="004604AF" w:rsidP="004604AF">
            <w:pPr>
              <w:widowControl w:val="0"/>
              <w:jc w:val="both"/>
              <w:rPr>
                <w:b/>
                <w:bCs/>
                <w:lang w:val="ro-RO"/>
              </w:rPr>
            </w:pPr>
          </w:p>
        </w:tc>
        <w:tc>
          <w:tcPr>
            <w:tcW w:w="2410" w:type="dxa"/>
            <w:tcBorders>
              <w:top w:val="single" w:sz="4" w:space="0" w:color="000000"/>
              <w:left w:val="single" w:sz="4" w:space="0" w:color="000000"/>
              <w:bottom w:val="single" w:sz="4" w:space="0" w:color="000000"/>
              <w:right w:val="single" w:sz="4" w:space="0" w:color="000000"/>
            </w:tcBorders>
          </w:tcPr>
          <w:p w14:paraId="3C0F8F49" w14:textId="77777777" w:rsidR="004604AF" w:rsidRDefault="004604AF" w:rsidP="004604AF">
            <w:pPr>
              <w:widowControl w:val="0"/>
              <w:jc w:val="center"/>
              <w:rPr>
                <w:b/>
                <w:bCs/>
                <w:lang w:val="ro-RO"/>
              </w:rPr>
            </w:pPr>
            <w:r w:rsidRPr="00CB6DC0">
              <w:rPr>
                <w:b/>
                <w:bCs/>
                <w:lang w:val="ro-RO"/>
              </w:rPr>
              <w:t>AGENȚIA DE GUVERNARE ELECTRONICĂ</w:t>
            </w:r>
          </w:p>
          <w:p w14:paraId="1C55C63E" w14:textId="3BF8ACA6" w:rsidR="004604AF" w:rsidRPr="00CB6DC0" w:rsidRDefault="004604AF" w:rsidP="004604AF">
            <w:pPr>
              <w:widowControl w:val="0"/>
              <w:jc w:val="center"/>
              <w:rPr>
                <w:lang w:val="it-IT"/>
              </w:rPr>
            </w:pPr>
            <w:r w:rsidRPr="00CB6DC0">
              <w:rPr>
                <w:lang w:val="ro-RO"/>
              </w:rPr>
              <w:t>Nr. 3007-123 din 13.05.2026</w:t>
            </w:r>
          </w:p>
        </w:tc>
        <w:tc>
          <w:tcPr>
            <w:tcW w:w="567" w:type="dxa"/>
            <w:tcBorders>
              <w:top w:val="single" w:sz="4" w:space="0" w:color="000000"/>
              <w:left w:val="single" w:sz="4" w:space="0" w:color="000000"/>
              <w:bottom w:val="single" w:sz="4" w:space="0" w:color="000000"/>
              <w:right w:val="single" w:sz="4" w:space="0" w:color="000000"/>
            </w:tcBorders>
          </w:tcPr>
          <w:p w14:paraId="21A3028E" w14:textId="143BE87E" w:rsidR="004604AF" w:rsidRPr="004E4F2F" w:rsidRDefault="004604AF" w:rsidP="004604AF">
            <w:pPr>
              <w:jc w:val="both"/>
              <w:rPr>
                <w:lang w:val="it-IT"/>
              </w:rPr>
            </w:pPr>
            <w:r>
              <w:rPr>
                <w:lang w:val="it-IT"/>
              </w:rPr>
              <w:t>1.</w:t>
            </w:r>
          </w:p>
        </w:tc>
        <w:tc>
          <w:tcPr>
            <w:tcW w:w="5103" w:type="dxa"/>
            <w:tcBorders>
              <w:top w:val="single" w:sz="4" w:space="0" w:color="000000"/>
              <w:left w:val="single" w:sz="4" w:space="0" w:color="000000"/>
              <w:bottom w:val="single" w:sz="4" w:space="0" w:color="000000"/>
              <w:right w:val="single" w:sz="4" w:space="0" w:color="000000"/>
            </w:tcBorders>
          </w:tcPr>
          <w:p w14:paraId="5DFB4F85" w14:textId="77777777" w:rsidR="004604AF" w:rsidRDefault="004604AF" w:rsidP="004604AF">
            <w:pPr>
              <w:pStyle w:val="Default"/>
              <w:jc w:val="both"/>
              <w:rPr>
                <w:rFonts w:eastAsia="Times New Roman"/>
                <w:i/>
                <w:iCs/>
                <w:lang w:val="ro-RO"/>
              </w:rPr>
            </w:pPr>
            <w:r w:rsidRPr="004B7A22">
              <w:rPr>
                <w:rFonts w:eastAsia="Times New Roman"/>
                <w:b/>
                <w:bCs/>
                <w:lang w:val="ro-RO"/>
              </w:rPr>
              <w:t>Pct. 9</w:t>
            </w:r>
            <w:r w:rsidRPr="00CB6DC0">
              <w:rPr>
                <w:rFonts w:eastAsia="Times New Roman"/>
                <w:lang w:val="ro-RO"/>
              </w:rPr>
              <w:t xml:space="preserve"> din proiectul Conceptului se va completa cu trimiterea la unele acte normative din domeniul informatizării relevante, după cum urmează: </w:t>
            </w:r>
            <w:r>
              <w:rPr>
                <w:rFonts w:eastAsia="Times New Roman"/>
                <w:lang w:val="ro-RO"/>
              </w:rPr>
              <w:t xml:space="preserve">              </w:t>
            </w:r>
            <w:r w:rsidRPr="00CB6DC0">
              <w:rPr>
                <w:rFonts w:eastAsia="Times New Roman"/>
                <w:i/>
                <w:iCs/>
                <w:lang w:val="ro-RO"/>
              </w:rPr>
              <w:t>- Hotărârea Guvernului nr. 305/2024 cu privire la platforma de găzduire și partajare a documentelor (</w:t>
            </w:r>
            <w:proofErr w:type="spellStart"/>
            <w:r w:rsidRPr="00CB6DC0">
              <w:rPr>
                <w:rFonts w:eastAsia="Times New Roman"/>
                <w:i/>
                <w:iCs/>
                <w:lang w:val="ro-RO"/>
              </w:rPr>
              <w:t>MDocs</w:t>
            </w:r>
            <w:proofErr w:type="spellEnd"/>
            <w:r w:rsidRPr="00CB6DC0">
              <w:rPr>
                <w:rFonts w:eastAsia="Times New Roman"/>
                <w:i/>
                <w:iCs/>
                <w:lang w:val="ro-RO"/>
              </w:rPr>
              <w:t xml:space="preserve">), prin care a fost instituită platforma </w:t>
            </w:r>
            <w:proofErr w:type="spellStart"/>
            <w:r w:rsidRPr="00CB6DC0">
              <w:rPr>
                <w:rFonts w:eastAsia="Times New Roman"/>
                <w:i/>
                <w:iCs/>
                <w:lang w:val="ro-RO"/>
              </w:rPr>
              <w:t>MDocs</w:t>
            </w:r>
            <w:proofErr w:type="spellEnd"/>
            <w:r w:rsidRPr="00CB6DC0">
              <w:rPr>
                <w:rFonts w:eastAsia="Times New Roman"/>
                <w:i/>
                <w:iCs/>
                <w:lang w:val="ro-RO"/>
              </w:rPr>
              <w:t>, în calitate de soluție guvernamentală destinată implementării unui mecanism centralizat de stocare pe platforma tehnologică guvernamentală comună (</w:t>
            </w:r>
            <w:proofErr w:type="spellStart"/>
            <w:r w:rsidRPr="00CB6DC0">
              <w:rPr>
                <w:rFonts w:eastAsia="Times New Roman"/>
                <w:i/>
                <w:iCs/>
                <w:lang w:val="ro-RO"/>
              </w:rPr>
              <w:t>MCloud</w:t>
            </w:r>
            <w:proofErr w:type="spellEnd"/>
            <w:r w:rsidRPr="00CB6DC0">
              <w:rPr>
                <w:rFonts w:eastAsia="Times New Roman"/>
                <w:i/>
                <w:iCs/>
                <w:lang w:val="ro-RO"/>
              </w:rPr>
              <w:t xml:space="preserve">) și partajare online a documentelor rezultate din activitatea administrativă a autorităților și instituțiilor publice; </w:t>
            </w:r>
          </w:p>
          <w:p w14:paraId="05A5C6C0" w14:textId="0D268B0B" w:rsidR="004604AF" w:rsidRPr="004E4F2F" w:rsidRDefault="004604AF" w:rsidP="004604AF">
            <w:pPr>
              <w:pStyle w:val="Default"/>
              <w:jc w:val="both"/>
              <w:rPr>
                <w:rFonts w:eastAsia="Times New Roman"/>
                <w:lang w:val="ro-RO"/>
              </w:rPr>
            </w:pPr>
            <w:r w:rsidRPr="00CB6DC0">
              <w:rPr>
                <w:rFonts w:eastAsia="Times New Roman"/>
                <w:i/>
                <w:iCs/>
                <w:lang w:val="ro-RO"/>
              </w:rPr>
              <w:t xml:space="preserve">- Hotărârea Guvernului nr. 153/2021 pentru aprobarea Conceptului Sistemului informațional </w:t>
            </w:r>
            <w:r w:rsidRPr="00CB6DC0">
              <w:rPr>
                <w:rFonts w:eastAsia="Times New Roman"/>
                <w:i/>
                <w:iCs/>
                <w:lang w:val="ro-RO"/>
              </w:rPr>
              <w:lastRenderedPageBreak/>
              <w:t>Catalogul semantic și a Regulamentului privind modul de ținere a Registrului resurselor și sistemelor informaționale de stat.</w:t>
            </w:r>
          </w:p>
        </w:tc>
        <w:tc>
          <w:tcPr>
            <w:tcW w:w="5915" w:type="dxa"/>
            <w:tcBorders>
              <w:top w:val="single" w:sz="4" w:space="0" w:color="000000"/>
              <w:left w:val="single" w:sz="4" w:space="0" w:color="000000"/>
              <w:bottom w:val="single" w:sz="4" w:space="0" w:color="000000"/>
              <w:right w:val="single" w:sz="4" w:space="0" w:color="000000"/>
            </w:tcBorders>
          </w:tcPr>
          <w:p w14:paraId="600F44BD" w14:textId="77777777" w:rsidR="004456CE" w:rsidRPr="004C1CFA" w:rsidRDefault="004456CE" w:rsidP="004456CE">
            <w:pPr>
              <w:jc w:val="center"/>
              <w:rPr>
                <w:b/>
                <w:bCs/>
                <w:lang w:val="ro-RO"/>
              </w:rPr>
            </w:pPr>
            <w:r w:rsidRPr="004C1CFA">
              <w:rPr>
                <w:b/>
                <w:bCs/>
                <w:lang w:val="ro-RO"/>
              </w:rPr>
              <w:lastRenderedPageBreak/>
              <w:t>Se acceptă</w:t>
            </w:r>
            <w:r>
              <w:rPr>
                <w:b/>
                <w:bCs/>
                <w:lang w:val="ro-RO"/>
              </w:rPr>
              <w:t>.</w:t>
            </w:r>
          </w:p>
          <w:p w14:paraId="43C659F7" w14:textId="71303342" w:rsidR="004604AF" w:rsidRPr="006B0253" w:rsidRDefault="006B0253" w:rsidP="004604AF">
            <w:pPr>
              <w:jc w:val="both"/>
              <w:rPr>
                <w:lang w:val="ro-RO"/>
              </w:rPr>
            </w:pPr>
            <w:r w:rsidRPr="006B0253">
              <w:rPr>
                <w:lang w:val="ro-RO"/>
              </w:rPr>
              <w:t>Pct. 9 a fost completat.</w:t>
            </w:r>
          </w:p>
        </w:tc>
      </w:tr>
      <w:tr w:rsidR="004604AF" w:rsidRPr="00F179E9" w14:paraId="27874BFB" w14:textId="77777777" w:rsidTr="007C0498">
        <w:trPr>
          <w:trHeight w:val="557"/>
          <w:jc w:val="center"/>
        </w:trPr>
        <w:tc>
          <w:tcPr>
            <w:tcW w:w="704" w:type="dxa"/>
            <w:tcBorders>
              <w:top w:val="single" w:sz="4" w:space="0" w:color="000000"/>
              <w:left w:val="single" w:sz="4" w:space="0" w:color="000000"/>
              <w:bottom w:val="single" w:sz="4" w:space="0" w:color="000000"/>
              <w:right w:val="single" w:sz="4" w:space="0" w:color="000000"/>
            </w:tcBorders>
          </w:tcPr>
          <w:p w14:paraId="6E6834C3" w14:textId="77777777" w:rsidR="004604AF" w:rsidRPr="00AA6917" w:rsidRDefault="004604AF" w:rsidP="004604AF">
            <w:pPr>
              <w:widowControl w:val="0"/>
              <w:jc w:val="both"/>
              <w:rPr>
                <w:b/>
                <w:bCs/>
                <w:lang w:val="ro-RO"/>
              </w:rPr>
            </w:pPr>
          </w:p>
        </w:tc>
        <w:tc>
          <w:tcPr>
            <w:tcW w:w="2410" w:type="dxa"/>
            <w:tcBorders>
              <w:top w:val="single" w:sz="4" w:space="0" w:color="000000"/>
              <w:left w:val="single" w:sz="4" w:space="0" w:color="000000"/>
              <w:bottom w:val="single" w:sz="4" w:space="0" w:color="000000"/>
              <w:right w:val="single" w:sz="4" w:space="0" w:color="000000"/>
            </w:tcBorders>
          </w:tcPr>
          <w:p w14:paraId="2EBD1BD8" w14:textId="77777777" w:rsidR="004604AF" w:rsidRPr="00AA6917" w:rsidRDefault="004604AF" w:rsidP="004604AF">
            <w:pPr>
              <w:widowControl w:val="0"/>
              <w:jc w:val="center"/>
              <w:rPr>
                <w:b/>
                <w:bCs/>
                <w:lang w:val="ro-RO"/>
              </w:rPr>
            </w:pPr>
          </w:p>
        </w:tc>
        <w:tc>
          <w:tcPr>
            <w:tcW w:w="567" w:type="dxa"/>
            <w:tcBorders>
              <w:top w:val="single" w:sz="4" w:space="0" w:color="000000"/>
              <w:left w:val="single" w:sz="4" w:space="0" w:color="000000"/>
              <w:bottom w:val="single" w:sz="4" w:space="0" w:color="000000"/>
              <w:right w:val="single" w:sz="4" w:space="0" w:color="000000"/>
            </w:tcBorders>
          </w:tcPr>
          <w:p w14:paraId="27E202D0" w14:textId="454F4E5E" w:rsidR="004604AF" w:rsidRPr="004E4F2F" w:rsidRDefault="004604AF" w:rsidP="004604AF">
            <w:pPr>
              <w:jc w:val="both"/>
              <w:rPr>
                <w:lang w:val="it-IT"/>
              </w:rPr>
            </w:pPr>
            <w:r>
              <w:rPr>
                <w:lang w:val="it-IT"/>
              </w:rPr>
              <w:t>2.</w:t>
            </w:r>
          </w:p>
        </w:tc>
        <w:tc>
          <w:tcPr>
            <w:tcW w:w="5103" w:type="dxa"/>
            <w:tcBorders>
              <w:top w:val="single" w:sz="4" w:space="0" w:color="000000"/>
              <w:left w:val="single" w:sz="4" w:space="0" w:color="000000"/>
              <w:bottom w:val="single" w:sz="4" w:space="0" w:color="000000"/>
              <w:right w:val="single" w:sz="4" w:space="0" w:color="000000"/>
            </w:tcBorders>
          </w:tcPr>
          <w:p w14:paraId="2492BB22" w14:textId="1E4CC134" w:rsidR="004604AF" w:rsidRPr="004E4F2F" w:rsidRDefault="004604AF" w:rsidP="004604AF">
            <w:pPr>
              <w:pStyle w:val="Default"/>
              <w:jc w:val="both"/>
              <w:rPr>
                <w:rFonts w:eastAsia="Times New Roman"/>
                <w:lang w:val="ro-RO"/>
              </w:rPr>
            </w:pPr>
            <w:r w:rsidRPr="004B7A22">
              <w:rPr>
                <w:rFonts w:eastAsia="Times New Roman"/>
                <w:b/>
                <w:bCs/>
                <w:lang w:val="ro-RO"/>
              </w:rPr>
              <w:t>- pct. 27</w:t>
            </w:r>
            <w:r w:rsidRPr="00CB6DC0">
              <w:rPr>
                <w:rFonts w:eastAsia="Times New Roman"/>
                <w:lang w:val="ro-RO"/>
              </w:rPr>
              <w:t xml:space="preserve"> din proiectul Conceptului se va completa cu un nou subpunct care va descrie interacțiunea SIMSM cu platforma </w:t>
            </w:r>
            <w:proofErr w:type="spellStart"/>
            <w:r w:rsidRPr="00CB6DC0">
              <w:rPr>
                <w:rFonts w:eastAsia="Times New Roman"/>
                <w:lang w:val="ro-RO"/>
              </w:rPr>
              <w:t>MDocs</w:t>
            </w:r>
            <w:proofErr w:type="spellEnd"/>
            <w:r w:rsidRPr="00CB6DC0">
              <w:rPr>
                <w:rFonts w:eastAsia="Times New Roman"/>
                <w:lang w:val="ro-RO"/>
              </w:rPr>
              <w:t>, cu următorul cuprins: „</w:t>
            </w:r>
            <w:r w:rsidRPr="00CB6DC0">
              <w:rPr>
                <w:rFonts w:eastAsia="Times New Roman"/>
                <w:i/>
                <w:iCs/>
                <w:lang w:val="ro-RO"/>
              </w:rPr>
              <w:t>27.6 platforma de găzduire și partajare a documentelor (</w:t>
            </w:r>
            <w:proofErr w:type="spellStart"/>
            <w:r w:rsidRPr="00CB6DC0">
              <w:rPr>
                <w:rFonts w:eastAsia="Times New Roman"/>
                <w:i/>
                <w:iCs/>
                <w:lang w:val="ro-RO"/>
              </w:rPr>
              <w:t>MDocs</w:t>
            </w:r>
            <w:proofErr w:type="spellEnd"/>
            <w:r w:rsidRPr="00CB6DC0">
              <w:rPr>
                <w:rFonts w:eastAsia="Times New Roman"/>
                <w:i/>
                <w:iCs/>
                <w:lang w:val="ro-RO"/>
              </w:rPr>
              <w:t>) – pentru stocarea și partajarea documentelor din cadrul SI.”;</w:t>
            </w:r>
          </w:p>
        </w:tc>
        <w:tc>
          <w:tcPr>
            <w:tcW w:w="5915" w:type="dxa"/>
            <w:tcBorders>
              <w:top w:val="single" w:sz="4" w:space="0" w:color="000000"/>
              <w:left w:val="single" w:sz="4" w:space="0" w:color="000000"/>
              <w:bottom w:val="single" w:sz="4" w:space="0" w:color="000000"/>
              <w:right w:val="single" w:sz="4" w:space="0" w:color="000000"/>
            </w:tcBorders>
          </w:tcPr>
          <w:p w14:paraId="03405B01" w14:textId="77777777" w:rsidR="004456CE" w:rsidRPr="004C1CFA" w:rsidRDefault="004456CE" w:rsidP="004456CE">
            <w:pPr>
              <w:jc w:val="center"/>
              <w:rPr>
                <w:b/>
                <w:bCs/>
                <w:lang w:val="ro-RO"/>
              </w:rPr>
            </w:pPr>
            <w:r w:rsidRPr="004C1CFA">
              <w:rPr>
                <w:b/>
                <w:bCs/>
                <w:lang w:val="ro-RO"/>
              </w:rPr>
              <w:t>Se acceptă</w:t>
            </w:r>
            <w:r>
              <w:rPr>
                <w:b/>
                <w:bCs/>
                <w:lang w:val="ro-RO"/>
              </w:rPr>
              <w:t>.</w:t>
            </w:r>
          </w:p>
          <w:p w14:paraId="2C21CB77" w14:textId="0D4750B0" w:rsidR="004604AF" w:rsidRPr="001E374E" w:rsidRDefault="006B0253" w:rsidP="004604AF">
            <w:pPr>
              <w:jc w:val="both"/>
              <w:rPr>
                <w:lang w:val="it-IT"/>
              </w:rPr>
            </w:pPr>
            <w:r w:rsidRPr="00242313">
              <w:rPr>
                <w:lang w:val="fr-FR"/>
              </w:rPr>
              <w:t xml:space="preserve">A </w:t>
            </w:r>
            <w:proofErr w:type="spellStart"/>
            <w:r w:rsidRPr="00242313">
              <w:rPr>
                <w:lang w:val="fr-FR"/>
              </w:rPr>
              <w:t>fost</w:t>
            </w:r>
            <w:proofErr w:type="spellEnd"/>
            <w:r w:rsidRPr="00242313">
              <w:rPr>
                <w:lang w:val="fr-FR"/>
              </w:rPr>
              <w:t xml:space="preserve"> </w:t>
            </w:r>
            <w:proofErr w:type="spellStart"/>
            <w:r w:rsidRPr="00242313">
              <w:rPr>
                <w:lang w:val="fr-FR"/>
              </w:rPr>
              <w:t>adăugat</w:t>
            </w:r>
            <w:proofErr w:type="spellEnd"/>
            <w:r w:rsidRPr="00242313">
              <w:rPr>
                <w:lang w:val="fr-FR"/>
              </w:rPr>
              <w:t xml:space="preserve"> </w:t>
            </w:r>
            <w:proofErr w:type="spellStart"/>
            <w:r w:rsidRPr="00242313">
              <w:rPr>
                <w:lang w:val="fr-FR"/>
              </w:rPr>
              <w:t>subpct</w:t>
            </w:r>
            <w:proofErr w:type="spellEnd"/>
            <w:r w:rsidRPr="00242313">
              <w:rPr>
                <w:lang w:val="fr-FR"/>
              </w:rPr>
              <w:t xml:space="preserve">. </w:t>
            </w:r>
            <w:r w:rsidRPr="001E374E">
              <w:rPr>
                <w:lang w:val="it-IT"/>
              </w:rPr>
              <w:t>27</w:t>
            </w:r>
            <w:r w:rsidR="001E374E">
              <w:rPr>
                <w:lang w:val="it-IT"/>
              </w:rPr>
              <w:t>.6</w:t>
            </w:r>
            <w:r w:rsidRPr="001E374E">
              <w:rPr>
                <w:lang w:val="it-IT"/>
              </w:rPr>
              <w:t xml:space="preserve"> cu textul „</w:t>
            </w:r>
            <w:r w:rsidR="001E374E" w:rsidRPr="001E374E">
              <w:rPr>
                <w:i/>
                <w:iCs/>
                <w:lang w:val="ro-RO"/>
              </w:rPr>
              <w:t>27.6 platforma de găzduire și partajare a documentelor (</w:t>
            </w:r>
            <w:proofErr w:type="spellStart"/>
            <w:r w:rsidR="001E374E" w:rsidRPr="001E374E">
              <w:rPr>
                <w:i/>
                <w:iCs/>
                <w:lang w:val="ro-RO"/>
              </w:rPr>
              <w:t>MDocs</w:t>
            </w:r>
            <w:proofErr w:type="spellEnd"/>
            <w:r w:rsidR="001E374E" w:rsidRPr="001E374E">
              <w:rPr>
                <w:i/>
                <w:iCs/>
                <w:lang w:val="ro-RO"/>
              </w:rPr>
              <w:t>) – pentru stocarea și partajarea documentelor din cadrul SI</w:t>
            </w:r>
            <w:r w:rsidRPr="001E374E">
              <w:rPr>
                <w:lang w:val="it-IT"/>
              </w:rPr>
              <w:t>”</w:t>
            </w:r>
          </w:p>
        </w:tc>
      </w:tr>
      <w:tr w:rsidR="004604AF" w:rsidRPr="00F179E9" w14:paraId="56F3E1B9" w14:textId="77777777" w:rsidTr="007C0498">
        <w:trPr>
          <w:trHeight w:val="557"/>
          <w:jc w:val="center"/>
        </w:trPr>
        <w:tc>
          <w:tcPr>
            <w:tcW w:w="704" w:type="dxa"/>
            <w:tcBorders>
              <w:top w:val="single" w:sz="4" w:space="0" w:color="000000"/>
              <w:left w:val="single" w:sz="4" w:space="0" w:color="000000"/>
              <w:bottom w:val="single" w:sz="4" w:space="0" w:color="000000"/>
              <w:right w:val="single" w:sz="4" w:space="0" w:color="000000"/>
            </w:tcBorders>
          </w:tcPr>
          <w:p w14:paraId="0C7A950F" w14:textId="77777777" w:rsidR="004604AF" w:rsidRPr="001E374E" w:rsidRDefault="004604AF" w:rsidP="004604AF">
            <w:pPr>
              <w:widowControl w:val="0"/>
              <w:jc w:val="both"/>
              <w:rPr>
                <w:b/>
                <w:bCs/>
                <w:lang w:val="it-IT"/>
              </w:rPr>
            </w:pPr>
          </w:p>
        </w:tc>
        <w:tc>
          <w:tcPr>
            <w:tcW w:w="2410" w:type="dxa"/>
            <w:tcBorders>
              <w:top w:val="single" w:sz="4" w:space="0" w:color="000000"/>
              <w:left w:val="single" w:sz="4" w:space="0" w:color="000000"/>
              <w:bottom w:val="single" w:sz="4" w:space="0" w:color="000000"/>
              <w:right w:val="single" w:sz="4" w:space="0" w:color="000000"/>
            </w:tcBorders>
          </w:tcPr>
          <w:p w14:paraId="55B50EC1" w14:textId="77777777" w:rsidR="004604AF" w:rsidRPr="001E374E" w:rsidRDefault="004604AF" w:rsidP="004604AF">
            <w:pPr>
              <w:widowControl w:val="0"/>
              <w:jc w:val="center"/>
              <w:rPr>
                <w:b/>
                <w:bCs/>
                <w:lang w:val="it-IT"/>
              </w:rPr>
            </w:pPr>
          </w:p>
        </w:tc>
        <w:tc>
          <w:tcPr>
            <w:tcW w:w="567" w:type="dxa"/>
            <w:tcBorders>
              <w:top w:val="single" w:sz="4" w:space="0" w:color="000000"/>
              <w:left w:val="single" w:sz="4" w:space="0" w:color="000000"/>
              <w:bottom w:val="single" w:sz="4" w:space="0" w:color="000000"/>
              <w:right w:val="single" w:sz="4" w:space="0" w:color="000000"/>
            </w:tcBorders>
          </w:tcPr>
          <w:p w14:paraId="1E03E5B2" w14:textId="00FE45BA" w:rsidR="004604AF" w:rsidRPr="004E4F2F" w:rsidRDefault="004604AF" w:rsidP="004604AF">
            <w:pPr>
              <w:jc w:val="both"/>
              <w:rPr>
                <w:lang w:val="it-IT"/>
              </w:rPr>
            </w:pPr>
            <w:r>
              <w:rPr>
                <w:lang w:val="it-IT"/>
              </w:rPr>
              <w:t>3.</w:t>
            </w:r>
          </w:p>
        </w:tc>
        <w:tc>
          <w:tcPr>
            <w:tcW w:w="5103" w:type="dxa"/>
            <w:tcBorders>
              <w:top w:val="single" w:sz="4" w:space="0" w:color="000000"/>
              <w:left w:val="single" w:sz="4" w:space="0" w:color="000000"/>
              <w:bottom w:val="single" w:sz="4" w:space="0" w:color="000000"/>
              <w:right w:val="single" w:sz="4" w:space="0" w:color="000000"/>
            </w:tcBorders>
          </w:tcPr>
          <w:p w14:paraId="168FA081" w14:textId="7856077F" w:rsidR="004604AF" w:rsidRPr="00CB6DC0" w:rsidRDefault="004604AF" w:rsidP="004604AF">
            <w:pPr>
              <w:pStyle w:val="Default"/>
              <w:jc w:val="both"/>
              <w:rPr>
                <w:rFonts w:eastAsia="Times New Roman"/>
                <w:i/>
                <w:iCs/>
                <w:lang w:val="ro-RO"/>
              </w:rPr>
            </w:pPr>
            <w:r w:rsidRPr="00CB6DC0">
              <w:rPr>
                <w:rFonts w:eastAsia="Times New Roman"/>
                <w:lang w:val="ro-RO"/>
              </w:rPr>
              <w:t xml:space="preserve">proiectul Conceptului se va completa, după pct.27, cu </w:t>
            </w:r>
            <w:r w:rsidRPr="00CB6DC0">
              <w:rPr>
                <w:rFonts w:eastAsia="Times New Roman"/>
                <w:b/>
                <w:bCs/>
                <w:lang w:val="ro-RO"/>
              </w:rPr>
              <w:t>un nou punct</w:t>
            </w:r>
            <w:r w:rsidRPr="00CB6DC0">
              <w:rPr>
                <w:rFonts w:eastAsia="Times New Roman"/>
                <w:lang w:val="ro-RO"/>
              </w:rPr>
              <w:t xml:space="preserve"> cu următorul cuprins: „</w:t>
            </w:r>
            <w:r w:rsidRPr="00CB6DC0">
              <w:rPr>
                <w:rFonts w:eastAsia="Times New Roman"/>
                <w:i/>
                <w:iCs/>
                <w:lang w:val="ro-RO"/>
              </w:rPr>
              <w:t>28. Pentru a asigura interoperabilitatea și schimbul de date cu alte sisteme și resurse informaționale, activele semantice utilizate în SIMSM se vor înregistra în Catalogul semantic, parte componentă a platformei de interoperabilitate (</w:t>
            </w:r>
            <w:proofErr w:type="spellStart"/>
            <w:r w:rsidRPr="00CB6DC0">
              <w:rPr>
                <w:rFonts w:eastAsia="Times New Roman"/>
                <w:i/>
                <w:iCs/>
                <w:lang w:val="ro-RO"/>
              </w:rPr>
              <w:t>MConnect</w:t>
            </w:r>
            <w:proofErr w:type="spellEnd"/>
            <w:r w:rsidRPr="00CB6DC0">
              <w:rPr>
                <w:rFonts w:eastAsia="Times New Roman"/>
                <w:i/>
                <w:iCs/>
                <w:lang w:val="ro-RO"/>
              </w:rPr>
              <w:t>)”.</w:t>
            </w:r>
          </w:p>
        </w:tc>
        <w:tc>
          <w:tcPr>
            <w:tcW w:w="5915" w:type="dxa"/>
            <w:tcBorders>
              <w:top w:val="single" w:sz="4" w:space="0" w:color="000000"/>
              <w:left w:val="single" w:sz="4" w:space="0" w:color="000000"/>
              <w:bottom w:val="single" w:sz="4" w:space="0" w:color="000000"/>
              <w:right w:val="single" w:sz="4" w:space="0" w:color="000000"/>
            </w:tcBorders>
          </w:tcPr>
          <w:p w14:paraId="4AFE2636" w14:textId="77777777" w:rsidR="004456CE" w:rsidRPr="004C1CFA" w:rsidRDefault="004456CE" w:rsidP="004456CE">
            <w:pPr>
              <w:jc w:val="center"/>
              <w:rPr>
                <w:b/>
                <w:bCs/>
                <w:lang w:val="ro-RO"/>
              </w:rPr>
            </w:pPr>
            <w:r w:rsidRPr="004C1CFA">
              <w:rPr>
                <w:b/>
                <w:bCs/>
                <w:lang w:val="ro-RO"/>
              </w:rPr>
              <w:t>Se acceptă</w:t>
            </w:r>
            <w:r>
              <w:rPr>
                <w:b/>
                <w:bCs/>
                <w:lang w:val="ro-RO"/>
              </w:rPr>
              <w:t>.</w:t>
            </w:r>
          </w:p>
          <w:p w14:paraId="1F0D293E" w14:textId="0E866594" w:rsidR="004604AF" w:rsidRPr="004E4F2F" w:rsidRDefault="001E374E" w:rsidP="004604AF">
            <w:pPr>
              <w:jc w:val="both"/>
              <w:rPr>
                <w:b/>
                <w:bCs/>
                <w:lang w:val="it-IT"/>
              </w:rPr>
            </w:pPr>
            <w:r w:rsidRPr="001E374E">
              <w:rPr>
                <w:lang w:val="fr-FR"/>
              </w:rPr>
              <w:t xml:space="preserve">A </w:t>
            </w:r>
            <w:proofErr w:type="spellStart"/>
            <w:r w:rsidRPr="001E374E">
              <w:rPr>
                <w:lang w:val="fr-FR"/>
              </w:rPr>
              <w:t>fost</w:t>
            </w:r>
            <w:proofErr w:type="spellEnd"/>
            <w:r w:rsidRPr="001E374E">
              <w:rPr>
                <w:lang w:val="fr-FR"/>
              </w:rPr>
              <w:t xml:space="preserve"> </w:t>
            </w:r>
            <w:proofErr w:type="spellStart"/>
            <w:r w:rsidRPr="001E374E">
              <w:rPr>
                <w:lang w:val="fr-FR"/>
              </w:rPr>
              <w:t>adăugat</w:t>
            </w:r>
            <w:proofErr w:type="spellEnd"/>
            <w:r w:rsidRPr="001E374E">
              <w:rPr>
                <w:lang w:val="fr-FR"/>
              </w:rPr>
              <w:t xml:space="preserve"> </w:t>
            </w:r>
            <w:proofErr w:type="spellStart"/>
            <w:r w:rsidRPr="001E374E">
              <w:rPr>
                <w:lang w:val="fr-FR"/>
              </w:rPr>
              <w:t>subpct</w:t>
            </w:r>
            <w:proofErr w:type="spellEnd"/>
            <w:r w:rsidRPr="001E374E">
              <w:rPr>
                <w:lang w:val="fr-FR"/>
              </w:rPr>
              <w:t xml:space="preserve">. </w:t>
            </w:r>
            <w:r w:rsidRPr="001E374E">
              <w:rPr>
                <w:lang w:val="it-IT"/>
              </w:rPr>
              <w:t>27</w:t>
            </w:r>
            <w:r>
              <w:rPr>
                <w:lang w:val="it-IT"/>
              </w:rPr>
              <w:t>.8</w:t>
            </w:r>
            <w:r w:rsidRPr="001E374E">
              <w:rPr>
                <w:lang w:val="it-IT"/>
              </w:rPr>
              <w:t xml:space="preserve"> cu textul</w:t>
            </w:r>
            <w:r>
              <w:rPr>
                <w:lang w:val="it-IT"/>
              </w:rPr>
              <w:t xml:space="preserve"> „</w:t>
            </w:r>
            <w:r w:rsidRPr="00CB6DC0">
              <w:rPr>
                <w:i/>
                <w:iCs/>
                <w:lang w:val="ro-RO"/>
              </w:rPr>
              <w:t>Pentru a asigura interoperabilitatea și schimbul de date cu alte sisteme și resurse informaționale, activele semantice utilizate în SIMSM se vor înregistra în Catalogul semantic, parte componentă a platformei de interoperabilitate (</w:t>
            </w:r>
            <w:proofErr w:type="spellStart"/>
            <w:r w:rsidRPr="00CB6DC0">
              <w:rPr>
                <w:i/>
                <w:iCs/>
                <w:lang w:val="ro-RO"/>
              </w:rPr>
              <w:t>MConnect</w:t>
            </w:r>
            <w:proofErr w:type="spellEnd"/>
            <w:r w:rsidRPr="00CB6DC0">
              <w:rPr>
                <w:i/>
                <w:iCs/>
                <w:lang w:val="ro-RO"/>
              </w:rPr>
              <w:t>)</w:t>
            </w:r>
            <w:r>
              <w:rPr>
                <w:i/>
                <w:iCs/>
                <w:lang w:val="ro-RO"/>
              </w:rPr>
              <w:t>”</w:t>
            </w:r>
          </w:p>
        </w:tc>
      </w:tr>
      <w:tr w:rsidR="004604AF" w:rsidRPr="00F179E9" w14:paraId="14B9305D" w14:textId="77777777" w:rsidTr="007C0498">
        <w:trPr>
          <w:trHeight w:val="557"/>
          <w:jc w:val="center"/>
        </w:trPr>
        <w:tc>
          <w:tcPr>
            <w:tcW w:w="704" w:type="dxa"/>
            <w:tcBorders>
              <w:top w:val="single" w:sz="4" w:space="0" w:color="000000"/>
              <w:left w:val="single" w:sz="4" w:space="0" w:color="000000"/>
              <w:bottom w:val="single" w:sz="4" w:space="0" w:color="000000"/>
              <w:right w:val="single" w:sz="4" w:space="0" w:color="000000"/>
            </w:tcBorders>
          </w:tcPr>
          <w:p w14:paraId="65276ADE" w14:textId="77777777" w:rsidR="004604AF" w:rsidRPr="004E4F2F" w:rsidRDefault="004604AF" w:rsidP="004604AF">
            <w:pPr>
              <w:widowControl w:val="0"/>
              <w:jc w:val="both"/>
              <w:rPr>
                <w:b/>
                <w:bCs/>
                <w:lang w:val="it-IT"/>
              </w:rPr>
            </w:pPr>
          </w:p>
        </w:tc>
        <w:tc>
          <w:tcPr>
            <w:tcW w:w="2410" w:type="dxa"/>
            <w:tcBorders>
              <w:top w:val="single" w:sz="4" w:space="0" w:color="000000"/>
              <w:left w:val="single" w:sz="4" w:space="0" w:color="000000"/>
              <w:bottom w:val="single" w:sz="4" w:space="0" w:color="000000"/>
              <w:right w:val="single" w:sz="4" w:space="0" w:color="000000"/>
            </w:tcBorders>
          </w:tcPr>
          <w:p w14:paraId="343BBFBC" w14:textId="77777777" w:rsidR="004604AF" w:rsidRPr="004E4F2F" w:rsidRDefault="004604AF" w:rsidP="004604AF">
            <w:pPr>
              <w:widowControl w:val="0"/>
              <w:jc w:val="center"/>
              <w:rPr>
                <w:b/>
                <w:bCs/>
                <w:lang w:val="it-IT"/>
              </w:rPr>
            </w:pPr>
          </w:p>
        </w:tc>
        <w:tc>
          <w:tcPr>
            <w:tcW w:w="567" w:type="dxa"/>
            <w:tcBorders>
              <w:top w:val="single" w:sz="4" w:space="0" w:color="000000"/>
              <w:left w:val="single" w:sz="4" w:space="0" w:color="000000"/>
              <w:bottom w:val="single" w:sz="4" w:space="0" w:color="000000"/>
              <w:right w:val="single" w:sz="4" w:space="0" w:color="000000"/>
            </w:tcBorders>
          </w:tcPr>
          <w:p w14:paraId="73375726" w14:textId="4EF9B283" w:rsidR="004604AF" w:rsidRPr="004E4F2F" w:rsidRDefault="004604AF" w:rsidP="004604AF">
            <w:pPr>
              <w:jc w:val="both"/>
              <w:rPr>
                <w:lang w:val="it-IT"/>
              </w:rPr>
            </w:pPr>
            <w:r>
              <w:rPr>
                <w:lang w:val="it-IT"/>
              </w:rPr>
              <w:t>4.</w:t>
            </w:r>
          </w:p>
        </w:tc>
        <w:tc>
          <w:tcPr>
            <w:tcW w:w="5103" w:type="dxa"/>
            <w:tcBorders>
              <w:top w:val="single" w:sz="4" w:space="0" w:color="000000"/>
              <w:left w:val="single" w:sz="4" w:space="0" w:color="000000"/>
              <w:bottom w:val="single" w:sz="4" w:space="0" w:color="000000"/>
              <w:right w:val="single" w:sz="4" w:space="0" w:color="000000"/>
            </w:tcBorders>
          </w:tcPr>
          <w:p w14:paraId="7257AAF9" w14:textId="77777777" w:rsidR="004604AF" w:rsidRDefault="004604AF" w:rsidP="004604AF">
            <w:pPr>
              <w:pStyle w:val="Default"/>
              <w:jc w:val="both"/>
              <w:rPr>
                <w:rFonts w:eastAsia="Times New Roman"/>
                <w:lang w:val="ro-RO"/>
              </w:rPr>
            </w:pPr>
            <w:r w:rsidRPr="00CB6DC0">
              <w:rPr>
                <w:rFonts w:eastAsia="Times New Roman"/>
                <w:lang w:val="ro-RO"/>
              </w:rPr>
              <w:t xml:space="preserve">Capitolul V urmează a fi revizuit și prezentat în conformitate cu versiunea inițială a proiectului. În redacția transmisă pentru expertizare/informare constatăm că au fost omiși furnizorii și registratorii datelor din cadrul sistemului informațional. Menționăm că în avizul anterior al AGE nr. 3007-040 din 25.02.2026 nu a fost solicitată excluderea acestor subiecți, ci doar revizuirea categoriei „destinatar/utilizator”. </w:t>
            </w:r>
          </w:p>
          <w:p w14:paraId="284705A0" w14:textId="77777777" w:rsidR="004604AF" w:rsidRDefault="004604AF" w:rsidP="004604AF">
            <w:pPr>
              <w:pStyle w:val="Default"/>
              <w:jc w:val="both"/>
              <w:rPr>
                <w:rFonts w:eastAsia="Times New Roman"/>
                <w:lang w:val="ro-RO"/>
              </w:rPr>
            </w:pPr>
            <w:r w:rsidRPr="00CB6DC0">
              <w:rPr>
                <w:rFonts w:eastAsia="Times New Roman"/>
                <w:lang w:val="ro-RO"/>
              </w:rPr>
              <w:t xml:space="preserve">Astfel, în Capitolul V: </w:t>
            </w:r>
          </w:p>
          <w:p w14:paraId="2D17546D" w14:textId="47AF85A5" w:rsidR="004604AF" w:rsidRPr="004E4F2F" w:rsidRDefault="004604AF" w:rsidP="004604AF">
            <w:pPr>
              <w:pStyle w:val="Default"/>
              <w:jc w:val="both"/>
              <w:rPr>
                <w:rFonts w:eastAsia="Times New Roman"/>
                <w:lang w:val="ro-RO"/>
              </w:rPr>
            </w:pPr>
            <w:r w:rsidRPr="004B7A22">
              <w:rPr>
                <w:rFonts w:eastAsia="Times New Roman"/>
                <w:b/>
                <w:bCs/>
                <w:lang w:val="ro-RO"/>
              </w:rPr>
              <w:t>- pct.19</w:t>
            </w:r>
            <w:r w:rsidRPr="00CB6DC0">
              <w:rPr>
                <w:rFonts w:eastAsia="Times New Roman"/>
                <w:lang w:val="ro-RO"/>
              </w:rPr>
              <w:t xml:space="preserve"> se va formula prin indicarea celor 3 tipuri de utilizatori ai SIMSM: furnizorii datelor, registratorii datelor și destinatarii datelor SIMSM; - vor fi incluse puncte suplimentare care să descrie persoanele fizice și juridice care vor realiza fiecare dintre cele 3 roluri menționate.</w:t>
            </w:r>
          </w:p>
        </w:tc>
        <w:tc>
          <w:tcPr>
            <w:tcW w:w="5915" w:type="dxa"/>
            <w:tcBorders>
              <w:top w:val="single" w:sz="4" w:space="0" w:color="000000"/>
              <w:left w:val="single" w:sz="4" w:space="0" w:color="000000"/>
              <w:bottom w:val="single" w:sz="4" w:space="0" w:color="000000"/>
              <w:right w:val="single" w:sz="4" w:space="0" w:color="000000"/>
            </w:tcBorders>
          </w:tcPr>
          <w:p w14:paraId="6E52B80F" w14:textId="77777777" w:rsidR="004456CE" w:rsidRPr="004C1CFA" w:rsidRDefault="004604AF" w:rsidP="004456CE">
            <w:pPr>
              <w:jc w:val="center"/>
              <w:rPr>
                <w:b/>
                <w:bCs/>
                <w:lang w:val="ro-RO"/>
              </w:rPr>
            </w:pPr>
            <w:r w:rsidRPr="004C1CFA">
              <w:rPr>
                <w:b/>
                <w:bCs/>
                <w:lang w:val="ro-RO"/>
              </w:rPr>
              <w:t xml:space="preserve"> </w:t>
            </w:r>
            <w:r w:rsidR="004456CE" w:rsidRPr="004C1CFA">
              <w:rPr>
                <w:b/>
                <w:bCs/>
                <w:lang w:val="ro-RO"/>
              </w:rPr>
              <w:t>Se acceptă</w:t>
            </w:r>
            <w:r w:rsidR="004456CE">
              <w:rPr>
                <w:b/>
                <w:bCs/>
                <w:lang w:val="ro-RO"/>
              </w:rPr>
              <w:t>.</w:t>
            </w:r>
          </w:p>
          <w:p w14:paraId="33A6DF76" w14:textId="766BF75B" w:rsidR="004604AF" w:rsidRPr="004C1CFA" w:rsidRDefault="004604AF" w:rsidP="004604AF">
            <w:pPr>
              <w:jc w:val="both"/>
              <w:rPr>
                <w:b/>
                <w:bCs/>
                <w:lang w:val="ro-RO"/>
              </w:rPr>
            </w:pPr>
          </w:p>
          <w:p w14:paraId="730EAABE" w14:textId="20CAD45A" w:rsidR="004604AF" w:rsidRPr="001E374E" w:rsidRDefault="001E374E" w:rsidP="004604AF">
            <w:pPr>
              <w:jc w:val="both"/>
              <w:rPr>
                <w:lang w:val="ro-RO"/>
              </w:rPr>
            </w:pPr>
            <w:r>
              <w:rPr>
                <w:lang w:val="ro-RO"/>
              </w:rPr>
              <w:t>P</w:t>
            </w:r>
            <w:r w:rsidR="004604AF" w:rsidRPr="001E374E">
              <w:rPr>
                <w:lang w:val="ro-RO"/>
              </w:rPr>
              <w:t>ct. 19-22 au fost revizuite</w:t>
            </w:r>
          </w:p>
        </w:tc>
      </w:tr>
      <w:tr w:rsidR="004604AF" w:rsidRPr="00F179E9" w14:paraId="292D73BE" w14:textId="77777777" w:rsidTr="007C0498">
        <w:trPr>
          <w:trHeight w:val="557"/>
          <w:jc w:val="center"/>
        </w:trPr>
        <w:tc>
          <w:tcPr>
            <w:tcW w:w="704" w:type="dxa"/>
            <w:tcBorders>
              <w:top w:val="single" w:sz="4" w:space="0" w:color="000000"/>
              <w:left w:val="single" w:sz="4" w:space="0" w:color="000000"/>
              <w:bottom w:val="single" w:sz="4" w:space="0" w:color="000000"/>
              <w:right w:val="single" w:sz="4" w:space="0" w:color="000000"/>
            </w:tcBorders>
          </w:tcPr>
          <w:p w14:paraId="0936A054" w14:textId="77777777" w:rsidR="004604AF" w:rsidRPr="00CB6DC0" w:rsidRDefault="004604AF" w:rsidP="004604AF">
            <w:pPr>
              <w:widowControl w:val="0"/>
              <w:jc w:val="both"/>
              <w:rPr>
                <w:b/>
                <w:bCs/>
                <w:lang w:val="ro-RO"/>
              </w:rPr>
            </w:pPr>
          </w:p>
        </w:tc>
        <w:tc>
          <w:tcPr>
            <w:tcW w:w="2410" w:type="dxa"/>
            <w:tcBorders>
              <w:top w:val="single" w:sz="4" w:space="0" w:color="000000"/>
              <w:left w:val="single" w:sz="4" w:space="0" w:color="000000"/>
              <w:bottom w:val="single" w:sz="4" w:space="0" w:color="000000"/>
              <w:right w:val="single" w:sz="4" w:space="0" w:color="000000"/>
            </w:tcBorders>
          </w:tcPr>
          <w:p w14:paraId="0FB17DA0" w14:textId="41D9B51C" w:rsidR="004604AF" w:rsidRPr="00CB6DC0" w:rsidRDefault="004604AF" w:rsidP="004604AF">
            <w:pPr>
              <w:widowControl w:val="0"/>
              <w:jc w:val="center"/>
              <w:rPr>
                <w:b/>
                <w:bCs/>
                <w:lang w:val="ro-MD"/>
              </w:rPr>
            </w:pPr>
            <w:r>
              <w:rPr>
                <w:b/>
                <w:bCs/>
                <w:lang w:val="ro-MD"/>
              </w:rPr>
              <w:t>MINISTERUL DEZVOLTĂRII ECONOMICE ȘI DIGITALIZĂRII</w:t>
            </w:r>
          </w:p>
        </w:tc>
        <w:tc>
          <w:tcPr>
            <w:tcW w:w="567" w:type="dxa"/>
            <w:tcBorders>
              <w:top w:val="single" w:sz="4" w:space="0" w:color="000000"/>
              <w:left w:val="single" w:sz="4" w:space="0" w:color="000000"/>
              <w:bottom w:val="single" w:sz="4" w:space="0" w:color="000000"/>
              <w:right w:val="single" w:sz="4" w:space="0" w:color="000000"/>
            </w:tcBorders>
          </w:tcPr>
          <w:p w14:paraId="272D2510" w14:textId="727413CD" w:rsidR="004604AF" w:rsidRPr="004E4F2F" w:rsidRDefault="004604AF" w:rsidP="004604AF">
            <w:pPr>
              <w:jc w:val="both"/>
              <w:rPr>
                <w:lang w:val="it-IT"/>
              </w:rPr>
            </w:pPr>
            <w:r>
              <w:rPr>
                <w:lang w:val="it-IT"/>
              </w:rPr>
              <w:t>1.</w:t>
            </w:r>
          </w:p>
        </w:tc>
        <w:tc>
          <w:tcPr>
            <w:tcW w:w="5103" w:type="dxa"/>
            <w:tcBorders>
              <w:top w:val="single" w:sz="4" w:space="0" w:color="000000"/>
              <w:left w:val="single" w:sz="4" w:space="0" w:color="000000"/>
              <w:bottom w:val="single" w:sz="4" w:space="0" w:color="000000"/>
              <w:right w:val="single" w:sz="4" w:space="0" w:color="000000"/>
            </w:tcBorders>
          </w:tcPr>
          <w:p w14:paraId="31E1B46C" w14:textId="77777777" w:rsidR="004604AF" w:rsidRDefault="004604AF" w:rsidP="004604AF">
            <w:pPr>
              <w:pStyle w:val="Default"/>
              <w:jc w:val="both"/>
              <w:rPr>
                <w:rFonts w:eastAsia="Times New Roman"/>
                <w:lang w:val="ro-RO"/>
              </w:rPr>
            </w:pPr>
          </w:p>
          <w:p w14:paraId="7CBB8DA7" w14:textId="77777777" w:rsidR="004604AF" w:rsidRDefault="004604AF" w:rsidP="004604AF">
            <w:pPr>
              <w:pStyle w:val="Default"/>
              <w:jc w:val="both"/>
              <w:rPr>
                <w:rFonts w:eastAsia="Times New Roman"/>
                <w:lang w:val="ro-RO"/>
              </w:rPr>
            </w:pPr>
            <w:r w:rsidRPr="004B7A22">
              <w:rPr>
                <w:rFonts w:eastAsia="Times New Roman"/>
                <w:lang w:val="ro-RO"/>
              </w:rPr>
              <w:t>MDED comunică lipsă de obiecții și propuneri suplimentare.</w:t>
            </w:r>
          </w:p>
          <w:p w14:paraId="342957C2" w14:textId="77777777" w:rsidR="006440BB" w:rsidRDefault="006440BB" w:rsidP="004604AF">
            <w:pPr>
              <w:pStyle w:val="Default"/>
              <w:jc w:val="both"/>
              <w:rPr>
                <w:rFonts w:eastAsia="Times New Roman"/>
                <w:lang w:val="ro-RO"/>
              </w:rPr>
            </w:pPr>
          </w:p>
          <w:p w14:paraId="09F3AAA9" w14:textId="3AD36A4D" w:rsidR="006440BB" w:rsidRPr="004E4F2F" w:rsidRDefault="006440BB" w:rsidP="004604AF">
            <w:pPr>
              <w:pStyle w:val="Default"/>
              <w:jc w:val="both"/>
              <w:rPr>
                <w:rFonts w:eastAsia="Times New Roman"/>
                <w:lang w:val="ro-RO"/>
              </w:rPr>
            </w:pPr>
          </w:p>
        </w:tc>
        <w:tc>
          <w:tcPr>
            <w:tcW w:w="5915" w:type="dxa"/>
            <w:tcBorders>
              <w:top w:val="single" w:sz="4" w:space="0" w:color="000000"/>
              <w:left w:val="single" w:sz="4" w:space="0" w:color="000000"/>
              <w:bottom w:val="single" w:sz="4" w:space="0" w:color="000000"/>
              <w:right w:val="single" w:sz="4" w:space="0" w:color="000000"/>
            </w:tcBorders>
          </w:tcPr>
          <w:p w14:paraId="6D5BE9D6" w14:textId="77777777" w:rsidR="004604AF" w:rsidRPr="004C1CFA" w:rsidRDefault="004604AF" w:rsidP="004604AF">
            <w:pPr>
              <w:jc w:val="both"/>
              <w:rPr>
                <w:b/>
                <w:bCs/>
                <w:lang w:val="ro-RO"/>
              </w:rPr>
            </w:pPr>
          </w:p>
          <w:p w14:paraId="63E6D2AF" w14:textId="7A269D77" w:rsidR="004604AF" w:rsidRPr="00B21C5D" w:rsidRDefault="004604AF" w:rsidP="004604AF">
            <w:pPr>
              <w:jc w:val="both"/>
              <w:rPr>
                <w:b/>
                <w:bCs/>
                <w:lang w:val="it-IT"/>
              </w:rPr>
            </w:pPr>
            <w:r w:rsidRPr="004C1CFA">
              <w:rPr>
                <w:b/>
                <w:bCs/>
                <w:lang w:val="it-IT"/>
              </w:rPr>
              <w:t>Se ia act</w:t>
            </w:r>
          </w:p>
        </w:tc>
      </w:tr>
      <w:tr w:rsidR="004604AF" w:rsidRPr="00F179E9" w14:paraId="5360F5A0" w14:textId="77777777" w:rsidTr="007C0498">
        <w:trPr>
          <w:trHeight w:val="557"/>
          <w:jc w:val="center"/>
        </w:trPr>
        <w:tc>
          <w:tcPr>
            <w:tcW w:w="704" w:type="dxa"/>
            <w:tcBorders>
              <w:top w:val="single" w:sz="4" w:space="0" w:color="000000"/>
              <w:left w:val="single" w:sz="4" w:space="0" w:color="000000"/>
              <w:bottom w:val="single" w:sz="4" w:space="0" w:color="000000"/>
              <w:right w:val="single" w:sz="4" w:space="0" w:color="000000"/>
            </w:tcBorders>
          </w:tcPr>
          <w:p w14:paraId="4FBE16A4" w14:textId="77777777" w:rsidR="004604AF" w:rsidRPr="004E4F2F" w:rsidRDefault="004604AF" w:rsidP="004604AF">
            <w:pPr>
              <w:widowControl w:val="0"/>
              <w:jc w:val="both"/>
              <w:rPr>
                <w:b/>
                <w:bCs/>
                <w:lang w:val="it-IT"/>
              </w:rPr>
            </w:pPr>
          </w:p>
        </w:tc>
        <w:tc>
          <w:tcPr>
            <w:tcW w:w="2410" w:type="dxa"/>
            <w:tcBorders>
              <w:top w:val="single" w:sz="4" w:space="0" w:color="000000"/>
              <w:left w:val="single" w:sz="4" w:space="0" w:color="000000"/>
              <w:bottom w:val="single" w:sz="4" w:space="0" w:color="000000"/>
              <w:right w:val="single" w:sz="4" w:space="0" w:color="000000"/>
            </w:tcBorders>
          </w:tcPr>
          <w:p w14:paraId="16571801" w14:textId="77777777" w:rsidR="004604AF" w:rsidRDefault="004604AF" w:rsidP="004604AF">
            <w:pPr>
              <w:widowControl w:val="0"/>
              <w:jc w:val="center"/>
              <w:rPr>
                <w:b/>
                <w:bCs/>
                <w:lang w:val="ro-RO"/>
              </w:rPr>
            </w:pPr>
            <w:r w:rsidRPr="008A4FCF">
              <w:rPr>
                <w:b/>
                <w:bCs/>
                <w:lang w:val="ro-RO"/>
              </w:rPr>
              <w:t>MINISTERUL JUSTIŢIEI AL REPUBLICII MOLDOVA</w:t>
            </w:r>
          </w:p>
          <w:p w14:paraId="4A776A85" w14:textId="2640A326" w:rsidR="004604AF" w:rsidRPr="008A4FCF" w:rsidRDefault="004604AF" w:rsidP="004604AF">
            <w:pPr>
              <w:widowControl w:val="0"/>
              <w:jc w:val="center"/>
              <w:rPr>
                <w:lang w:val="it-IT"/>
              </w:rPr>
            </w:pPr>
            <w:r w:rsidRPr="008A4FCF">
              <w:rPr>
                <w:lang w:val="ro-RO"/>
              </w:rPr>
              <w:t>Nr. 04/1-5369</w:t>
            </w:r>
            <w:r>
              <w:rPr>
                <w:lang w:val="ro-RO"/>
              </w:rPr>
              <w:t xml:space="preserve"> din </w:t>
            </w:r>
            <w:r w:rsidRPr="008A4FCF">
              <w:rPr>
                <w:lang w:val="ro-RO"/>
              </w:rPr>
              <w:t>15.05.2026</w:t>
            </w:r>
          </w:p>
        </w:tc>
        <w:tc>
          <w:tcPr>
            <w:tcW w:w="567" w:type="dxa"/>
            <w:tcBorders>
              <w:top w:val="single" w:sz="4" w:space="0" w:color="000000"/>
              <w:left w:val="single" w:sz="4" w:space="0" w:color="000000"/>
              <w:bottom w:val="single" w:sz="4" w:space="0" w:color="000000"/>
              <w:right w:val="single" w:sz="4" w:space="0" w:color="000000"/>
            </w:tcBorders>
          </w:tcPr>
          <w:p w14:paraId="623E3B18" w14:textId="0E25566E" w:rsidR="004604AF" w:rsidRPr="004E4F2F" w:rsidRDefault="004604AF" w:rsidP="004604AF">
            <w:pPr>
              <w:jc w:val="both"/>
              <w:rPr>
                <w:lang w:val="it-IT"/>
              </w:rPr>
            </w:pPr>
            <w:r>
              <w:rPr>
                <w:lang w:val="it-IT"/>
              </w:rPr>
              <w:t>1.</w:t>
            </w:r>
          </w:p>
        </w:tc>
        <w:tc>
          <w:tcPr>
            <w:tcW w:w="5103" w:type="dxa"/>
            <w:tcBorders>
              <w:top w:val="single" w:sz="4" w:space="0" w:color="000000"/>
              <w:left w:val="single" w:sz="4" w:space="0" w:color="000000"/>
              <w:bottom w:val="single" w:sz="4" w:space="0" w:color="000000"/>
              <w:right w:val="single" w:sz="4" w:space="0" w:color="000000"/>
            </w:tcBorders>
          </w:tcPr>
          <w:p w14:paraId="086DEC34" w14:textId="1F3B3677" w:rsidR="004604AF" w:rsidRPr="004E4F2F" w:rsidRDefault="004604AF" w:rsidP="004604AF">
            <w:pPr>
              <w:pStyle w:val="Default"/>
              <w:jc w:val="both"/>
              <w:rPr>
                <w:rFonts w:eastAsia="Times New Roman"/>
                <w:lang w:val="ro-RO"/>
              </w:rPr>
            </w:pPr>
            <w:r w:rsidRPr="008A4FCF">
              <w:rPr>
                <w:rFonts w:eastAsia="Times New Roman"/>
                <w:lang w:val="ro-RO"/>
              </w:rPr>
              <w:t>Din denumirea proiectului actului normativ, se va exclude textul „(SIMSM)” ca fiind excedent.</w:t>
            </w:r>
          </w:p>
        </w:tc>
        <w:tc>
          <w:tcPr>
            <w:tcW w:w="5915" w:type="dxa"/>
            <w:tcBorders>
              <w:top w:val="single" w:sz="4" w:space="0" w:color="000000"/>
              <w:left w:val="single" w:sz="4" w:space="0" w:color="000000"/>
              <w:bottom w:val="single" w:sz="4" w:space="0" w:color="000000"/>
              <w:right w:val="single" w:sz="4" w:space="0" w:color="000000"/>
            </w:tcBorders>
          </w:tcPr>
          <w:p w14:paraId="26FD4B15" w14:textId="77777777" w:rsidR="004456CE" w:rsidRPr="004C1CFA" w:rsidRDefault="004456CE" w:rsidP="004456CE">
            <w:pPr>
              <w:jc w:val="center"/>
              <w:rPr>
                <w:b/>
                <w:bCs/>
                <w:lang w:val="ro-RO"/>
              </w:rPr>
            </w:pPr>
            <w:r w:rsidRPr="004C1CFA">
              <w:rPr>
                <w:b/>
                <w:bCs/>
                <w:lang w:val="ro-RO"/>
              </w:rPr>
              <w:t>Se acceptă</w:t>
            </w:r>
            <w:r>
              <w:rPr>
                <w:b/>
                <w:bCs/>
                <w:lang w:val="ro-RO"/>
              </w:rPr>
              <w:t>.</w:t>
            </w:r>
          </w:p>
          <w:p w14:paraId="070C59ED" w14:textId="68D69476" w:rsidR="004604AF" w:rsidRPr="001E374E" w:rsidRDefault="001E374E" w:rsidP="004604AF">
            <w:pPr>
              <w:jc w:val="both"/>
              <w:rPr>
                <w:lang w:val="ro-RO"/>
              </w:rPr>
            </w:pPr>
            <w:r w:rsidRPr="001E374E">
              <w:rPr>
                <w:lang w:val="ro-RO"/>
              </w:rPr>
              <w:t>Denumirea proiectului a fost rectificată după cum urmează:</w:t>
            </w:r>
          </w:p>
          <w:p w14:paraId="7FE28647" w14:textId="77777777" w:rsidR="004604AF" w:rsidRPr="00146471" w:rsidRDefault="004604AF" w:rsidP="004604AF">
            <w:pPr>
              <w:jc w:val="both"/>
              <w:rPr>
                <w:lang w:val="it-IT"/>
              </w:rPr>
            </w:pPr>
            <w:r w:rsidRPr="00146471">
              <w:rPr>
                <w:lang w:val="it-IT"/>
              </w:rPr>
              <w:t>cu privire la aprobarea Conceptului Sistemului informațional de monitorizare a stocurilor de medicamente și a Regulamentului resursei informaționale aferente Sistemului informațional de monitorizare a stocurilor de medicamente și modificarea unor hotărâri ale Guvernului</w:t>
            </w:r>
          </w:p>
          <w:p w14:paraId="7C0B2A41" w14:textId="77777777" w:rsidR="004604AF" w:rsidRPr="004E4F2F" w:rsidRDefault="004604AF" w:rsidP="004604AF">
            <w:pPr>
              <w:jc w:val="both"/>
              <w:rPr>
                <w:b/>
                <w:bCs/>
                <w:lang w:val="it-IT"/>
              </w:rPr>
            </w:pPr>
          </w:p>
        </w:tc>
      </w:tr>
      <w:tr w:rsidR="004604AF" w:rsidRPr="00F179E9" w14:paraId="791B018E" w14:textId="77777777" w:rsidTr="007C0498">
        <w:trPr>
          <w:trHeight w:val="557"/>
          <w:jc w:val="center"/>
        </w:trPr>
        <w:tc>
          <w:tcPr>
            <w:tcW w:w="704" w:type="dxa"/>
            <w:tcBorders>
              <w:top w:val="single" w:sz="4" w:space="0" w:color="000000"/>
              <w:left w:val="single" w:sz="4" w:space="0" w:color="000000"/>
              <w:bottom w:val="single" w:sz="4" w:space="0" w:color="000000"/>
              <w:right w:val="single" w:sz="4" w:space="0" w:color="000000"/>
            </w:tcBorders>
          </w:tcPr>
          <w:p w14:paraId="49BBD843" w14:textId="77777777" w:rsidR="004604AF" w:rsidRPr="004E4F2F" w:rsidRDefault="004604AF" w:rsidP="004604AF">
            <w:pPr>
              <w:widowControl w:val="0"/>
              <w:jc w:val="both"/>
              <w:rPr>
                <w:b/>
                <w:bCs/>
                <w:lang w:val="it-IT"/>
              </w:rPr>
            </w:pPr>
          </w:p>
        </w:tc>
        <w:tc>
          <w:tcPr>
            <w:tcW w:w="2410" w:type="dxa"/>
            <w:tcBorders>
              <w:top w:val="single" w:sz="4" w:space="0" w:color="000000"/>
              <w:left w:val="single" w:sz="4" w:space="0" w:color="000000"/>
              <w:bottom w:val="single" w:sz="4" w:space="0" w:color="000000"/>
              <w:right w:val="single" w:sz="4" w:space="0" w:color="000000"/>
            </w:tcBorders>
          </w:tcPr>
          <w:p w14:paraId="466453B6" w14:textId="77777777" w:rsidR="004604AF" w:rsidRPr="004E4F2F" w:rsidRDefault="004604AF" w:rsidP="004604AF">
            <w:pPr>
              <w:widowControl w:val="0"/>
              <w:jc w:val="center"/>
              <w:rPr>
                <w:b/>
                <w:bCs/>
                <w:lang w:val="it-IT"/>
              </w:rPr>
            </w:pPr>
          </w:p>
        </w:tc>
        <w:tc>
          <w:tcPr>
            <w:tcW w:w="567" w:type="dxa"/>
            <w:tcBorders>
              <w:top w:val="single" w:sz="4" w:space="0" w:color="000000"/>
              <w:left w:val="single" w:sz="4" w:space="0" w:color="000000"/>
              <w:bottom w:val="single" w:sz="4" w:space="0" w:color="000000"/>
              <w:right w:val="single" w:sz="4" w:space="0" w:color="000000"/>
            </w:tcBorders>
          </w:tcPr>
          <w:p w14:paraId="11EC5100" w14:textId="30463FF0" w:rsidR="004604AF" w:rsidRPr="004E4F2F" w:rsidRDefault="004604AF" w:rsidP="004604AF">
            <w:pPr>
              <w:jc w:val="both"/>
              <w:rPr>
                <w:lang w:val="it-IT"/>
              </w:rPr>
            </w:pPr>
            <w:r>
              <w:rPr>
                <w:lang w:val="it-IT"/>
              </w:rPr>
              <w:t>2.</w:t>
            </w:r>
          </w:p>
        </w:tc>
        <w:tc>
          <w:tcPr>
            <w:tcW w:w="5103" w:type="dxa"/>
            <w:tcBorders>
              <w:top w:val="single" w:sz="4" w:space="0" w:color="000000"/>
              <w:left w:val="single" w:sz="4" w:space="0" w:color="000000"/>
              <w:bottom w:val="single" w:sz="4" w:space="0" w:color="000000"/>
              <w:right w:val="single" w:sz="4" w:space="0" w:color="000000"/>
            </w:tcBorders>
          </w:tcPr>
          <w:p w14:paraId="7F91412D" w14:textId="77777777" w:rsidR="004604AF" w:rsidRDefault="004604AF" w:rsidP="004604AF">
            <w:pPr>
              <w:pStyle w:val="Default"/>
              <w:jc w:val="both"/>
              <w:rPr>
                <w:rFonts w:eastAsia="Times New Roman"/>
                <w:lang w:val="ro-RO"/>
              </w:rPr>
            </w:pPr>
            <w:r w:rsidRPr="008A4FCF">
              <w:rPr>
                <w:rFonts w:eastAsia="Times New Roman"/>
                <w:lang w:val="ro-RO"/>
              </w:rPr>
              <w:t xml:space="preserve">Dispoziția de modificare prevăzută la </w:t>
            </w:r>
            <w:proofErr w:type="spellStart"/>
            <w:r w:rsidRPr="0029637C">
              <w:rPr>
                <w:rFonts w:eastAsia="Times New Roman"/>
                <w:b/>
                <w:bCs/>
                <w:lang w:val="ro-RO"/>
              </w:rPr>
              <w:t>sbp</w:t>
            </w:r>
            <w:proofErr w:type="spellEnd"/>
            <w:r w:rsidRPr="0029637C">
              <w:rPr>
                <w:rFonts w:eastAsia="Times New Roman"/>
                <w:b/>
                <w:bCs/>
                <w:lang w:val="ro-RO"/>
              </w:rPr>
              <w:t>. 3.1</w:t>
            </w:r>
            <w:r w:rsidRPr="008A4FCF">
              <w:rPr>
                <w:rFonts w:eastAsia="Times New Roman"/>
                <w:lang w:val="ro-RO"/>
              </w:rPr>
              <w:t xml:space="preserve"> din proiectul hotărârii se recomandă a fi redată conform redacției: „</w:t>
            </w:r>
            <w:r w:rsidRPr="0029637C">
              <w:rPr>
                <w:rFonts w:eastAsia="Times New Roman"/>
                <w:i/>
                <w:iCs/>
                <w:lang w:val="ro-RO"/>
              </w:rPr>
              <w:t>punctul 3 se completează cu subpunctul 13) cu următorul cuprins:</w:t>
            </w:r>
            <w:r w:rsidRPr="008A4FCF">
              <w:rPr>
                <w:rFonts w:eastAsia="Times New Roman"/>
                <w:lang w:val="ro-RO"/>
              </w:rPr>
              <w:t xml:space="preserve"> </w:t>
            </w:r>
          </w:p>
          <w:p w14:paraId="31EC2559" w14:textId="027E6080" w:rsidR="004604AF" w:rsidRPr="008A4FCF" w:rsidRDefault="004604AF" w:rsidP="004604AF">
            <w:pPr>
              <w:pStyle w:val="Default"/>
              <w:jc w:val="both"/>
              <w:rPr>
                <w:rFonts w:eastAsia="Times New Roman"/>
                <w:i/>
                <w:iCs/>
                <w:lang w:val="ro-RO"/>
              </w:rPr>
            </w:pPr>
            <w:r w:rsidRPr="008A4FCF">
              <w:rPr>
                <w:rFonts w:eastAsia="Times New Roman"/>
                <w:i/>
                <w:iCs/>
                <w:lang w:val="ro-RO"/>
              </w:rPr>
              <w:t>„13) Sistemul informațional de monitorizare a stocurilor de medicamente (SIMSM).”</w:t>
            </w:r>
          </w:p>
        </w:tc>
        <w:tc>
          <w:tcPr>
            <w:tcW w:w="5915" w:type="dxa"/>
            <w:tcBorders>
              <w:top w:val="single" w:sz="4" w:space="0" w:color="000000"/>
              <w:left w:val="single" w:sz="4" w:space="0" w:color="000000"/>
              <w:bottom w:val="single" w:sz="4" w:space="0" w:color="000000"/>
              <w:right w:val="single" w:sz="4" w:space="0" w:color="000000"/>
            </w:tcBorders>
          </w:tcPr>
          <w:p w14:paraId="5E362331" w14:textId="77777777" w:rsidR="004456CE" w:rsidRPr="004C1CFA" w:rsidRDefault="004456CE" w:rsidP="004456CE">
            <w:pPr>
              <w:jc w:val="center"/>
              <w:rPr>
                <w:b/>
                <w:bCs/>
                <w:lang w:val="ro-RO"/>
              </w:rPr>
            </w:pPr>
            <w:r w:rsidRPr="004C1CFA">
              <w:rPr>
                <w:b/>
                <w:bCs/>
                <w:lang w:val="ro-RO"/>
              </w:rPr>
              <w:t>Se acceptă</w:t>
            </w:r>
            <w:r>
              <w:rPr>
                <w:b/>
                <w:bCs/>
                <w:lang w:val="ro-RO"/>
              </w:rPr>
              <w:t>.</w:t>
            </w:r>
          </w:p>
          <w:p w14:paraId="261DF022" w14:textId="10D3CCFF" w:rsidR="001E374E" w:rsidRPr="00AD6485" w:rsidRDefault="001E374E" w:rsidP="001E374E">
            <w:pPr>
              <w:jc w:val="both"/>
              <w:rPr>
                <w:lang w:val="ro-RO"/>
              </w:rPr>
            </w:pPr>
            <w:proofErr w:type="spellStart"/>
            <w:r>
              <w:rPr>
                <w:lang w:val="ro-RO"/>
              </w:rPr>
              <w:t>Sub</w:t>
            </w:r>
            <w:r w:rsidR="00E91324">
              <w:rPr>
                <w:lang w:val="ro-RO"/>
              </w:rPr>
              <w:t>p</w:t>
            </w:r>
            <w:r w:rsidRPr="00AD6485">
              <w:rPr>
                <w:lang w:val="ro-RO"/>
              </w:rPr>
              <w:t>ct</w:t>
            </w:r>
            <w:proofErr w:type="spellEnd"/>
            <w:r w:rsidRPr="00AD6485">
              <w:rPr>
                <w:lang w:val="ro-RO"/>
              </w:rPr>
              <w:t xml:space="preserve">. </w:t>
            </w:r>
            <w:r>
              <w:rPr>
                <w:lang w:val="ro-RO"/>
              </w:rPr>
              <w:t xml:space="preserve">3.1 </w:t>
            </w:r>
            <w:r w:rsidRPr="00AD6485">
              <w:rPr>
                <w:lang w:val="ro-RO"/>
              </w:rPr>
              <w:t xml:space="preserve">a fost rectificat după cum urmează: </w:t>
            </w:r>
          </w:p>
          <w:p w14:paraId="4B619196" w14:textId="247D5D92" w:rsidR="004604AF" w:rsidRPr="00E91324" w:rsidRDefault="00E91324" w:rsidP="00E91324">
            <w:pPr>
              <w:pStyle w:val="Default"/>
              <w:jc w:val="both"/>
              <w:rPr>
                <w:rFonts w:eastAsia="Times New Roman"/>
                <w:lang w:val="ro-RO"/>
              </w:rPr>
            </w:pPr>
            <w:r w:rsidRPr="0029637C">
              <w:rPr>
                <w:rFonts w:eastAsia="Times New Roman"/>
                <w:i/>
                <w:iCs/>
                <w:lang w:val="ro-RO"/>
              </w:rPr>
              <w:t>punctul 3 se completează cu subpunctul 13) cu următorul cuprins:</w:t>
            </w:r>
            <w:r w:rsidRPr="008A4FCF">
              <w:rPr>
                <w:rFonts w:eastAsia="Times New Roman"/>
                <w:lang w:val="ro-RO"/>
              </w:rPr>
              <w:t xml:space="preserve"> </w:t>
            </w:r>
            <w:r w:rsidRPr="008A4FCF">
              <w:rPr>
                <w:rFonts w:eastAsia="Times New Roman"/>
                <w:i/>
                <w:iCs/>
                <w:lang w:val="ro-RO"/>
              </w:rPr>
              <w:t>„13) Sistemul informațional de monitorizare a stocurilor de medicamente (SIMSM).”</w:t>
            </w:r>
          </w:p>
        </w:tc>
      </w:tr>
      <w:tr w:rsidR="004604AF" w:rsidRPr="00F179E9" w14:paraId="55963140" w14:textId="77777777" w:rsidTr="007C0498">
        <w:trPr>
          <w:trHeight w:val="557"/>
          <w:jc w:val="center"/>
        </w:trPr>
        <w:tc>
          <w:tcPr>
            <w:tcW w:w="704" w:type="dxa"/>
            <w:tcBorders>
              <w:top w:val="single" w:sz="4" w:space="0" w:color="000000"/>
              <w:left w:val="single" w:sz="4" w:space="0" w:color="000000"/>
              <w:bottom w:val="single" w:sz="4" w:space="0" w:color="000000"/>
              <w:right w:val="single" w:sz="4" w:space="0" w:color="000000"/>
            </w:tcBorders>
          </w:tcPr>
          <w:p w14:paraId="1C178B2A" w14:textId="77777777" w:rsidR="004604AF" w:rsidRPr="00E91324" w:rsidRDefault="004604AF" w:rsidP="004604AF">
            <w:pPr>
              <w:widowControl w:val="0"/>
              <w:jc w:val="both"/>
              <w:rPr>
                <w:b/>
                <w:bCs/>
                <w:lang w:val="it-IT"/>
              </w:rPr>
            </w:pPr>
          </w:p>
        </w:tc>
        <w:tc>
          <w:tcPr>
            <w:tcW w:w="2410" w:type="dxa"/>
            <w:tcBorders>
              <w:top w:val="single" w:sz="4" w:space="0" w:color="000000"/>
              <w:left w:val="single" w:sz="4" w:space="0" w:color="000000"/>
              <w:bottom w:val="single" w:sz="4" w:space="0" w:color="000000"/>
              <w:right w:val="single" w:sz="4" w:space="0" w:color="000000"/>
            </w:tcBorders>
          </w:tcPr>
          <w:p w14:paraId="4E42975C" w14:textId="77777777" w:rsidR="004604AF" w:rsidRPr="00E91324" w:rsidRDefault="004604AF" w:rsidP="004604AF">
            <w:pPr>
              <w:widowControl w:val="0"/>
              <w:jc w:val="center"/>
              <w:rPr>
                <w:b/>
                <w:bCs/>
                <w:lang w:val="it-IT"/>
              </w:rPr>
            </w:pPr>
          </w:p>
        </w:tc>
        <w:tc>
          <w:tcPr>
            <w:tcW w:w="567" w:type="dxa"/>
            <w:tcBorders>
              <w:top w:val="single" w:sz="4" w:space="0" w:color="000000"/>
              <w:left w:val="single" w:sz="4" w:space="0" w:color="000000"/>
              <w:bottom w:val="single" w:sz="4" w:space="0" w:color="000000"/>
              <w:right w:val="single" w:sz="4" w:space="0" w:color="000000"/>
            </w:tcBorders>
          </w:tcPr>
          <w:p w14:paraId="6BB57ABD" w14:textId="73555BA1" w:rsidR="004604AF" w:rsidRPr="004E4F2F" w:rsidRDefault="004604AF" w:rsidP="004604AF">
            <w:pPr>
              <w:jc w:val="both"/>
              <w:rPr>
                <w:lang w:val="it-IT"/>
              </w:rPr>
            </w:pPr>
            <w:r>
              <w:rPr>
                <w:lang w:val="it-IT"/>
              </w:rPr>
              <w:t>3.</w:t>
            </w:r>
          </w:p>
        </w:tc>
        <w:tc>
          <w:tcPr>
            <w:tcW w:w="5103" w:type="dxa"/>
            <w:tcBorders>
              <w:top w:val="single" w:sz="4" w:space="0" w:color="000000"/>
              <w:left w:val="single" w:sz="4" w:space="0" w:color="000000"/>
              <w:bottom w:val="single" w:sz="4" w:space="0" w:color="000000"/>
              <w:right w:val="single" w:sz="4" w:space="0" w:color="000000"/>
            </w:tcBorders>
          </w:tcPr>
          <w:p w14:paraId="2C328817" w14:textId="6DD7563D" w:rsidR="004604AF" w:rsidRPr="004E4F2F" w:rsidRDefault="004604AF" w:rsidP="004604AF">
            <w:pPr>
              <w:pStyle w:val="Default"/>
              <w:jc w:val="both"/>
              <w:rPr>
                <w:rFonts w:eastAsia="Times New Roman"/>
                <w:lang w:val="ro-RO"/>
              </w:rPr>
            </w:pPr>
            <w:r w:rsidRPr="008A4FCF">
              <w:rPr>
                <w:rFonts w:eastAsia="Times New Roman"/>
                <w:lang w:val="ro-RO"/>
              </w:rPr>
              <w:t xml:space="preserve">Având în vedere intervenția normativă indicată la </w:t>
            </w:r>
            <w:proofErr w:type="spellStart"/>
            <w:r w:rsidRPr="008A4FCF">
              <w:rPr>
                <w:rFonts w:eastAsia="Times New Roman"/>
                <w:lang w:val="ro-RO"/>
              </w:rPr>
              <w:t>sbp</w:t>
            </w:r>
            <w:proofErr w:type="spellEnd"/>
            <w:r w:rsidRPr="008A4FCF">
              <w:rPr>
                <w:rFonts w:eastAsia="Times New Roman"/>
                <w:lang w:val="ro-RO"/>
              </w:rPr>
              <w:t xml:space="preserve">. 3.2, </w:t>
            </w:r>
            <w:proofErr w:type="spellStart"/>
            <w:r w:rsidRPr="008A4FCF">
              <w:rPr>
                <w:rFonts w:eastAsia="Times New Roman"/>
                <w:lang w:val="ro-RO"/>
              </w:rPr>
              <w:t>sbp</w:t>
            </w:r>
            <w:proofErr w:type="spellEnd"/>
            <w:r w:rsidRPr="008A4FCF">
              <w:rPr>
                <w:rFonts w:eastAsia="Times New Roman"/>
                <w:lang w:val="ro-RO"/>
              </w:rPr>
              <w:t xml:space="preserve">. 3.2.1 și 3.2.2 se vor exclude din proiectul hotărârii (obiecție valabilă și în cazul </w:t>
            </w:r>
            <w:proofErr w:type="spellStart"/>
            <w:r w:rsidRPr="008A4FCF">
              <w:rPr>
                <w:rFonts w:eastAsia="Times New Roman"/>
                <w:lang w:val="ro-RO"/>
              </w:rPr>
              <w:t>sbp</w:t>
            </w:r>
            <w:proofErr w:type="spellEnd"/>
            <w:r w:rsidRPr="008A4FCF">
              <w:rPr>
                <w:rFonts w:eastAsia="Times New Roman"/>
                <w:lang w:val="ro-RO"/>
              </w:rPr>
              <w:t xml:space="preserve">. 3.3.1 și 3.3.2 în contextul modificării menționate la </w:t>
            </w:r>
            <w:proofErr w:type="spellStart"/>
            <w:r w:rsidRPr="008A4FCF">
              <w:rPr>
                <w:rFonts w:eastAsia="Times New Roman"/>
                <w:lang w:val="ro-RO"/>
              </w:rPr>
              <w:t>sbp</w:t>
            </w:r>
            <w:proofErr w:type="spellEnd"/>
            <w:r w:rsidRPr="008A4FCF">
              <w:rPr>
                <w:rFonts w:eastAsia="Times New Roman"/>
                <w:lang w:val="ro-RO"/>
              </w:rPr>
              <w:t>. 3.3).</w:t>
            </w:r>
          </w:p>
        </w:tc>
        <w:tc>
          <w:tcPr>
            <w:tcW w:w="5915" w:type="dxa"/>
            <w:tcBorders>
              <w:top w:val="single" w:sz="4" w:space="0" w:color="000000"/>
              <w:left w:val="single" w:sz="4" w:space="0" w:color="000000"/>
              <w:bottom w:val="single" w:sz="4" w:space="0" w:color="000000"/>
              <w:right w:val="single" w:sz="4" w:space="0" w:color="000000"/>
            </w:tcBorders>
          </w:tcPr>
          <w:p w14:paraId="5DF10257" w14:textId="77777777" w:rsidR="004456CE" w:rsidRPr="004C1CFA" w:rsidRDefault="004456CE" w:rsidP="004456CE">
            <w:pPr>
              <w:jc w:val="center"/>
              <w:rPr>
                <w:b/>
                <w:bCs/>
                <w:lang w:val="ro-RO"/>
              </w:rPr>
            </w:pPr>
            <w:r w:rsidRPr="004C1CFA">
              <w:rPr>
                <w:b/>
                <w:bCs/>
                <w:lang w:val="ro-RO"/>
              </w:rPr>
              <w:t>Se acceptă</w:t>
            </w:r>
            <w:r>
              <w:rPr>
                <w:b/>
                <w:bCs/>
                <w:lang w:val="ro-RO"/>
              </w:rPr>
              <w:t>.</w:t>
            </w:r>
          </w:p>
          <w:p w14:paraId="299BB5B2" w14:textId="55D24423" w:rsidR="004604AF" w:rsidRPr="00E91324" w:rsidRDefault="00E91324" w:rsidP="004604AF">
            <w:pPr>
              <w:jc w:val="both"/>
              <w:rPr>
                <w:lang w:val="fr-FR"/>
              </w:rPr>
            </w:pPr>
            <w:proofErr w:type="spellStart"/>
            <w:r>
              <w:rPr>
                <w:lang w:val="ro-RO"/>
              </w:rPr>
              <w:t>S</w:t>
            </w:r>
            <w:r w:rsidR="002B3BDE">
              <w:rPr>
                <w:lang w:val="ro-RO"/>
              </w:rPr>
              <w:t>ub</w:t>
            </w:r>
            <w:r w:rsidR="004604AF" w:rsidRPr="00E91324">
              <w:rPr>
                <w:lang w:val="ro-RO"/>
              </w:rPr>
              <w:t>p</w:t>
            </w:r>
            <w:r w:rsidR="002B3BDE">
              <w:rPr>
                <w:lang w:val="ro-RO"/>
              </w:rPr>
              <w:t>ct</w:t>
            </w:r>
            <w:proofErr w:type="spellEnd"/>
            <w:r w:rsidR="004604AF" w:rsidRPr="00E91324">
              <w:rPr>
                <w:lang w:val="ro-RO"/>
              </w:rPr>
              <w:t xml:space="preserve">. 3.2, </w:t>
            </w:r>
            <w:proofErr w:type="spellStart"/>
            <w:r w:rsidR="004604AF" w:rsidRPr="00E91324">
              <w:rPr>
                <w:lang w:val="ro-RO"/>
              </w:rPr>
              <w:t>sbp</w:t>
            </w:r>
            <w:proofErr w:type="spellEnd"/>
            <w:r w:rsidR="004604AF" w:rsidRPr="00E91324">
              <w:rPr>
                <w:lang w:val="ro-RO"/>
              </w:rPr>
              <w:t xml:space="preserve">. 3.2.1 și 3.2.2 </w:t>
            </w:r>
            <w:proofErr w:type="spellStart"/>
            <w:r w:rsidR="004604AF" w:rsidRPr="00E91324">
              <w:rPr>
                <w:lang w:val="ro-RO"/>
              </w:rPr>
              <w:t>sbp</w:t>
            </w:r>
            <w:proofErr w:type="spellEnd"/>
            <w:r w:rsidR="004604AF" w:rsidRPr="00E91324">
              <w:rPr>
                <w:lang w:val="ro-RO"/>
              </w:rPr>
              <w:t xml:space="preserve">. 3.3.1 și 3.3.2 </w:t>
            </w:r>
            <w:r w:rsidRPr="00E91324">
              <w:rPr>
                <w:lang w:val="ro-RO"/>
              </w:rPr>
              <w:t xml:space="preserve">au fost </w:t>
            </w:r>
            <w:r w:rsidR="004604AF" w:rsidRPr="00E91324">
              <w:rPr>
                <w:lang w:val="ro-RO"/>
              </w:rPr>
              <w:t>excluse</w:t>
            </w:r>
          </w:p>
        </w:tc>
      </w:tr>
      <w:tr w:rsidR="004604AF" w:rsidRPr="00F179E9" w14:paraId="488AE5F8" w14:textId="77777777" w:rsidTr="007C0498">
        <w:trPr>
          <w:trHeight w:val="557"/>
          <w:jc w:val="center"/>
        </w:trPr>
        <w:tc>
          <w:tcPr>
            <w:tcW w:w="704" w:type="dxa"/>
            <w:tcBorders>
              <w:top w:val="single" w:sz="4" w:space="0" w:color="000000"/>
              <w:left w:val="single" w:sz="4" w:space="0" w:color="000000"/>
              <w:bottom w:val="single" w:sz="4" w:space="0" w:color="000000"/>
              <w:right w:val="single" w:sz="4" w:space="0" w:color="000000"/>
            </w:tcBorders>
          </w:tcPr>
          <w:p w14:paraId="7DEC37F1" w14:textId="77777777" w:rsidR="004604AF" w:rsidRPr="004604AF" w:rsidRDefault="004604AF" w:rsidP="004604AF">
            <w:pPr>
              <w:widowControl w:val="0"/>
              <w:jc w:val="both"/>
              <w:rPr>
                <w:b/>
                <w:bCs/>
                <w:lang w:val="fr-FR"/>
              </w:rPr>
            </w:pPr>
          </w:p>
        </w:tc>
        <w:tc>
          <w:tcPr>
            <w:tcW w:w="2410" w:type="dxa"/>
            <w:tcBorders>
              <w:top w:val="single" w:sz="4" w:space="0" w:color="000000"/>
              <w:left w:val="single" w:sz="4" w:space="0" w:color="000000"/>
              <w:bottom w:val="single" w:sz="4" w:space="0" w:color="000000"/>
              <w:right w:val="single" w:sz="4" w:space="0" w:color="000000"/>
            </w:tcBorders>
          </w:tcPr>
          <w:p w14:paraId="6A2B14A1" w14:textId="77777777" w:rsidR="004604AF" w:rsidRPr="004604AF" w:rsidRDefault="004604AF" w:rsidP="004604AF">
            <w:pPr>
              <w:widowControl w:val="0"/>
              <w:jc w:val="center"/>
              <w:rPr>
                <w:b/>
                <w:bCs/>
                <w:lang w:val="fr-FR"/>
              </w:rPr>
            </w:pPr>
          </w:p>
        </w:tc>
        <w:tc>
          <w:tcPr>
            <w:tcW w:w="567" w:type="dxa"/>
            <w:tcBorders>
              <w:top w:val="single" w:sz="4" w:space="0" w:color="000000"/>
              <w:left w:val="single" w:sz="4" w:space="0" w:color="000000"/>
              <w:bottom w:val="single" w:sz="4" w:space="0" w:color="000000"/>
              <w:right w:val="single" w:sz="4" w:space="0" w:color="000000"/>
            </w:tcBorders>
          </w:tcPr>
          <w:p w14:paraId="11C35CE7" w14:textId="6CB7C83C" w:rsidR="004604AF" w:rsidRPr="004E4F2F" w:rsidRDefault="004604AF" w:rsidP="004604AF">
            <w:pPr>
              <w:jc w:val="both"/>
              <w:rPr>
                <w:lang w:val="it-IT"/>
              </w:rPr>
            </w:pPr>
            <w:r>
              <w:rPr>
                <w:lang w:val="fr-FR"/>
              </w:rPr>
              <w:t>4.</w:t>
            </w:r>
          </w:p>
        </w:tc>
        <w:tc>
          <w:tcPr>
            <w:tcW w:w="5103" w:type="dxa"/>
            <w:tcBorders>
              <w:top w:val="single" w:sz="4" w:space="0" w:color="000000"/>
              <w:left w:val="single" w:sz="4" w:space="0" w:color="000000"/>
              <w:bottom w:val="single" w:sz="4" w:space="0" w:color="000000"/>
              <w:right w:val="single" w:sz="4" w:space="0" w:color="000000"/>
            </w:tcBorders>
          </w:tcPr>
          <w:p w14:paraId="0ECFB96D" w14:textId="73A779E3" w:rsidR="004604AF" w:rsidRPr="004E4F2F" w:rsidRDefault="004604AF" w:rsidP="004604AF">
            <w:pPr>
              <w:pStyle w:val="Default"/>
              <w:jc w:val="both"/>
              <w:rPr>
                <w:rFonts w:eastAsia="Times New Roman"/>
                <w:lang w:val="ro-RO"/>
              </w:rPr>
            </w:pPr>
            <w:proofErr w:type="spellStart"/>
            <w:r w:rsidRPr="0029637C">
              <w:rPr>
                <w:rFonts w:eastAsia="Times New Roman"/>
                <w:b/>
                <w:bCs/>
                <w:lang w:val="ro-RO"/>
              </w:rPr>
              <w:t>Sbp</w:t>
            </w:r>
            <w:proofErr w:type="spellEnd"/>
            <w:r w:rsidRPr="0029637C">
              <w:rPr>
                <w:rFonts w:eastAsia="Times New Roman"/>
                <w:b/>
                <w:bCs/>
                <w:lang w:val="ro-RO"/>
              </w:rPr>
              <w:t>. 3.3</w:t>
            </w:r>
            <w:r w:rsidRPr="008A4FCF">
              <w:rPr>
                <w:rFonts w:eastAsia="Times New Roman"/>
                <w:lang w:val="ro-RO"/>
              </w:rPr>
              <w:t xml:space="preserve"> se sugerează a fi expus după cum urmează: „3.3. La punctul 10, tabelul se completează cu poziția 13), cu următorul cuprins:” urmat de redacția propusă în proiect.</w:t>
            </w:r>
          </w:p>
        </w:tc>
        <w:tc>
          <w:tcPr>
            <w:tcW w:w="5915" w:type="dxa"/>
            <w:tcBorders>
              <w:top w:val="single" w:sz="4" w:space="0" w:color="000000"/>
              <w:left w:val="single" w:sz="4" w:space="0" w:color="000000"/>
              <w:bottom w:val="single" w:sz="4" w:space="0" w:color="000000"/>
              <w:right w:val="single" w:sz="4" w:space="0" w:color="000000"/>
            </w:tcBorders>
          </w:tcPr>
          <w:p w14:paraId="01F3A0E5" w14:textId="77777777" w:rsidR="004456CE" w:rsidRPr="004C1CFA" w:rsidRDefault="004456CE" w:rsidP="004456CE">
            <w:pPr>
              <w:jc w:val="center"/>
              <w:rPr>
                <w:b/>
                <w:bCs/>
                <w:lang w:val="ro-RO"/>
              </w:rPr>
            </w:pPr>
            <w:r w:rsidRPr="004C1CFA">
              <w:rPr>
                <w:b/>
                <w:bCs/>
                <w:lang w:val="ro-RO"/>
              </w:rPr>
              <w:t>Se acceptă</w:t>
            </w:r>
            <w:r>
              <w:rPr>
                <w:b/>
                <w:bCs/>
                <w:lang w:val="ro-RO"/>
              </w:rPr>
              <w:t>.</w:t>
            </w:r>
          </w:p>
          <w:p w14:paraId="097684DD" w14:textId="253EB1AD" w:rsidR="00E91324" w:rsidRPr="00AD6485" w:rsidRDefault="00E91324" w:rsidP="00E91324">
            <w:pPr>
              <w:jc w:val="both"/>
              <w:rPr>
                <w:lang w:val="ro-RO"/>
              </w:rPr>
            </w:pPr>
            <w:proofErr w:type="spellStart"/>
            <w:r>
              <w:rPr>
                <w:lang w:val="ro-RO"/>
              </w:rPr>
              <w:t>Subp</w:t>
            </w:r>
            <w:r w:rsidRPr="00AD6485">
              <w:rPr>
                <w:lang w:val="ro-RO"/>
              </w:rPr>
              <w:t>ct</w:t>
            </w:r>
            <w:proofErr w:type="spellEnd"/>
            <w:r w:rsidRPr="00AD6485">
              <w:rPr>
                <w:lang w:val="ro-RO"/>
              </w:rPr>
              <w:t xml:space="preserve">. </w:t>
            </w:r>
            <w:r>
              <w:rPr>
                <w:lang w:val="ro-RO"/>
              </w:rPr>
              <w:t xml:space="preserve">3.3 </w:t>
            </w:r>
            <w:r w:rsidRPr="00AD6485">
              <w:rPr>
                <w:lang w:val="ro-RO"/>
              </w:rPr>
              <w:t xml:space="preserve">a fost </w:t>
            </w:r>
            <w:r>
              <w:rPr>
                <w:lang w:val="ro-RO"/>
              </w:rPr>
              <w:t>expus</w:t>
            </w:r>
            <w:r w:rsidRPr="00AD6485">
              <w:rPr>
                <w:lang w:val="ro-RO"/>
              </w:rPr>
              <w:t xml:space="preserve"> după cum urmează: </w:t>
            </w:r>
          </w:p>
          <w:p w14:paraId="52094437" w14:textId="415C02A2" w:rsidR="004604AF" w:rsidRPr="00E91324" w:rsidRDefault="00E91324" w:rsidP="004604AF">
            <w:pPr>
              <w:jc w:val="both"/>
              <w:rPr>
                <w:b/>
                <w:bCs/>
                <w:lang w:val="ro-RO"/>
              </w:rPr>
            </w:pPr>
            <w:r w:rsidRPr="008A4FCF">
              <w:rPr>
                <w:lang w:val="ro-RO"/>
              </w:rPr>
              <w:t>„3.3. La punctul 10, tabelul se completează cu poziția 13), cu următorul cuprins:”</w:t>
            </w:r>
          </w:p>
        </w:tc>
      </w:tr>
      <w:tr w:rsidR="004604AF" w:rsidRPr="00F179E9" w14:paraId="7E894B74" w14:textId="77777777" w:rsidTr="007C0498">
        <w:trPr>
          <w:trHeight w:val="557"/>
          <w:jc w:val="center"/>
        </w:trPr>
        <w:tc>
          <w:tcPr>
            <w:tcW w:w="704" w:type="dxa"/>
            <w:tcBorders>
              <w:top w:val="single" w:sz="4" w:space="0" w:color="000000"/>
              <w:left w:val="single" w:sz="4" w:space="0" w:color="000000"/>
              <w:bottom w:val="single" w:sz="4" w:space="0" w:color="000000"/>
              <w:right w:val="single" w:sz="4" w:space="0" w:color="000000"/>
            </w:tcBorders>
          </w:tcPr>
          <w:p w14:paraId="7FA8A428" w14:textId="77777777" w:rsidR="004604AF" w:rsidRPr="00E91324" w:rsidRDefault="004604AF" w:rsidP="004604AF">
            <w:pPr>
              <w:widowControl w:val="0"/>
              <w:jc w:val="both"/>
              <w:rPr>
                <w:b/>
                <w:bCs/>
                <w:lang w:val="ro-RO"/>
              </w:rPr>
            </w:pPr>
          </w:p>
        </w:tc>
        <w:tc>
          <w:tcPr>
            <w:tcW w:w="2410" w:type="dxa"/>
            <w:tcBorders>
              <w:top w:val="single" w:sz="4" w:space="0" w:color="000000"/>
              <w:left w:val="single" w:sz="4" w:space="0" w:color="000000"/>
              <w:bottom w:val="single" w:sz="4" w:space="0" w:color="000000"/>
              <w:right w:val="single" w:sz="4" w:space="0" w:color="000000"/>
            </w:tcBorders>
          </w:tcPr>
          <w:p w14:paraId="03AE94FC" w14:textId="77777777" w:rsidR="004604AF" w:rsidRPr="00E91324" w:rsidRDefault="004604AF" w:rsidP="004604AF">
            <w:pPr>
              <w:widowControl w:val="0"/>
              <w:jc w:val="center"/>
              <w:rPr>
                <w:b/>
                <w:bCs/>
                <w:lang w:val="ro-RO"/>
              </w:rPr>
            </w:pPr>
          </w:p>
        </w:tc>
        <w:tc>
          <w:tcPr>
            <w:tcW w:w="567" w:type="dxa"/>
            <w:tcBorders>
              <w:top w:val="single" w:sz="4" w:space="0" w:color="000000"/>
              <w:left w:val="single" w:sz="4" w:space="0" w:color="000000"/>
              <w:bottom w:val="single" w:sz="4" w:space="0" w:color="000000"/>
              <w:right w:val="single" w:sz="4" w:space="0" w:color="000000"/>
            </w:tcBorders>
          </w:tcPr>
          <w:p w14:paraId="5B96442A" w14:textId="0228AC68" w:rsidR="004604AF" w:rsidRPr="004E4F2F" w:rsidRDefault="004604AF" w:rsidP="004604AF">
            <w:pPr>
              <w:jc w:val="both"/>
              <w:rPr>
                <w:lang w:val="it-IT"/>
              </w:rPr>
            </w:pPr>
            <w:r>
              <w:rPr>
                <w:lang w:val="it-IT"/>
              </w:rPr>
              <w:t>5.</w:t>
            </w:r>
          </w:p>
        </w:tc>
        <w:tc>
          <w:tcPr>
            <w:tcW w:w="5103" w:type="dxa"/>
            <w:tcBorders>
              <w:top w:val="single" w:sz="4" w:space="0" w:color="000000"/>
              <w:left w:val="single" w:sz="4" w:space="0" w:color="000000"/>
              <w:bottom w:val="single" w:sz="4" w:space="0" w:color="000000"/>
              <w:right w:val="single" w:sz="4" w:space="0" w:color="000000"/>
            </w:tcBorders>
          </w:tcPr>
          <w:p w14:paraId="2EC1D713" w14:textId="34AE002F" w:rsidR="004604AF" w:rsidRPr="004E4F2F" w:rsidRDefault="004604AF" w:rsidP="004604AF">
            <w:pPr>
              <w:pStyle w:val="Default"/>
              <w:jc w:val="both"/>
              <w:rPr>
                <w:rFonts w:eastAsia="Times New Roman"/>
                <w:lang w:val="ro-RO"/>
              </w:rPr>
            </w:pPr>
            <w:r w:rsidRPr="008A4FCF">
              <w:rPr>
                <w:rFonts w:eastAsia="Times New Roman"/>
                <w:lang w:val="ro-RO"/>
              </w:rPr>
              <w:t xml:space="preserve">La </w:t>
            </w:r>
            <w:r w:rsidRPr="0029637C">
              <w:rPr>
                <w:rFonts w:eastAsia="Times New Roman"/>
                <w:b/>
                <w:bCs/>
                <w:lang w:val="ro-RO"/>
              </w:rPr>
              <w:t>pct. 6</w:t>
            </w:r>
            <w:r w:rsidRPr="008A4FCF">
              <w:rPr>
                <w:rFonts w:eastAsia="Times New Roman"/>
                <w:lang w:val="ro-RO"/>
              </w:rPr>
              <w:t xml:space="preserve"> cuvintele „peste o lună” se vor substitui cu cuvintele „la expirarea termenului de o lună”.</w:t>
            </w:r>
          </w:p>
        </w:tc>
        <w:tc>
          <w:tcPr>
            <w:tcW w:w="5915" w:type="dxa"/>
            <w:tcBorders>
              <w:top w:val="single" w:sz="4" w:space="0" w:color="000000"/>
              <w:left w:val="single" w:sz="4" w:space="0" w:color="000000"/>
              <w:bottom w:val="single" w:sz="4" w:space="0" w:color="000000"/>
              <w:right w:val="single" w:sz="4" w:space="0" w:color="000000"/>
            </w:tcBorders>
          </w:tcPr>
          <w:p w14:paraId="7A702A22" w14:textId="024426C9" w:rsidR="004456CE" w:rsidRPr="003D384C" w:rsidRDefault="003D384C" w:rsidP="004456CE">
            <w:pPr>
              <w:jc w:val="center"/>
              <w:rPr>
                <w:b/>
                <w:bCs/>
                <w:lang w:val="ro-RO"/>
              </w:rPr>
            </w:pPr>
            <w:r w:rsidRPr="00581838">
              <w:rPr>
                <w:b/>
                <w:bCs/>
                <w:lang w:val="ro-RO"/>
              </w:rPr>
              <w:t>Nu s</w:t>
            </w:r>
            <w:r w:rsidR="004456CE" w:rsidRPr="00581838">
              <w:rPr>
                <w:b/>
                <w:bCs/>
                <w:lang w:val="ro-RO"/>
              </w:rPr>
              <w:t>e acceptă.</w:t>
            </w:r>
          </w:p>
          <w:p w14:paraId="2486EC4D" w14:textId="10BCDB2F" w:rsidR="002B3BDE" w:rsidRPr="003D384C" w:rsidRDefault="002B3BDE" w:rsidP="002B3BDE">
            <w:pPr>
              <w:jc w:val="both"/>
              <w:rPr>
                <w:lang w:val="ro-RO"/>
              </w:rPr>
            </w:pPr>
            <w:r w:rsidRPr="003D384C">
              <w:rPr>
                <w:lang w:val="ro-RO"/>
              </w:rPr>
              <w:t xml:space="preserve">Pct. 6 a fost </w:t>
            </w:r>
            <w:r w:rsidR="00293B28">
              <w:rPr>
                <w:lang w:val="ro-RO"/>
              </w:rPr>
              <w:t>reformulat</w:t>
            </w:r>
            <w:r w:rsidRPr="003D384C">
              <w:rPr>
                <w:lang w:val="ro-RO"/>
              </w:rPr>
              <w:t xml:space="preserve"> după cum urmează: </w:t>
            </w:r>
          </w:p>
          <w:p w14:paraId="5B3E5E5A" w14:textId="7D0D5F26" w:rsidR="004604AF" w:rsidRPr="003D384C" w:rsidRDefault="002B3BDE" w:rsidP="003D384C">
            <w:pPr>
              <w:suppressAutoHyphens w:val="0"/>
              <w:jc w:val="both"/>
              <w:rPr>
                <w:bCs/>
                <w:lang w:val="ro-MD"/>
              </w:rPr>
            </w:pPr>
            <w:r w:rsidRPr="003D384C">
              <w:rPr>
                <w:bCs/>
                <w:lang w:val="ro-RO"/>
              </w:rPr>
              <w:t>„</w:t>
            </w:r>
            <w:r w:rsidR="003D384C" w:rsidRPr="003D384C">
              <w:rPr>
                <w:bCs/>
                <w:lang w:val="ro-RO"/>
              </w:rPr>
              <w:t xml:space="preserve">Prezenta hotărâre intră </w:t>
            </w:r>
            <w:r w:rsidR="003D384C" w:rsidRPr="00293B28">
              <w:rPr>
                <w:b/>
                <w:lang w:val="ro-RO"/>
              </w:rPr>
              <w:t>în</w:t>
            </w:r>
            <w:r w:rsidR="003D384C" w:rsidRPr="003D384C">
              <w:rPr>
                <w:bCs/>
                <w:lang w:val="ro-RO"/>
              </w:rPr>
              <w:t xml:space="preserve"> </w:t>
            </w:r>
            <w:r w:rsidR="003D384C" w:rsidRPr="00293B28">
              <w:rPr>
                <w:b/>
                <w:lang w:val="ro-RO"/>
              </w:rPr>
              <w:t>vigoare la data publicării</w:t>
            </w:r>
            <w:r w:rsidR="003D384C" w:rsidRPr="003D384C">
              <w:rPr>
                <w:bCs/>
                <w:lang w:val="ro-RO"/>
              </w:rPr>
              <w:t xml:space="preserve"> în Monitorul Oficial al Republicii Moldova, cu excepția normelor cu referire la obligația privind raportarea zilnică a stocurilor în </w:t>
            </w:r>
            <w:r w:rsidR="003D384C" w:rsidRPr="003D384C">
              <w:rPr>
                <w:color w:val="000000"/>
                <w:lang w:val="ro-RO"/>
              </w:rPr>
              <w:t>Sistemul informațional de monitorizare a stocurilor de medicamente, care intră în vigoare la data în care sunt îndeplinite condițiile tehnice necesare pentru implementarea acestora, dar nu mai târziu de 31 decembrie 2026</w:t>
            </w:r>
            <w:r w:rsidR="003D384C" w:rsidRPr="003D384C">
              <w:rPr>
                <w:lang w:val="ro-RO"/>
              </w:rPr>
              <w:t>.</w:t>
            </w:r>
            <w:r w:rsidRPr="003D384C">
              <w:rPr>
                <w:lang w:val="ro-RO"/>
              </w:rPr>
              <w:t>”</w:t>
            </w:r>
          </w:p>
          <w:p w14:paraId="5D64C93F" w14:textId="77777777" w:rsidR="004604AF" w:rsidRPr="003D384C" w:rsidRDefault="004604AF" w:rsidP="004604AF">
            <w:pPr>
              <w:jc w:val="both"/>
              <w:rPr>
                <w:b/>
                <w:bCs/>
                <w:lang w:val="ro-RO"/>
              </w:rPr>
            </w:pPr>
          </w:p>
        </w:tc>
      </w:tr>
      <w:tr w:rsidR="004604AF" w:rsidRPr="00F179E9" w14:paraId="7F7CBE5D" w14:textId="77777777" w:rsidTr="007C0498">
        <w:trPr>
          <w:trHeight w:val="557"/>
          <w:jc w:val="center"/>
        </w:trPr>
        <w:tc>
          <w:tcPr>
            <w:tcW w:w="704" w:type="dxa"/>
            <w:tcBorders>
              <w:top w:val="single" w:sz="4" w:space="0" w:color="000000"/>
              <w:left w:val="single" w:sz="4" w:space="0" w:color="000000"/>
              <w:bottom w:val="single" w:sz="4" w:space="0" w:color="000000"/>
              <w:right w:val="single" w:sz="4" w:space="0" w:color="000000"/>
            </w:tcBorders>
          </w:tcPr>
          <w:p w14:paraId="5DF3502D" w14:textId="77777777" w:rsidR="004604AF" w:rsidRPr="004604AF" w:rsidRDefault="004604AF" w:rsidP="004604AF">
            <w:pPr>
              <w:widowControl w:val="0"/>
              <w:jc w:val="both"/>
              <w:rPr>
                <w:b/>
                <w:bCs/>
                <w:lang w:val="ro-RO"/>
              </w:rPr>
            </w:pPr>
          </w:p>
        </w:tc>
        <w:tc>
          <w:tcPr>
            <w:tcW w:w="2410" w:type="dxa"/>
            <w:tcBorders>
              <w:top w:val="single" w:sz="4" w:space="0" w:color="000000"/>
              <w:left w:val="single" w:sz="4" w:space="0" w:color="000000"/>
              <w:bottom w:val="single" w:sz="4" w:space="0" w:color="000000"/>
              <w:right w:val="single" w:sz="4" w:space="0" w:color="000000"/>
            </w:tcBorders>
          </w:tcPr>
          <w:p w14:paraId="5A57B752" w14:textId="77777777" w:rsidR="004604AF" w:rsidRPr="004604AF" w:rsidRDefault="004604AF" w:rsidP="004604AF">
            <w:pPr>
              <w:widowControl w:val="0"/>
              <w:jc w:val="center"/>
              <w:rPr>
                <w:b/>
                <w:bCs/>
                <w:lang w:val="ro-RO"/>
              </w:rPr>
            </w:pPr>
          </w:p>
        </w:tc>
        <w:tc>
          <w:tcPr>
            <w:tcW w:w="567" w:type="dxa"/>
            <w:tcBorders>
              <w:top w:val="single" w:sz="4" w:space="0" w:color="000000"/>
              <w:left w:val="single" w:sz="4" w:space="0" w:color="000000"/>
              <w:bottom w:val="single" w:sz="4" w:space="0" w:color="000000"/>
              <w:right w:val="single" w:sz="4" w:space="0" w:color="000000"/>
            </w:tcBorders>
          </w:tcPr>
          <w:p w14:paraId="7220B0FC" w14:textId="02B69AE2" w:rsidR="004604AF" w:rsidRPr="004E4F2F" w:rsidRDefault="004604AF" w:rsidP="004604AF">
            <w:pPr>
              <w:jc w:val="both"/>
              <w:rPr>
                <w:lang w:val="it-IT"/>
              </w:rPr>
            </w:pPr>
            <w:r>
              <w:rPr>
                <w:lang w:val="ro-RO"/>
              </w:rPr>
              <w:t>6.</w:t>
            </w:r>
          </w:p>
        </w:tc>
        <w:tc>
          <w:tcPr>
            <w:tcW w:w="5103" w:type="dxa"/>
            <w:tcBorders>
              <w:top w:val="single" w:sz="4" w:space="0" w:color="000000"/>
              <w:left w:val="single" w:sz="4" w:space="0" w:color="000000"/>
              <w:bottom w:val="single" w:sz="4" w:space="0" w:color="000000"/>
              <w:right w:val="single" w:sz="4" w:space="0" w:color="000000"/>
            </w:tcBorders>
          </w:tcPr>
          <w:p w14:paraId="6B329879" w14:textId="3DA9FF29" w:rsidR="004604AF" w:rsidRPr="004E4F2F" w:rsidRDefault="004604AF" w:rsidP="004604AF">
            <w:pPr>
              <w:pStyle w:val="Default"/>
              <w:jc w:val="both"/>
              <w:rPr>
                <w:rFonts w:eastAsia="Times New Roman"/>
                <w:lang w:val="ro-RO"/>
              </w:rPr>
            </w:pPr>
            <w:r w:rsidRPr="008A4FCF">
              <w:rPr>
                <w:rFonts w:eastAsia="Times New Roman"/>
                <w:lang w:val="ro-RO"/>
              </w:rPr>
              <w:t xml:space="preserve">Exprimarea prin abrevieri a unor denumiri sau termeni se poate face numai după explicarea acestora în text, la prima folosire (art. 54 din Legea nr. 100/2017 cu privire la actele normative). Se </w:t>
            </w:r>
            <w:r w:rsidRPr="008A4FCF">
              <w:rPr>
                <w:rFonts w:eastAsia="Times New Roman"/>
                <w:lang w:val="ro-RO"/>
              </w:rPr>
              <w:lastRenderedPageBreak/>
              <w:t xml:space="preserve">constată utilizarea abrevierii „SIMSM” cu explicațiile cu rigoare a acesteia în Capitolul I, fapt pentru care definirea abrevierii prevăzută la </w:t>
            </w:r>
            <w:proofErr w:type="spellStart"/>
            <w:r w:rsidRPr="008A4FCF">
              <w:rPr>
                <w:rFonts w:eastAsia="Times New Roman"/>
                <w:lang w:val="ro-RO"/>
              </w:rPr>
              <w:t>sbp</w:t>
            </w:r>
            <w:proofErr w:type="spellEnd"/>
            <w:r w:rsidRPr="008A4FCF">
              <w:rPr>
                <w:rFonts w:eastAsia="Times New Roman"/>
                <w:lang w:val="ro-RO"/>
              </w:rPr>
              <w:t xml:space="preserve">. 5.1.4 se va exclude ca fiind inutilă. Obiecția privind operarea cu anumite abrevieri neexplicate la prima folosire este valabilă inclusiv pentru abrevierea „ATC” de la </w:t>
            </w:r>
            <w:proofErr w:type="spellStart"/>
            <w:r w:rsidRPr="008A4FCF">
              <w:rPr>
                <w:rFonts w:eastAsia="Times New Roman"/>
                <w:lang w:val="ro-RO"/>
              </w:rPr>
              <w:t>sbp</w:t>
            </w:r>
            <w:proofErr w:type="spellEnd"/>
            <w:r w:rsidRPr="008A4FCF">
              <w:rPr>
                <w:rFonts w:eastAsia="Times New Roman"/>
                <w:lang w:val="ro-RO"/>
              </w:rPr>
              <w:t xml:space="preserve">. 22.1.5, „API” prevăzută la </w:t>
            </w:r>
            <w:proofErr w:type="spellStart"/>
            <w:r w:rsidRPr="008A4FCF">
              <w:rPr>
                <w:rFonts w:eastAsia="Times New Roman"/>
                <w:lang w:val="ro-RO"/>
              </w:rPr>
              <w:t>sbp</w:t>
            </w:r>
            <w:proofErr w:type="spellEnd"/>
            <w:r w:rsidRPr="008A4FCF">
              <w:rPr>
                <w:rFonts w:eastAsia="Times New Roman"/>
                <w:lang w:val="ro-RO"/>
              </w:rPr>
              <w:t>. 13.4 și alte cazuri similare din proiect.</w:t>
            </w:r>
          </w:p>
        </w:tc>
        <w:tc>
          <w:tcPr>
            <w:tcW w:w="5915" w:type="dxa"/>
            <w:tcBorders>
              <w:top w:val="single" w:sz="4" w:space="0" w:color="000000"/>
              <w:left w:val="single" w:sz="4" w:space="0" w:color="000000"/>
              <w:bottom w:val="single" w:sz="4" w:space="0" w:color="000000"/>
              <w:right w:val="single" w:sz="4" w:space="0" w:color="000000"/>
            </w:tcBorders>
          </w:tcPr>
          <w:p w14:paraId="3C0D5C5B" w14:textId="77777777" w:rsidR="004456CE" w:rsidRPr="004C1CFA" w:rsidRDefault="004456CE" w:rsidP="004456CE">
            <w:pPr>
              <w:jc w:val="center"/>
              <w:rPr>
                <w:b/>
                <w:bCs/>
                <w:lang w:val="ro-RO"/>
              </w:rPr>
            </w:pPr>
            <w:r w:rsidRPr="004C1CFA">
              <w:rPr>
                <w:b/>
                <w:bCs/>
                <w:lang w:val="ro-RO"/>
              </w:rPr>
              <w:lastRenderedPageBreak/>
              <w:t>Se acceptă</w:t>
            </w:r>
            <w:r>
              <w:rPr>
                <w:b/>
                <w:bCs/>
                <w:lang w:val="ro-RO"/>
              </w:rPr>
              <w:t>.</w:t>
            </w:r>
          </w:p>
          <w:p w14:paraId="70F24A48" w14:textId="6F6BE856" w:rsidR="004604AF" w:rsidRPr="002B3BDE" w:rsidRDefault="002B3BDE" w:rsidP="004604AF">
            <w:pPr>
              <w:jc w:val="both"/>
              <w:rPr>
                <w:lang w:val="ro-RO"/>
              </w:rPr>
            </w:pPr>
            <w:r w:rsidRPr="002B3BDE">
              <w:rPr>
                <w:lang w:val="ro-RO"/>
              </w:rPr>
              <w:t>A fost modificat după cum urmează:</w:t>
            </w:r>
          </w:p>
          <w:p w14:paraId="1A18B162" w14:textId="77777777" w:rsidR="004604AF" w:rsidRPr="00242313" w:rsidRDefault="004604AF" w:rsidP="004604AF">
            <w:pPr>
              <w:suppressAutoHyphens w:val="0"/>
              <w:jc w:val="both"/>
              <w:rPr>
                <w:color w:val="000000"/>
                <w:lang w:val="it-IT"/>
              </w:rPr>
            </w:pPr>
            <w:r w:rsidRPr="00242313">
              <w:rPr>
                <w:color w:val="000000"/>
                <w:lang w:val="it-IT"/>
              </w:rPr>
              <w:t xml:space="preserve">sbp 1.1 </w:t>
            </w:r>
          </w:p>
          <w:p w14:paraId="4059AE94" w14:textId="1A90D5C2" w:rsidR="004604AF" w:rsidRPr="00146471" w:rsidRDefault="004604AF" w:rsidP="004604AF">
            <w:pPr>
              <w:suppressAutoHyphens w:val="0"/>
              <w:jc w:val="both"/>
              <w:rPr>
                <w:lang w:val="it-IT"/>
              </w:rPr>
            </w:pPr>
            <w:r w:rsidRPr="00146471">
              <w:rPr>
                <w:color w:val="000000"/>
                <w:lang w:val="it-IT"/>
              </w:rPr>
              <w:lastRenderedPageBreak/>
              <w:t>Sistemul informațional de monitorizare a stocurilor de medicamente</w:t>
            </w:r>
            <w:r w:rsidRPr="00146471">
              <w:rPr>
                <w:lang w:val="it-IT"/>
              </w:rPr>
              <w:t>.</w:t>
            </w:r>
          </w:p>
          <w:p w14:paraId="4B8B4386" w14:textId="77777777" w:rsidR="004604AF" w:rsidRPr="00146471" w:rsidRDefault="004604AF" w:rsidP="004604AF">
            <w:pPr>
              <w:jc w:val="both"/>
              <w:rPr>
                <w:color w:val="000000"/>
                <w:lang w:val="it-IT"/>
              </w:rPr>
            </w:pPr>
          </w:p>
          <w:p w14:paraId="38AA4AC4" w14:textId="77777777" w:rsidR="004604AF" w:rsidRPr="009C0A23" w:rsidRDefault="004604AF" w:rsidP="004604AF">
            <w:pPr>
              <w:jc w:val="both"/>
              <w:rPr>
                <w:color w:val="000000"/>
                <w:lang w:val="it-IT"/>
              </w:rPr>
            </w:pPr>
            <w:r w:rsidRPr="009C0A23">
              <w:rPr>
                <w:color w:val="000000"/>
                <w:lang w:val="it-IT"/>
              </w:rPr>
              <w:t>sbp 25.1.5. codul anatomic, terapeutic, chimic (în continuare - ATC);</w:t>
            </w:r>
          </w:p>
          <w:p w14:paraId="780307EF" w14:textId="77777777" w:rsidR="004604AF" w:rsidRPr="009C0A23" w:rsidRDefault="004604AF" w:rsidP="004604AF">
            <w:pPr>
              <w:jc w:val="both"/>
              <w:rPr>
                <w:color w:val="000000"/>
                <w:lang w:val="it-IT"/>
              </w:rPr>
            </w:pPr>
          </w:p>
          <w:p w14:paraId="275447A6" w14:textId="77777777" w:rsidR="004604AF" w:rsidRPr="00146471" w:rsidRDefault="004604AF" w:rsidP="004604AF">
            <w:pPr>
              <w:jc w:val="both"/>
              <w:rPr>
                <w:color w:val="000000"/>
                <w:lang w:val="it-IT"/>
              </w:rPr>
            </w:pPr>
            <w:r w:rsidRPr="00146471">
              <w:rPr>
                <w:color w:val="000000"/>
                <w:lang w:val="it-IT"/>
              </w:rPr>
              <w:t>sbp 13.4. inițiative internaționale privind standarde deschise și interfețe de programare a aplicațiilor (în continuare – API) conforme.</w:t>
            </w:r>
          </w:p>
          <w:p w14:paraId="0F104D93" w14:textId="77777777" w:rsidR="004604AF" w:rsidRPr="004E4F2F" w:rsidRDefault="004604AF" w:rsidP="004604AF">
            <w:pPr>
              <w:jc w:val="both"/>
              <w:rPr>
                <w:b/>
                <w:bCs/>
                <w:lang w:val="it-IT"/>
              </w:rPr>
            </w:pPr>
          </w:p>
        </w:tc>
      </w:tr>
      <w:tr w:rsidR="004604AF" w:rsidRPr="00F179E9" w14:paraId="444E6D09" w14:textId="77777777" w:rsidTr="007C0498">
        <w:trPr>
          <w:trHeight w:val="557"/>
          <w:jc w:val="center"/>
        </w:trPr>
        <w:tc>
          <w:tcPr>
            <w:tcW w:w="704" w:type="dxa"/>
            <w:tcBorders>
              <w:top w:val="single" w:sz="4" w:space="0" w:color="000000"/>
              <w:left w:val="single" w:sz="4" w:space="0" w:color="000000"/>
              <w:bottom w:val="single" w:sz="4" w:space="0" w:color="000000"/>
              <w:right w:val="single" w:sz="4" w:space="0" w:color="000000"/>
            </w:tcBorders>
          </w:tcPr>
          <w:p w14:paraId="10F37DC9" w14:textId="77777777" w:rsidR="004604AF" w:rsidRPr="004E4F2F" w:rsidRDefault="004604AF" w:rsidP="004604AF">
            <w:pPr>
              <w:widowControl w:val="0"/>
              <w:jc w:val="both"/>
              <w:rPr>
                <w:b/>
                <w:bCs/>
                <w:lang w:val="it-IT"/>
              </w:rPr>
            </w:pPr>
          </w:p>
        </w:tc>
        <w:tc>
          <w:tcPr>
            <w:tcW w:w="2410" w:type="dxa"/>
            <w:tcBorders>
              <w:top w:val="single" w:sz="4" w:space="0" w:color="000000"/>
              <w:left w:val="single" w:sz="4" w:space="0" w:color="000000"/>
              <w:bottom w:val="single" w:sz="4" w:space="0" w:color="000000"/>
              <w:right w:val="single" w:sz="4" w:space="0" w:color="000000"/>
            </w:tcBorders>
          </w:tcPr>
          <w:p w14:paraId="682D4C47" w14:textId="77777777" w:rsidR="004604AF" w:rsidRPr="004E4F2F" w:rsidRDefault="004604AF" w:rsidP="004604AF">
            <w:pPr>
              <w:widowControl w:val="0"/>
              <w:jc w:val="center"/>
              <w:rPr>
                <w:b/>
                <w:bCs/>
                <w:lang w:val="it-IT"/>
              </w:rPr>
            </w:pPr>
          </w:p>
        </w:tc>
        <w:tc>
          <w:tcPr>
            <w:tcW w:w="567" w:type="dxa"/>
            <w:tcBorders>
              <w:top w:val="single" w:sz="4" w:space="0" w:color="000000"/>
              <w:left w:val="single" w:sz="4" w:space="0" w:color="000000"/>
              <w:bottom w:val="single" w:sz="4" w:space="0" w:color="000000"/>
              <w:right w:val="single" w:sz="4" w:space="0" w:color="000000"/>
            </w:tcBorders>
          </w:tcPr>
          <w:p w14:paraId="2CD42BD7" w14:textId="674D6D77" w:rsidR="004604AF" w:rsidRPr="004E4F2F" w:rsidRDefault="004604AF" w:rsidP="004604AF">
            <w:pPr>
              <w:jc w:val="both"/>
              <w:rPr>
                <w:lang w:val="it-IT"/>
              </w:rPr>
            </w:pPr>
            <w:r>
              <w:rPr>
                <w:lang w:val="it-IT"/>
              </w:rPr>
              <w:t>7.</w:t>
            </w:r>
          </w:p>
        </w:tc>
        <w:tc>
          <w:tcPr>
            <w:tcW w:w="5103" w:type="dxa"/>
            <w:tcBorders>
              <w:top w:val="single" w:sz="4" w:space="0" w:color="000000"/>
              <w:left w:val="single" w:sz="4" w:space="0" w:color="000000"/>
              <w:bottom w:val="single" w:sz="4" w:space="0" w:color="000000"/>
              <w:right w:val="single" w:sz="4" w:space="0" w:color="000000"/>
            </w:tcBorders>
          </w:tcPr>
          <w:p w14:paraId="62A2AE18" w14:textId="1DAEB27A" w:rsidR="004604AF" w:rsidRPr="004E4F2F" w:rsidRDefault="004604AF" w:rsidP="004604AF">
            <w:pPr>
              <w:pStyle w:val="Default"/>
              <w:jc w:val="both"/>
              <w:rPr>
                <w:rFonts w:eastAsia="Times New Roman"/>
                <w:lang w:val="ro-RO"/>
              </w:rPr>
            </w:pPr>
            <w:r w:rsidRPr="008A4FCF">
              <w:rPr>
                <w:rFonts w:eastAsia="Times New Roman"/>
                <w:lang w:val="ro-RO"/>
              </w:rPr>
              <w:t xml:space="preserve">La </w:t>
            </w:r>
            <w:r w:rsidRPr="0029637C">
              <w:rPr>
                <w:rFonts w:eastAsia="Times New Roman"/>
                <w:b/>
                <w:bCs/>
                <w:lang w:val="ro-RO"/>
              </w:rPr>
              <w:t>pct. 9 și 10</w:t>
            </w:r>
            <w:r w:rsidRPr="008A4FCF">
              <w:rPr>
                <w:rFonts w:eastAsia="Times New Roman"/>
                <w:lang w:val="ro-RO"/>
              </w:rPr>
              <w:t>, pentru încadrarea în exigențele de tehnică legislativă, actele normative citate urmează a fi expuse ținând cont de ordinea cronologică în care au fost adoptate.</w:t>
            </w:r>
          </w:p>
        </w:tc>
        <w:tc>
          <w:tcPr>
            <w:tcW w:w="5915" w:type="dxa"/>
            <w:tcBorders>
              <w:top w:val="single" w:sz="4" w:space="0" w:color="000000"/>
              <w:left w:val="single" w:sz="4" w:space="0" w:color="000000"/>
              <w:bottom w:val="single" w:sz="4" w:space="0" w:color="000000"/>
              <w:right w:val="single" w:sz="4" w:space="0" w:color="000000"/>
            </w:tcBorders>
          </w:tcPr>
          <w:p w14:paraId="679CDF28" w14:textId="77777777" w:rsidR="004456CE" w:rsidRPr="004C1CFA" w:rsidRDefault="004456CE" w:rsidP="004456CE">
            <w:pPr>
              <w:jc w:val="center"/>
              <w:rPr>
                <w:b/>
                <w:bCs/>
                <w:lang w:val="ro-RO"/>
              </w:rPr>
            </w:pPr>
            <w:r w:rsidRPr="004C1CFA">
              <w:rPr>
                <w:b/>
                <w:bCs/>
                <w:lang w:val="ro-RO"/>
              </w:rPr>
              <w:t>Se acceptă</w:t>
            </w:r>
            <w:r>
              <w:rPr>
                <w:b/>
                <w:bCs/>
                <w:lang w:val="ro-RO"/>
              </w:rPr>
              <w:t>.</w:t>
            </w:r>
          </w:p>
          <w:p w14:paraId="15891FEC" w14:textId="3905BE7E" w:rsidR="002B3BDE" w:rsidRPr="00AD6485" w:rsidRDefault="002B3BDE" w:rsidP="002B3BDE">
            <w:pPr>
              <w:jc w:val="both"/>
              <w:rPr>
                <w:lang w:val="ro-RO"/>
              </w:rPr>
            </w:pPr>
            <w:r>
              <w:rPr>
                <w:lang w:val="ro-RO"/>
              </w:rPr>
              <w:t>P</w:t>
            </w:r>
            <w:r w:rsidRPr="00AD6485">
              <w:rPr>
                <w:lang w:val="ro-RO"/>
              </w:rPr>
              <w:t xml:space="preserve">ct. </w:t>
            </w:r>
            <w:r>
              <w:rPr>
                <w:lang w:val="ro-RO"/>
              </w:rPr>
              <w:t xml:space="preserve">9 si 10 </w:t>
            </w:r>
            <w:r w:rsidRPr="00AD6485">
              <w:rPr>
                <w:lang w:val="ro-RO"/>
              </w:rPr>
              <w:t>a</w:t>
            </w:r>
            <w:r>
              <w:rPr>
                <w:lang w:val="ro-RO"/>
              </w:rPr>
              <w:t>u fost expuse în ordine ierarhică și cronologică</w:t>
            </w:r>
          </w:p>
          <w:p w14:paraId="15FDCA81" w14:textId="095824D1" w:rsidR="004604AF" w:rsidRPr="002B3BDE" w:rsidRDefault="004604AF" w:rsidP="004604AF">
            <w:pPr>
              <w:jc w:val="both"/>
              <w:rPr>
                <w:b/>
                <w:bCs/>
                <w:lang w:val="ro-RO"/>
              </w:rPr>
            </w:pPr>
          </w:p>
        </w:tc>
      </w:tr>
      <w:tr w:rsidR="004604AF" w:rsidRPr="00F179E9" w14:paraId="0B1ACC92" w14:textId="77777777" w:rsidTr="007C0498">
        <w:trPr>
          <w:trHeight w:val="557"/>
          <w:jc w:val="center"/>
        </w:trPr>
        <w:tc>
          <w:tcPr>
            <w:tcW w:w="704" w:type="dxa"/>
            <w:tcBorders>
              <w:top w:val="single" w:sz="4" w:space="0" w:color="000000"/>
              <w:left w:val="single" w:sz="4" w:space="0" w:color="000000"/>
              <w:bottom w:val="single" w:sz="4" w:space="0" w:color="000000"/>
              <w:right w:val="single" w:sz="4" w:space="0" w:color="000000"/>
            </w:tcBorders>
          </w:tcPr>
          <w:p w14:paraId="70002073" w14:textId="77777777" w:rsidR="004604AF" w:rsidRPr="002B3BDE" w:rsidRDefault="004604AF" w:rsidP="004604AF">
            <w:pPr>
              <w:widowControl w:val="0"/>
              <w:jc w:val="both"/>
              <w:rPr>
                <w:b/>
                <w:bCs/>
                <w:lang w:val="fr-FR"/>
              </w:rPr>
            </w:pPr>
          </w:p>
        </w:tc>
        <w:tc>
          <w:tcPr>
            <w:tcW w:w="2410" w:type="dxa"/>
            <w:tcBorders>
              <w:top w:val="single" w:sz="4" w:space="0" w:color="000000"/>
              <w:left w:val="single" w:sz="4" w:space="0" w:color="000000"/>
              <w:bottom w:val="single" w:sz="4" w:space="0" w:color="000000"/>
              <w:right w:val="single" w:sz="4" w:space="0" w:color="000000"/>
            </w:tcBorders>
          </w:tcPr>
          <w:p w14:paraId="4FE9D084" w14:textId="77777777" w:rsidR="004604AF" w:rsidRPr="002B3BDE" w:rsidRDefault="004604AF" w:rsidP="004604AF">
            <w:pPr>
              <w:widowControl w:val="0"/>
              <w:jc w:val="center"/>
              <w:rPr>
                <w:b/>
                <w:bCs/>
                <w:lang w:val="fr-FR"/>
              </w:rPr>
            </w:pPr>
          </w:p>
        </w:tc>
        <w:tc>
          <w:tcPr>
            <w:tcW w:w="567" w:type="dxa"/>
            <w:tcBorders>
              <w:top w:val="single" w:sz="4" w:space="0" w:color="000000"/>
              <w:left w:val="single" w:sz="4" w:space="0" w:color="000000"/>
              <w:bottom w:val="single" w:sz="4" w:space="0" w:color="000000"/>
              <w:right w:val="single" w:sz="4" w:space="0" w:color="000000"/>
            </w:tcBorders>
          </w:tcPr>
          <w:p w14:paraId="57F131CA" w14:textId="73D2CDD2" w:rsidR="004604AF" w:rsidRPr="004E4F2F" w:rsidRDefault="004604AF" w:rsidP="004604AF">
            <w:pPr>
              <w:jc w:val="both"/>
              <w:rPr>
                <w:lang w:val="it-IT"/>
              </w:rPr>
            </w:pPr>
            <w:r>
              <w:rPr>
                <w:lang w:val="it-IT"/>
              </w:rPr>
              <w:t>8.</w:t>
            </w:r>
          </w:p>
        </w:tc>
        <w:tc>
          <w:tcPr>
            <w:tcW w:w="5103" w:type="dxa"/>
            <w:tcBorders>
              <w:top w:val="single" w:sz="4" w:space="0" w:color="000000"/>
              <w:left w:val="single" w:sz="4" w:space="0" w:color="000000"/>
              <w:bottom w:val="single" w:sz="4" w:space="0" w:color="000000"/>
              <w:right w:val="single" w:sz="4" w:space="0" w:color="000000"/>
            </w:tcBorders>
          </w:tcPr>
          <w:p w14:paraId="5B100A6B" w14:textId="178910D1" w:rsidR="004604AF" w:rsidRPr="004E4F2F" w:rsidRDefault="004604AF" w:rsidP="004604AF">
            <w:pPr>
              <w:pStyle w:val="Default"/>
              <w:jc w:val="both"/>
              <w:rPr>
                <w:rFonts w:eastAsia="Times New Roman"/>
                <w:lang w:val="ro-RO"/>
              </w:rPr>
            </w:pPr>
            <w:r w:rsidRPr="009C0A23">
              <w:rPr>
                <w:rFonts w:eastAsia="Times New Roman"/>
                <w:lang w:val="ro-RO"/>
              </w:rPr>
              <w:t>Prin prisma capitolului II din Regulamentul resursei informaționale aferente Sistemului informațional de monitorizare a stocurilor de medicamente, se va examina oportunitatea completării listei cu alți utilizatori ai SIMSM.</w:t>
            </w:r>
          </w:p>
        </w:tc>
        <w:tc>
          <w:tcPr>
            <w:tcW w:w="5915" w:type="dxa"/>
            <w:tcBorders>
              <w:top w:val="single" w:sz="4" w:space="0" w:color="000000"/>
              <w:left w:val="single" w:sz="4" w:space="0" w:color="000000"/>
              <w:bottom w:val="single" w:sz="4" w:space="0" w:color="000000"/>
              <w:right w:val="single" w:sz="4" w:space="0" w:color="000000"/>
            </w:tcBorders>
          </w:tcPr>
          <w:p w14:paraId="559FFC87" w14:textId="1C766C24" w:rsidR="006C364E" w:rsidRPr="0069214C" w:rsidRDefault="001760A9" w:rsidP="0069214C">
            <w:pPr>
              <w:jc w:val="center"/>
              <w:rPr>
                <w:b/>
                <w:bCs/>
                <w:lang w:val="ro-RO"/>
              </w:rPr>
            </w:pPr>
            <w:r w:rsidRPr="0069214C">
              <w:rPr>
                <w:b/>
                <w:bCs/>
                <w:lang w:val="ro-RO"/>
              </w:rPr>
              <w:t>Comentariu</w:t>
            </w:r>
          </w:p>
          <w:p w14:paraId="240F7D11" w14:textId="77777777" w:rsidR="006C364E" w:rsidRPr="0069214C" w:rsidRDefault="006C364E" w:rsidP="006C364E">
            <w:pPr>
              <w:jc w:val="both"/>
              <w:rPr>
                <w:lang w:val="ro-RO"/>
              </w:rPr>
            </w:pPr>
            <w:r w:rsidRPr="0069214C">
              <w:rPr>
                <w:lang w:val="ro-RO"/>
              </w:rPr>
              <w:t>În urma examinării, a fost introdus în Caietul de sarcini un nou tip de operator — „Operator Registrator IMSP" — cu atribuția de a vizualiza stocurile altor IMSP-uri. Modificări la nivelul Regulamentului sau al hotărârii de Guvern nu au fost necesare, întrucât acest tip de operator întrunește cumulativ calitățile de registrator de date și destinatar al datelor, deja reglementate prin dispozițiile în vigoare.</w:t>
            </w:r>
          </w:p>
          <w:p w14:paraId="116C8444" w14:textId="75A79C4F" w:rsidR="006C364E" w:rsidRPr="0069214C" w:rsidRDefault="006C364E" w:rsidP="006C364E">
            <w:pPr>
              <w:jc w:val="both"/>
              <w:rPr>
                <w:lang w:val="ro-RO"/>
              </w:rPr>
            </w:pPr>
          </w:p>
        </w:tc>
      </w:tr>
      <w:tr w:rsidR="004604AF" w:rsidRPr="00F179E9" w14:paraId="134D8D66" w14:textId="77777777" w:rsidTr="007C0498">
        <w:trPr>
          <w:trHeight w:val="557"/>
          <w:jc w:val="center"/>
        </w:trPr>
        <w:tc>
          <w:tcPr>
            <w:tcW w:w="704" w:type="dxa"/>
            <w:tcBorders>
              <w:top w:val="single" w:sz="4" w:space="0" w:color="000000"/>
              <w:left w:val="single" w:sz="4" w:space="0" w:color="000000"/>
              <w:bottom w:val="single" w:sz="4" w:space="0" w:color="000000"/>
              <w:right w:val="single" w:sz="4" w:space="0" w:color="000000"/>
            </w:tcBorders>
          </w:tcPr>
          <w:p w14:paraId="39C58F98" w14:textId="77777777" w:rsidR="004604AF" w:rsidRPr="0069214C" w:rsidRDefault="004604AF" w:rsidP="004604AF">
            <w:pPr>
              <w:widowControl w:val="0"/>
              <w:jc w:val="both"/>
              <w:rPr>
                <w:b/>
                <w:bCs/>
                <w:lang w:val="ro-RO"/>
              </w:rPr>
            </w:pPr>
          </w:p>
        </w:tc>
        <w:tc>
          <w:tcPr>
            <w:tcW w:w="2410" w:type="dxa"/>
            <w:tcBorders>
              <w:top w:val="single" w:sz="4" w:space="0" w:color="000000"/>
              <w:left w:val="single" w:sz="4" w:space="0" w:color="000000"/>
              <w:bottom w:val="single" w:sz="4" w:space="0" w:color="000000"/>
              <w:right w:val="single" w:sz="4" w:space="0" w:color="000000"/>
            </w:tcBorders>
          </w:tcPr>
          <w:p w14:paraId="6B2291BC" w14:textId="77777777" w:rsidR="004604AF" w:rsidRPr="0069214C" w:rsidRDefault="004604AF" w:rsidP="004604AF">
            <w:pPr>
              <w:widowControl w:val="0"/>
              <w:jc w:val="center"/>
              <w:rPr>
                <w:b/>
                <w:bCs/>
                <w:lang w:val="ro-RO"/>
              </w:rPr>
            </w:pPr>
          </w:p>
        </w:tc>
        <w:tc>
          <w:tcPr>
            <w:tcW w:w="567" w:type="dxa"/>
            <w:tcBorders>
              <w:top w:val="single" w:sz="4" w:space="0" w:color="000000"/>
              <w:left w:val="single" w:sz="4" w:space="0" w:color="000000"/>
              <w:bottom w:val="single" w:sz="4" w:space="0" w:color="000000"/>
              <w:right w:val="single" w:sz="4" w:space="0" w:color="000000"/>
            </w:tcBorders>
          </w:tcPr>
          <w:p w14:paraId="283DB922" w14:textId="5FF9E22A" w:rsidR="004604AF" w:rsidRPr="004E4F2F" w:rsidRDefault="004604AF" w:rsidP="004604AF">
            <w:pPr>
              <w:jc w:val="both"/>
              <w:rPr>
                <w:lang w:val="it-IT"/>
              </w:rPr>
            </w:pPr>
            <w:r>
              <w:rPr>
                <w:lang w:val="it-IT"/>
              </w:rPr>
              <w:t>9.</w:t>
            </w:r>
          </w:p>
        </w:tc>
        <w:tc>
          <w:tcPr>
            <w:tcW w:w="5103" w:type="dxa"/>
            <w:tcBorders>
              <w:top w:val="single" w:sz="4" w:space="0" w:color="000000"/>
              <w:left w:val="single" w:sz="4" w:space="0" w:color="000000"/>
              <w:bottom w:val="single" w:sz="4" w:space="0" w:color="000000"/>
              <w:right w:val="single" w:sz="4" w:space="0" w:color="000000"/>
            </w:tcBorders>
          </w:tcPr>
          <w:p w14:paraId="62F40D1D" w14:textId="410D6B89" w:rsidR="004604AF" w:rsidRPr="004E4F2F" w:rsidRDefault="004604AF" w:rsidP="004604AF">
            <w:pPr>
              <w:pStyle w:val="Default"/>
              <w:jc w:val="both"/>
              <w:rPr>
                <w:rFonts w:eastAsia="Times New Roman"/>
                <w:lang w:val="ro-RO"/>
              </w:rPr>
            </w:pPr>
            <w:r w:rsidRPr="0029637C">
              <w:rPr>
                <w:rFonts w:eastAsia="Times New Roman"/>
                <w:lang w:val="ro-RO"/>
              </w:rPr>
              <w:t xml:space="preserve">Potrivit </w:t>
            </w:r>
            <w:r w:rsidRPr="0029637C">
              <w:rPr>
                <w:rFonts w:eastAsia="Times New Roman"/>
                <w:b/>
                <w:bCs/>
                <w:lang w:val="ro-RO"/>
              </w:rPr>
              <w:t>pct. 62</w:t>
            </w:r>
            <w:r w:rsidRPr="0029637C">
              <w:rPr>
                <w:rFonts w:eastAsia="Times New Roman"/>
                <w:lang w:val="ro-RO"/>
              </w:rPr>
              <w:t xml:space="preserve">, implementarea SIMSM se realizează etapizat, cu o fază pilot și măsuri de sprijin (instruiri, ghiduri), urmate de operaționalizarea integrală conform termenului stabilit de hotărârea de Guvern. Se va examina suplimentar oportunitatea instituirii pct. 62 în conținutul capitolului XI ce reglementează controlul și responsabilitățile privind respectarea prevederilor Conceptului/Regulamentului resursei informaționale aferente Sistemului informațional de monitorizare a stocurilor de medicamente. Totodată, este de remarcat lipsa în proiectul hotărârii a termenului pentru operaționalizarea integrală a SIIMSM la care se referă autorul la pct. 62. În subsidiar, din denumirea capitolului XI se </w:t>
            </w:r>
            <w:r w:rsidRPr="0029637C">
              <w:rPr>
                <w:rFonts w:eastAsia="Times New Roman"/>
                <w:lang w:val="ro-RO"/>
              </w:rPr>
              <w:lastRenderedPageBreak/>
              <w:t>vor exclude cuvintele „ȘI DISPOZIȚII TRANZITORII”.</w:t>
            </w:r>
          </w:p>
        </w:tc>
        <w:tc>
          <w:tcPr>
            <w:tcW w:w="5915" w:type="dxa"/>
            <w:tcBorders>
              <w:top w:val="single" w:sz="4" w:space="0" w:color="000000"/>
              <w:left w:val="single" w:sz="4" w:space="0" w:color="000000"/>
              <w:bottom w:val="single" w:sz="4" w:space="0" w:color="000000"/>
              <w:right w:val="single" w:sz="4" w:space="0" w:color="000000"/>
            </w:tcBorders>
          </w:tcPr>
          <w:p w14:paraId="49D171AC" w14:textId="77777777" w:rsidR="004456CE" w:rsidRDefault="004456CE" w:rsidP="004456CE">
            <w:pPr>
              <w:jc w:val="center"/>
              <w:rPr>
                <w:b/>
                <w:bCs/>
                <w:lang w:val="ro-RO"/>
              </w:rPr>
            </w:pPr>
            <w:r w:rsidRPr="004C1CFA">
              <w:rPr>
                <w:b/>
                <w:bCs/>
                <w:lang w:val="ro-RO"/>
              </w:rPr>
              <w:lastRenderedPageBreak/>
              <w:t>Se acceptă</w:t>
            </w:r>
            <w:r>
              <w:rPr>
                <w:b/>
                <w:bCs/>
                <w:lang w:val="ro-RO"/>
              </w:rPr>
              <w:t>.</w:t>
            </w:r>
          </w:p>
          <w:p w14:paraId="1BD249F9" w14:textId="77777777" w:rsidR="002B3BDE" w:rsidRPr="004C1CFA" w:rsidRDefault="002B3BDE" w:rsidP="004456CE">
            <w:pPr>
              <w:jc w:val="center"/>
              <w:rPr>
                <w:b/>
                <w:bCs/>
                <w:lang w:val="ro-RO"/>
              </w:rPr>
            </w:pPr>
          </w:p>
          <w:p w14:paraId="38C86E26" w14:textId="7EF71115" w:rsidR="004604AF" w:rsidRPr="002B3BDE" w:rsidRDefault="002B3BDE" w:rsidP="004604AF">
            <w:pPr>
              <w:jc w:val="both"/>
              <w:rPr>
                <w:lang w:val="ro-RO"/>
              </w:rPr>
            </w:pPr>
            <w:r w:rsidRPr="002B3BDE">
              <w:rPr>
                <w:lang w:val="ro-RO"/>
              </w:rPr>
              <w:t>Denumirea Capitolului XI s-a modificat în:</w:t>
            </w:r>
          </w:p>
          <w:p w14:paraId="7C3684DD" w14:textId="77777777" w:rsidR="004604AF" w:rsidRPr="002B3BDE" w:rsidRDefault="004604AF" w:rsidP="004604AF">
            <w:pPr>
              <w:jc w:val="both"/>
              <w:rPr>
                <w:lang w:val="fr-FR"/>
              </w:rPr>
            </w:pPr>
            <w:r w:rsidRPr="002B3BDE">
              <w:rPr>
                <w:lang w:val="fr-FR"/>
              </w:rPr>
              <w:t>CONTROL</w:t>
            </w:r>
            <w:r>
              <w:rPr>
                <w:lang w:val="ro-RO"/>
              </w:rPr>
              <w:t xml:space="preserve"> ȘI</w:t>
            </w:r>
            <w:r w:rsidRPr="002B3BDE">
              <w:rPr>
                <w:lang w:val="fr-FR"/>
              </w:rPr>
              <w:t xml:space="preserve"> RESPONSABILITĂȚI </w:t>
            </w:r>
          </w:p>
          <w:p w14:paraId="47A8017A" w14:textId="77777777" w:rsidR="004604AF" w:rsidRPr="002B3BDE" w:rsidRDefault="004604AF" w:rsidP="004604AF">
            <w:pPr>
              <w:jc w:val="both"/>
              <w:rPr>
                <w:b/>
                <w:bCs/>
                <w:lang w:val="fr-FR"/>
              </w:rPr>
            </w:pPr>
          </w:p>
        </w:tc>
      </w:tr>
      <w:tr w:rsidR="004604AF" w:rsidRPr="00F179E9" w14:paraId="5A3449B6" w14:textId="77777777" w:rsidTr="007C0498">
        <w:trPr>
          <w:trHeight w:val="557"/>
          <w:jc w:val="center"/>
        </w:trPr>
        <w:tc>
          <w:tcPr>
            <w:tcW w:w="704" w:type="dxa"/>
            <w:tcBorders>
              <w:top w:val="single" w:sz="4" w:space="0" w:color="000000"/>
              <w:left w:val="single" w:sz="4" w:space="0" w:color="000000"/>
              <w:bottom w:val="single" w:sz="4" w:space="0" w:color="000000"/>
              <w:right w:val="single" w:sz="4" w:space="0" w:color="000000"/>
            </w:tcBorders>
          </w:tcPr>
          <w:p w14:paraId="1B6C4078" w14:textId="77777777" w:rsidR="004604AF" w:rsidRPr="002B3BDE" w:rsidRDefault="004604AF" w:rsidP="004604AF">
            <w:pPr>
              <w:widowControl w:val="0"/>
              <w:jc w:val="both"/>
              <w:rPr>
                <w:b/>
                <w:bCs/>
                <w:lang w:val="fr-FR"/>
              </w:rPr>
            </w:pPr>
          </w:p>
        </w:tc>
        <w:tc>
          <w:tcPr>
            <w:tcW w:w="2410" w:type="dxa"/>
            <w:tcBorders>
              <w:top w:val="single" w:sz="4" w:space="0" w:color="000000"/>
              <w:left w:val="single" w:sz="4" w:space="0" w:color="000000"/>
              <w:bottom w:val="single" w:sz="4" w:space="0" w:color="000000"/>
              <w:right w:val="single" w:sz="4" w:space="0" w:color="000000"/>
            </w:tcBorders>
          </w:tcPr>
          <w:p w14:paraId="22F2040D" w14:textId="77777777" w:rsidR="004604AF" w:rsidRPr="002B3BDE" w:rsidRDefault="004604AF" w:rsidP="004604AF">
            <w:pPr>
              <w:widowControl w:val="0"/>
              <w:jc w:val="center"/>
              <w:rPr>
                <w:b/>
                <w:bCs/>
                <w:lang w:val="fr-FR"/>
              </w:rPr>
            </w:pPr>
          </w:p>
        </w:tc>
        <w:tc>
          <w:tcPr>
            <w:tcW w:w="567" w:type="dxa"/>
            <w:tcBorders>
              <w:top w:val="single" w:sz="4" w:space="0" w:color="000000"/>
              <w:left w:val="single" w:sz="4" w:space="0" w:color="000000"/>
              <w:bottom w:val="single" w:sz="4" w:space="0" w:color="000000"/>
              <w:right w:val="single" w:sz="4" w:space="0" w:color="000000"/>
            </w:tcBorders>
          </w:tcPr>
          <w:p w14:paraId="39923300" w14:textId="5294030D" w:rsidR="004604AF" w:rsidRPr="004E4F2F" w:rsidRDefault="004604AF" w:rsidP="004604AF">
            <w:pPr>
              <w:jc w:val="both"/>
              <w:rPr>
                <w:lang w:val="it-IT"/>
              </w:rPr>
            </w:pPr>
            <w:r>
              <w:rPr>
                <w:lang w:val="it-IT"/>
              </w:rPr>
              <w:t>10.</w:t>
            </w:r>
          </w:p>
        </w:tc>
        <w:tc>
          <w:tcPr>
            <w:tcW w:w="5103" w:type="dxa"/>
            <w:tcBorders>
              <w:top w:val="single" w:sz="4" w:space="0" w:color="000000"/>
              <w:left w:val="single" w:sz="4" w:space="0" w:color="000000"/>
              <w:bottom w:val="single" w:sz="4" w:space="0" w:color="000000"/>
              <w:right w:val="single" w:sz="4" w:space="0" w:color="000000"/>
            </w:tcBorders>
          </w:tcPr>
          <w:p w14:paraId="7D5A0469" w14:textId="77777777" w:rsidR="004604AF" w:rsidRDefault="004604AF" w:rsidP="004604AF">
            <w:pPr>
              <w:pStyle w:val="Default"/>
              <w:jc w:val="both"/>
              <w:rPr>
                <w:rFonts w:eastAsia="Times New Roman"/>
                <w:b/>
                <w:bCs/>
                <w:lang w:val="ro-RO"/>
              </w:rPr>
            </w:pPr>
            <w:r w:rsidRPr="0029637C">
              <w:rPr>
                <w:rFonts w:eastAsia="Times New Roman"/>
                <w:b/>
                <w:bCs/>
                <w:lang w:val="ro-RO"/>
              </w:rPr>
              <w:t>La proiectul Regulamentului</w:t>
            </w:r>
            <w:r>
              <w:rPr>
                <w:rFonts w:eastAsia="Times New Roman"/>
                <w:b/>
                <w:bCs/>
                <w:lang w:val="ro-RO"/>
              </w:rPr>
              <w:t>:</w:t>
            </w:r>
          </w:p>
          <w:p w14:paraId="38BB5D65" w14:textId="0168202B" w:rsidR="004604AF" w:rsidRPr="0029637C" w:rsidRDefault="004604AF" w:rsidP="004604AF">
            <w:pPr>
              <w:pStyle w:val="Default"/>
              <w:jc w:val="both"/>
              <w:rPr>
                <w:rFonts w:eastAsia="Times New Roman"/>
                <w:lang w:val="ro-RO"/>
              </w:rPr>
            </w:pPr>
            <w:r w:rsidRPr="0029637C">
              <w:rPr>
                <w:rFonts w:eastAsia="Times New Roman"/>
                <w:lang w:val="ro-RO"/>
              </w:rPr>
              <w:t>Prin prisma art. 10 alin. (1) din Legea nr. 70/2007, textul „ , care își exercită acest drept prin intermediul Guvernului Republicii Moldova” se va exclude.</w:t>
            </w:r>
          </w:p>
        </w:tc>
        <w:tc>
          <w:tcPr>
            <w:tcW w:w="5915" w:type="dxa"/>
            <w:tcBorders>
              <w:top w:val="single" w:sz="4" w:space="0" w:color="000000"/>
              <w:left w:val="single" w:sz="4" w:space="0" w:color="000000"/>
              <w:bottom w:val="single" w:sz="4" w:space="0" w:color="000000"/>
              <w:right w:val="single" w:sz="4" w:space="0" w:color="000000"/>
            </w:tcBorders>
          </w:tcPr>
          <w:p w14:paraId="0302BDBD" w14:textId="77777777" w:rsidR="004456CE" w:rsidRPr="004C1CFA" w:rsidRDefault="004456CE" w:rsidP="004456CE">
            <w:pPr>
              <w:jc w:val="center"/>
              <w:rPr>
                <w:b/>
                <w:bCs/>
                <w:lang w:val="ro-RO"/>
              </w:rPr>
            </w:pPr>
            <w:r w:rsidRPr="004C1CFA">
              <w:rPr>
                <w:b/>
                <w:bCs/>
                <w:lang w:val="ro-RO"/>
              </w:rPr>
              <w:t>Se acceptă</w:t>
            </w:r>
            <w:r>
              <w:rPr>
                <w:b/>
                <w:bCs/>
                <w:lang w:val="ro-RO"/>
              </w:rPr>
              <w:t>.</w:t>
            </w:r>
          </w:p>
          <w:p w14:paraId="2054BF3E" w14:textId="72F72BD8" w:rsidR="004604AF" w:rsidRPr="001D6A58" w:rsidRDefault="00953FD6" w:rsidP="004604AF">
            <w:pPr>
              <w:jc w:val="both"/>
              <w:rPr>
                <w:lang w:val="en-CA"/>
              </w:rPr>
            </w:pPr>
            <w:r w:rsidRPr="001D6A58">
              <w:rPr>
                <w:lang w:val="en-CA"/>
              </w:rPr>
              <w:t>S-a rectificat după cum urmează:</w:t>
            </w:r>
          </w:p>
          <w:p w14:paraId="06FAAFBB" w14:textId="051534E0" w:rsidR="004604AF" w:rsidRPr="0029637C" w:rsidRDefault="004604AF" w:rsidP="004604AF">
            <w:pPr>
              <w:jc w:val="both"/>
              <w:rPr>
                <w:b/>
                <w:bCs/>
                <w:lang w:val="ro-RO"/>
              </w:rPr>
            </w:pPr>
            <w:r w:rsidRPr="001D6A58">
              <w:rPr>
                <w:lang w:val="it-IT"/>
              </w:rPr>
              <w:t xml:space="preserve">Pct </w:t>
            </w:r>
            <w:r w:rsidR="00660155">
              <w:rPr>
                <w:lang w:val="it-IT"/>
              </w:rPr>
              <w:t>9</w:t>
            </w:r>
            <w:r w:rsidRPr="001D6A58">
              <w:rPr>
                <w:lang w:val="it-IT"/>
              </w:rPr>
              <w:t xml:space="preserve">. </w:t>
            </w:r>
            <w:r w:rsidRPr="004C1CFA">
              <w:rPr>
                <w:lang w:val="it-IT"/>
              </w:rPr>
              <w:t>Proprietarul resursei informaționale aferente SIMSM este statul.</w:t>
            </w:r>
          </w:p>
        </w:tc>
      </w:tr>
      <w:tr w:rsidR="004604AF" w:rsidRPr="00F179E9" w14:paraId="541075B4" w14:textId="77777777" w:rsidTr="007C0498">
        <w:trPr>
          <w:trHeight w:val="557"/>
          <w:jc w:val="center"/>
        </w:trPr>
        <w:tc>
          <w:tcPr>
            <w:tcW w:w="704" w:type="dxa"/>
            <w:tcBorders>
              <w:top w:val="single" w:sz="4" w:space="0" w:color="000000"/>
              <w:left w:val="single" w:sz="4" w:space="0" w:color="000000"/>
              <w:bottom w:val="single" w:sz="4" w:space="0" w:color="000000"/>
              <w:right w:val="single" w:sz="4" w:space="0" w:color="000000"/>
            </w:tcBorders>
          </w:tcPr>
          <w:p w14:paraId="2109A752" w14:textId="77777777" w:rsidR="004604AF" w:rsidRPr="0029637C" w:rsidRDefault="004604AF" w:rsidP="004604AF">
            <w:pPr>
              <w:widowControl w:val="0"/>
              <w:jc w:val="both"/>
              <w:rPr>
                <w:b/>
                <w:bCs/>
                <w:lang w:val="ro-RO"/>
              </w:rPr>
            </w:pPr>
          </w:p>
        </w:tc>
        <w:tc>
          <w:tcPr>
            <w:tcW w:w="2410" w:type="dxa"/>
            <w:tcBorders>
              <w:top w:val="single" w:sz="4" w:space="0" w:color="000000"/>
              <w:left w:val="single" w:sz="4" w:space="0" w:color="000000"/>
              <w:bottom w:val="single" w:sz="4" w:space="0" w:color="000000"/>
              <w:right w:val="single" w:sz="4" w:space="0" w:color="000000"/>
            </w:tcBorders>
          </w:tcPr>
          <w:p w14:paraId="0A64CA10" w14:textId="77777777" w:rsidR="004604AF" w:rsidRPr="0029637C" w:rsidRDefault="004604AF" w:rsidP="004604AF">
            <w:pPr>
              <w:widowControl w:val="0"/>
              <w:jc w:val="center"/>
              <w:rPr>
                <w:b/>
                <w:bCs/>
                <w:lang w:val="ro-RO"/>
              </w:rPr>
            </w:pPr>
          </w:p>
        </w:tc>
        <w:tc>
          <w:tcPr>
            <w:tcW w:w="567" w:type="dxa"/>
            <w:tcBorders>
              <w:top w:val="single" w:sz="4" w:space="0" w:color="000000"/>
              <w:left w:val="single" w:sz="4" w:space="0" w:color="000000"/>
              <w:bottom w:val="single" w:sz="4" w:space="0" w:color="000000"/>
              <w:right w:val="single" w:sz="4" w:space="0" w:color="000000"/>
            </w:tcBorders>
          </w:tcPr>
          <w:p w14:paraId="57A8700C" w14:textId="2EC76B02" w:rsidR="004604AF" w:rsidRPr="0029637C" w:rsidRDefault="004604AF" w:rsidP="004604AF">
            <w:pPr>
              <w:jc w:val="both"/>
              <w:rPr>
                <w:lang w:val="ro-RO"/>
              </w:rPr>
            </w:pPr>
            <w:r>
              <w:rPr>
                <w:lang w:val="ro-RO"/>
              </w:rPr>
              <w:t>11.</w:t>
            </w:r>
          </w:p>
        </w:tc>
        <w:tc>
          <w:tcPr>
            <w:tcW w:w="5103" w:type="dxa"/>
            <w:tcBorders>
              <w:top w:val="single" w:sz="4" w:space="0" w:color="000000"/>
              <w:left w:val="single" w:sz="4" w:space="0" w:color="000000"/>
              <w:bottom w:val="single" w:sz="4" w:space="0" w:color="000000"/>
              <w:right w:val="single" w:sz="4" w:space="0" w:color="000000"/>
            </w:tcBorders>
          </w:tcPr>
          <w:p w14:paraId="73DF6AF3" w14:textId="29ACB98B" w:rsidR="004604AF" w:rsidRPr="004E4F2F" w:rsidRDefault="004604AF" w:rsidP="004604AF">
            <w:pPr>
              <w:pStyle w:val="Default"/>
              <w:jc w:val="both"/>
              <w:rPr>
                <w:rFonts w:eastAsia="Times New Roman"/>
                <w:lang w:val="ro-RO"/>
              </w:rPr>
            </w:pPr>
            <w:r w:rsidRPr="0029637C">
              <w:rPr>
                <w:rFonts w:eastAsia="Times New Roman"/>
                <w:b/>
                <w:bCs/>
                <w:lang w:val="ro-RO"/>
              </w:rPr>
              <w:t>La pct. 12,</w:t>
            </w:r>
            <w:r w:rsidRPr="0029637C">
              <w:rPr>
                <w:rFonts w:eastAsia="Times New Roman"/>
                <w:lang w:val="ro-RO"/>
              </w:rPr>
              <w:t xml:space="preserve"> sintagma „alte organizații” este formulată foarte larg și imprecis în contextul normativ dat.</w:t>
            </w:r>
          </w:p>
        </w:tc>
        <w:tc>
          <w:tcPr>
            <w:tcW w:w="5915" w:type="dxa"/>
            <w:tcBorders>
              <w:top w:val="single" w:sz="4" w:space="0" w:color="000000"/>
              <w:left w:val="single" w:sz="4" w:space="0" w:color="000000"/>
              <w:bottom w:val="single" w:sz="4" w:space="0" w:color="000000"/>
              <w:right w:val="single" w:sz="4" w:space="0" w:color="000000"/>
            </w:tcBorders>
          </w:tcPr>
          <w:p w14:paraId="1B359E81" w14:textId="77777777" w:rsidR="004456CE" w:rsidRPr="004C1CFA" w:rsidRDefault="004456CE" w:rsidP="004456CE">
            <w:pPr>
              <w:jc w:val="center"/>
              <w:rPr>
                <w:b/>
                <w:bCs/>
                <w:lang w:val="ro-RO"/>
              </w:rPr>
            </w:pPr>
            <w:r w:rsidRPr="004C1CFA">
              <w:rPr>
                <w:b/>
                <w:bCs/>
                <w:lang w:val="ro-RO"/>
              </w:rPr>
              <w:t>Se acceptă</w:t>
            </w:r>
            <w:r>
              <w:rPr>
                <w:b/>
                <w:bCs/>
                <w:lang w:val="ro-RO"/>
              </w:rPr>
              <w:t>.</w:t>
            </w:r>
          </w:p>
          <w:p w14:paraId="0A17E4A7" w14:textId="3740289C" w:rsidR="000272D0" w:rsidRPr="00427BBD" w:rsidRDefault="00660155" w:rsidP="000272D0">
            <w:pPr>
              <w:jc w:val="both"/>
              <w:rPr>
                <w:lang w:val="ro-RO"/>
              </w:rPr>
            </w:pPr>
            <w:r>
              <w:rPr>
                <w:lang w:val="ro-RO"/>
              </w:rPr>
              <w:t>Pct</w:t>
            </w:r>
            <w:r w:rsidR="00293B28">
              <w:rPr>
                <w:lang w:val="ro-RO"/>
              </w:rPr>
              <w:t>.</w:t>
            </w:r>
            <w:r>
              <w:rPr>
                <w:lang w:val="ro-RO"/>
              </w:rPr>
              <w:t xml:space="preserve"> 12 s</w:t>
            </w:r>
            <w:r w:rsidR="000272D0" w:rsidRPr="00427BBD">
              <w:rPr>
                <w:lang w:val="ro-RO"/>
              </w:rPr>
              <w:t>-a rectificat după cum urmează:</w:t>
            </w:r>
          </w:p>
          <w:p w14:paraId="5D16F060" w14:textId="1E150EC4" w:rsidR="004604AF" w:rsidRPr="0029637C" w:rsidRDefault="000272D0" w:rsidP="004604AF">
            <w:pPr>
              <w:jc w:val="both"/>
              <w:rPr>
                <w:b/>
                <w:bCs/>
                <w:lang w:val="ro-RO"/>
              </w:rPr>
            </w:pPr>
            <w:r>
              <w:rPr>
                <w:lang w:val="ro-RO"/>
              </w:rPr>
              <w:t>„</w:t>
            </w:r>
            <w:r w:rsidR="004604AF" w:rsidRPr="004C1CFA">
              <w:rPr>
                <w:lang w:val="ro-RO"/>
              </w:rPr>
              <w:t>Furnizorii de date ai resursei informaționale aferente SIMSM sunt autoritățile și instituțiile publice care furnizează sistemului informații de referință necesare prin intermediul platformei de interoperabilitate, asigurând integrarea și actualizarea corectă a datelor.</w:t>
            </w:r>
            <w:r>
              <w:rPr>
                <w:lang w:val="ro-RO"/>
              </w:rPr>
              <w:t>”</w:t>
            </w:r>
          </w:p>
        </w:tc>
      </w:tr>
      <w:tr w:rsidR="004604AF" w:rsidRPr="00F179E9" w14:paraId="603ACCDF" w14:textId="77777777" w:rsidTr="007C0498">
        <w:trPr>
          <w:trHeight w:val="557"/>
          <w:jc w:val="center"/>
        </w:trPr>
        <w:tc>
          <w:tcPr>
            <w:tcW w:w="704" w:type="dxa"/>
            <w:tcBorders>
              <w:top w:val="single" w:sz="4" w:space="0" w:color="000000"/>
              <w:left w:val="single" w:sz="4" w:space="0" w:color="000000"/>
              <w:bottom w:val="single" w:sz="4" w:space="0" w:color="000000"/>
              <w:right w:val="single" w:sz="4" w:space="0" w:color="000000"/>
            </w:tcBorders>
          </w:tcPr>
          <w:p w14:paraId="3A8F68A7" w14:textId="77777777" w:rsidR="004604AF" w:rsidRPr="0029637C" w:rsidRDefault="004604AF" w:rsidP="004604AF">
            <w:pPr>
              <w:widowControl w:val="0"/>
              <w:jc w:val="both"/>
              <w:rPr>
                <w:b/>
                <w:bCs/>
                <w:lang w:val="ro-RO"/>
              </w:rPr>
            </w:pPr>
          </w:p>
        </w:tc>
        <w:tc>
          <w:tcPr>
            <w:tcW w:w="2410" w:type="dxa"/>
            <w:tcBorders>
              <w:top w:val="single" w:sz="4" w:space="0" w:color="000000"/>
              <w:left w:val="single" w:sz="4" w:space="0" w:color="000000"/>
              <w:bottom w:val="single" w:sz="4" w:space="0" w:color="000000"/>
              <w:right w:val="single" w:sz="4" w:space="0" w:color="000000"/>
            </w:tcBorders>
          </w:tcPr>
          <w:p w14:paraId="2AAEA031" w14:textId="77777777" w:rsidR="004604AF" w:rsidRPr="0029637C" w:rsidRDefault="004604AF" w:rsidP="004604AF">
            <w:pPr>
              <w:widowControl w:val="0"/>
              <w:jc w:val="center"/>
              <w:rPr>
                <w:b/>
                <w:bCs/>
                <w:lang w:val="ro-RO"/>
              </w:rPr>
            </w:pPr>
          </w:p>
        </w:tc>
        <w:tc>
          <w:tcPr>
            <w:tcW w:w="567" w:type="dxa"/>
            <w:tcBorders>
              <w:top w:val="single" w:sz="4" w:space="0" w:color="000000"/>
              <w:left w:val="single" w:sz="4" w:space="0" w:color="000000"/>
              <w:bottom w:val="single" w:sz="4" w:space="0" w:color="000000"/>
              <w:right w:val="single" w:sz="4" w:space="0" w:color="000000"/>
            </w:tcBorders>
          </w:tcPr>
          <w:p w14:paraId="08444342" w14:textId="20BD9EA4" w:rsidR="004604AF" w:rsidRPr="0029637C" w:rsidRDefault="004604AF" w:rsidP="004604AF">
            <w:pPr>
              <w:jc w:val="both"/>
              <w:rPr>
                <w:lang w:val="ro-RO"/>
              </w:rPr>
            </w:pPr>
            <w:r>
              <w:rPr>
                <w:lang w:val="ro-RO"/>
              </w:rPr>
              <w:t>12.</w:t>
            </w:r>
          </w:p>
        </w:tc>
        <w:tc>
          <w:tcPr>
            <w:tcW w:w="5103" w:type="dxa"/>
            <w:tcBorders>
              <w:top w:val="single" w:sz="4" w:space="0" w:color="000000"/>
              <w:left w:val="single" w:sz="4" w:space="0" w:color="000000"/>
              <w:bottom w:val="single" w:sz="4" w:space="0" w:color="000000"/>
              <w:right w:val="single" w:sz="4" w:space="0" w:color="000000"/>
            </w:tcBorders>
          </w:tcPr>
          <w:p w14:paraId="3DD4EB15" w14:textId="17C42011" w:rsidR="004604AF" w:rsidRPr="004E4F2F" w:rsidRDefault="004604AF" w:rsidP="004604AF">
            <w:pPr>
              <w:pStyle w:val="Default"/>
              <w:jc w:val="both"/>
              <w:rPr>
                <w:rFonts w:eastAsia="Times New Roman"/>
                <w:lang w:val="ro-RO"/>
              </w:rPr>
            </w:pPr>
            <w:r w:rsidRPr="0029637C">
              <w:rPr>
                <w:rFonts w:eastAsia="Times New Roman"/>
                <w:lang w:val="ro-RO"/>
              </w:rPr>
              <w:t xml:space="preserve">Alineatul introductiv din care derivă </w:t>
            </w:r>
            <w:proofErr w:type="spellStart"/>
            <w:r w:rsidRPr="00440BDF">
              <w:rPr>
                <w:rFonts w:eastAsia="Times New Roman"/>
                <w:b/>
                <w:bCs/>
                <w:lang w:val="ro-RO"/>
              </w:rPr>
              <w:t>sbp</w:t>
            </w:r>
            <w:proofErr w:type="spellEnd"/>
            <w:r w:rsidRPr="00440BDF">
              <w:rPr>
                <w:rFonts w:eastAsia="Times New Roman"/>
                <w:b/>
                <w:bCs/>
                <w:lang w:val="ro-RO"/>
              </w:rPr>
              <w:t>. 21.1-21.11</w:t>
            </w:r>
            <w:r w:rsidRPr="0029637C">
              <w:rPr>
                <w:rFonts w:eastAsia="Times New Roman"/>
                <w:lang w:val="ro-RO"/>
              </w:rPr>
              <w:t xml:space="preserve"> se va numerota.</w:t>
            </w:r>
          </w:p>
        </w:tc>
        <w:tc>
          <w:tcPr>
            <w:tcW w:w="5915" w:type="dxa"/>
            <w:tcBorders>
              <w:top w:val="single" w:sz="4" w:space="0" w:color="000000"/>
              <w:left w:val="single" w:sz="4" w:space="0" w:color="000000"/>
              <w:bottom w:val="single" w:sz="4" w:space="0" w:color="000000"/>
              <w:right w:val="single" w:sz="4" w:space="0" w:color="000000"/>
            </w:tcBorders>
          </w:tcPr>
          <w:p w14:paraId="730E8019" w14:textId="77777777" w:rsidR="004456CE" w:rsidRPr="004C1CFA" w:rsidRDefault="004456CE" w:rsidP="004456CE">
            <w:pPr>
              <w:jc w:val="center"/>
              <w:rPr>
                <w:b/>
                <w:bCs/>
                <w:lang w:val="ro-RO"/>
              </w:rPr>
            </w:pPr>
            <w:r w:rsidRPr="004C1CFA">
              <w:rPr>
                <w:b/>
                <w:bCs/>
                <w:lang w:val="ro-RO"/>
              </w:rPr>
              <w:t>Se acceptă</w:t>
            </w:r>
            <w:r>
              <w:rPr>
                <w:b/>
                <w:bCs/>
                <w:lang w:val="ro-RO"/>
              </w:rPr>
              <w:t>.</w:t>
            </w:r>
          </w:p>
          <w:p w14:paraId="2C4B4FA2" w14:textId="58902F84" w:rsidR="004604AF" w:rsidRPr="000272D0" w:rsidRDefault="000272D0" w:rsidP="004604AF">
            <w:pPr>
              <w:jc w:val="both"/>
              <w:rPr>
                <w:lang w:val="ro-RO"/>
              </w:rPr>
            </w:pPr>
            <w:r w:rsidRPr="000272D0">
              <w:rPr>
                <w:lang w:val="ro-RO"/>
              </w:rPr>
              <w:t>Numerotarea a fost rectificată</w:t>
            </w:r>
          </w:p>
        </w:tc>
      </w:tr>
      <w:tr w:rsidR="004604AF" w:rsidRPr="00F179E9" w14:paraId="4CC8B6EE" w14:textId="77777777" w:rsidTr="007C0498">
        <w:trPr>
          <w:trHeight w:val="557"/>
          <w:jc w:val="center"/>
        </w:trPr>
        <w:tc>
          <w:tcPr>
            <w:tcW w:w="704" w:type="dxa"/>
            <w:tcBorders>
              <w:top w:val="single" w:sz="4" w:space="0" w:color="000000"/>
              <w:left w:val="single" w:sz="4" w:space="0" w:color="000000"/>
              <w:bottom w:val="single" w:sz="4" w:space="0" w:color="000000"/>
              <w:right w:val="single" w:sz="4" w:space="0" w:color="000000"/>
            </w:tcBorders>
          </w:tcPr>
          <w:p w14:paraId="2426367A" w14:textId="77777777" w:rsidR="004604AF" w:rsidRPr="0029637C" w:rsidRDefault="004604AF" w:rsidP="004604AF">
            <w:pPr>
              <w:widowControl w:val="0"/>
              <w:jc w:val="both"/>
              <w:rPr>
                <w:b/>
                <w:bCs/>
                <w:lang w:val="ro-RO"/>
              </w:rPr>
            </w:pPr>
          </w:p>
        </w:tc>
        <w:tc>
          <w:tcPr>
            <w:tcW w:w="2410" w:type="dxa"/>
            <w:tcBorders>
              <w:top w:val="single" w:sz="4" w:space="0" w:color="000000"/>
              <w:left w:val="single" w:sz="4" w:space="0" w:color="000000"/>
              <w:bottom w:val="single" w:sz="4" w:space="0" w:color="000000"/>
              <w:right w:val="single" w:sz="4" w:space="0" w:color="000000"/>
            </w:tcBorders>
          </w:tcPr>
          <w:p w14:paraId="6904B1EC" w14:textId="77777777" w:rsidR="004604AF" w:rsidRPr="0029637C" w:rsidRDefault="004604AF" w:rsidP="004604AF">
            <w:pPr>
              <w:widowControl w:val="0"/>
              <w:jc w:val="center"/>
              <w:rPr>
                <w:b/>
                <w:bCs/>
                <w:lang w:val="ro-RO"/>
              </w:rPr>
            </w:pPr>
          </w:p>
        </w:tc>
        <w:tc>
          <w:tcPr>
            <w:tcW w:w="567" w:type="dxa"/>
            <w:tcBorders>
              <w:top w:val="single" w:sz="4" w:space="0" w:color="000000"/>
              <w:left w:val="single" w:sz="4" w:space="0" w:color="000000"/>
              <w:bottom w:val="single" w:sz="4" w:space="0" w:color="000000"/>
              <w:right w:val="single" w:sz="4" w:space="0" w:color="000000"/>
            </w:tcBorders>
          </w:tcPr>
          <w:p w14:paraId="742A8F23" w14:textId="1B156AF9" w:rsidR="004604AF" w:rsidRPr="0029637C" w:rsidRDefault="004604AF" w:rsidP="004604AF">
            <w:pPr>
              <w:jc w:val="both"/>
              <w:rPr>
                <w:lang w:val="ro-RO"/>
              </w:rPr>
            </w:pPr>
            <w:r>
              <w:rPr>
                <w:lang w:val="ro-RO"/>
              </w:rPr>
              <w:t>13.</w:t>
            </w:r>
          </w:p>
        </w:tc>
        <w:tc>
          <w:tcPr>
            <w:tcW w:w="5103" w:type="dxa"/>
            <w:tcBorders>
              <w:top w:val="single" w:sz="4" w:space="0" w:color="000000"/>
              <w:left w:val="single" w:sz="4" w:space="0" w:color="000000"/>
              <w:bottom w:val="single" w:sz="4" w:space="0" w:color="000000"/>
              <w:right w:val="single" w:sz="4" w:space="0" w:color="000000"/>
            </w:tcBorders>
          </w:tcPr>
          <w:p w14:paraId="1FC21AD7" w14:textId="1427793F" w:rsidR="004604AF" w:rsidRPr="004E4F2F" w:rsidRDefault="004604AF" w:rsidP="004604AF">
            <w:pPr>
              <w:pStyle w:val="Default"/>
              <w:jc w:val="both"/>
              <w:rPr>
                <w:rFonts w:eastAsia="Times New Roman"/>
                <w:lang w:val="ro-RO"/>
              </w:rPr>
            </w:pPr>
            <w:r w:rsidRPr="0029637C">
              <w:rPr>
                <w:rFonts w:eastAsia="Times New Roman"/>
                <w:lang w:val="ro-RO"/>
              </w:rPr>
              <w:t xml:space="preserve">În contextul textului explicativ din cadrul </w:t>
            </w:r>
            <w:proofErr w:type="spellStart"/>
            <w:r w:rsidRPr="00440BDF">
              <w:rPr>
                <w:rFonts w:eastAsia="Times New Roman"/>
                <w:b/>
                <w:bCs/>
                <w:lang w:val="ro-RO"/>
              </w:rPr>
              <w:t>sbp</w:t>
            </w:r>
            <w:proofErr w:type="spellEnd"/>
            <w:r w:rsidRPr="00440BDF">
              <w:rPr>
                <w:rFonts w:eastAsia="Times New Roman"/>
                <w:b/>
                <w:bCs/>
                <w:lang w:val="ro-RO"/>
              </w:rPr>
              <w:t>. 50.3</w:t>
            </w:r>
            <w:r w:rsidRPr="0029637C">
              <w:rPr>
                <w:rFonts w:eastAsia="Times New Roman"/>
                <w:lang w:val="ro-RO"/>
              </w:rPr>
              <w:t xml:space="preserve"> este de remarcat faptul că, potrivit regulilor de tehnică legislativă, textul punctelor trebuie să aibă un caracter dispozitiv (normativ), să prezinte norma instituită fără explicații sau justificări.</w:t>
            </w:r>
          </w:p>
        </w:tc>
        <w:tc>
          <w:tcPr>
            <w:tcW w:w="5915" w:type="dxa"/>
            <w:tcBorders>
              <w:top w:val="single" w:sz="4" w:space="0" w:color="000000"/>
              <w:left w:val="single" w:sz="4" w:space="0" w:color="000000"/>
              <w:bottom w:val="single" w:sz="4" w:space="0" w:color="000000"/>
              <w:right w:val="single" w:sz="4" w:space="0" w:color="000000"/>
            </w:tcBorders>
          </w:tcPr>
          <w:p w14:paraId="0E5529A2" w14:textId="77777777" w:rsidR="004456CE" w:rsidRPr="004C1CFA" w:rsidRDefault="004456CE" w:rsidP="004456CE">
            <w:pPr>
              <w:jc w:val="center"/>
              <w:rPr>
                <w:b/>
                <w:bCs/>
                <w:lang w:val="ro-RO"/>
              </w:rPr>
            </w:pPr>
            <w:r w:rsidRPr="004C1CFA">
              <w:rPr>
                <w:b/>
                <w:bCs/>
                <w:lang w:val="ro-RO"/>
              </w:rPr>
              <w:t>Se acceptă</w:t>
            </w:r>
            <w:r>
              <w:rPr>
                <w:b/>
                <w:bCs/>
                <w:lang w:val="ro-RO"/>
              </w:rPr>
              <w:t>.</w:t>
            </w:r>
          </w:p>
          <w:p w14:paraId="2E7BCB0C" w14:textId="03DFAEC3" w:rsidR="000272D0" w:rsidRPr="00427BBD" w:rsidRDefault="00293B28" w:rsidP="000272D0">
            <w:pPr>
              <w:jc w:val="both"/>
              <w:rPr>
                <w:lang w:val="ro-RO"/>
              </w:rPr>
            </w:pPr>
            <w:proofErr w:type="spellStart"/>
            <w:r>
              <w:rPr>
                <w:lang w:val="ro-RO"/>
              </w:rPr>
              <w:t>Sbp</w:t>
            </w:r>
            <w:proofErr w:type="spellEnd"/>
            <w:r>
              <w:rPr>
                <w:lang w:val="ro-RO"/>
              </w:rPr>
              <w:t>. 50.3 s</w:t>
            </w:r>
            <w:r w:rsidR="000272D0" w:rsidRPr="00427BBD">
              <w:rPr>
                <w:lang w:val="ro-RO"/>
              </w:rPr>
              <w:t>-a rectificat după cum urmează:</w:t>
            </w:r>
          </w:p>
          <w:p w14:paraId="748C7DF3" w14:textId="739538C9" w:rsidR="004604AF" w:rsidRPr="0029637C" w:rsidRDefault="000272D0" w:rsidP="004604AF">
            <w:pPr>
              <w:jc w:val="both"/>
              <w:rPr>
                <w:b/>
                <w:bCs/>
                <w:lang w:val="ro-RO"/>
              </w:rPr>
            </w:pPr>
            <w:r>
              <w:rPr>
                <w:lang w:val="ro-RO"/>
              </w:rPr>
              <w:t>„</w:t>
            </w:r>
            <w:r w:rsidR="004604AF" w:rsidRPr="004C1CFA">
              <w:rPr>
                <w:lang w:val="ro-RO"/>
              </w:rPr>
              <w:t>destinatarii datelor au acces la date agregate, în limitele atribuțiilor și ale drepturilor de acces atribuite, fără posibilitatea identificării stocurilor specifice ale altor utilizatori.</w:t>
            </w:r>
            <w:r w:rsidR="004604AF">
              <w:rPr>
                <w:lang w:val="ro-RO"/>
              </w:rPr>
              <w:t xml:space="preserve"> </w:t>
            </w:r>
            <w:r w:rsidR="004604AF" w:rsidRPr="004C1CFA">
              <w:rPr>
                <w:lang w:val="ro-RO"/>
              </w:rPr>
              <w:t xml:space="preserve">Totodată destinatari care au statut de instituție medico-sanitară publică, au dreptul, să vizualizeze stocurile de medicamente aflate în gestiunea altor instituții medico-sanitare publice, strict în scopul asigurării continuității asistenței medicale și al prevenirii riscurilor majore pentru sănătatea publică. Vizualizarea se limitează la date privind locația, lotul, data expirării și cantitatea disponibilă. Fiecare accesare este jurnalizată obligatoriu în sistem, în vederea auditării. </w:t>
            </w:r>
            <w:r>
              <w:rPr>
                <w:lang w:val="ro-RO"/>
              </w:rPr>
              <w:t>”</w:t>
            </w:r>
          </w:p>
        </w:tc>
      </w:tr>
      <w:tr w:rsidR="004604AF" w:rsidRPr="00F179E9" w14:paraId="1E953E4E" w14:textId="77777777" w:rsidTr="007C0498">
        <w:trPr>
          <w:trHeight w:val="557"/>
          <w:jc w:val="center"/>
        </w:trPr>
        <w:tc>
          <w:tcPr>
            <w:tcW w:w="704" w:type="dxa"/>
            <w:tcBorders>
              <w:top w:val="single" w:sz="4" w:space="0" w:color="000000"/>
              <w:left w:val="single" w:sz="4" w:space="0" w:color="000000"/>
              <w:bottom w:val="single" w:sz="4" w:space="0" w:color="000000"/>
              <w:right w:val="single" w:sz="4" w:space="0" w:color="000000"/>
            </w:tcBorders>
          </w:tcPr>
          <w:p w14:paraId="08A5C918" w14:textId="77777777" w:rsidR="004604AF" w:rsidRPr="0029637C" w:rsidRDefault="004604AF" w:rsidP="004604AF">
            <w:pPr>
              <w:widowControl w:val="0"/>
              <w:jc w:val="both"/>
              <w:rPr>
                <w:b/>
                <w:bCs/>
                <w:lang w:val="ro-RO"/>
              </w:rPr>
            </w:pPr>
          </w:p>
        </w:tc>
        <w:tc>
          <w:tcPr>
            <w:tcW w:w="2410" w:type="dxa"/>
            <w:tcBorders>
              <w:top w:val="single" w:sz="4" w:space="0" w:color="000000"/>
              <w:left w:val="single" w:sz="4" w:space="0" w:color="000000"/>
              <w:bottom w:val="single" w:sz="4" w:space="0" w:color="000000"/>
              <w:right w:val="single" w:sz="4" w:space="0" w:color="000000"/>
            </w:tcBorders>
          </w:tcPr>
          <w:p w14:paraId="5B204787" w14:textId="77777777" w:rsidR="004604AF" w:rsidRPr="0029637C" w:rsidRDefault="004604AF" w:rsidP="004604AF">
            <w:pPr>
              <w:widowControl w:val="0"/>
              <w:jc w:val="center"/>
              <w:rPr>
                <w:b/>
                <w:bCs/>
                <w:lang w:val="ro-RO"/>
              </w:rPr>
            </w:pPr>
          </w:p>
        </w:tc>
        <w:tc>
          <w:tcPr>
            <w:tcW w:w="567" w:type="dxa"/>
            <w:tcBorders>
              <w:top w:val="single" w:sz="4" w:space="0" w:color="000000"/>
              <w:left w:val="single" w:sz="4" w:space="0" w:color="000000"/>
              <w:bottom w:val="single" w:sz="4" w:space="0" w:color="000000"/>
              <w:right w:val="single" w:sz="4" w:space="0" w:color="000000"/>
            </w:tcBorders>
          </w:tcPr>
          <w:p w14:paraId="0064ED86" w14:textId="274D856D" w:rsidR="004604AF" w:rsidRPr="0029637C" w:rsidRDefault="004604AF" w:rsidP="004604AF">
            <w:pPr>
              <w:jc w:val="both"/>
              <w:rPr>
                <w:lang w:val="ro-RO"/>
              </w:rPr>
            </w:pPr>
            <w:r>
              <w:rPr>
                <w:lang w:val="ro-RO"/>
              </w:rPr>
              <w:t>14.</w:t>
            </w:r>
          </w:p>
        </w:tc>
        <w:tc>
          <w:tcPr>
            <w:tcW w:w="5103" w:type="dxa"/>
            <w:tcBorders>
              <w:top w:val="single" w:sz="4" w:space="0" w:color="000000"/>
              <w:left w:val="single" w:sz="4" w:space="0" w:color="000000"/>
              <w:bottom w:val="single" w:sz="4" w:space="0" w:color="000000"/>
              <w:right w:val="single" w:sz="4" w:space="0" w:color="000000"/>
            </w:tcBorders>
          </w:tcPr>
          <w:p w14:paraId="3AF8DB3D" w14:textId="18A6BE0E" w:rsidR="004604AF" w:rsidRPr="004E4F2F" w:rsidRDefault="004604AF" w:rsidP="004604AF">
            <w:pPr>
              <w:pStyle w:val="Default"/>
              <w:jc w:val="both"/>
              <w:rPr>
                <w:rFonts w:eastAsia="Times New Roman"/>
                <w:lang w:val="ro-RO"/>
              </w:rPr>
            </w:pPr>
            <w:r w:rsidRPr="0029637C">
              <w:rPr>
                <w:rFonts w:eastAsia="Times New Roman"/>
                <w:lang w:val="ro-RO"/>
              </w:rPr>
              <w:t xml:space="preserve">La </w:t>
            </w:r>
            <w:proofErr w:type="spellStart"/>
            <w:r w:rsidRPr="00440BDF">
              <w:rPr>
                <w:rFonts w:eastAsia="Times New Roman"/>
                <w:b/>
                <w:bCs/>
                <w:lang w:val="ro-RO"/>
              </w:rPr>
              <w:t>sbp</w:t>
            </w:r>
            <w:proofErr w:type="spellEnd"/>
            <w:r w:rsidRPr="00440BDF">
              <w:rPr>
                <w:rFonts w:eastAsia="Times New Roman"/>
                <w:b/>
                <w:bCs/>
                <w:lang w:val="ro-RO"/>
              </w:rPr>
              <w:t>. 50.4</w:t>
            </w:r>
            <w:r w:rsidRPr="0029637C">
              <w:rPr>
                <w:rFonts w:eastAsia="Times New Roman"/>
                <w:lang w:val="ro-RO"/>
              </w:rPr>
              <w:t>, „lipsa accesului la date” nu constituie propriu-zis un „nivel de acces”, ci reprezintă absența dreptului de acces.</w:t>
            </w:r>
          </w:p>
        </w:tc>
        <w:tc>
          <w:tcPr>
            <w:tcW w:w="5915" w:type="dxa"/>
            <w:tcBorders>
              <w:top w:val="single" w:sz="4" w:space="0" w:color="000000"/>
              <w:left w:val="single" w:sz="4" w:space="0" w:color="000000"/>
              <w:bottom w:val="single" w:sz="4" w:space="0" w:color="000000"/>
              <w:right w:val="single" w:sz="4" w:space="0" w:color="000000"/>
            </w:tcBorders>
          </w:tcPr>
          <w:p w14:paraId="742AEAB7" w14:textId="77777777" w:rsidR="004456CE" w:rsidRPr="004C1CFA" w:rsidRDefault="004456CE" w:rsidP="004456CE">
            <w:pPr>
              <w:jc w:val="center"/>
              <w:rPr>
                <w:b/>
                <w:bCs/>
                <w:lang w:val="ro-RO"/>
              </w:rPr>
            </w:pPr>
            <w:r w:rsidRPr="004C1CFA">
              <w:rPr>
                <w:b/>
                <w:bCs/>
                <w:lang w:val="ro-RO"/>
              </w:rPr>
              <w:t>Se acceptă</w:t>
            </w:r>
            <w:r>
              <w:rPr>
                <w:b/>
                <w:bCs/>
                <w:lang w:val="ro-RO"/>
              </w:rPr>
              <w:t>.</w:t>
            </w:r>
          </w:p>
          <w:p w14:paraId="3EB067C9" w14:textId="4572D499" w:rsidR="000272D0" w:rsidRPr="00427BBD" w:rsidRDefault="00293B28" w:rsidP="000272D0">
            <w:pPr>
              <w:jc w:val="both"/>
              <w:rPr>
                <w:lang w:val="ro-RO"/>
              </w:rPr>
            </w:pPr>
            <w:proofErr w:type="spellStart"/>
            <w:r>
              <w:rPr>
                <w:lang w:val="ro-RO"/>
              </w:rPr>
              <w:t>Sbp</w:t>
            </w:r>
            <w:proofErr w:type="spellEnd"/>
            <w:r>
              <w:rPr>
                <w:lang w:val="ro-RO"/>
              </w:rPr>
              <w:t>. 50.4 s</w:t>
            </w:r>
            <w:r w:rsidR="000272D0" w:rsidRPr="00427BBD">
              <w:rPr>
                <w:lang w:val="ro-RO"/>
              </w:rPr>
              <w:t>-a rectificat după cum urmează:</w:t>
            </w:r>
          </w:p>
          <w:p w14:paraId="77FF776B" w14:textId="2A47E806" w:rsidR="004604AF" w:rsidRPr="0029637C" w:rsidRDefault="000272D0" w:rsidP="004604AF">
            <w:pPr>
              <w:jc w:val="both"/>
              <w:rPr>
                <w:b/>
                <w:bCs/>
                <w:lang w:val="ro-RO"/>
              </w:rPr>
            </w:pPr>
            <w:r w:rsidRPr="00427BBD">
              <w:rPr>
                <w:lang w:val="ro-RO"/>
              </w:rPr>
              <w:t>„</w:t>
            </w:r>
            <w:r w:rsidR="004604AF" w:rsidRPr="004C1CFA">
              <w:rPr>
                <w:lang w:val="ro-RO"/>
              </w:rPr>
              <w:t>dreptul de acces direct al publicului larg se limitează strict la datele din resursa informațională aferentă SIMSM publicate în mod oficial de către deținător, sub formă de date agregate și anonimizate, cu specificarea sursei.</w:t>
            </w:r>
            <w:r>
              <w:rPr>
                <w:lang w:val="ro-RO"/>
              </w:rPr>
              <w:t>”</w:t>
            </w:r>
          </w:p>
        </w:tc>
      </w:tr>
      <w:tr w:rsidR="004604AF" w:rsidRPr="00F179E9" w14:paraId="1721862D" w14:textId="77777777" w:rsidTr="007C0498">
        <w:trPr>
          <w:trHeight w:val="557"/>
          <w:jc w:val="center"/>
        </w:trPr>
        <w:tc>
          <w:tcPr>
            <w:tcW w:w="704" w:type="dxa"/>
            <w:tcBorders>
              <w:top w:val="single" w:sz="4" w:space="0" w:color="000000"/>
              <w:left w:val="single" w:sz="4" w:space="0" w:color="000000"/>
              <w:bottom w:val="single" w:sz="4" w:space="0" w:color="000000"/>
              <w:right w:val="single" w:sz="4" w:space="0" w:color="000000"/>
            </w:tcBorders>
          </w:tcPr>
          <w:p w14:paraId="146623A7" w14:textId="77777777" w:rsidR="004604AF" w:rsidRPr="004604AF" w:rsidRDefault="004604AF" w:rsidP="004604AF">
            <w:pPr>
              <w:widowControl w:val="0"/>
              <w:jc w:val="both"/>
              <w:rPr>
                <w:b/>
                <w:bCs/>
                <w:lang w:val="ro-RO"/>
              </w:rPr>
            </w:pPr>
          </w:p>
        </w:tc>
        <w:tc>
          <w:tcPr>
            <w:tcW w:w="2410" w:type="dxa"/>
            <w:tcBorders>
              <w:top w:val="single" w:sz="4" w:space="0" w:color="000000"/>
              <w:left w:val="single" w:sz="4" w:space="0" w:color="000000"/>
              <w:bottom w:val="single" w:sz="4" w:space="0" w:color="000000"/>
              <w:right w:val="single" w:sz="4" w:space="0" w:color="000000"/>
            </w:tcBorders>
          </w:tcPr>
          <w:p w14:paraId="2D728D05" w14:textId="77777777" w:rsidR="004604AF" w:rsidRPr="004604AF" w:rsidRDefault="004604AF" w:rsidP="004604AF">
            <w:pPr>
              <w:widowControl w:val="0"/>
              <w:jc w:val="center"/>
              <w:rPr>
                <w:b/>
                <w:bCs/>
                <w:lang w:val="ro-RO"/>
              </w:rPr>
            </w:pPr>
          </w:p>
        </w:tc>
        <w:tc>
          <w:tcPr>
            <w:tcW w:w="567" w:type="dxa"/>
            <w:tcBorders>
              <w:top w:val="single" w:sz="4" w:space="0" w:color="000000"/>
              <w:left w:val="single" w:sz="4" w:space="0" w:color="000000"/>
              <w:bottom w:val="single" w:sz="4" w:space="0" w:color="000000"/>
              <w:right w:val="single" w:sz="4" w:space="0" w:color="000000"/>
            </w:tcBorders>
          </w:tcPr>
          <w:p w14:paraId="1E98BA02" w14:textId="71B8FA83" w:rsidR="004604AF" w:rsidRPr="0029637C" w:rsidRDefault="004604AF" w:rsidP="004604AF">
            <w:pPr>
              <w:jc w:val="both"/>
              <w:rPr>
                <w:lang w:val="fr-FR"/>
              </w:rPr>
            </w:pPr>
            <w:r>
              <w:rPr>
                <w:lang w:val="ro-RO"/>
              </w:rPr>
              <w:t>15.</w:t>
            </w:r>
          </w:p>
        </w:tc>
        <w:tc>
          <w:tcPr>
            <w:tcW w:w="5103" w:type="dxa"/>
            <w:tcBorders>
              <w:top w:val="single" w:sz="4" w:space="0" w:color="000000"/>
              <w:left w:val="single" w:sz="4" w:space="0" w:color="000000"/>
              <w:bottom w:val="single" w:sz="4" w:space="0" w:color="000000"/>
              <w:right w:val="single" w:sz="4" w:space="0" w:color="000000"/>
            </w:tcBorders>
          </w:tcPr>
          <w:p w14:paraId="64249340" w14:textId="2D0AD7E5" w:rsidR="004604AF" w:rsidRPr="004E4F2F" w:rsidRDefault="004604AF" w:rsidP="004604AF">
            <w:pPr>
              <w:pStyle w:val="Default"/>
              <w:jc w:val="both"/>
              <w:rPr>
                <w:rFonts w:eastAsia="Times New Roman"/>
                <w:lang w:val="ro-RO"/>
              </w:rPr>
            </w:pPr>
            <w:r w:rsidRPr="0029637C">
              <w:rPr>
                <w:rFonts w:eastAsia="Times New Roman"/>
                <w:lang w:val="ro-RO"/>
              </w:rPr>
              <w:t xml:space="preserve">În conformitate cu pct. 56, dreptul de acces poate fi revocat de către deținător în cazul încălcării grave </w:t>
            </w:r>
            <w:r w:rsidRPr="0029637C">
              <w:rPr>
                <w:rFonts w:eastAsia="Times New Roman"/>
                <w:lang w:val="ro-RO"/>
              </w:rPr>
              <w:lastRenderedPageBreak/>
              <w:t>a obligațiilor prevăzute de acest Regulament, pe o perioadă ce nu va depăși 30 zile, timp în care se va clarifica situația și se vor înlătura deficiențele. Formularea actuală este neclară sub aspectul momentului de la care începe să curgă perioada de revocare a accesului (de la data constatării încălcării, de la data emiterii deciziei de revocare, de la data comunicării acesteia sau chiar de la data săvârșirii încălcării?).</w:t>
            </w:r>
          </w:p>
        </w:tc>
        <w:tc>
          <w:tcPr>
            <w:tcW w:w="5915" w:type="dxa"/>
            <w:tcBorders>
              <w:top w:val="single" w:sz="4" w:space="0" w:color="000000"/>
              <w:left w:val="single" w:sz="4" w:space="0" w:color="000000"/>
              <w:bottom w:val="single" w:sz="4" w:space="0" w:color="000000"/>
              <w:right w:val="single" w:sz="4" w:space="0" w:color="000000"/>
            </w:tcBorders>
          </w:tcPr>
          <w:p w14:paraId="2D7B5788" w14:textId="77777777" w:rsidR="004456CE" w:rsidRPr="004C1CFA" w:rsidRDefault="004456CE" w:rsidP="004456CE">
            <w:pPr>
              <w:jc w:val="center"/>
              <w:rPr>
                <w:b/>
                <w:bCs/>
                <w:lang w:val="ro-RO"/>
              </w:rPr>
            </w:pPr>
            <w:r w:rsidRPr="004C1CFA">
              <w:rPr>
                <w:b/>
                <w:bCs/>
                <w:lang w:val="ro-RO"/>
              </w:rPr>
              <w:lastRenderedPageBreak/>
              <w:t>Se acceptă</w:t>
            </w:r>
            <w:r>
              <w:rPr>
                <w:b/>
                <w:bCs/>
                <w:lang w:val="ro-RO"/>
              </w:rPr>
              <w:t>.</w:t>
            </w:r>
          </w:p>
          <w:p w14:paraId="3EB1820B" w14:textId="3782E0E5" w:rsidR="004604AF" w:rsidRPr="000272D0" w:rsidRDefault="004604AF" w:rsidP="004604AF">
            <w:pPr>
              <w:jc w:val="both"/>
              <w:rPr>
                <w:lang w:val="ro-RO"/>
              </w:rPr>
            </w:pPr>
            <w:r w:rsidRPr="000272D0">
              <w:rPr>
                <w:lang w:val="ro-RO"/>
              </w:rPr>
              <w:t xml:space="preserve">Norma </w:t>
            </w:r>
            <w:r w:rsidR="00293B28">
              <w:rPr>
                <w:lang w:val="ro-RO"/>
              </w:rPr>
              <w:t xml:space="preserve">de la pct. 56 </w:t>
            </w:r>
            <w:r w:rsidRPr="000272D0">
              <w:rPr>
                <w:lang w:val="ro-RO"/>
              </w:rPr>
              <w:t>a fost revizuită după cum urmează:</w:t>
            </w:r>
          </w:p>
          <w:p w14:paraId="3AD6A348" w14:textId="494D3A8F" w:rsidR="004604AF" w:rsidRPr="00146471" w:rsidRDefault="000272D0" w:rsidP="004604AF">
            <w:pPr>
              <w:suppressAutoHyphens w:val="0"/>
              <w:jc w:val="both"/>
              <w:rPr>
                <w:color w:val="000000"/>
                <w:lang w:val="ro-RO"/>
              </w:rPr>
            </w:pPr>
            <w:r>
              <w:rPr>
                <w:lang w:val="ro-RO"/>
              </w:rPr>
              <w:lastRenderedPageBreak/>
              <w:t>„</w:t>
            </w:r>
            <w:r w:rsidR="004604AF" w:rsidRPr="00146471">
              <w:rPr>
                <w:lang w:val="ro-RO"/>
              </w:rPr>
              <w:t xml:space="preserve">Dreptul de acces poate fi </w:t>
            </w:r>
            <w:r w:rsidR="004604AF" w:rsidRPr="00146471">
              <w:rPr>
                <w:b/>
                <w:bCs/>
                <w:lang w:val="ro-RO"/>
              </w:rPr>
              <w:t>suspendat</w:t>
            </w:r>
            <w:r w:rsidR="004604AF" w:rsidRPr="00146471">
              <w:rPr>
                <w:lang w:val="ro-RO"/>
              </w:rPr>
              <w:t xml:space="preserve"> de către deținător în cazul încălcării grave a obligațiilor prevăzute de prezentul Regulament, pe o perioadă ce nu va depăși 30 zile calendaristice, calculată de la data comunicării deciziei de suspendare, timp în care se va clarifica situația și se vor înlătura deficiențele.</w:t>
            </w:r>
            <w:r>
              <w:rPr>
                <w:lang w:val="ro-RO"/>
              </w:rPr>
              <w:t>”</w:t>
            </w:r>
          </w:p>
          <w:p w14:paraId="6A31E4C0" w14:textId="77777777" w:rsidR="004604AF" w:rsidRPr="0029637C" w:rsidRDefault="004604AF" w:rsidP="004604AF">
            <w:pPr>
              <w:jc w:val="both"/>
              <w:rPr>
                <w:b/>
                <w:bCs/>
                <w:lang w:val="ro-RO"/>
              </w:rPr>
            </w:pPr>
          </w:p>
        </w:tc>
      </w:tr>
      <w:tr w:rsidR="004604AF" w:rsidRPr="00F179E9" w14:paraId="53AAF9A8" w14:textId="77777777" w:rsidTr="007C0498">
        <w:trPr>
          <w:trHeight w:val="557"/>
          <w:jc w:val="center"/>
        </w:trPr>
        <w:tc>
          <w:tcPr>
            <w:tcW w:w="704" w:type="dxa"/>
            <w:tcBorders>
              <w:top w:val="single" w:sz="4" w:space="0" w:color="000000"/>
              <w:left w:val="single" w:sz="4" w:space="0" w:color="000000"/>
              <w:bottom w:val="single" w:sz="4" w:space="0" w:color="000000"/>
              <w:right w:val="single" w:sz="4" w:space="0" w:color="000000"/>
            </w:tcBorders>
          </w:tcPr>
          <w:p w14:paraId="3CDB7880" w14:textId="77777777" w:rsidR="004604AF" w:rsidRPr="0029637C" w:rsidRDefault="004604AF" w:rsidP="004604AF">
            <w:pPr>
              <w:widowControl w:val="0"/>
              <w:jc w:val="both"/>
              <w:rPr>
                <w:b/>
                <w:bCs/>
                <w:lang w:val="ro-RO"/>
              </w:rPr>
            </w:pPr>
          </w:p>
        </w:tc>
        <w:tc>
          <w:tcPr>
            <w:tcW w:w="2410" w:type="dxa"/>
            <w:tcBorders>
              <w:top w:val="single" w:sz="4" w:space="0" w:color="000000"/>
              <w:left w:val="single" w:sz="4" w:space="0" w:color="000000"/>
              <w:bottom w:val="single" w:sz="4" w:space="0" w:color="000000"/>
              <w:right w:val="single" w:sz="4" w:space="0" w:color="000000"/>
            </w:tcBorders>
          </w:tcPr>
          <w:p w14:paraId="4AAA9E17" w14:textId="77777777" w:rsidR="004604AF" w:rsidRPr="0029637C" w:rsidRDefault="004604AF" w:rsidP="004604AF">
            <w:pPr>
              <w:widowControl w:val="0"/>
              <w:jc w:val="center"/>
              <w:rPr>
                <w:b/>
                <w:bCs/>
                <w:lang w:val="ro-RO"/>
              </w:rPr>
            </w:pPr>
          </w:p>
        </w:tc>
        <w:tc>
          <w:tcPr>
            <w:tcW w:w="567" w:type="dxa"/>
            <w:tcBorders>
              <w:top w:val="single" w:sz="4" w:space="0" w:color="000000"/>
              <w:left w:val="single" w:sz="4" w:space="0" w:color="000000"/>
              <w:bottom w:val="single" w:sz="4" w:space="0" w:color="000000"/>
              <w:right w:val="single" w:sz="4" w:space="0" w:color="000000"/>
            </w:tcBorders>
          </w:tcPr>
          <w:p w14:paraId="0E7FBF29" w14:textId="5742DF57" w:rsidR="004604AF" w:rsidRPr="0029637C" w:rsidRDefault="004604AF" w:rsidP="004604AF">
            <w:pPr>
              <w:jc w:val="both"/>
              <w:rPr>
                <w:lang w:val="ro-RO"/>
              </w:rPr>
            </w:pPr>
            <w:r>
              <w:rPr>
                <w:lang w:val="ro-RO"/>
              </w:rPr>
              <w:t>16.</w:t>
            </w:r>
          </w:p>
        </w:tc>
        <w:tc>
          <w:tcPr>
            <w:tcW w:w="5103" w:type="dxa"/>
            <w:tcBorders>
              <w:top w:val="single" w:sz="4" w:space="0" w:color="000000"/>
              <w:left w:val="single" w:sz="4" w:space="0" w:color="000000"/>
              <w:bottom w:val="single" w:sz="4" w:space="0" w:color="000000"/>
              <w:right w:val="single" w:sz="4" w:space="0" w:color="000000"/>
            </w:tcBorders>
          </w:tcPr>
          <w:p w14:paraId="55D54376" w14:textId="1035BFC0" w:rsidR="004604AF" w:rsidRPr="004E4F2F" w:rsidRDefault="004604AF" w:rsidP="004604AF">
            <w:pPr>
              <w:pStyle w:val="Default"/>
              <w:jc w:val="both"/>
              <w:rPr>
                <w:rFonts w:eastAsia="Times New Roman"/>
                <w:lang w:val="ro-RO"/>
              </w:rPr>
            </w:pPr>
            <w:r w:rsidRPr="0029637C">
              <w:rPr>
                <w:rFonts w:eastAsia="Times New Roman"/>
                <w:lang w:val="ro-RO"/>
              </w:rPr>
              <w:t>Un alt aspect imprecis îl reprezintă aspectul privind „revocarea” accesului, or, revocarea, în sens juridic, produce de regulă încetarea dreptului, nu suspendarea lui pentru 30 de zile.</w:t>
            </w:r>
          </w:p>
        </w:tc>
        <w:tc>
          <w:tcPr>
            <w:tcW w:w="5915" w:type="dxa"/>
            <w:tcBorders>
              <w:top w:val="single" w:sz="4" w:space="0" w:color="000000"/>
              <w:left w:val="single" w:sz="4" w:space="0" w:color="000000"/>
              <w:bottom w:val="single" w:sz="4" w:space="0" w:color="000000"/>
              <w:right w:val="single" w:sz="4" w:space="0" w:color="000000"/>
            </w:tcBorders>
          </w:tcPr>
          <w:p w14:paraId="6FD9C95B" w14:textId="77777777" w:rsidR="004456CE" w:rsidRPr="004C1CFA" w:rsidRDefault="004456CE" w:rsidP="004456CE">
            <w:pPr>
              <w:jc w:val="center"/>
              <w:rPr>
                <w:b/>
                <w:bCs/>
                <w:lang w:val="ro-RO"/>
              </w:rPr>
            </w:pPr>
            <w:r w:rsidRPr="004C1CFA">
              <w:rPr>
                <w:b/>
                <w:bCs/>
                <w:lang w:val="ro-RO"/>
              </w:rPr>
              <w:t>Se acceptă</w:t>
            </w:r>
            <w:r>
              <w:rPr>
                <w:b/>
                <w:bCs/>
                <w:lang w:val="ro-RO"/>
              </w:rPr>
              <w:t>.</w:t>
            </w:r>
          </w:p>
          <w:p w14:paraId="32CC6E8B" w14:textId="700BE9A9" w:rsidR="000272D0" w:rsidRPr="00427BBD" w:rsidRDefault="00293B28" w:rsidP="000272D0">
            <w:pPr>
              <w:jc w:val="both"/>
              <w:rPr>
                <w:lang w:val="ro-RO"/>
              </w:rPr>
            </w:pPr>
            <w:r>
              <w:rPr>
                <w:lang w:val="ro-RO"/>
              </w:rPr>
              <w:t>Pct. 56 s</w:t>
            </w:r>
            <w:r w:rsidR="000272D0" w:rsidRPr="00427BBD">
              <w:rPr>
                <w:lang w:val="ro-RO"/>
              </w:rPr>
              <w:t>-a rectificat după cum urmează:</w:t>
            </w:r>
          </w:p>
          <w:p w14:paraId="7189EF37" w14:textId="5877C230" w:rsidR="004604AF" w:rsidRPr="0029637C" w:rsidRDefault="000272D0" w:rsidP="004604AF">
            <w:pPr>
              <w:jc w:val="both"/>
              <w:rPr>
                <w:b/>
                <w:bCs/>
                <w:lang w:val="ro-RO"/>
              </w:rPr>
            </w:pPr>
            <w:r>
              <w:rPr>
                <w:b/>
                <w:bCs/>
                <w:lang w:val="ro-RO"/>
              </w:rPr>
              <w:t>„</w:t>
            </w:r>
            <w:r w:rsidR="004604AF" w:rsidRPr="004C1CFA">
              <w:rPr>
                <w:b/>
                <w:bCs/>
                <w:lang w:val="ro-RO"/>
              </w:rPr>
              <w:t>Dreptul de acces poate fi suspendat</w:t>
            </w:r>
            <w:r w:rsidR="004604AF" w:rsidRPr="004C1CFA">
              <w:rPr>
                <w:lang w:val="ro-RO"/>
              </w:rPr>
              <w:t xml:space="preserve"> de către deținător în cazul încălcării grave a obligațiilor prevăzute de prezentul Regulament, pe o perioadă ce nu va depăși 30 zile calendaristice, calculată de la data comunicării deciziei de suspendare, timp în care se va clarifica situația și se vor înlătura deficiențele.</w:t>
            </w:r>
            <w:r>
              <w:rPr>
                <w:lang w:val="ro-RO"/>
              </w:rPr>
              <w:t>”</w:t>
            </w:r>
          </w:p>
        </w:tc>
      </w:tr>
      <w:tr w:rsidR="004604AF" w:rsidRPr="00F179E9" w14:paraId="0487D767" w14:textId="77777777" w:rsidTr="007C0498">
        <w:trPr>
          <w:trHeight w:val="557"/>
          <w:jc w:val="center"/>
        </w:trPr>
        <w:tc>
          <w:tcPr>
            <w:tcW w:w="704" w:type="dxa"/>
            <w:tcBorders>
              <w:top w:val="single" w:sz="4" w:space="0" w:color="000000"/>
              <w:left w:val="single" w:sz="4" w:space="0" w:color="000000"/>
              <w:bottom w:val="single" w:sz="4" w:space="0" w:color="000000"/>
              <w:right w:val="single" w:sz="4" w:space="0" w:color="000000"/>
            </w:tcBorders>
          </w:tcPr>
          <w:p w14:paraId="07DB783F" w14:textId="77777777" w:rsidR="004604AF" w:rsidRPr="0029637C" w:rsidRDefault="004604AF" w:rsidP="004604AF">
            <w:pPr>
              <w:widowControl w:val="0"/>
              <w:jc w:val="both"/>
              <w:rPr>
                <w:b/>
                <w:bCs/>
                <w:lang w:val="ro-RO"/>
              </w:rPr>
            </w:pPr>
          </w:p>
        </w:tc>
        <w:tc>
          <w:tcPr>
            <w:tcW w:w="2410" w:type="dxa"/>
            <w:tcBorders>
              <w:top w:val="single" w:sz="4" w:space="0" w:color="000000"/>
              <w:left w:val="single" w:sz="4" w:space="0" w:color="000000"/>
              <w:bottom w:val="single" w:sz="4" w:space="0" w:color="000000"/>
              <w:right w:val="single" w:sz="4" w:space="0" w:color="000000"/>
            </w:tcBorders>
          </w:tcPr>
          <w:p w14:paraId="09A0BD91" w14:textId="77777777" w:rsidR="004604AF" w:rsidRPr="0029637C" w:rsidRDefault="004604AF" w:rsidP="004604AF">
            <w:pPr>
              <w:widowControl w:val="0"/>
              <w:jc w:val="center"/>
              <w:rPr>
                <w:b/>
                <w:bCs/>
                <w:lang w:val="ro-RO"/>
              </w:rPr>
            </w:pPr>
          </w:p>
        </w:tc>
        <w:tc>
          <w:tcPr>
            <w:tcW w:w="567" w:type="dxa"/>
            <w:tcBorders>
              <w:top w:val="single" w:sz="4" w:space="0" w:color="000000"/>
              <w:left w:val="single" w:sz="4" w:space="0" w:color="000000"/>
              <w:bottom w:val="single" w:sz="4" w:space="0" w:color="000000"/>
              <w:right w:val="single" w:sz="4" w:space="0" w:color="000000"/>
            </w:tcBorders>
          </w:tcPr>
          <w:p w14:paraId="76950B63" w14:textId="607B03FA" w:rsidR="004604AF" w:rsidRPr="0029637C" w:rsidRDefault="004604AF" w:rsidP="004604AF">
            <w:pPr>
              <w:jc w:val="both"/>
              <w:rPr>
                <w:lang w:val="ro-RO"/>
              </w:rPr>
            </w:pPr>
            <w:r>
              <w:rPr>
                <w:lang w:val="ro-RO"/>
              </w:rPr>
              <w:t>17.</w:t>
            </w:r>
          </w:p>
        </w:tc>
        <w:tc>
          <w:tcPr>
            <w:tcW w:w="5103" w:type="dxa"/>
            <w:tcBorders>
              <w:top w:val="single" w:sz="4" w:space="0" w:color="000000"/>
              <w:left w:val="single" w:sz="4" w:space="0" w:color="000000"/>
              <w:bottom w:val="single" w:sz="4" w:space="0" w:color="000000"/>
              <w:right w:val="single" w:sz="4" w:space="0" w:color="000000"/>
            </w:tcBorders>
          </w:tcPr>
          <w:p w14:paraId="4EE2B925" w14:textId="43DD0746" w:rsidR="004604AF" w:rsidRPr="004E4F2F" w:rsidRDefault="004604AF" w:rsidP="004604AF">
            <w:pPr>
              <w:pStyle w:val="Default"/>
              <w:jc w:val="both"/>
              <w:rPr>
                <w:rFonts w:eastAsia="Times New Roman"/>
                <w:lang w:val="ro-RO"/>
              </w:rPr>
            </w:pPr>
            <w:r>
              <w:rPr>
                <w:rFonts w:eastAsia="Times New Roman"/>
                <w:lang w:val="ro-RO"/>
              </w:rPr>
              <w:t>C</w:t>
            </w:r>
            <w:r w:rsidRPr="0029637C">
              <w:rPr>
                <w:rFonts w:eastAsia="Times New Roman"/>
                <w:lang w:val="ro-RO"/>
              </w:rPr>
              <w:t xml:space="preserve">uvântul „calendaristice” se va evita la determinarea curgerii și calculării termenilor. Or, aceasta este regula generală de curgere a termenului. În caz contrar, se poate interpreta </w:t>
            </w:r>
            <w:r w:rsidRPr="0066219E">
              <w:rPr>
                <w:rFonts w:eastAsia="Times New Roman"/>
                <w:i/>
                <w:iCs/>
                <w:lang w:val="ro-RO"/>
              </w:rPr>
              <w:t xml:space="preserve">per a </w:t>
            </w:r>
            <w:proofErr w:type="spellStart"/>
            <w:r w:rsidRPr="0066219E">
              <w:rPr>
                <w:rFonts w:eastAsia="Times New Roman"/>
                <w:i/>
                <w:iCs/>
                <w:lang w:val="ro-RO"/>
              </w:rPr>
              <w:t>contrario</w:t>
            </w:r>
            <w:proofErr w:type="spellEnd"/>
            <w:r w:rsidRPr="0029637C">
              <w:rPr>
                <w:rFonts w:eastAsia="Times New Roman"/>
                <w:lang w:val="ro-RO"/>
              </w:rPr>
              <w:t xml:space="preserve"> că, în celelalte cazuri în care nu s-a specificat că, zilele sunt calendaristice, de fapt se au în vedere zile lucrătoare</w:t>
            </w:r>
            <w:r>
              <w:rPr>
                <w:rFonts w:eastAsia="Times New Roman"/>
                <w:lang w:val="ro-RO"/>
              </w:rPr>
              <w:t>.</w:t>
            </w:r>
          </w:p>
        </w:tc>
        <w:tc>
          <w:tcPr>
            <w:tcW w:w="5915" w:type="dxa"/>
            <w:tcBorders>
              <w:top w:val="single" w:sz="4" w:space="0" w:color="000000"/>
              <w:left w:val="single" w:sz="4" w:space="0" w:color="000000"/>
              <w:bottom w:val="single" w:sz="4" w:space="0" w:color="000000"/>
              <w:right w:val="single" w:sz="4" w:space="0" w:color="000000"/>
            </w:tcBorders>
          </w:tcPr>
          <w:p w14:paraId="110E96CE" w14:textId="77777777" w:rsidR="004456CE" w:rsidRPr="004C1CFA" w:rsidRDefault="004456CE" w:rsidP="004456CE">
            <w:pPr>
              <w:jc w:val="center"/>
              <w:rPr>
                <w:b/>
                <w:bCs/>
                <w:lang w:val="ro-RO"/>
              </w:rPr>
            </w:pPr>
            <w:r w:rsidRPr="004C1CFA">
              <w:rPr>
                <w:b/>
                <w:bCs/>
                <w:lang w:val="ro-RO"/>
              </w:rPr>
              <w:t>Se acceptă</w:t>
            </w:r>
            <w:r>
              <w:rPr>
                <w:b/>
                <w:bCs/>
                <w:lang w:val="ro-RO"/>
              </w:rPr>
              <w:t>.</w:t>
            </w:r>
          </w:p>
          <w:p w14:paraId="6AE594BC" w14:textId="174A9BEF" w:rsidR="004604AF" w:rsidRPr="00242313" w:rsidRDefault="00242313" w:rsidP="004604AF">
            <w:pPr>
              <w:jc w:val="both"/>
              <w:rPr>
                <w:lang w:val="ro-RO"/>
              </w:rPr>
            </w:pPr>
            <w:r w:rsidRPr="00242313">
              <w:rPr>
                <w:lang w:val="ro-RO"/>
              </w:rPr>
              <w:t>P</w:t>
            </w:r>
            <w:r w:rsidR="004604AF" w:rsidRPr="00242313">
              <w:rPr>
                <w:lang w:val="ro-RO"/>
              </w:rPr>
              <w:t>e tot parcursul proiectului a fost specificat zile calendaristice sau lucrătoare.</w:t>
            </w:r>
          </w:p>
        </w:tc>
      </w:tr>
      <w:tr w:rsidR="004604AF" w:rsidRPr="00F179E9" w14:paraId="336B2873" w14:textId="77777777" w:rsidTr="007C0498">
        <w:trPr>
          <w:trHeight w:val="557"/>
          <w:jc w:val="center"/>
        </w:trPr>
        <w:tc>
          <w:tcPr>
            <w:tcW w:w="704" w:type="dxa"/>
            <w:tcBorders>
              <w:top w:val="single" w:sz="4" w:space="0" w:color="000000"/>
              <w:left w:val="single" w:sz="4" w:space="0" w:color="000000"/>
              <w:bottom w:val="single" w:sz="4" w:space="0" w:color="000000"/>
              <w:right w:val="single" w:sz="4" w:space="0" w:color="000000"/>
            </w:tcBorders>
          </w:tcPr>
          <w:p w14:paraId="479AFD59" w14:textId="77777777" w:rsidR="004604AF" w:rsidRPr="0029637C" w:rsidRDefault="004604AF" w:rsidP="004604AF">
            <w:pPr>
              <w:widowControl w:val="0"/>
              <w:jc w:val="both"/>
              <w:rPr>
                <w:b/>
                <w:bCs/>
              </w:rPr>
            </w:pPr>
          </w:p>
        </w:tc>
        <w:tc>
          <w:tcPr>
            <w:tcW w:w="2410" w:type="dxa"/>
            <w:tcBorders>
              <w:top w:val="single" w:sz="4" w:space="0" w:color="000000"/>
              <w:left w:val="single" w:sz="4" w:space="0" w:color="000000"/>
              <w:bottom w:val="single" w:sz="4" w:space="0" w:color="000000"/>
              <w:right w:val="single" w:sz="4" w:space="0" w:color="000000"/>
            </w:tcBorders>
          </w:tcPr>
          <w:p w14:paraId="494B23C3" w14:textId="77777777" w:rsidR="004604AF" w:rsidRDefault="004604AF" w:rsidP="004604AF">
            <w:pPr>
              <w:widowControl w:val="0"/>
              <w:jc w:val="center"/>
              <w:rPr>
                <w:b/>
                <w:bCs/>
                <w:lang w:val="ro-RO"/>
              </w:rPr>
            </w:pPr>
            <w:r w:rsidRPr="009C0A23">
              <w:rPr>
                <w:b/>
                <w:bCs/>
                <w:lang w:val="ro-RO"/>
              </w:rPr>
              <w:t>CENTRUL NAŢIONAL PENTRU PROTECŢIA DATELOR CU CARACTER PERSONAL AL REPUBLICII MOLDOVA</w:t>
            </w:r>
          </w:p>
          <w:p w14:paraId="62A7CE19" w14:textId="32C6A885" w:rsidR="004604AF" w:rsidRDefault="004604AF" w:rsidP="004604AF">
            <w:pPr>
              <w:widowControl w:val="0"/>
              <w:jc w:val="center"/>
              <w:rPr>
                <w:lang w:val="ro-RO"/>
              </w:rPr>
            </w:pPr>
            <w:r w:rsidRPr="009C0A23">
              <w:rPr>
                <w:lang w:val="ro-RO"/>
              </w:rPr>
              <w:t>Nr. 04-01/1783</w:t>
            </w:r>
            <w:r>
              <w:rPr>
                <w:lang w:val="ro-RO"/>
              </w:rPr>
              <w:t xml:space="preserve"> din</w:t>
            </w:r>
          </w:p>
          <w:p w14:paraId="1FF62816" w14:textId="5A9A8240" w:rsidR="004604AF" w:rsidRPr="0029637C" w:rsidRDefault="004604AF" w:rsidP="004604AF">
            <w:pPr>
              <w:widowControl w:val="0"/>
              <w:jc w:val="center"/>
              <w:rPr>
                <w:b/>
                <w:bCs/>
              </w:rPr>
            </w:pPr>
            <w:r w:rsidRPr="009C0A23">
              <w:rPr>
                <w:lang w:val="ro-RO"/>
              </w:rPr>
              <w:t>20 mai 2026</w:t>
            </w:r>
          </w:p>
        </w:tc>
        <w:tc>
          <w:tcPr>
            <w:tcW w:w="567" w:type="dxa"/>
            <w:tcBorders>
              <w:top w:val="single" w:sz="4" w:space="0" w:color="000000"/>
              <w:left w:val="single" w:sz="4" w:space="0" w:color="000000"/>
              <w:bottom w:val="single" w:sz="4" w:space="0" w:color="000000"/>
              <w:right w:val="single" w:sz="4" w:space="0" w:color="000000"/>
            </w:tcBorders>
          </w:tcPr>
          <w:p w14:paraId="416C9BEC" w14:textId="7483C40A" w:rsidR="004604AF" w:rsidRPr="0029637C" w:rsidRDefault="004604AF" w:rsidP="004604AF">
            <w:pPr>
              <w:jc w:val="both"/>
            </w:pPr>
            <w:r>
              <w:rPr>
                <w:lang w:val="ro-RO"/>
              </w:rPr>
              <w:t>1.</w:t>
            </w:r>
          </w:p>
        </w:tc>
        <w:tc>
          <w:tcPr>
            <w:tcW w:w="5103" w:type="dxa"/>
            <w:tcBorders>
              <w:top w:val="single" w:sz="4" w:space="0" w:color="000000"/>
              <w:left w:val="single" w:sz="4" w:space="0" w:color="000000"/>
              <w:bottom w:val="single" w:sz="4" w:space="0" w:color="000000"/>
              <w:right w:val="single" w:sz="4" w:space="0" w:color="000000"/>
            </w:tcBorders>
          </w:tcPr>
          <w:p w14:paraId="7E0497F5" w14:textId="77777777" w:rsidR="004604AF" w:rsidRDefault="004604AF" w:rsidP="004604AF">
            <w:pPr>
              <w:pStyle w:val="Default"/>
              <w:jc w:val="both"/>
              <w:rPr>
                <w:rFonts w:eastAsia="Times New Roman"/>
                <w:lang w:val="ro-RO"/>
              </w:rPr>
            </w:pPr>
          </w:p>
          <w:p w14:paraId="11469A9A" w14:textId="77777777" w:rsidR="004604AF" w:rsidRDefault="004604AF" w:rsidP="004604AF">
            <w:pPr>
              <w:pStyle w:val="Default"/>
              <w:jc w:val="both"/>
              <w:rPr>
                <w:rFonts w:eastAsia="Times New Roman"/>
                <w:lang w:val="ro-RO"/>
              </w:rPr>
            </w:pPr>
          </w:p>
          <w:p w14:paraId="5CA5BE84" w14:textId="77777777" w:rsidR="004604AF" w:rsidRDefault="004604AF" w:rsidP="004604AF">
            <w:pPr>
              <w:pStyle w:val="Default"/>
              <w:jc w:val="both"/>
              <w:rPr>
                <w:rFonts w:eastAsia="Times New Roman"/>
                <w:lang w:val="ro-RO"/>
              </w:rPr>
            </w:pPr>
          </w:p>
          <w:p w14:paraId="5D8AAD1C" w14:textId="77777777" w:rsidR="004604AF" w:rsidRDefault="004604AF" w:rsidP="004604AF">
            <w:pPr>
              <w:pStyle w:val="Default"/>
              <w:jc w:val="both"/>
              <w:rPr>
                <w:rFonts w:eastAsia="Times New Roman"/>
                <w:lang w:val="ro-RO"/>
              </w:rPr>
            </w:pPr>
          </w:p>
          <w:p w14:paraId="7EA694F5" w14:textId="2C1FFF3D" w:rsidR="004604AF" w:rsidRPr="0029637C" w:rsidRDefault="004604AF" w:rsidP="004604AF">
            <w:pPr>
              <w:pStyle w:val="Default"/>
              <w:jc w:val="both"/>
              <w:rPr>
                <w:rFonts w:eastAsia="Times New Roman"/>
                <w:lang w:val="ro-RO"/>
              </w:rPr>
            </w:pPr>
            <w:r>
              <w:rPr>
                <w:rFonts w:eastAsia="Times New Roman"/>
                <w:lang w:val="ro-RO"/>
              </w:rPr>
              <w:t>C</w:t>
            </w:r>
            <w:r w:rsidRPr="009C0A23">
              <w:rPr>
                <w:rFonts w:eastAsia="Times New Roman"/>
                <w:lang w:val="ro-RO"/>
              </w:rPr>
              <w:t>omunică lipsa obiecțiilor și propunerilor.</w:t>
            </w:r>
          </w:p>
        </w:tc>
        <w:tc>
          <w:tcPr>
            <w:tcW w:w="5915" w:type="dxa"/>
            <w:tcBorders>
              <w:top w:val="single" w:sz="4" w:space="0" w:color="000000"/>
              <w:left w:val="single" w:sz="4" w:space="0" w:color="000000"/>
              <w:bottom w:val="single" w:sz="4" w:space="0" w:color="000000"/>
              <w:right w:val="single" w:sz="4" w:space="0" w:color="000000"/>
            </w:tcBorders>
          </w:tcPr>
          <w:p w14:paraId="628F887F" w14:textId="77777777" w:rsidR="004604AF" w:rsidRDefault="004604AF" w:rsidP="004604AF">
            <w:pPr>
              <w:jc w:val="both"/>
              <w:rPr>
                <w:b/>
                <w:bCs/>
                <w:lang w:val="ro-RO"/>
              </w:rPr>
            </w:pPr>
          </w:p>
          <w:p w14:paraId="377458F6" w14:textId="77777777" w:rsidR="004604AF" w:rsidRDefault="004604AF" w:rsidP="004604AF">
            <w:pPr>
              <w:jc w:val="both"/>
              <w:rPr>
                <w:b/>
                <w:bCs/>
                <w:lang w:val="ro-RO"/>
              </w:rPr>
            </w:pPr>
          </w:p>
          <w:p w14:paraId="0585B3A2" w14:textId="77777777" w:rsidR="004604AF" w:rsidRDefault="004604AF" w:rsidP="004604AF">
            <w:pPr>
              <w:jc w:val="both"/>
              <w:rPr>
                <w:b/>
                <w:bCs/>
                <w:lang w:val="ro-RO"/>
              </w:rPr>
            </w:pPr>
          </w:p>
          <w:p w14:paraId="7548EE4B" w14:textId="77777777" w:rsidR="004604AF" w:rsidRDefault="004604AF" w:rsidP="004604AF">
            <w:pPr>
              <w:jc w:val="both"/>
              <w:rPr>
                <w:b/>
                <w:bCs/>
                <w:lang w:val="ro-RO"/>
              </w:rPr>
            </w:pPr>
          </w:p>
          <w:p w14:paraId="57AD6E3E" w14:textId="09EAA60A" w:rsidR="004604AF" w:rsidRPr="0029637C" w:rsidRDefault="004604AF" w:rsidP="004604AF">
            <w:pPr>
              <w:jc w:val="both"/>
              <w:rPr>
                <w:b/>
                <w:bCs/>
              </w:rPr>
            </w:pPr>
            <w:r>
              <w:rPr>
                <w:b/>
                <w:bCs/>
                <w:lang w:val="ro-RO"/>
              </w:rPr>
              <w:t>Se ia act.</w:t>
            </w:r>
          </w:p>
        </w:tc>
      </w:tr>
      <w:tr w:rsidR="0036330E" w:rsidRPr="00F179E9" w14:paraId="30B2C316" w14:textId="77777777" w:rsidTr="007C0498">
        <w:trPr>
          <w:trHeight w:val="557"/>
          <w:jc w:val="center"/>
        </w:trPr>
        <w:tc>
          <w:tcPr>
            <w:tcW w:w="704" w:type="dxa"/>
            <w:tcBorders>
              <w:top w:val="single" w:sz="4" w:space="0" w:color="000000"/>
              <w:left w:val="single" w:sz="4" w:space="0" w:color="000000"/>
              <w:bottom w:val="single" w:sz="4" w:space="0" w:color="000000"/>
              <w:right w:val="single" w:sz="4" w:space="0" w:color="000000"/>
            </w:tcBorders>
          </w:tcPr>
          <w:p w14:paraId="78ED8F6E" w14:textId="77777777" w:rsidR="0036330E" w:rsidRPr="0029637C" w:rsidRDefault="0036330E" w:rsidP="0036330E">
            <w:pPr>
              <w:widowControl w:val="0"/>
              <w:jc w:val="both"/>
              <w:rPr>
                <w:b/>
                <w:bCs/>
              </w:rPr>
            </w:pPr>
          </w:p>
        </w:tc>
        <w:tc>
          <w:tcPr>
            <w:tcW w:w="2410" w:type="dxa"/>
            <w:tcBorders>
              <w:top w:val="single" w:sz="4" w:space="0" w:color="000000"/>
              <w:left w:val="single" w:sz="4" w:space="0" w:color="000000"/>
              <w:bottom w:val="single" w:sz="4" w:space="0" w:color="000000"/>
              <w:right w:val="single" w:sz="4" w:space="0" w:color="000000"/>
            </w:tcBorders>
          </w:tcPr>
          <w:p w14:paraId="0F690B45" w14:textId="77777777" w:rsidR="0036330E" w:rsidRDefault="0036330E" w:rsidP="0036330E">
            <w:pPr>
              <w:widowControl w:val="0"/>
              <w:jc w:val="center"/>
              <w:rPr>
                <w:b/>
                <w:bCs/>
                <w:lang w:val="ro-RO"/>
              </w:rPr>
            </w:pPr>
            <w:r>
              <w:rPr>
                <w:b/>
                <w:bCs/>
                <w:lang w:val="ro-RO"/>
              </w:rPr>
              <w:t>CENTRUL NAȚIONAL ANTICORUPȚIE</w:t>
            </w:r>
          </w:p>
          <w:p w14:paraId="4CA45AA2" w14:textId="6CDDBF20" w:rsidR="0036330E" w:rsidRPr="0036330E" w:rsidRDefault="0036330E" w:rsidP="0036330E">
            <w:pPr>
              <w:widowControl w:val="0"/>
              <w:jc w:val="center"/>
              <w:rPr>
                <w:lang w:val="ro-RO"/>
              </w:rPr>
            </w:pPr>
            <w:r w:rsidRPr="0036330E">
              <w:rPr>
                <w:lang w:val="ro-RO"/>
              </w:rPr>
              <w:lastRenderedPageBreak/>
              <w:t>Nr. EHG26/11576 din 15.06.2026</w:t>
            </w:r>
          </w:p>
        </w:tc>
        <w:tc>
          <w:tcPr>
            <w:tcW w:w="567" w:type="dxa"/>
            <w:tcBorders>
              <w:top w:val="single" w:sz="4" w:space="0" w:color="000000"/>
              <w:left w:val="single" w:sz="4" w:space="0" w:color="000000"/>
              <w:bottom w:val="single" w:sz="4" w:space="0" w:color="000000"/>
              <w:right w:val="single" w:sz="4" w:space="0" w:color="000000"/>
            </w:tcBorders>
          </w:tcPr>
          <w:p w14:paraId="5835D370" w14:textId="77777777" w:rsidR="0036330E" w:rsidRPr="005346BF" w:rsidRDefault="0036330E" w:rsidP="0036330E">
            <w:pPr>
              <w:jc w:val="both"/>
              <w:rPr>
                <w:lang w:val="it-IT"/>
              </w:rPr>
            </w:pPr>
          </w:p>
        </w:tc>
        <w:tc>
          <w:tcPr>
            <w:tcW w:w="5103" w:type="dxa"/>
            <w:tcBorders>
              <w:top w:val="single" w:sz="4" w:space="0" w:color="000000"/>
              <w:left w:val="single" w:sz="4" w:space="0" w:color="000000"/>
              <w:bottom w:val="single" w:sz="4" w:space="0" w:color="000000"/>
              <w:right w:val="single" w:sz="4" w:space="0" w:color="000000"/>
            </w:tcBorders>
          </w:tcPr>
          <w:p w14:paraId="310C137D" w14:textId="77777777" w:rsidR="0036330E" w:rsidRDefault="0036330E" w:rsidP="0036330E">
            <w:pPr>
              <w:pStyle w:val="Default"/>
              <w:jc w:val="both"/>
              <w:rPr>
                <w:rFonts w:eastAsia="Times New Roman"/>
                <w:lang w:val="ro-RO"/>
              </w:rPr>
            </w:pPr>
          </w:p>
          <w:p w14:paraId="0D16E477" w14:textId="77777777" w:rsidR="0036330E" w:rsidRDefault="0036330E" w:rsidP="0036330E">
            <w:pPr>
              <w:pStyle w:val="Default"/>
              <w:jc w:val="both"/>
              <w:rPr>
                <w:rFonts w:eastAsia="Times New Roman"/>
                <w:lang w:val="ro-RO"/>
              </w:rPr>
            </w:pPr>
          </w:p>
          <w:p w14:paraId="23FD60AE" w14:textId="4247701D" w:rsidR="0036330E" w:rsidRDefault="0036330E" w:rsidP="0036330E">
            <w:pPr>
              <w:pStyle w:val="Default"/>
              <w:jc w:val="both"/>
              <w:rPr>
                <w:rFonts w:eastAsia="Times New Roman"/>
                <w:lang w:val="ro-RO"/>
              </w:rPr>
            </w:pPr>
            <w:r>
              <w:rPr>
                <w:rFonts w:eastAsia="Times New Roman"/>
                <w:lang w:val="ro-RO"/>
              </w:rPr>
              <w:t>C</w:t>
            </w:r>
            <w:r w:rsidRPr="009C0A23">
              <w:rPr>
                <w:rFonts w:eastAsia="Times New Roman"/>
                <w:lang w:val="ro-RO"/>
              </w:rPr>
              <w:t>omunică lipsa obiecțiilor și propunerilor.</w:t>
            </w:r>
          </w:p>
        </w:tc>
        <w:tc>
          <w:tcPr>
            <w:tcW w:w="5915" w:type="dxa"/>
            <w:tcBorders>
              <w:top w:val="single" w:sz="4" w:space="0" w:color="000000"/>
              <w:left w:val="single" w:sz="4" w:space="0" w:color="000000"/>
              <w:bottom w:val="single" w:sz="4" w:space="0" w:color="000000"/>
              <w:right w:val="single" w:sz="4" w:space="0" w:color="000000"/>
            </w:tcBorders>
          </w:tcPr>
          <w:p w14:paraId="798D749D" w14:textId="77777777" w:rsidR="0036330E" w:rsidRDefault="0036330E" w:rsidP="0036330E">
            <w:pPr>
              <w:jc w:val="both"/>
              <w:rPr>
                <w:b/>
                <w:bCs/>
                <w:lang w:val="ro-RO"/>
              </w:rPr>
            </w:pPr>
          </w:p>
          <w:p w14:paraId="42BFA47E" w14:textId="77777777" w:rsidR="0036330E" w:rsidRDefault="0036330E" w:rsidP="0036330E">
            <w:pPr>
              <w:jc w:val="both"/>
              <w:rPr>
                <w:b/>
                <w:bCs/>
                <w:lang w:val="ro-RO"/>
              </w:rPr>
            </w:pPr>
          </w:p>
          <w:p w14:paraId="4A72C9C1" w14:textId="4D16608C" w:rsidR="0036330E" w:rsidRPr="0036330E" w:rsidRDefault="0036330E" w:rsidP="0036330E">
            <w:pPr>
              <w:jc w:val="both"/>
              <w:rPr>
                <w:b/>
                <w:bCs/>
                <w:lang w:val="it-IT"/>
              </w:rPr>
            </w:pPr>
            <w:r>
              <w:rPr>
                <w:b/>
                <w:bCs/>
                <w:lang w:val="ro-RO"/>
              </w:rPr>
              <w:t>Se ia act.</w:t>
            </w:r>
          </w:p>
        </w:tc>
      </w:tr>
    </w:tbl>
    <w:p w14:paraId="761783F6" w14:textId="77777777" w:rsidR="00CC1910" w:rsidRPr="00F179E9" w:rsidRDefault="00CC1910">
      <w:pPr>
        <w:jc w:val="both"/>
      </w:pPr>
    </w:p>
    <w:sectPr w:rsidR="00CC1910" w:rsidRPr="00F179E9">
      <w:pgSz w:w="15840" w:h="12240" w:orient="landscape"/>
      <w:pgMar w:top="709" w:right="1440" w:bottom="851" w:left="1440"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5FA1"/>
    <w:multiLevelType w:val="multilevel"/>
    <w:tmpl w:val="C34E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F40BB"/>
    <w:multiLevelType w:val="hybridMultilevel"/>
    <w:tmpl w:val="F7AACAF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A796B98"/>
    <w:multiLevelType w:val="multilevel"/>
    <w:tmpl w:val="6884263A"/>
    <w:lvl w:ilvl="0">
      <w:start w:val="21"/>
      <w:numFmt w:val="decimal"/>
      <w:lvlText w:val="%1"/>
      <w:lvlJc w:val="left"/>
      <w:pPr>
        <w:ind w:left="504" w:hanging="504"/>
      </w:pPr>
      <w:rPr>
        <w:rFonts w:hint="default"/>
      </w:rPr>
    </w:lvl>
    <w:lvl w:ilvl="1">
      <w:start w:val="1"/>
      <w:numFmt w:val="decimal"/>
      <w:lvlText w:val="22.%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1B5CB6"/>
    <w:multiLevelType w:val="hybridMultilevel"/>
    <w:tmpl w:val="11D4709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3440DEA"/>
    <w:multiLevelType w:val="multilevel"/>
    <w:tmpl w:val="163653F6"/>
    <w:lvl w:ilvl="0">
      <w:start w:val="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34F56D5"/>
    <w:multiLevelType w:val="multilevel"/>
    <w:tmpl w:val="6184A2A8"/>
    <w:lvl w:ilvl="0">
      <w:start w:val="1"/>
      <w:numFmt w:val="decimal"/>
      <w:suff w:val="space"/>
      <w:lvlText w:val="%1."/>
      <w:lvlJc w:val="left"/>
      <w:pPr>
        <w:ind w:left="6456" w:hanging="360"/>
      </w:pPr>
      <w:rPr>
        <w:rFonts w:ascii="Times New Roman" w:hAnsi="Times New Roman" w:cs="Times New Roman" w:hint="default"/>
        <w:b/>
        <w:bCs/>
        <w:strike w:val="0"/>
        <w:dstrike w:val="0"/>
        <w:sz w:val="24"/>
        <w:szCs w:val="24"/>
        <w:u w:val="none"/>
        <w:effect w:val="none"/>
        <w:lang w:val="ro-RO"/>
      </w:rPr>
    </w:lvl>
    <w:lvl w:ilvl="1">
      <w:start w:val="1"/>
      <w:numFmt w:val="decimal"/>
      <w:suff w:val="space"/>
      <w:lvlText w:val="%1.%2."/>
      <w:lvlJc w:val="left"/>
      <w:pPr>
        <w:ind w:left="792" w:hanging="432"/>
      </w:pPr>
    </w:lvl>
    <w:lvl w:ilvl="2">
      <w:start w:val="1"/>
      <w:numFmt w:val="decimal"/>
      <w:suff w:val="space"/>
      <w:lvlText w:val="%1.%2.%3."/>
      <w:lvlJc w:val="left"/>
      <w:pPr>
        <w:ind w:left="1224" w:hanging="504"/>
      </w:pPr>
    </w:lvl>
    <w:lvl w:ilvl="3">
      <w:start w:val="1"/>
      <w:numFmt w:val="decimal"/>
      <w:suff w:val="space"/>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82C338F"/>
    <w:multiLevelType w:val="multilevel"/>
    <w:tmpl w:val="2F0418FC"/>
    <w:lvl w:ilvl="0">
      <w:start w:val="7"/>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E0151CE"/>
    <w:multiLevelType w:val="multilevel"/>
    <w:tmpl w:val="5E6E1CA0"/>
    <w:lvl w:ilvl="0">
      <w:start w:val="5"/>
      <w:numFmt w:val="decimal"/>
      <w:suff w:val="space"/>
      <w:lvlText w:val="%1."/>
      <w:lvlJc w:val="left"/>
      <w:pPr>
        <w:ind w:left="360" w:hanging="360"/>
      </w:pPr>
      <w:rPr>
        <w:strike w:val="0"/>
      </w:rPr>
    </w:lvl>
    <w:lvl w:ilvl="1">
      <w:start w:val="1"/>
      <w:numFmt w:val="decimal"/>
      <w:suff w:val="space"/>
      <w:lvlText w:val="%1.%2."/>
      <w:lvlJc w:val="left"/>
      <w:pPr>
        <w:ind w:left="360" w:hanging="360"/>
      </w:pPr>
      <w:rPr>
        <w:strike w:val="0"/>
      </w:rPr>
    </w:lvl>
    <w:lvl w:ilvl="2">
      <w:start w:val="1"/>
      <w:numFmt w:val="decimal"/>
      <w:suff w:val="space"/>
      <w:lvlText w:val="%1.%2.%3."/>
      <w:lvlJc w:val="left"/>
      <w:pPr>
        <w:ind w:left="720" w:hanging="720"/>
      </w:pPr>
    </w:lvl>
    <w:lvl w:ilvl="3">
      <w:start w:val="1"/>
      <w:numFmt w:val="decimal"/>
      <w:suff w:val="space"/>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EA849F5"/>
    <w:multiLevelType w:val="multilevel"/>
    <w:tmpl w:val="F62A676C"/>
    <w:lvl w:ilvl="0">
      <w:start w:val="1"/>
      <w:numFmt w:val="decimal"/>
      <w:suff w:val="space"/>
      <w:lvlText w:val="%1."/>
      <w:lvlJc w:val="left"/>
      <w:pPr>
        <w:ind w:left="360" w:hanging="360"/>
      </w:pPr>
      <w:rPr>
        <w:rFonts w:ascii="Times New Roman" w:hAnsi="Times New Roman" w:cs="Times New Roman" w:hint="default"/>
        <w:b/>
        <w:bCs/>
        <w:strike w:val="0"/>
        <w:dstrike w:val="0"/>
        <w:sz w:val="24"/>
        <w:szCs w:val="24"/>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7"/>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5"/>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73457FBA"/>
    <w:multiLevelType w:val="hybridMultilevel"/>
    <w:tmpl w:val="961A0F7C"/>
    <w:lvl w:ilvl="0" w:tplc="EE8ADC18">
      <w:start w:val="1"/>
      <w:numFmt w:val="decimal"/>
      <w:suff w:val="space"/>
      <w:lvlText w:val="%1."/>
      <w:lvlJc w:val="left"/>
      <w:pPr>
        <w:ind w:left="0" w:firstLine="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3932771"/>
    <w:multiLevelType w:val="hybridMultilevel"/>
    <w:tmpl w:val="574A1B26"/>
    <w:lvl w:ilvl="0" w:tplc="C23CED9E">
      <w:start w:val="1"/>
      <w:numFmt w:val="decimal"/>
      <w:suff w:val="space"/>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76F60B8A"/>
    <w:multiLevelType w:val="multilevel"/>
    <w:tmpl w:val="B5B80526"/>
    <w:lvl w:ilvl="0">
      <w:start w:val="25"/>
      <w:numFmt w:val="decimal"/>
      <w:suff w:val="space"/>
      <w:lvlText w:val="%1."/>
      <w:lvlJc w:val="left"/>
      <w:pPr>
        <w:ind w:left="480" w:hanging="480"/>
      </w:pPr>
      <w:rPr>
        <w:color w:val="auto"/>
      </w:rPr>
    </w:lvl>
    <w:lvl w:ilvl="1">
      <w:start w:val="1"/>
      <w:numFmt w:val="decimal"/>
      <w:suff w:val="space"/>
      <w:lvlText w:val="%1.%2."/>
      <w:lvlJc w:val="left"/>
      <w:pPr>
        <w:ind w:left="480" w:hanging="48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2" w15:restartNumberingAfterBreak="0">
    <w:nsid w:val="7B9E31B6"/>
    <w:multiLevelType w:val="multilevel"/>
    <w:tmpl w:val="BBB0F7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23054316">
    <w:abstractNumId w:val="8"/>
  </w:num>
  <w:num w:numId="2" w16cid:durableId="1126848165">
    <w:abstractNumId w:val="12"/>
  </w:num>
  <w:num w:numId="3" w16cid:durableId="21251242">
    <w:abstractNumId w:val="9"/>
  </w:num>
  <w:num w:numId="4" w16cid:durableId="609355796">
    <w:abstractNumId w:val="1"/>
  </w:num>
  <w:num w:numId="5" w16cid:durableId="1437293394">
    <w:abstractNumId w:val="3"/>
  </w:num>
  <w:num w:numId="6" w16cid:durableId="840239480">
    <w:abstractNumId w:val="10"/>
  </w:num>
  <w:num w:numId="7" w16cid:durableId="880824413">
    <w:abstractNumId w:val="0"/>
  </w:num>
  <w:num w:numId="8" w16cid:durableId="1561407839">
    <w:abstractNumId w:val="6"/>
  </w:num>
  <w:num w:numId="9" w16cid:durableId="2133086456">
    <w:abstractNumId w:val="2"/>
  </w:num>
  <w:num w:numId="10" w16cid:durableId="1909223688">
    <w:abstractNumId w:val="11"/>
  </w:num>
  <w:num w:numId="11" w16cid:durableId="192229205">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2224577">
    <w:abstractNumId w:val="4"/>
  </w:num>
  <w:num w:numId="13" w16cid:durableId="18447076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trackedChanges" w:enforcement="0"/>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910"/>
    <w:rsid w:val="00014445"/>
    <w:rsid w:val="000272D0"/>
    <w:rsid w:val="000520C5"/>
    <w:rsid w:val="000547F9"/>
    <w:rsid w:val="00071CBB"/>
    <w:rsid w:val="000A7734"/>
    <w:rsid w:val="000B1BFD"/>
    <w:rsid w:val="000D4F9F"/>
    <w:rsid w:val="001006F7"/>
    <w:rsid w:val="00124AE9"/>
    <w:rsid w:val="001543F9"/>
    <w:rsid w:val="001617BE"/>
    <w:rsid w:val="001760A9"/>
    <w:rsid w:val="001A4508"/>
    <w:rsid w:val="001D6A58"/>
    <w:rsid w:val="001E2A48"/>
    <w:rsid w:val="001E374E"/>
    <w:rsid w:val="001F0DF2"/>
    <w:rsid w:val="00236A7E"/>
    <w:rsid w:val="00242313"/>
    <w:rsid w:val="0024275D"/>
    <w:rsid w:val="002629E1"/>
    <w:rsid w:val="00271923"/>
    <w:rsid w:val="00293B28"/>
    <w:rsid w:val="002945BD"/>
    <w:rsid w:val="0029503B"/>
    <w:rsid w:val="0029637C"/>
    <w:rsid w:val="002B3BDE"/>
    <w:rsid w:val="002C43FE"/>
    <w:rsid w:val="002F49F2"/>
    <w:rsid w:val="00304F06"/>
    <w:rsid w:val="00324CC8"/>
    <w:rsid w:val="003259AE"/>
    <w:rsid w:val="00343E94"/>
    <w:rsid w:val="0036330E"/>
    <w:rsid w:val="00365B28"/>
    <w:rsid w:val="00372F9C"/>
    <w:rsid w:val="003D384C"/>
    <w:rsid w:val="003F6882"/>
    <w:rsid w:val="00420644"/>
    <w:rsid w:val="004226F9"/>
    <w:rsid w:val="00427BBD"/>
    <w:rsid w:val="00430291"/>
    <w:rsid w:val="00432CE6"/>
    <w:rsid w:val="00440BDF"/>
    <w:rsid w:val="004456CE"/>
    <w:rsid w:val="004604AF"/>
    <w:rsid w:val="00473CB8"/>
    <w:rsid w:val="004A1070"/>
    <w:rsid w:val="004B7A22"/>
    <w:rsid w:val="004C2EB6"/>
    <w:rsid w:val="004D147B"/>
    <w:rsid w:val="004E3075"/>
    <w:rsid w:val="004E4F2F"/>
    <w:rsid w:val="0051227E"/>
    <w:rsid w:val="005220C8"/>
    <w:rsid w:val="005346BF"/>
    <w:rsid w:val="005677EA"/>
    <w:rsid w:val="005679DC"/>
    <w:rsid w:val="00581838"/>
    <w:rsid w:val="00582707"/>
    <w:rsid w:val="005A3034"/>
    <w:rsid w:val="00614EF7"/>
    <w:rsid w:val="006440BB"/>
    <w:rsid w:val="00656EB4"/>
    <w:rsid w:val="00660155"/>
    <w:rsid w:val="0066219E"/>
    <w:rsid w:val="00666E62"/>
    <w:rsid w:val="0067643E"/>
    <w:rsid w:val="006904B3"/>
    <w:rsid w:val="0069214C"/>
    <w:rsid w:val="00697245"/>
    <w:rsid w:val="006B0253"/>
    <w:rsid w:val="006C364E"/>
    <w:rsid w:val="006C7597"/>
    <w:rsid w:val="00777804"/>
    <w:rsid w:val="007844C8"/>
    <w:rsid w:val="00790453"/>
    <w:rsid w:val="00794D65"/>
    <w:rsid w:val="007C0498"/>
    <w:rsid w:val="007C3AFC"/>
    <w:rsid w:val="00831EDD"/>
    <w:rsid w:val="00855212"/>
    <w:rsid w:val="00865FD0"/>
    <w:rsid w:val="0086781E"/>
    <w:rsid w:val="008A4FCF"/>
    <w:rsid w:val="008A77E6"/>
    <w:rsid w:val="008B0C01"/>
    <w:rsid w:val="008B1851"/>
    <w:rsid w:val="00953FD6"/>
    <w:rsid w:val="009A40AA"/>
    <w:rsid w:val="009B2FEE"/>
    <w:rsid w:val="009B3AE4"/>
    <w:rsid w:val="009D4622"/>
    <w:rsid w:val="009E2FAF"/>
    <w:rsid w:val="00A156A9"/>
    <w:rsid w:val="00A21599"/>
    <w:rsid w:val="00A51065"/>
    <w:rsid w:val="00A55554"/>
    <w:rsid w:val="00A90BE2"/>
    <w:rsid w:val="00A90CB5"/>
    <w:rsid w:val="00AA37C8"/>
    <w:rsid w:val="00AA6917"/>
    <w:rsid w:val="00AA7D86"/>
    <w:rsid w:val="00AC6E88"/>
    <w:rsid w:val="00AD6485"/>
    <w:rsid w:val="00AF10D0"/>
    <w:rsid w:val="00B0708A"/>
    <w:rsid w:val="00B21C5D"/>
    <w:rsid w:val="00B24C5A"/>
    <w:rsid w:val="00B44650"/>
    <w:rsid w:val="00B50FB8"/>
    <w:rsid w:val="00B555CE"/>
    <w:rsid w:val="00B970E4"/>
    <w:rsid w:val="00BA2555"/>
    <w:rsid w:val="00BA47E8"/>
    <w:rsid w:val="00BC71AE"/>
    <w:rsid w:val="00BD7ED3"/>
    <w:rsid w:val="00C458DC"/>
    <w:rsid w:val="00CA392B"/>
    <w:rsid w:val="00CB6DC0"/>
    <w:rsid w:val="00CC1910"/>
    <w:rsid w:val="00CC3F73"/>
    <w:rsid w:val="00CC6319"/>
    <w:rsid w:val="00CE2398"/>
    <w:rsid w:val="00CE5BC3"/>
    <w:rsid w:val="00D056CF"/>
    <w:rsid w:val="00D22AF6"/>
    <w:rsid w:val="00D670B7"/>
    <w:rsid w:val="00D71220"/>
    <w:rsid w:val="00D965B0"/>
    <w:rsid w:val="00DB5EE9"/>
    <w:rsid w:val="00DC1695"/>
    <w:rsid w:val="00DC6414"/>
    <w:rsid w:val="00DD07A9"/>
    <w:rsid w:val="00DE537D"/>
    <w:rsid w:val="00DF1E17"/>
    <w:rsid w:val="00DF7660"/>
    <w:rsid w:val="00E257FF"/>
    <w:rsid w:val="00E565E5"/>
    <w:rsid w:val="00E62C0D"/>
    <w:rsid w:val="00E66CBE"/>
    <w:rsid w:val="00E81D1C"/>
    <w:rsid w:val="00E91324"/>
    <w:rsid w:val="00EC5873"/>
    <w:rsid w:val="00EE7B0E"/>
    <w:rsid w:val="00EF3BF0"/>
    <w:rsid w:val="00F179E9"/>
    <w:rsid w:val="00F51CEE"/>
    <w:rsid w:val="00F74ED6"/>
    <w:rsid w:val="00FA7618"/>
    <w:rsid w:val="00FB0495"/>
    <w:rsid w:val="00FB6732"/>
    <w:rsid w:val="00FC250F"/>
    <w:rsid w:val="00FC2E94"/>
    <w:rsid w:val="00FD59E5"/>
    <w:rsid w:val="00FE08BD"/>
    <w:rsid w:val="00FE4543"/>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1FE3E"/>
  <w15:docId w15:val="{3CE0D695-A386-4D97-8219-B0884A52F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B81"/>
    <w:rPr>
      <w:rFonts w:ascii="Times New Roman" w:eastAsia="Times New Roman" w:hAnsi="Times New Roman" w:cs="Times New Roman"/>
      <w:sz w:val="24"/>
      <w:szCs w:val="24"/>
      <w14:ligatures w14:val="none"/>
    </w:rPr>
  </w:style>
  <w:style w:type="paragraph" w:styleId="Titlu1">
    <w:name w:val="heading 1"/>
    <w:basedOn w:val="Normal"/>
    <w:next w:val="Normal"/>
    <w:link w:val="Titlu1Caracter"/>
    <w:uiPriority w:val="9"/>
    <w:qFormat/>
    <w:rsid w:val="004B29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unhideWhenUsed/>
    <w:qFormat/>
    <w:rsid w:val="004B29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4B29F6"/>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4B29F6"/>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4B29F6"/>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4B29F6"/>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4B29F6"/>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4B29F6"/>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4B29F6"/>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qFormat/>
    <w:rsid w:val="004B29F6"/>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qFormat/>
    <w:rsid w:val="004B29F6"/>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qFormat/>
    <w:rsid w:val="004B29F6"/>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qFormat/>
    <w:rsid w:val="004B29F6"/>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qFormat/>
    <w:rsid w:val="004B29F6"/>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qFormat/>
    <w:rsid w:val="004B29F6"/>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qFormat/>
    <w:rsid w:val="004B29F6"/>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qFormat/>
    <w:rsid w:val="004B29F6"/>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qFormat/>
    <w:rsid w:val="004B29F6"/>
    <w:rPr>
      <w:rFonts w:eastAsiaTheme="majorEastAsia" w:cstheme="majorBidi"/>
      <w:color w:val="272727" w:themeColor="text1" w:themeTint="D8"/>
    </w:rPr>
  </w:style>
  <w:style w:type="character" w:customStyle="1" w:styleId="TitluCaracter">
    <w:name w:val="Titlu Caracter"/>
    <w:basedOn w:val="Fontdeparagrafimplicit"/>
    <w:link w:val="Titlu"/>
    <w:uiPriority w:val="10"/>
    <w:qFormat/>
    <w:rsid w:val="004B29F6"/>
    <w:rPr>
      <w:rFonts w:asciiTheme="majorHAnsi" w:eastAsiaTheme="majorEastAsia" w:hAnsiTheme="majorHAnsi" w:cstheme="majorBidi"/>
      <w:spacing w:val="-10"/>
      <w:kern w:val="2"/>
      <w:sz w:val="56"/>
      <w:szCs w:val="56"/>
    </w:rPr>
  </w:style>
  <w:style w:type="character" w:customStyle="1" w:styleId="SubtitluCaracter">
    <w:name w:val="Subtitlu Caracter"/>
    <w:basedOn w:val="Fontdeparagrafimplicit"/>
    <w:link w:val="Subtitlu"/>
    <w:uiPriority w:val="11"/>
    <w:qFormat/>
    <w:rsid w:val="004B29F6"/>
    <w:rPr>
      <w:rFonts w:eastAsiaTheme="majorEastAsia" w:cstheme="majorBidi"/>
      <w:color w:val="595959" w:themeColor="text1" w:themeTint="A6"/>
      <w:spacing w:val="15"/>
      <w:sz w:val="28"/>
      <w:szCs w:val="28"/>
    </w:rPr>
  </w:style>
  <w:style w:type="character" w:customStyle="1" w:styleId="CitatCaracter">
    <w:name w:val="Citat Caracter"/>
    <w:basedOn w:val="Fontdeparagrafimplicit"/>
    <w:link w:val="Citat"/>
    <w:uiPriority w:val="29"/>
    <w:qFormat/>
    <w:rsid w:val="004B29F6"/>
    <w:rPr>
      <w:i/>
      <w:iCs/>
      <w:color w:val="404040" w:themeColor="text1" w:themeTint="BF"/>
    </w:rPr>
  </w:style>
  <w:style w:type="character" w:styleId="Accentuareintens">
    <w:name w:val="Intense Emphasis"/>
    <w:basedOn w:val="Fontdeparagrafimplicit"/>
    <w:uiPriority w:val="21"/>
    <w:qFormat/>
    <w:rsid w:val="004B29F6"/>
    <w:rPr>
      <w:i/>
      <w:iCs/>
      <w:color w:val="0F4761" w:themeColor="accent1" w:themeShade="BF"/>
    </w:rPr>
  </w:style>
  <w:style w:type="character" w:customStyle="1" w:styleId="CitatintensCaracter">
    <w:name w:val="Citat intens Caracter"/>
    <w:basedOn w:val="Fontdeparagrafimplicit"/>
    <w:link w:val="Citatintens"/>
    <w:uiPriority w:val="30"/>
    <w:qFormat/>
    <w:rsid w:val="004B29F6"/>
    <w:rPr>
      <w:i/>
      <w:iCs/>
      <w:color w:val="0F4761" w:themeColor="accent1" w:themeShade="BF"/>
    </w:rPr>
  </w:style>
  <w:style w:type="character" w:styleId="Referireintens">
    <w:name w:val="Intense Reference"/>
    <w:basedOn w:val="Fontdeparagrafimplicit"/>
    <w:uiPriority w:val="32"/>
    <w:qFormat/>
    <w:rsid w:val="004B29F6"/>
    <w:rPr>
      <w:b/>
      <w:bCs/>
      <w:smallCaps/>
      <w:color w:val="0F4761" w:themeColor="accent1" w:themeShade="BF"/>
      <w:spacing w:val="5"/>
    </w:rPr>
  </w:style>
  <w:style w:type="character" w:styleId="Hyperlink">
    <w:name w:val="Hyperlink"/>
    <w:basedOn w:val="Fontdeparagrafimplicit"/>
    <w:uiPriority w:val="99"/>
    <w:unhideWhenUsed/>
    <w:rsid w:val="008022BE"/>
    <w:rPr>
      <w:color w:val="467886" w:themeColor="hyperlink"/>
      <w:u w:val="single"/>
    </w:rPr>
  </w:style>
  <w:style w:type="character" w:customStyle="1" w:styleId="MeniuneNerezolvat1">
    <w:name w:val="Mențiune Nerezolvat1"/>
    <w:basedOn w:val="Fontdeparagrafimplicit"/>
    <w:uiPriority w:val="99"/>
    <w:semiHidden/>
    <w:unhideWhenUsed/>
    <w:qFormat/>
    <w:rsid w:val="008022BE"/>
    <w:rPr>
      <w:color w:val="605E5C"/>
      <w:shd w:val="clear" w:color="auto" w:fill="E1DFDD"/>
    </w:rPr>
  </w:style>
  <w:style w:type="character" w:customStyle="1" w:styleId="ListparagrafCaracter">
    <w:name w:val="Listă paragraf Caracter"/>
    <w:link w:val="Listparagraf"/>
    <w:uiPriority w:val="34"/>
    <w:qFormat/>
    <w:locked/>
    <w:rsid w:val="0088518E"/>
    <w:rPr>
      <w:rFonts w:ascii="Times New Roman" w:eastAsia="Times New Roman" w:hAnsi="Times New Roman" w:cs="Times New Roman"/>
      <w:sz w:val="24"/>
      <w:szCs w:val="24"/>
      <w:lang w:val="en-US"/>
      <w14:ligatures w14:val="none"/>
    </w:rPr>
  </w:style>
  <w:style w:type="character" w:styleId="Referincomentariu">
    <w:name w:val="annotation reference"/>
    <w:basedOn w:val="Fontdeparagrafimplicit"/>
    <w:uiPriority w:val="99"/>
    <w:unhideWhenUsed/>
    <w:qFormat/>
    <w:rsid w:val="00221EF2"/>
    <w:rPr>
      <w:sz w:val="16"/>
      <w:szCs w:val="16"/>
    </w:rPr>
  </w:style>
  <w:style w:type="character" w:customStyle="1" w:styleId="TextcomentariuCaracter">
    <w:name w:val="Text comentariu Caracter"/>
    <w:basedOn w:val="Fontdeparagrafimplicit"/>
    <w:link w:val="Textcomentariu"/>
    <w:uiPriority w:val="99"/>
    <w:qFormat/>
    <w:rsid w:val="00221EF2"/>
    <w:rPr>
      <w:sz w:val="20"/>
      <w:szCs w:val="20"/>
      <w:lang w:val="en-US"/>
      <w14:ligatures w14:val="none"/>
    </w:rPr>
  </w:style>
  <w:style w:type="character" w:customStyle="1" w:styleId="TextnBalonCaracter">
    <w:name w:val="Text în Balon Caracter"/>
    <w:basedOn w:val="Fontdeparagrafimplicit"/>
    <w:link w:val="TextnBalon"/>
    <w:uiPriority w:val="99"/>
    <w:semiHidden/>
    <w:qFormat/>
    <w:rsid w:val="00221EF2"/>
    <w:rPr>
      <w:rFonts w:ascii="Segoe UI" w:eastAsia="Times New Roman" w:hAnsi="Segoe UI" w:cs="Segoe UI"/>
      <w:sz w:val="18"/>
      <w:szCs w:val="18"/>
      <w:lang w:val="en-US"/>
      <w14:ligatures w14:val="none"/>
    </w:rPr>
  </w:style>
  <w:style w:type="character" w:customStyle="1" w:styleId="SubiectComentariuCaracter">
    <w:name w:val="Subiect Comentariu Caracter"/>
    <w:basedOn w:val="TextcomentariuCaracter"/>
    <w:link w:val="SubiectComentariu"/>
    <w:uiPriority w:val="99"/>
    <w:semiHidden/>
    <w:qFormat/>
    <w:rsid w:val="00B37CF3"/>
    <w:rPr>
      <w:rFonts w:ascii="Times New Roman" w:eastAsia="Times New Roman" w:hAnsi="Times New Roman" w:cs="Times New Roman"/>
      <w:b/>
      <w:bCs/>
      <w:sz w:val="20"/>
      <w:szCs w:val="20"/>
      <w:lang w:val="en-US"/>
      <w14:ligatures w14:val="none"/>
    </w:rPr>
  </w:style>
  <w:style w:type="paragraph" w:customStyle="1" w:styleId="Heading">
    <w:name w:val="Heading"/>
    <w:basedOn w:val="Normal"/>
    <w:next w:val="Corptext"/>
    <w:qFormat/>
    <w:pPr>
      <w:keepNext/>
      <w:spacing w:before="240" w:after="120"/>
    </w:pPr>
    <w:rPr>
      <w:rFonts w:ascii="Carlito" w:eastAsia="Noto Sans SC Regular" w:hAnsi="Carlito" w:cs="Noto Sans"/>
      <w:sz w:val="28"/>
      <w:szCs w:val="28"/>
    </w:rPr>
  </w:style>
  <w:style w:type="paragraph" w:styleId="Corptext">
    <w:name w:val="Body Text"/>
    <w:basedOn w:val="Normal"/>
    <w:pPr>
      <w:spacing w:after="140" w:line="276" w:lineRule="auto"/>
    </w:pPr>
  </w:style>
  <w:style w:type="paragraph" w:styleId="List">
    <w:name w:val="List"/>
    <w:basedOn w:val="Corptext"/>
    <w:rPr>
      <w:rFonts w:cs="Noto Sans"/>
    </w:rPr>
  </w:style>
  <w:style w:type="paragraph" w:styleId="Legend">
    <w:name w:val="caption"/>
    <w:basedOn w:val="Normal"/>
    <w:qFormat/>
    <w:pPr>
      <w:suppressLineNumbers/>
      <w:spacing w:before="120" w:after="120"/>
    </w:pPr>
    <w:rPr>
      <w:rFonts w:cs="Noto Sans"/>
      <w:i/>
      <w:iCs/>
    </w:rPr>
  </w:style>
  <w:style w:type="paragraph" w:customStyle="1" w:styleId="Index">
    <w:name w:val="Index"/>
    <w:basedOn w:val="Normal"/>
    <w:qFormat/>
    <w:pPr>
      <w:suppressLineNumbers/>
    </w:pPr>
    <w:rPr>
      <w:rFonts w:cs="Noto Sans"/>
    </w:rPr>
  </w:style>
  <w:style w:type="paragraph" w:styleId="Titlu">
    <w:name w:val="Title"/>
    <w:basedOn w:val="Normal"/>
    <w:next w:val="Normal"/>
    <w:link w:val="TitluCaracter"/>
    <w:uiPriority w:val="10"/>
    <w:qFormat/>
    <w:rsid w:val="004B29F6"/>
    <w:pPr>
      <w:spacing w:after="80"/>
      <w:contextualSpacing/>
    </w:pPr>
    <w:rPr>
      <w:rFonts w:asciiTheme="majorHAnsi" w:eastAsiaTheme="majorEastAsia" w:hAnsiTheme="majorHAnsi" w:cstheme="majorBidi"/>
      <w:spacing w:val="-10"/>
      <w:kern w:val="2"/>
      <w:sz w:val="56"/>
      <w:szCs w:val="56"/>
    </w:rPr>
  </w:style>
  <w:style w:type="paragraph" w:styleId="Subtitlu">
    <w:name w:val="Subtitle"/>
    <w:basedOn w:val="Normal"/>
    <w:next w:val="Normal"/>
    <w:link w:val="SubtitluCaracter"/>
    <w:uiPriority w:val="11"/>
    <w:qFormat/>
    <w:rsid w:val="004B29F6"/>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4B29F6"/>
    <w:pPr>
      <w:spacing w:before="160"/>
      <w:jc w:val="center"/>
    </w:pPr>
    <w:rPr>
      <w:i/>
      <w:iCs/>
      <w:color w:val="404040" w:themeColor="text1" w:themeTint="BF"/>
    </w:rPr>
  </w:style>
  <w:style w:type="paragraph" w:styleId="Listparagraf">
    <w:name w:val="List Paragraph"/>
    <w:basedOn w:val="Normal"/>
    <w:link w:val="ListparagrafCaracter"/>
    <w:uiPriority w:val="34"/>
    <w:qFormat/>
    <w:rsid w:val="004B29F6"/>
    <w:pPr>
      <w:ind w:left="720"/>
      <w:contextualSpacing/>
    </w:pPr>
  </w:style>
  <w:style w:type="paragraph" w:styleId="Citatintens">
    <w:name w:val="Intense Quote"/>
    <w:basedOn w:val="Normal"/>
    <w:next w:val="Normal"/>
    <w:link w:val="CitatintensCaracter"/>
    <w:uiPriority w:val="30"/>
    <w:qFormat/>
    <w:rsid w:val="004B29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Normal0">
    <w:name w:val="[Normal]"/>
    <w:qFormat/>
    <w:rsid w:val="004B29F6"/>
    <w:rPr>
      <w:rFonts w:ascii="Arial" w:eastAsia="Times New Roman" w:hAnsi="Arial" w:cs="Arial"/>
      <w:sz w:val="24"/>
      <w:szCs w:val="24"/>
      <w:lang w:val="ru-RU" w:eastAsia="ru-RU"/>
      <w14:ligatures w14:val="none"/>
    </w:rPr>
  </w:style>
  <w:style w:type="paragraph" w:customStyle="1" w:styleId="Default">
    <w:name w:val="Default"/>
    <w:qFormat/>
    <w:rsid w:val="004921ED"/>
    <w:rPr>
      <w:rFonts w:ascii="Times New Roman" w:eastAsia="Aptos" w:hAnsi="Times New Roman" w:cs="Times New Roman"/>
      <w:color w:val="000000"/>
      <w:sz w:val="24"/>
      <w:szCs w:val="24"/>
      <w:lang w:val="en-US"/>
    </w:rPr>
  </w:style>
  <w:style w:type="paragraph" w:styleId="Textcomentariu">
    <w:name w:val="annotation text"/>
    <w:basedOn w:val="Normal"/>
    <w:link w:val="TextcomentariuCaracter"/>
    <w:uiPriority w:val="99"/>
    <w:unhideWhenUsed/>
    <w:qFormat/>
    <w:rsid w:val="00221EF2"/>
    <w:pPr>
      <w:spacing w:after="200"/>
    </w:pPr>
    <w:rPr>
      <w:rFonts w:asciiTheme="minorHAnsi" w:eastAsiaTheme="minorHAnsi" w:hAnsiTheme="minorHAnsi" w:cstheme="minorBidi"/>
      <w:sz w:val="20"/>
      <w:szCs w:val="20"/>
    </w:rPr>
  </w:style>
  <w:style w:type="paragraph" w:styleId="TextnBalon">
    <w:name w:val="Balloon Text"/>
    <w:basedOn w:val="Normal"/>
    <w:link w:val="TextnBalonCaracter"/>
    <w:uiPriority w:val="99"/>
    <w:semiHidden/>
    <w:unhideWhenUsed/>
    <w:qFormat/>
    <w:rsid w:val="00221EF2"/>
    <w:rPr>
      <w:rFonts w:ascii="Segoe UI" w:hAnsi="Segoe UI" w:cs="Segoe UI"/>
      <w:sz w:val="18"/>
      <w:szCs w:val="18"/>
    </w:rPr>
  </w:style>
  <w:style w:type="paragraph" w:customStyle="1" w:styleId="Char">
    <w:name w:val="Char"/>
    <w:basedOn w:val="Normal"/>
    <w:qFormat/>
    <w:rsid w:val="008C62D8"/>
    <w:pPr>
      <w:spacing w:after="160" w:line="240" w:lineRule="exact"/>
    </w:pPr>
    <w:rPr>
      <w:rFonts w:ascii="Arial" w:eastAsia="Batang" w:hAnsi="Arial" w:cs="Arial"/>
      <w:sz w:val="20"/>
      <w:szCs w:val="20"/>
      <w:lang w:val="ro-MD"/>
    </w:rPr>
  </w:style>
  <w:style w:type="paragraph" w:styleId="NormalWeb">
    <w:name w:val="Normal (Web)"/>
    <w:basedOn w:val="Normal"/>
    <w:uiPriority w:val="99"/>
    <w:semiHidden/>
    <w:unhideWhenUsed/>
    <w:qFormat/>
    <w:rsid w:val="00E51589"/>
  </w:style>
  <w:style w:type="paragraph" w:styleId="SubiectComentariu">
    <w:name w:val="annotation subject"/>
    <w:basedOn w:val="Textcomentariu"/>
    <w:next w:val="Textcomentariu"/>
    <w:link w:val="SubiectComentariuCaracter"/>
    <w:uiPriority w:val="99"/>
    <w:semiHidden/>
    <w:unhideWhenUsed/>
    <w:qFormat/>
    <w:rsid w:val="00B37CF3"/>
    <w:pPr>
      <w:spacing w:after="0"/>
    </w:pPr>
    <w:rPr>
      <w:rFonts w:ascii="Times New Roman" w:eastAsia="Times New Roman" w:hAnsi="Times New Roman" w:cs="Times New Roman"/>
      <w:b/>
      <w:bCs/>
    </w:rPr>
  </w:style>
  <w:style w:type="paragraph" w:styleId="Revizuire">
    <w:name w:val="Revision"/>
    <w:uiPriority w:val="99"/>
    <w:semiHidden/>
    <w:qFormat/>
    <w:rsid w:val="002E1CEA"/>
    <w:rPr>
      <w:rFonts w:ascii="Times New Roman" w:eastAsia="Times New Roman" w:hAnsi="Times New Roman" w:cs="Times New Roman"/>
      <w:sz w:val="24"/>
      <w:szCs w:val="24"/>
      <w14:ligatures w14:val="none"/>
    </w:rPr>
  </w:style>
  <w:style w:type="table" w:customStyle="1" w:styleId="4">
    <w:name w:val="4"/>
    <w:basedOn w:val="TabelNormal"/>
    <w:rsid w:val="004B29F6"/>
    <w:rPr>
      <w:sz w:val="24"/>
      <w:szCs w:val="24"/>
      <w:lang w:val="ru-RU"/>
    </w:rPr>
    <w:tblPr>
      <w:tblStyleRowBandSize w:val="1"/>
      <w:tblStyleColBandSize w:val="1"/>
      <w:tblCellMar>
        <w:left w:w="115" w:type="dxa"/>
        <w:right w:w="115" w:type="dxa"/>
      </w:tblCellMar>
    </w:tblPr>
  </w:style>
  <w:style w:type="table" w:styleId="Tabelgril">
    <w:name w:val="Table Grid"/>
    <w:basedOn w:val="TabelNormal"/>
    <w:uiPriority w:val="39"/>
    <w:rsid w:val="00661AD0"/>
    <w:pPr>
      <w:jc w:val="both"/>
    </w:pPr>
    <w:rPr>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D3DF4-C7FC-4DDC-8E33-F64DE84CE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26</Pages>
  <Words>8784</Words>
  <Characters>50950</Characters>
  <Application>Microsoft Office Word</Application>
  <DocSecurity>0</DocSecurity>
  <Lines>424</Lines>
  <Paragraphs>119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Feodorov Petru Șef IT</dc:creator>
  <dc:description/>
  <cp:lastModifiedBy>Direcția Politici în Domeniul Managementului Personalului Medical</cp:lastModifiedBy>
  <cp:revision>27</cp:revision>
  <cp:lastPrinted>2026-06-25T13:32:00Z</cp:lastPrinted>
  <dcterms:created xsi:type="dcterms:W3CDTF">2026-04-17T17:58:00Z</dcterms:created>
  <dcterms:modified xsi:type="dcterms:W3CDTF">2026-06-25T13:48:00Z</dcterms:modified>
  <dc:language>ro-RO</dc:language>
</cp:coreProperties>
</file>