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1B2" w:rsidRPr="00567C64" w:rsidRDefault="00617DBC" w:rsidP="002F01B2">
      <w:pPr>
        <w:pStyle w:val="cb"/>
        <w:rPr>
          <w:lang w:val="en-US"/>
        </w:rPr>
      </w:pPr>
      <w:bookmarkStart w:id="0" w:name="_GoBack"/>
      <w:r w:rsidRPr="00567C64">
        <w:rPr>
          <w:lang w:val="en-US"/>
        </w:rPr>
        <w:t>TABELUL DE CONCORDANŢĂ</w:t>
      </w:r>
    </w:p>
    <w:p w:rsidR="00617DBC" w:rsidRPr="00567C64" w:rsidRDefault="00315919" w:rsidP="00692BFA">
      <w:pPr>
        <w:pStyle w:val="cb"/>
        <w:rPr>
          <w:lang w:val="ro-RO"/>
        </w:rPr>
      </w:pPr>
      <w:r w:rsidRPr="00567C64">
        <w:rPr>
          <w:lang w:val="ro-RO"/>
        </w:rPr>
        <w:t>d</w:t>
      </w:r>
      <w:r w:rsidR="00490895" w:rsidRPr="00567C64">
        <w:rPr>
          <w:lang w:val="ro-RO"/>
        </w:rPr>
        <w:t>intre prevederile Directiva 90/314/CEE a Consiliului din 13.06.1990 privind pachetele de servicii pentru călătorii, vacanţe şi circuite, prevederile Codului Civil</w:t>
      </w:r>
      <w:r w:rsidR="00692BFA" w:rsidRPr="00567C64">
        <w:rPr>
          <w:lang w:val="ro-RO"/>
        </w:rPr>
        <w:t xml:space="preserve"> al Republicii Moldova nr. 1107-XV din 06 iunie 2002 şi prevederile</w:t>
      </w:r>
      <w:r w:rsidR="00490895" w:rsidRPr="00567C64">
        <w:rPr>
          <w:lang w:val="ro-RO"/>
        </w:rPr>
        <w:t xml:space="preserve"> </w:t>
      </w:r>
      <w:r w:rsidR="00177781" w:rsidRPr="00567C64">
        <w:rPr>
          <w:lang w:val="ro-RO"/>
        </w:rPr>
        <w:t>proiectul Hotărîrii Guvernului „Cu privire la aprobarea proiectului de Lege pentru completarea şi modificarea Codului civil al Republicii Moldova nr. 1107-XV din 06 iunie 2002”.</w:t>
      </w:r>
    </w:p>
    <w:p w:rsidR="00617DBC" w:rsidRPr="00567C64" w:rsidRDefault="00617DBC" w:rsidP="001F4D88">
      <w:pPr>
        <w:pStyle w:val="NormalWeb"/>
        <w:rPr>
          <w:b/>
          <w:lang w:val="fr-FR"/>
        </w:rPr>
      </w:pPr>
      <w:r w:rsidRPr="00567C64">
        <w:rPr>
          <w:b/>
          <w:lang w:val="fr-FR"/>
        </w:rPr>
        <w:t xml:space="preserve">  </w:t>
      </w:r>
    </w:p>
    <w:tbl>
      <w:tblPr>
        <w:tblW w:w="14942" w:type="dxa"/>
        <w:jc w:val="center"/>
        <w:tblInd w:w="-312" w:type="dxa"/>
        <w:tblCellMar>
          <w:top w:w="15" w:type="dxa"/>
          <w:left w:w="15" w:type="dxa"/>
          <w:bottom w:w="15" w:type="dxa"/>
          <w:right w:w="15" w:type="dxa"/>
        </w:tblCellMar>
        <w:tblLook w:val="0000" w:firstRow="0" w:lastRow="0" w:firstColumn="0" w:lastColumn="0" w:noHBand="0" w:noVBand="0"/>
      </w:tblPr>
      <w:tblGrid>
        <w:gridCol w:w="2842"/>
        <w:gridCol w:w="2619"/>
        <w:gridCol w:w="2645"/>
        <w:gridCol w:w="1440"/>
        <w:gridCol w:w="2348"/>
        <w:gridCol w:w="1384"/>
        <w:gridCol w:w="1664"/>
      </w:tblGrid>
      <w:tr w:rsidR="00567C64" w:rsidRPr="00567C64" w:rsidTr="00845512">
        <w:trPr>
          <w:trHeight w:val="1264"/>
          <w:jc w:val="center"/>
        </w:trPr>
        <w:tc>
          <w:tcPr>
            <w:tcW w:w="14942" w:type="dxa"/>
            <w:gridSpan w:val="7"/>
            <w:tcBorders>
              <w:top w:val="single" w:sz="6" w:space="0" w:color="000000"/>
              <w:left w:val="single" w:sz="6" w:space="0" w:color="000000"/>
              <w:bottom w:val="single" w:sz="6" w:space="0" w:color="000000"/>
              <w:right w:val="single" w:sz="6" w:space="0" w:color="000000"/>
            </w:tcBorders>
          </w:tcPr>
          <w:p w:rsidR="00807CC2" w:rsidRPr="00567C64" w:rsidRDefault="00807CC2" w:rsidP="007E0A48">
            <w:pPr>
              <w:autoSpaceDE w:val="0"/>
              <w:autoSpaceDN w:val="0"/>
              <w:adjustRightInd w:val="0"/>
              <w:jc w:val="both"/>
              <w:rPr>
                <w:lang w:val="ro-RO"/>
              </w:rPr>
            </w:pPr>
            <w:r w:rsidRPr="00567C64">
              <w:rPr>
                <w:b/>
                <w:lang w:val="en-US"/>
              </w:rPr>
              <w:t xml:space="preserve">1. </w:t>
            </w:r>
            <w:r w:rsidRPr="00567C64">
              <w:rPr>
                <w:b/>
                <w:lang w:val="ro-RO"/>
              </w:rPr>
              <w:t>Directiva 90/314/CEE a Consiliului din 13.06.1990 privind pachetele de servicii pentru călătorii, vacanţe şi circuite</w:t>
            </w:r>
            <w:r w:rsidRPr="00567C64">
              <w:rPr>
                <w:rFonts w:eastAsia="MS Mincho"/>
                <w:b/>
                <w:lang w:val="ro-RO"/>
              </w:rPr>
              <w:t xml:space="preserve"> </w:t>
            </w:r>
            <w:r w:rsidRPr="00567C64">
              <w:rPr>
                <w:lang w:val="ro-RO"/>
              </w:rPr>
              <w:t>, publicată în Jurnalul Oficial al Uniunii Europene (JOUE) nr. L 158/59 din 23 iunie1990.</w:t>
            </w:r>
          </w:p>
          <w:p w:rsidR="00807CC2" w:rsidRPr="00567C64" w:rsidRDefault="00A43244" w:rsidP="007E0A48">
            <w:pPr>
              <w:jc w:val="both"/>
              <w:rPr>
                <w:lang w:val="en-US"/>
              </w:rPr>
            </w:pPr>
            <w:r w:rsidRPr="00567C64">
              <w:rPr>
                <w:lang w:val="en-US"/>
              </w:rPr>
              <w:t>Obiectul Directivei 90/314/CEE vizează apropierea actelor cu putere de lege şi a actelor administrative ale statelor membre referitoare la pachetele de servicii turistice vîndute sau oferite spre vînzare pe teritoriul Uniunii Europene.</w:t>
            </w:r>
          </w:p>
          <w:p w:rsidR="00807CC2" w:rsidRPr="00567C64" w:rsidRDefault="00807CC2" w:rsidP="0075528F">
            <w:pPr>
              <w:jc w:val="both"/>
              <w:rPr>
                <w:lang w:val="ro-RO"/>
              </w:rPr>
            </w:pPr>
            <w:r w:rsidRPr="00567C64">
              <w:rPr>
                <w:lang w:val="ro-RO"/>
              </w:rPr>
              <w:t xml:space="preserve">Council Directive 90/314/EEC of 13 June 1990 on package travel, package holidays and package tours (OJ L 158, 23.6.1990, p. 59–64) </w:t>
            </w:r>
          </w:p>
        </w:tc>
      </w:tr>
      <w:tr w:rsidR="00567C64" w:rsidRPr="00567C64" w:rsidTr="00845512">
        <w:trPr>
          <w:trHeight w:val="647"/>
          <w:jc w:val="center"/>
        </w:trPr>
        <w:tc>
          <w:tcPr>
            <w:tcW w:w="14942" w:type="dxa"/>
            <w:gridSpan w:val="7"/>
            <w:tcBorders>
              <w:top w:val="single" w:sz="6" w:space="0" w:color="000000"/>
              <w:left w:val="single" w:sz="6" w:space="0" w:color="000000"/>
              <w:bottom w:val="single" w:sz="6" w:space="0" w:color="000000"/>
              <w:right w:val="single" w:sz="6" w:space="0" w:color="000000"/>
            </w:tcBorders>
          </w:tcPr>
          <w:p w:rsidR="00807CC2" w:rsidRPr="00567C64" w:rsidRDefault="00807CC2" w:rsidP="001F4D88">
            <w:pPr>
              <w:jc w:val="both"/>
              <w:rPr>
                <w:b/>
                <w:lang w:val="en-US"/>
              </w:rPr>
            </w:pPr>
            <w:r w:rsidRPr="00567C64">
              <w:rPr>
                <w:b/>
                <w:lang w:val="en-US"/>
              </w:rPr>
              <w:t>2. Legea pentru completarea şi modificarea Codului civil al Republicii Moldova nr. 1107-XV din 06 iunie 2002</w:t>
            </w:r>
          </w:p>
          <w:p w:rsidR="00807CC2" w:rsidRPr="00567C64" w:rsidRDefault="00807CC2" w:rsidP="001F4D88">
            <w:pPr>
              <w:jc w:val="both"/>
              <w:rPr>
                <w:lang w:val="en-US"/>
              </w:rPr>
            </w:pPr>
            <w:r w:rsidRPr="00567C64">
              <w:rPr>
                <w:lang w:val="en-US"/>
              </w:rPr>
              <w:t>Subiectul proiectului îl constituie stabilirea drepturilor şi obligaţiilor consumatorilor, protec</w:t>
            </w:r>
            <w:r w:rsidR="00804D4D" w:rsidRPr="00567C64">
              <w:rPr>
                <w:lang w:val="en-US"/>
              </w:rPr>
              <w:t>ţ</w:t>
            </w:r>
            <w:r w:rsidRPr="00567C64">
              <w:rPr>
                <w:lang w:val="en-US"/>
              </w:rPr>
              <w:t>ia lor la achiziţionarea bunurilor şi serviciilor, precum şi în alte forme de comerţ şi stabilirea autorităţilor competente pentru protecţia drepturilo şi intereselor consumatorilor.</w:t>
            </w:r>
          </w:p>
          <w:p w:rsidR="00807CC2" w:rsidRPr="00567C64" w:rsidRDefault="00807CC2" w:rsidP="000D337B">
            <w:pPr>
              <w:jc w:val="both"/>
              <w:rPr>
                <w:b/>
                <w:lang w:val="ro-RO"/>
              </w:rPr>
            </w:pPr>
            <w:r w:rsidRPr="00567C64">
              <w:rPr>
                <w:b/>
                <w:lang w:val="ro-RO"/>
              </w:rPr>
              <w:t>Law for amending and supplementing the Civil Code of the Republic of Moldova no. 1107-XV of June 6, 2002</w:t>
            </w:r>
          </w:p>
          <w:p w:rsidR="00807CC2" w:rsidRPr="00567C64" w:rsidRDefault="00807CC2" w:rsidP="00E311D8">
            <w:pPr>
              <w:jc w:val="both"/>
              <w:rPr>
                <w:lang w:val="ro-RO"/>
              </w:rPr>
            </w:pPr>
            <w:r w:rsidRPr="00567C64">
              <w:rPr>
                <w:lang w:val="ro-RO"/>
              </w:rPr>
              <w:t>The subject of regulatory scope is the rights and obligations of consumers and their protection in the purchase of goods and services, as well as in other forms of commerce, and the establishment of competent authorities to protect consumer rights and interests.</w:t>
            </w:r>
          </w:p>
        </w:tc>
      </w:tr>
      <w:tr w:rsidR="00567C64" w:rsidRPr="00567C64" w:rsidTr="00845512">
        <w:trPr>
          <w:trHeight w:val="216"/>
          <w:jc w:val="center"/>
        </w:trPr>
        <w:tc>
          <w:tcPr>
            <w:tcW w:w="14942" w:type="dxa"/>
            <w:gridSpan w:val="7"/>
            <w:tcBorders>
              <w:top w:val="single" w:sz="6" w:space="0" w:color="000000"/>
              <w:left w:val="single" w:sz="6" w:space="0" w:color="000000"/>
              <w:bottom w:val="single" w:sz="6" w:space="0" w:color="000000"/>
              <w:right w:val="single" w:sz="6" w:space="0" w:color="000000"/>
            </w:tcBorders>
          </w:tcPr>
          <w:p w:rsidR="00807CC2" w:rsidRPr="00567C64" w:rsidRDefault="00807CC2" w:rsidP="001F4D88">
            <w:pPr>
              <w:jc w:val="both"/>
              <w:rPr>
                <w:lang w:val="en-US"/>
              </w:rPr>
            </w:pPr>
            <w:r w:rsidRPr="00567C64">
              <w:rPr>
                <w:b/>
                <w:lang w:val="en-US"/>
              </w:rPr>
              <w:t>3.</w:t>
            </w:r>
            <w:r w:rsidRPr="00567C64">
              <w:rPr>
                <w:lang w:val="en-US"/>
              </w:rPr>
              <w:t xml:space="preserve"> Gradul de compatibilitate. </w:t>
            </w:r>
            <w:r w:rsidRPr="00567C64">
              <w:rPr>
                <w:b/>
                <w:lang w:val="en-US"/>
              </w:rPr>
              <w:t>Compatibil</w:t>
            </w:r>
          </w:p>
        </w:tc>
      </w:tr>
      <w:tr w:rsidR="00567C64" w:rsidRPr="00567C64" w:rsidTr="00D67517">
        <w:trPr>
          <w:trHeight w:val="1552"/>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8B2DC0">
            <w:pPr>
              <w:jc w:val="both"/>
              <w:rPr>
                <w:b/>
                <w:lang w:val="en-US"/>
              </w:rPr>
            </w:pPr>
            <w:r w:rsidRPr="00567C64">
              <w:rPr>
                <w:b/>
                <w:lang w:val="en-US"/>
              </w:rPr>
              <w:t>4. Prevederile şi cerinţele reglementărilor comunitare (articolul, paragraful)</w:t>
            </w:r>
          </w:p>
          <w:p w:rsidR="00807CC2" w:rsidRPr="00567C64" w:rsidRDefault="00807CC2" w:rsidP="008B2DC0">
            <w:pPr>
              <w:jc w:val="both"/>
              <w:rPr>
                <w:b/>
                <w:lang w:val="en-US"/>
              </w:rPr>
            </w:pPr>
          </w:p>
          <w:p w:rsidR="00807CC2" w:rsidRPr="00567C64" w:rsidRDefault="00807CC2" w:rsidP="008B2DC0">
            <w:pPr>
              <w:jc w:val="both"/>
              <w:rPr>
                <w:b/>
                <w:lang w:val="en-US"/>
              </w:rPr>
            </w:pPr>
          </w:p>
          <w:p w:rsidR="00807CC2" w:rsidRPr="00567C64" w:rsidRDefault="00807CC2" w:rsidP="008B2DC0">
            <w:pPr>
              <w:pStyle w:val="txt"/>
              <w:spacing w:line="240" w:lineRule="auto"/>
              <w:jc w:val="both"/>
              <w:rPr>
                <w:rFonts w:ascii="Times New Roman" w:hAnsi="Times New Roman"/>
                <w:b/>
                <w:color w:val="auto"/>
              </w:rPr>
            </w:pP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8B2DC0">
            <w:pPr>
              <w:jc w:val="both"/>
              <w:rPr>
                <w:b/>
                <w:lang w:val="en-US"/>
              </w:rPr>
            </w:pPr>
            <w:r w:rsidRPr="00567C64">
              <w:rPr>
                <w:b/>
                <w:lang w:val="en-US"/>
              </w:rPr>
              <w:t>5. Prevederile actului normativ naţional (capitolul, articolul, subparagraful, punctul etc.)</w:t>
            </w:r>
          </w:p>
          <w:p w:rsidR="00807CC2" w:rsidRPr="00567C64" w:rsidRDefault="00807CC2" w:rsidP="008B2DC0">
            <w:pPr>
              <w:jc w:val="both"/>
              <w:rPr>
                <w:b/>
                <w:lang w:val="en-US"/>
              </w:rPr>
            </w:pPr>
          </w:p>
          <w:p w:rsidR="00807CC2" w:rsidRPr="00567C64" w:rsidRDefault="00807CC2" w:rsidP="008B2DC0">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A4538A" w:rsidP="008B2DC0">
            <w:pPr>
              <w:jc w:val="both"/>
              <w:rPr>
                <w:b/>
                <w:lang w:val="en-US"/>
              </w:rPr>
            </w:pPr>
            <w:r w:rsidRPr="00567C64">
              <w:rPr>
                <w:b/>
                <w:lang w:val="en-US"/>
              </w:rPr>
              <w:t xml:space="preserve">Proiectul </w:t>
            </w:r>
            <w:r w:rsidR="00EA2BBE" w:rsidRPr="00567C64">
              <w:rPr>
                <w:b/>
                <w:lang w:val="en-US"/>
              </w:rPr>
              <w:t>Lege pentru completarea şi modificarea Codului civil al Republicii Moldova nr. 1107-XV din 06 iunie 2002</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8B2DC0">
            <w:pPr>
              <w:jc w:val="both"/>
              <w:rPr>
                <w:b/>
                <w:lang w:val="en-US"/>
              </w:rPr>
            </w:pPr>
            <w:r w:rsidRPr="00567C64">
              <w:rPr>
                <w:b/>
                <w:lang w:val="en-US"/>
              </w:rPr>
              <w:t>6. Diferenţe</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8B2DC0">
            <w:pPr>
              <w:ind w:left="-35"/>
              <w:jc w:val="both"/>
              <w:rPr>
                <w:b/>
                <w:lang w:val="fr-FR"/>
              </w:rPr>
            </w:pPr>
            <w:r w:rsidRPr="00567C64">
              <w:rPr>
                <w:b/>
                <w:lang w:val="fr-FR"/>
              </w:rPr>
              <w:t>7. Motivele ce explică faptul că proiectul este parţial compatibil sau incompatibil</w:t>
            </w: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8B2DC0">
            <w:pPr>
              <w:jc w:val="both"/>
              <w:rPr>
                <w:b/>
                <w:lang w:val="en-US"/>
              </w:rPr>
            </w:pPr>
            <w:r w:rsidRPr="00567C64">
              <w:rPr>
                <w:b/>
                <w:lang w:val="en-US"/>
              </w:rPr>
              <w:t>8. Instituţia responsabilă</w:t>
            </w: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BC4B9B">
            <w:pPr>
              <w:jc w:val="both"/>
              <w:rPr>
                <w:b/>
                <w:lang w:val="fr-FR"/>
              </w:rPr>
            </w:pPr>
            <w:r w:rsidRPr="00567C64">
              <w:rPr>
                <w:b/>
                <w:lang w:val="fr-FR"/>
              </w:rPr>
              <w:t>9. Termenul - limită de asigurare a compatibilităţii complete a actului naţional</w:t>
            </w: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t>Articolul 1</w:t>
            </w:r>
          </w:p>
          <w:p w:rsidR="00807CC2" w:rsidRPr="00567C64" w:rsidRDefault="00807CC2" w:rsidP="001F4D88">
            <w:pPr>
              <w:jc w:val="both"/>
              <w:rPr>
                <w:lang w:val="en-US"/>
              </w:rPr>
            </w:pPr>
            <w:r w:rsidRPr="00567C64">
              <w:rPr>
                <w:lang w:val="en-US"/>
              </w:rPr>
              <w:t>Prezenta directivă are ca obiect apropierea actelor cu putere de lege şi a actelor administrative ale statelor membre referitoare la pachetele de servicii turistice vândute sau oferite spre vânzare pe teritoriul Comunită</w:t>
            </w:r>
            <w:r w:rsidR="00F44DFA" w:rsidRPr="00567C64">
              <w:rPr>
                <w:lang w:val="en-US"/>
              </w:rPr>
              <w:t>ţ</w:t>
            </w:r>
            <w:r w:rsidRPr="00567C64">
              <w:rPr>
                <w:lang w:val="en-US"/>
              </w:rPr>
              <w:t>ii.</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spacing w:after="240"/>
              <w:jc w:val="both"/>
              <w:rPr>
                <w:lang w:val="ro-RO"/>
              </w:rPr>
            </w:pP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en-US"/>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BA4619" w:rsidP="00BA4619">
            <w:pPr>
              <w:jc w:val="both"/>
              <w:rPr>
                <w:b/>
                <w:lang w:val="en-US"/>
              </w:rPr>
            </w:pPr>
            <w:r w:rsidRPr="00567C64">
              <w:rPr>
                <w:b/>
                <w:lang w:val="en-US"/>
              </w:rPr>
              <w:t>Prevederi UE neaplicabile</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lang w:val="fr-FR"/>
              </w:rPr>
            </w:pPr>
            <w:r w:rsidRPr="00567C64">
              <w:rPr>
                <w:lang w:val="fr-FR"/>
              </w:rPr>
              <w:t>Cerinţa respectivă nu este oportună în prezent din motivul ca Republica Moldova nu este membru UE</w:t>
            </w: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lastRenderedPageBreak/>
              <w:t>Articolul 2</w:t>
            </w:r>
          </w:p>
          <w:p w:rsidR="00807CC2" w:rsidRPr="00567C64" w:rsidRDefault="00807CC2" w:rsidP="001F4D88">
            <w:pPr>
              <w:jc w:val="both"/>
              <w:rPr>
                <w:lang w:val="en-US"/>
              </w:rPr>
            </w:pPr>
            <w:r w:rsidRPr="00567C64">
              <w:rPr>
                <w:lang w:val="en-US"/>
              </w:rPr>
              <w:t>1. „pachet de servicii turistice” înseamnă combina</w:t>
            </w:r>
            <w:r w:rsidR="00F44DFA" w:rsidRPr="00567C64">
              <w:rPr>
                <w:lang w:val="en-US"/>
              </w:rPr>
              <w:t>ţ</w:t>
            </w:r>
            <w:r w:rsidRPr="00567C64">
              <w:rPr>
                <w:lang w:val="en-US"/>
              </w:rPr>
              <w:t>ia prestabilită a cel pu</w:t>
            </w:r>
            <w:r w:rsidR="00F44DFA" w:rsidRPr="00567C64">
              <w:rPr>
                <w:lang w:val="en-US"/>
              </w:rPr>
              <w:t>ţ</w:t>
            </w:r>
            <w:r w:rsidRPr="00567C64">
              <w:rPr>
                <w:lang w:val="en-US"/>
              </w:rPr>
              <w:t>in două dintre elementele următoare, în cazul în care aceste servicii sunt vândute sau oferite spre vânzare la un pre</w:t>
            </w:r>
            <w:r w:rsidR="00F44DFA" w:rsidRPr="00567C64">
              <w:rPr>
                <w:lang w:val="en-US"/>
              </w:rPr>
              <w:t>ţ</w:t>
            </w:r>
            <w:r w:rsidRPr="00567C64">
              <w:rPr>
                <w:lang w:val="en-US"/>
              </w:rPr>
              <w:t xml:space="preserve"> total </w:t>
            </w:r>
            <w:r w:rsidR="00F44DFA" w:rsidRPr="00567C64">
              <w:rPr>
                <w:lang w:val="en-US"/>
              </w:rPr>
              <w:t>ş</w:t>
            </w:r>
            <w:r w:rsidRPr="00567C64">
              <w:rPr>
                <w:lang w:val="en-US"/>
              </w:rPr>
              <w:t>i depă</w:t>
            </w:r>
            <w:r w:rsidR="00F44DFA" w:rsidRPr="00567C64">
              <w:rPr>
                <w:lang w:val="en-US"/>
              </w:rPr>
              <w:t>ş</w:t>
            </w:r>
            <w:r w:rsidRPr="00567C64">
              <w:rPr>
                <w:lang w:val="en-US"/>
              </w:rPr>
              <w:t xml:space="preserve">esc 24 de ore sau includ cazare de o noapte: (a) transport; </w:t>
            </w:r>
          </w:p>
          <w:p w:rsidR="00807CC2" w:rsidRPr="00567C64" w:rsidRDefault="00807CC2" w:rsidP="001F4D88">
            <w:pPr>
              <w:jc w:val="both"/>
              <w:rPr>
                <w:lang w:val="en-US"/>
              </w:rPr>
            </w:pPr>
            <w:r w:rsidRPr="00567C64">
              <w:rPr>
                <w:lang w:val="en-US"/>
              </w:rPr>
              <w:t xml:space="preserve">(b) cazare; </w:t>
            </w:r>
          </w:p>
          <w:p w:rsidR="00807CC2" w:rsidRPr="00567C64" w:rsidRDefault="00807CC2" w:rsidP="001F4D88">
            <w:pPr>
              <w:jc w:val="both"/>
              <w:rPr>
                <w:lang w:val="en-US"/>
              </w:rPr>
            </w:pPr>
            <w:r w:rsidRPr="00567C64">
              <w:rPr>
                <w:lang w:val="en-US"/>
              </w:rPr>
              <w:t xml:space="preserve">(c) alte servicii turistice, care nu sunt subsidiare transportului sau cazării </w:t>
            </w:r>
            <w:r w:rsidR="00F44DFA" w:rsidRPr="00567C64">
              <w:rPr>
                <w:lang w:val="en-US"/>
              </w:rPr>
              <w:t>ş</w:t>
            </w:r>
            <w:r w:rsidRPr="00567C64">
              <w:rPr>
                <w:lang w:val="en-US"/>
              </w:rPr>
              <w:t>i care reprezintă o parte semnificativă din pachetul de servicii.</w:t>
            </w:r>
          </w:p>
          <w:p w:rsidR="00807CC2" w:rsidRPr="00567C64" w:rsidRDefault="00807CC2" w:rsidP="001F4D88">
            <w:pPr>
              <w:jc w:val="both"/>
              <w:rPr>
                <w:lang w:val="en-US"/>
              </w:rPr>
            </w:pPr>
          </w:p>
          <w:p w:rsidR="00807CC2" w:rsidRPr="00567C64" w:rsidRDefault="00807CC2" w:rsidP="001F4D88">
            <w:pPr>
              <w:jc w:val="both"/>
              <w:rPr>
                <w:lang w:val="en-US"/>
              </w:rPr>
            </w:pPr>
            <w:r w:rsidRPr="00567C64">
              <w:rPr>
                <w:lang w:val="en-US"/>
              </w:rPr>
              <w:t>Facturarea separată a diverselor elemente ale aceluia</w:t>
            </w:r>
            <w:r w:rsidR="00F44DFA" w:rsidRPr="00567C64">
              <w:rPr>
                <w:lang w:val="en-US"/>
              </w:rPr>
              <w:t>ş</w:t>
            </w:r>
            <w:r w:rsidRPr="00567C64">
              <w:rPr>
                <w:lang w:val="en-US"/>
              </w:rPr>
              <w:t>i pachet de servicii nu exonerează organizatorul sau detailistul de obliga</w:t>
            </w:r>
            <w:r w:rsidR="00F44DFA" w:rsidRPr="00567C64">
              <w:rPr>
                <w:lang w:val="en-US"/>
              </w:rPr>
              <w:t>ţ</w:t>
            </w:r>
            <w:r w:rsidRPr="00567C64">
              <w:rPr>
                <w:lang w:val="en-US"/>
              </w:rPr>
              <w:t>iile ce decurg din prezenta directivă;</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7946A6">
            <w:pPr>
              <w:jc w:val="both"/>
              <w:rPr>
                <w:b/>
                <w:lang w:val="fr-FR"/>
              </w:rPr>
            </w:pPr>
            <w:r w:rsidRPr="00567C64">
              <w:rPr>
                <w:b/>
                <w:lang w:val="fr-FR"/>
              </w:rPr>
              <w:t>Legea nr. 352 din 24 noiembrie 2006 cu privire la organizarea şi desfăşurarea activităţii turistice în Republica Moldova</w:t>
            </w:r>
            <w:r w:rsidRPr="00567C64">
              <w:rPr>
                <w:lang w:val="fr-FR"/>
              </w:rPr>
              <w:t xml:space="preserve"> (în continuare </w:t>
            </w:r>
            <w:r w:rsidRPr="00567C64">
              <w:rPr>
                <w:b/>
                <w:lang w:val="fr-FR"/>
              </w:rPr>
              <w:t>Legea nr. 352 din 24 noiembrie 2006),</w:t>
            </w:r>
            <w:r w:rsidRPr="00567C64">
              <w:rPr>
                <w:lang w:val="en-US"/>
              </w:rPr>
              <w:t xml:space="preserve"> </w:t>
            </w:r>
            <w:r w:rsidRPr="00567C64">
              <w:rPr>
                <w:b/>
                <w:lang w:val="fr-FR"/>
              </w:rPr>
              <w:t xml:space="preserve">Capitolul I </w:t>
            </w:r>
          </w:p>
          <w:p w:rsidR="00845512" w:rsidRPr="00567C64" w:rsidRDefault="00807CC2" w:rsidP="00F56CEC">
            <w:pPr>
              <w:jc w:val="both"/>
              <w:rPr>
                <w:b/>
                <w:lang w:val="fr-FR"/>
              </w:rPr>
            </w:pPr>
            <w:r w:rsidRPr="00567C64">
              <w:rPr>
                <w:b/>
                <w:lang w:val="fr-FR"/>
              </w:rPr>
              <w:t xml:space="preserve">DISPOZIŢII GENERALE </w:t>
            </w:r>
          </w:p>
          <w:p w:rsidR="00845512" w:rsidRPr="00567C64" w:rsidRDefault="00845512" w:rsidP="00F56CEC">
            <w:pPr>
              <w:jc w:val="both"/>
              <w:rPr>
                <w:b/>
                <w:lang w:val="fr-FR"/>
              </w:rPr>
            </w:pPr>
            <w:r w:rsidRPr="00567C64">
              <w:rPr>
                <w:b/>
                <w:lang w:val="fr-FR"/>
              </w:rPr>
              <w:t xml:space="preserve">Articolul </w:t>
            </w:r>
            <w:r w:rsidR="00807CC2" w:rsidRPr="00567C64">
              <w:rPr>
                <w:b/>
                <w:lang w:val="fr-FR"/>
              </w:rPr>
              <w:t>3</w:t>
            </w:r>
            <w:r w:rsidR="00105D25" w:rsidRPr="00567C64">
              <w:rPr>
                <w:b/>
                <w:lang w:val="fr-FR"/>
              </w:rPr>
              <w:t>.</w:t>
            </w:r>
          </w:p>
          <w:p w:rsidR="00807CC2" w:rsidRPr="00567C64" w:rsidRDefault="00807CC2" w:rsidP="00F56CEC">
            <w:pPr>
              <w:jc w:val="both"/>
              <w:rPr>
                <w:lang w:val="en-US"/>
              </w:rPr>
            </w:pPr>
            <w:r w:rsidRPr="00567C64">
              <w:rPr>
                <w:i/>
                <w:iCs/>
                <w:lang w:val="en-US"/>
              </w:rPr>
              <w:t>pachet turistic</w:t>
            </w:r>
            <w:r w:rsidRPr="00567C64">
              <w:rPr>
                <w:iCs/>
                <w:lang w:val="en-US"/>
              </w:rPr>
              <w:t xml:space="preserve"> (pachet de vacanţă, pachet de călătorie)</w:t>
            </w:r>
            <w:r w:rsidRPr="00567C64">
              <w:rPr>
                <w:lang w:val="en-US"/>
              </w:rPr>
              <w:t xml:space="preserve"> – combinaţie prestabilită a cel puţin două servicii turistice, vîndute sau oferite spre vînzare ca un singur produs, la un preţ în care costul fiecărui component nu este identificat separat, aceste prestaţii depăşind 24 de ore; </w:t>
            </w:r>
          </w:p>
          <w:p w:rsidR="00807CC2" w:rsidRPr="00567C64" w:rsidRDefault="00807CC2" w:rsidP="001F4D88">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B73048">
            <w:pPr>
              <w:jc w:val="both"/>
              <w:rPr>
                <w:b/>
                <w:lang w:val="en-US"/>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E12917" w:rsidP="00B7304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A269F0">
            <w:pPr>
              <w:jc w:val="both"/>
              <w:rPr>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 xml:space="preserve">Agenţia Turismului </w:t>
            </w: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 xml:space="preserve">2. „organizator” înseamnă persoana care, în mod neocazional, organizează pachete de servicii </w:t>
            </w:r>
            <w:r w:rsidR="00F44DFA" w:rsidRPr="00567C64">
              <w:rPr>
                <w:lang w:val="en-US"/>
              </w:rPr>
              <w:t>ş</w:t>
            </w:r>
            <w:r w:rsidRPr="00567C64">
              <w:rPr>
                <w:lang w:val="en-US"/>
              </w:rPr>
              <w:t>i le vinde sau le oferă spre vânzare direct sau prin intermediul unui detailist;</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5AD8" w:rsidRPr="00567C64" w:rsidRDefault="00807CC2" w:rsidP="007946A6">
            <w:pPr>
              <w:jc w:val="both"/>
              <w:rPr>
                <w:b/>
                <w:lang w:val="fr-FR"/>
              </w:rPr>
            </w:pPr>
            <w:r w:rsidRPr="00567C64">
              <w:rPr>
                <w:b/>
                <w:lang w:val="fr-FR"/>
              </w:rPr>
              <w:t xml:space="preserve">Legea nr. 352 din 24 noiembrie 2006, Capitolul I </w:t>
            </w:r>
          </w:p>
          <w:p w:rsidR="00F45AD8" w:rsidRPr="00567C64" w:rsidRDefault="00F45AD8" w:rsidP="007946A6">
            <w:pPr>
              <w:jc w:val="both"/>
              <w:rPr>
                <w:b/>
                <w:lang w:val="fr-FR"/>
              </w:rPr>
            </w:pPr>
            <w:r w:rsidRPr="00567C64">
              <w:rPr>
                <w:b/>
                <w:lang w:val="fr-FR"/>
              </w:rPr>
              <w:t>Articolul 3.</w:t>
            </w:r>
          </w:p>
          <w:p w:rsidR="00807CC2" w:rsidRPr="00567C64" w:rsidRDefault="00807CC2" w:rsidP="001F4D88">
            <w:pPr>
              <w:jc w:val="both"/>
              <w:rPr>
                <w:lang w:val="en-US"/>
              </w:rPr>
            </w:pPr>
            <w:r w:rsidRPr="00567C64">
              <w:rPr>
                <w:i/>
                <w:lang w:val="en-US"/>
              </w:rPr>
              <w:t>turoperator</w:t>
            </w:r>
            <w:r w:rsidRPr="00567C64">
              <w:rPr>
                <w:lang w:val="en-US"/>
              </w:rPr>
              <w:t xml:space="preserve"> – agent economic, titular de licenţă pentru activitate turistică, specializat în formarea de pachete turistice şi în </w:t>
            </w:r>
            <w:r w:rsidRPr="00567C64">
              <w:rPr>
                <w:lang w:val="en-US"/>
              </w:rPr>
              <w:lastRenderedPageBreak/>
              <w:t xml:space="preserve">comercializarea acestora prin intermediul agenţiilor de turism sau direct consumatorilor; </w:t>
            </w: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en-US"/>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E12917" w:rsidRPr="00567C64" w:rsidRDefault="00E12917" w:rsidP="00C7343C">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C7343C">
            <w:pPr>
              <w:ind w:left="-35"/>
              <w:jc w:val="both"/>
              <w:rPr>
                <w:highlight w:val="yellow"/>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32C1D" w:rsidP="001F4D88">
            <w:pPr>
              <w:jc w:val="both"/>
              <w:rPr>
                <w:b/>
                <w:lang w:val="en-US"/>
              </w:rPr>
            </w:pPr>
            <w:r w:rsidRPr="00567C64">
              <w:rPr>
                <w:b/>
                <w:lang w:val="en-US"/>
              </w:rPr>
              <w:t>Agenţia Turismului</w:t>
            </w: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lastRenderedPageBreak/>
              <w:t>3. „detailist” înseamnă persoana care vinde sau oferă spre vânzare pachetul stabilit de organizator;</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45AD8" w:rsidRPr="00567C64" w:rsidRDefault="00807CC2" w:rsidP="007946A6">
            <w:pPr>
              <w:jc w:val="both"/>
              <w:rPr>
                <w:b/>
                <w:lang w:val="fr-FR"/>
              </w:rPr>
            </w:pPr>
            <w:r w:rsidRPr="00567C64">
              <w:rPr>
                <w:b/>
                <w:lang w:val="fr-FR"/>
              </w:rPr>
              <w:t xml:space="preserve">Legea nr. 352 din 24 noiembrie 2006 Capitolul I </w:t>
            </w:r>
          </w:p>
          <w:p w:rsidR="00F45AD8" w:rsidRPr="00567C64" w:rsidRDefault="00F45AD8" w:rsidP="007946A6">
            <w:pPr>
              <w:jc w:val="both"/>
              <w:rPr>
                <w:b/>
                <w:lang w:val="fr-FR"/>
              </w:rPr>
            </w:pPr>
            <w:r w:rsidRPr="00567C64">
              <w:rPr>
                <w:b/>
                <w:lang w:val="fr-FR"/>
              </w:rPr>
              <w:t>Articolul 3.</w:t>
            </w:r>
          </w:p>
          <w:p w:rsidR="00807CC2" w:rsidRPr="00567C64" w:rsidRDefault="00807CC2" w:rsidP="001F4D88">
            <w:pPr>
              <w:jc w:val="both"/>
              <w:rPr>
                <w:lang w:val="en-US"/>
              </w:rPr>
            </w:pPr>
            <w:r w:rsidRPr="00567C64">
              <w:rPr>
                <w:i/>
                <w:lang w:val="en-US"/>
              </w:rPr>
              <w:t>agenţie de turism</w:t>
            </w:r>
            <w:r w:rsidRPr="00567C64">
              <w:rPr>
                <w:lang w:val="en-US"/>
              </w:rPr>
              <w:t xml:space="preserve"> – agent economic, titular de licenţă pentru activitate turistică, specializat în achiziţionarea de pachete turistice de la turoperatori şi în comercializarea acestor pachete direct consumatorilor, precum şi în comercializarea serviciilor proprii;</w:t>
            </w: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en-US"/>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E70CB0" w:rsidRPr="00567C64" w:rsidRDefault="00E70CB0" w:rsidP="001F4D88">
            <w:pPr>
              <w:jc w:val="both"/>
              <w:rPr>
                <w:b/>
                <w:lang w:val="en-US"/>
              </w:rPr>
            </w:pPr>
            <w:r w:rsidRPr="00567C64">
              <w:rPr>
                <w:b/>
                <w:lang w:val="en-US"/>
              </w:rPr>
              <w:t>Compatibil</w:t>
            </w:r>
          </w:p>
          <w:p w:rsidR="00E70CB0" w:rsidRPr="00567C64" w:rsidRDefault="00E70CB0" w:rsidP="001F4D88">
            <w:pPr>
              <w:jc w:val="both"/>
              <w:rPr>
                <w:b/>
                <w:strike/>
                <w:lang w:val="en-US"/>
              </w:rPr>
            </w:pP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highlight w:val="yellow"/>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32C1D" w:rsidP="001F4D88">
            <w:pPr>
              <w:jc w:val="both"/>
              <w:rPr>
                <w:b/>
                <w:lang w:val="en-US"/>
              </w:rPr>
            </w:pPr>
            <w:r w:rsidRPr="00567C64">
              <w:rPr>
                <w:b/>
                <w:lang w:val="en-US"/>
              </w:rPr>
              <w:t>Agenţia Turismului</w:t>
            </w: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4. „consumator” înseamnă persoana care cumpără sau se angajează să cumpere pachetul („contractantul principal”) sau orice altă persoană în numele căreia contractantul principal se angajează să cumpere pachetul („ceilal</w:t>
            </w:r>
            <w:r w:rsidR="00F44DFA" w:rsidRPr="00567C64">
              <w:rPr>
                <w:lang w:val="en-US"/>
              </w:rPr>
              <w:t>ţ</w:t>
            </w:r>
            <w:r w:rsidRPr="00567C64">
              <w:rPr>
                <w:lang w:val="en-US"/>
              </w:rPr>
              <w:t>i beneficiari”) sau căreia contractantul principal sau oricare dintre ceilal</w:t>
            </w:r>
            <w:r w:rsidR="00F44DFA" w:rsidRPr="00567C64">
              <w:rPr>
                <w:lang w:val="en-US"/>
              </w:rPr>
              <w:t>ţ</w:t>
            </w:r>
            <w:r w:rsidRPr="00567C64">
              <w:rPr>
                <w:lang w:val="en-US"/>
              </w:rPr>
              <w:t>i beneficiari îi cedează pachetul („cesionarul”);</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7946A6">
            <w:pPr>
              <w:jc w:val="both"/>
              <w:rPr>
                <w:b/>
                <w:lang w:val="en-US"/>
              </w:rPr>
            </w:pPr>
            <w:r w:rsidRPr="00567C64">
              <w:rPr>
                <w:b/>
                <w:lang w:val="en-US"/>
              </w:rPr>
              <w:t xml:space="preserve">Legea nr. 352 din 24 noiembrie 2006, Capitolul I </w:t>
            </w:r>
          </w:p>
          <w:p w:rsidR="005E71E6" w:rsidRPr="00567C64" w:rsidRDefault="005E71E6" w:rsidP="007946A6">
            <w:pPr>
              <w:jc w:val="both"/>
              <w:rPr>
                <w:b/>
                <w:lang w:val="en-US"/>
              </w:rPr>
            </w:pPr>
            <w:r w:rsidRPr="00567C64">
              <w:rPr>
                <w:b/>
                <w:lang w:val="en-US"/>
              </w:rPr>
              <w:t>Articolul 3.</w:t>
            </w:r>
          </w:p>
          <w:p w:rsidR="007F6AE8" w:rsidRPr="00567C64" w:rsidRDefault="00807CC2" w:rsidP="001F4D88">
            <w:pPr>
              <w:jc w:val="both"/>
              <w:rPr>
                <w:lang w:val="en-US"/>
              </w:rPr>
            </w:pPr>
            <w:r w:rsidRPr="00567C64">
              <w:rPr>
                <w:lang w:val="en-US"/>
              </w:rPr>
              <w:t>turist – persoană fizică care se deplasează în orice loc, altul decît locul său de reşedinţă, pe o durată de cel puţin 24 de ore şi în alt scop decît desfăşurarea unei activităţi remunerate în locul vizitat</w:t>
            </w: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en-US"/>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387622" w:rsidRPr="00567C64" w:rsidRDefault="0038762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highlight w:val="yellow"/>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32C1D" w:rsidP="001F4D88">
            <w:pPr>
              <w:jc w:val="both"/>
              <w:rPr>
                <w:b/>
                <w:lang w:val="en-US"/>
              </w:rPr>
            </w:pPr>
            <w:r w:rsidRPr="00567C64">
              <w:rPr>
                <w:b/>
                <w:lang w:val="en-US"/>
              </w:rPr>
              <w:t>Agenţia Turismului</w:t>
            </w: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 xml:space="preserve">5. „contract” înseamnă acordul dintre consummator </w:t>
            </w:r>
            <w:r w:rsidR="00F44DFA" w:rsidRPr="00567C64">
              <w:rPr>
                <w:lang w:val="en-US"/>
              </w:rPr>
              <w:t>ş</w:t>
            </w:r>
            <w:r w:rsidRPr="00567C64">
              <w:rPr>
                <w:lang w:val="en-US"/>
              </w:rPr>
              <w:t xml:space="preserve">i organizator </w:t>
            </w:r>
            <w:r w:rsidR="00F44DFA" w:rsidRPr="00567C64">
              <w:rPr>
                <w:lang w:val="en-US"/>
              </w:rPr>
              <w:t>ş</w:t>
            </w:r>
            <w:r w:rsidRPr="00567C64">
              <w:rPr>
                <w:lang w:val="en-US"/>
              </w:rPr>
              <w:t xml:space="preserve">i/sau </w:t>
            </w:r>
            <w:r w:rsidRPr="00567C64">
              <w:rPr>
                <w:lang w:val="en-US"/>
              </w:rPr>
              <w:lastRenderedPageBreak/>
              <w:t>detailist.</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82471" w:rsidRPr="00567C64" w:rsidRDefault="00807CC2" w:rsidP="00382471">
            <w:pPr>
              <w:rPr>
                <w:b/>
                <w:lang w:val="en-US"/>
              </w:rPr>
            </w:pPr>
            <w:r w:rsidRPr="00567C64">
              <w:rPr>
                <w:b/>
                <w:lang w:val="en-US"/>
              </w:rPr>
              <w:lastRenderedPageBreak/>
              <w:t xml:space="preserve">Codului civil al Republicii Moldova, Capitolul XIX </w:t>
            </w:r>
            <w:r w:rsidRPr="00567C64">
              <w:rPr>
                <w:b/>
                <w:lang w:val="en-US"/>
              </w:rPr>
              <w:lastRenderedPageBreak/>
              <w:t xml:space="preserve">CONTRACTUL DE SERVICII TURISTICE </w:t>
            </w:r>
            <w:r w:rsidRPr="00567C64">
              <w:rPr>
                <w:b/>
                <w:lang w:val="ro-RO"/>
              </w:rPr>
              <w:t>(în continuare</w:t>
            </w:r>
            <w:r w:rsidRPr="00567C64">
              <w:rPr>
                <w:lang w:val="en-US"/>
              </w:rPr>
              <w:t xml:space="preserve"> </w:t>
            </w:r>
            <w:r w:rsidRPr="00567C64">
              <w:rPr>
                <w:b/>
                <w:lang w:val="ro-RO"/>
              </w:rPr>
              <w:t>Codul civil )</w:t>
            </w:r>
            <w:r w:rsidRPr="00567C64">
              <w:rPr>
                <w:b/>
                <w:lang w:val="en-US"/>
              </w:rPr>
              <w:t>,</w:t>
            </w:r>
          </w:p>
          <w:p w:rsidR="00807CC2" w:rsidRPr="00567C64" w:rsidRDefault="00382471" w:rsidP="00382471">
            <w:pPr>
              <w:rPr>
                <w:b/>
                <w:lang w:val="en-US"/>
              </w:rPr>
            </w:pPr>
            <w:r w:rsidRPr="00567C64">
              <w:rPr>
                <w:b/>
                <w:lang w:val="en-US"/>
              </w:rPr>
              <w:t>Articolul</w:t>
            </w:r>
            <w:r w:rsidR="00807CC2" w:rsidRPr="00567C64">
              <w:rPr>
                <w:b/>
                <w:lang w:val="en-US"/>
              </w:rPr>
              <w:t xml:space="preserve"> 1131. Contractul de servicii turistice </w:t>
            </w:r>
          </w:p>
          <w:p w:rsidR="00807CC2" w:rsidRPr="00567C64" w:rsidRDefault="00807CC2" w:rsidP="007E1CF3">
            <w:pPr>
              <w:jc w:val="both"/>
              <w:rPr>
                <w:b/>
                <w:lang w:val="en-US"/>
              </w:rPr>
            </w:pPr>
            <w:r w:rsidRPr="00567C64">
              <w:rPr>
                <w:lang w:val="en-US"/>
              </w:rPr>
              <w:t>(1) Prin contract de servicii turistice, o parte (organizatorul călătoriei, agentul turistic) se obligă să acorde celeilalte părţi (turist) serviciile stipulate, iar aceasta se obligă să achite costul lor.</w:t>
            </w:r>
          </w:p>
        </w:tc>
        <w:tc>
          <w:tcPr>
            <w:tcW w:w="2645" w:type="dxa"/>
            <w:tcBorders>
              <w:top w:val="single" w:sz="6" w:space="0" w:color="000000"/>
              <w:left w:val="single" w:sz="4" w:space="0" w:color="auto"/>
              <w:bottom w:val="single" w:sz="6" w:space="0" w:color="000000"/>
              <w:right w:val="single" w:sz="4" w:space="0" w:color="auto"/>
            </w:tcBorders>
          </w:tcPr>
          <w:p w:rsidR="00056D16" w:rsidRPr="00567C64" w:rsidRDefault="00056D16" w:rsidP="001F4D88">
            <w:pPr>
              <w:jc w:val="both"/>
              <w:rPr>
                <w:b/>
                <w:lang w:val="en-US"/>
              </w:rPr>
            </w:pPr>
            <w:r w:rsidRPr="00567C64">
              <w:rPr>
                <w:b/>
                <w:lang w:val="en-US"/>
              </w:rPr>
              <w:lastRenderedPageBreak/>
              <w:t xml:space="preserve">Articolul </w:t>
            </w:r>
            <w:r w:rsidR="00AB20FB" w:rsidRPr="00567C64">
              <w:rPr>
                <w:b/>
                <w:lang w:val="en-US"/>
              </w:rPr>
              <w:t>1131</w:t>
            </w:r>
          </w:p>
          <w:p w:rsidR="00807CC2" w:rsidRPr="00567C64" w:rsidRDefault="00056D16" w:rsidP="001F4D88">
            <w:pPr>
              <w:jc w:val="both"/>
              <w:rPr>
                <w:lang w:val="en-US"/>
              </w:rPr>
            </w:pPr>
            <w:r w:rsidRPr="00567C64">
              <w:rPr>
                <w:b/>
                <w:lang w:val="en-US"/>
              </w:rPr>
              <w:t>(1)</w:t>
            </w:r>
            <w:r w:rsidR="00F95F1F" w:rsidRPr="00567C64">
              <w:rPr>
                <w:b/>
                <w:lang w:val="en-US"/>
              </w:rPr>
              <w:t xml:space="preserve"> </w:t>
            </w:r>
            <w:r w:rsidR="00AB20FB" w:rsidRPr="00567C64">
              <w:rPr>
                <w:lang w:val="en-US"/>
              </w:rPr>
              <w:t xml:space="preserve">cuvintele din paranteze „organizatorul călătoriei, </w:t>
            </w:r>
            <w:r w:rsidR="00AB20FB" w:rsidRPr="00567C64">
              <w:rPr>
                <w:lang w:val="en-US"/>
              </w:rPr>
              <w:lastRenderedPageBreak/>
              <w:t>agentul turistic” se substituie cu cuvintele „organizatorul - turoperator sau agenţia de turism”</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261CD4" w:rsidP="00261CD4">
            <w:pPr>
              <w:jc w:val="both"/>
              <w:rPr>
                <w:b/>
                <w:lang w:val="en-US"/>
              </w:rPr>
            </w:pPr>
            <w:r w:rsidRPr="00567C64">
              <w:rPr>
                <w:b/>
                <w:lang w:val="en-US"/>
              </w:rPr>
              <w:lastRenderedPageBreak/>
              <w:t>Parţial c</w:t>
            </w:r>
            <w:r w:rsidR="00807CC2" w:rsidRPr="00567C64">
              <w:rPr>
                <w:b/>
                <w:lang w:val="en-US"/>
              </w:rPr>
              <w:t xml:space="preserve">ompatibil </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261CD4" w:rsidP="00732557">
            <w:pPr>
              <w:ind w:left="-35"/>
              <w:jc w:val="both"/>
              <w:rPr>
                <w:lang w:val="fr-FR"/>
              </w:rPr>
            </w:pPr>
            <w:r w:rsidRPr="00567C64">
              <w:rPr>
                <w:lang w:val="fr-FR"/>
              </w:rPr>
              <w:t xml:space="preserve">Norma respectivă a fost modificată conform </w:t>
            </w:r>
            <w:r w:rsidR="00732557" w:rsidRPr="00567C64">
              <w:rPr>
                <w:lang w:val="fr-FR"/>
              </w:rPr>
              <w:t>prevederilor Directivei</w:t>
            </w:r>
            <w:r w:rsidR="007356D7" w:rsidRPr="00567C64">
              <w:rPr>
                <w:lang w:val="fr-FR"/>
              </w:rPr>
              <w:t xml:space="preserve"> </w:t>
            </w:r>
            <w:r w:rsidR="007356D7" w:rsidRPr="00567C64">
              <w:rPr>
                <w:lang w:val="fr-FR"/>
              </w:rPr>
              <w:lastRenderedPageBreak/>
              <w:t>90/314/CEE a Consiliului din 13.06.1990 privind pachetele de servicii pentru călătorii, vacanţe şi circuite</w:t>
            </w:r>
            <w:r w:rsidR="00732557" w:rsidRPr="00567C64">
              <w:rPr>
                <w:lang w:val="fr-FR"/>
              </w:rPr>
              <w:t>.</w:t>
            </w: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lastRenderedPageBreak/>
              <w:t>Ministerul Economiei</w:t>
            </w: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541BD" w:rsidRPr="00567C64" w:rsidRDefault="000541BD" w:rsidP="001F4D88">
            <w:pPr>
              <w:jc w:val="both"/>
              <w:rPr>
                <w:b/>
                <w:lang w:val="fr-FR"/>
              </w:rPr>
            </w:pPr>
            <w:r w:rsidRPr="00567C64">
              <w:rPr>
                <w:b/>
                <w:lang w:val="fr-FR"/>
              </w:rPr>
              <w:lastRenderedPageBreak/>
              <w:t>Articolul 3</w:t>
            </w:r>
          </w:p>
          <w:p w:rsidR="00807CC2" w:rsidRPr="00567C64" w:rsidRDefault="00807CC2" w:rsidP="001F4D88">
            <w:pPr>
              <w:jc w:val="both"/>
              <w:rPr>
                <w:lang w:val="en-US"/>
              </w:rPr>
            </w:pPr>
            <w:r w:rsidRPr="00567C64">
              <w:rPr>
                <w:b/>
                <w:lang w:val="en-US"/>
              </w:rPr>
              <w:t xml:space="preserve">(1) </w:t>
            </w:r>
            <w:r w:rsidRPr="00567C64">
              <w:rPr>
                <w:lang w:val="en-US"/>
              </w:rPr>
              <w:t>Nici o descriere a pachetului de servicii, comunicată consumatorului de către organizator sau detailist, nici pre</w:t>
            </w:r>
            <w:r w:rsidR="00F44DFA" w:rsidRPr="00567C64">
              <w:rPr>
                <w:lang w:val="en-US"/>
              </w:rPr>
              <w:t>ţ</w:t>
            </w:r>
            <w:r w:rsidRPr="00567C64">
              <w:rPr>
                <w:lang w:val="en-US"/>
              </w:rPr>
              <w:t xml:space="preserve">ul </w:t>
            </w:r>
            <w:r w:rsidR="00F44DFA" w:rsidRPr="00567C64">
              <w:rPr>
                <w:lang w:val="en-US"/>
              </w:rPr>
              <w:t>ş</w:t>
            </w:r>
            <w:r w:rsidRPr="00567C64">
              <w:rPr>
                <w:lang w:val="en-US"/>
              </w:rPr>
              <w:t>i nici celelalte condi</w:t>
            </w:r>
            <w:r w:rsidR="00F44DFA" w:rsidRPr="00567C64">
              <w:rPr>
                <w:lang w:val="en-US"/>
              </w:rPr>
              <w:t>ţ</w:t>
            </w:r>
            <w:r w:rsidRPr="00567C64">
              <w:rPr>
                <w:lang w:val="en-US"/>
              </w:rPr>
              <w:t>ii aplicabile contractului nu trebuie să con</w:t>
            </w:r>
            <w:r w:rsidR="00F44DFA" w:rsidRPr="00567C64">
              <w:rPr>
                <w:lang w:val="en-US"/>
              </w:rPr>
              <w:t>ţ</w:t>
            </w:r>
            <w:r w:rsidRPr="00567C64">
              <w:rPr>
                <w:lang w:val="en-US"/>
              </w:rPr>
              <w:t>ină informa</w:t>
            </w:r>
            <w:r w:rsidR="00F44DFA" w:rsidRPr="00567C64">
              <w:rPr>
                <w:lang w:val="en-US"/>
              </w:rPr>
              <w:t>ţ</w:t>
            </w:r>
            <w:r w:rsidRPr="00567C64">
              <w:rPr>
                <w:lang w:val="en-US"/>
              </w:rPr>
              <w:t>ii în</w:t>
            </w:r>
            <w:r w:rsidR="00F44DFA" w:rsidRPr="00567C64">
              <w:rPr>
                <w:lang w:val="en-US"/>
              </w:rPr>
              <w:t>ş</w:t>
            </w:r>
            <w:r w:rsidRPr="00567C64">
              <w:rPr>
                <w:lang w:val="en-US"/>
              </w:rPr>
              <w:t>elătoare.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82471" w:rsidRPr="00567C64" w:rsidRDefault="00807CC2" w:rsidP="005D5140">
            <w:pPr>
              <w:rPr>
                <w:b/>
                <w:lang w:val="en-US"/>
              </w:rPr>
            </w:pPr>
            <w:r w:rsidRPr="00567C64">
              <w:rPr>
                <w:b/>
                <w:lang w:val="en-US"/>
              </w:rPr>
              <w:t>Codul civil</w:t>
            </w:r>
          </w:p>
          <w:p w:rsidR="00807CC2" w:rsidRPr="00567C64" w:rsidRDefault="00382471" w:rsidP="005D5140">
            <w:pPr>
              <w:jc w:val="both"/>
              <w:rPr>
                <w:b/>
                <w:lang w:val="en-US"/>
              </w:rPr>
            </w:pPr>
            <w:r w:rsidRPr="00567C64">
              <w:rPr>
                <w:b/>
                <w:lang w:val="en-US"/>
              </w:rPr>
              <w:t xml:space="preserve">Articolul </w:t>
            </w:r>
            <w:r w:rsidR="00807CC2" w:rsidRPr="00567C64">
              <w:rPr>
                <w:b/>
                <w:lang w:val="en-US"/>
              </w:rPr>
              <w:t>1132 Informaţia preliminară</w:t>
            </w:r>
            <w:r w:rsidR="005D5140" w:rsidRPr="00567C64">
              <w:rPr>
                <w:b/>
                <w:lang w:val="en-US"/>
              </w:rPr>
              <w:t xml:space="preserve"> </w:t>
            </w:r>
            <w:r w:rsidR="00807CC2" w:rsidRPr="00567C64">
              <w:rPr>
                <w:b/>
                <w:lang w:val="en-US"/>
              </w:rPr>
              <w:t xml:space="preserve">(1) </w:t>
            </w:r>
            <w:r w:rsidR="00807CC2" w:rsidRPr="00567C64">
              <w:rPr>
                <w:lang w:val="en-US"/>
              </w:rPr>
              <w:t>Orice anunţ publicitar, ofertă sau altă informaţie prezentate de organizator despre serviciile turistice trebuie întocmite astfel încît să se excludă interpretarea lor eronată.</w:t>
            </w: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en-US"/>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t>(2)</w:t>
            </w:r>
            <w:r w:rsidRPr="00567C64">
              <w:rPr>
                <w:lang w:val="en-US"/>
              </w:rPr>
              <w:t xml:space="preserve"> Orice bro</w:t>
            </w:r>
            <w:r w:rsidR="00F44DFA" w:rsidRPr="00567C64">
              <w:rPr>
                <w:lang w:val="en-US"/>
              </w:rPr>
              <w:t>ş</w:t>
            </w:r>
            <w:r w:rsidRPr="00567C64">
              <w:rPr>
                <w:lang w:val="en-US"/>
              </w:rPr>
              <w:t>ură pusă la dispozi</w:t>
            </w:r>
            <w:r w:rsidR="00F44DFA" w:rsidRPr="00567C64">
              <w:rPr>
                <w:lang w:val="en-US"/>
              </w:rPr>
              <w:t>ţ</w:t>
            </w:r>
            <w:r w:rsidRPr="00567C64">
              <w:rPr>
                <w:lang w:val="en-US"/>
              </w:rPr>
              <w:t xml:space="preserve">ia consumatorului trebuie să indice în mod lizibil, clar </w:t>
            </w:r>
            <w:r w:rsidR="00F44DFA" w:rsidRPr="00567C64">
              <w:rPr>
                <w:lang w:val="en-US"/>
              </w:rPr>
              <w:t>ş</w:t>
            </w:r>
            <w:r w:rsidRPr="00567C64">
              <w:rPr>
                <w:lang w:val="en-US"/>
              </w:rPr>
              <w:t>i precis pre</w:t>
            </w:r>
            <w:r w:rsidR="00F44DFA" w:rsidRPr="00567C64">
              <w:rPr>
                <w:lang w:val="en-US"/>
              </w:rPr>
              <w:t>ţ</w:t>
            </w:r>
            <w:r w:rsidRPr="00567C64">
              <w:rPr>
                <w:lang w:val="en-US"/>
              </w:rPr>
              <w:t xml:space="preserve">ul </w:t>
            </w:r>
            <w:r w:rsidR="00F44DFA" w:rsidRPr="00567C64">
              <w:rPr>
                <w:lang w:val="en-US"/>
              </w:rPr>
              <w:t>ş</w:t>
            </w:r>
            <w:r w:rsidRPr="00567C64">
              <w:rPr>
                <w:lang w:val="en-US"/>
              </w:rPr>
              <w:t>i informa</w:t>
            </w:r>
            <w:r w:rsidR="00F44DFA" w:rsidRPr="00567C64">
              <w:rPr>
                <w:lang w:val="en-US"/>
              </w:rPr>
              <w:t>ţ</w:t>
            </w:r>
            <w:r w:rsidRPr="00567C64">
              <w:rPr>
                <w:lang w:val="en-US"/>
              </w:rPr>
              <w:t>iile corespunzătoare privind elementele următoare: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ro-RO"/>
              </w:rPr>
            </w:pPr>
          </w:p>
        </w:tc>
        <w:tc>
          <w:tcPr>
            <w:tcW w:w="2645" w:type="dxa"/>
            <w:tcBorders>
              <w:top w:val="single" w:sz="6" w:space="0" w:color="000000"/>
              <w:left w:val="single" w:sz="4" w:space="0" w:color="auto"/>
              <w:bottom w:val="single" w:sz="6" w:space="0" w:color="000000"/>
              <w:right w:val="single" w:sz="4" w:space="0" w:color="auto"/>
            </w:tcBorders>
          </w:tcPr>
          <w:p w:rsidR="002E23E2" w:rsidRPr="00567C64" w:rsidRDefault="002E23E2" w:rsidP="002E23E2">
            <w:pPr>
              <w:jc w:val="both"/>
              <w:rPr>
                <w:b/>
                <w:lang w:val="en-US"/>
              </w:rPr>
            </w:pPr>
            <w:r w:rsidRPr="00567C64">
              <w:rPr>
                <w:b/>
                <w:lang w:val="en-US"/>
              </w:rPr>
              <w:t>Articolul 1132</w:t>
            </w:r>
          </w:p>
          <w:p w:rsidR="002E23E2" w:rsidRPr="00567C64" w:rsidRDefault="007F0EFA" w:rsidP="002E23E2">
            <w:pPr>
              <w:jc w:val="both"/>
              <w:rPr>
                <w:lang w:val="en-US"/>
              </w:rPr>
            </w:pPr>
            <w:r w:rsidRPr="00567C64">
              <w:rPr>
                <w:lang w:val="en-US"/>
              </w:rPr>
              <w:t>S</w:t>
            </w:r>
            <w:r w:rsidR="002E23E2" w:rsidRPr="00567C64">
              <w:rPr>
                <w:lang w:val="en-US"/>
              </w:rPr>
              <w:t>e completează cu alineatul (1</w:t>
            </w:r>
            <w:r w:rsidR="002E23E2" w:rsidRPr="00567C64">
              <w:rPr>
                <w:vertAlign w:val="superscript"/>
                <w:lang w:val="en-US"/>
              </w:rPr>
              <w:t>1</w:t>
            </w:r>
            <w:r w:rsidR="002E23E2" w:rsidRPr="00567C64">
              <w:rPr>
                <w:lang w:val="en-US"/>
              </w:rPr>
              <w:t>) cu următorul cuprins:</w:t>
            </w:r>
          </w:p>
          <w:p w:rsidR="00807CC2" w:rsidRPr="00567C64" w:rsidRDefault="002E23E2" w:rsidP="002E23E2">
            <w:pPr>
              <w:jc w:val="both"/>
              <w:rPr>
                <w:b/>
                <w:lang w:val="en-US"/>
              </w:rPr>
            </w:pPr>
            <w:r w:rsidRPr="00567C64">
              <w:rPr>
                <w:lang w:val="en-US"/>
              </w:rPr>
              <w:t>„(1</w:t>
            </w:r>
            <w:r w:rsidRPr="00567C64">
              <w:rPr>
                <w:vertAlign w:val="superscript"/>
                <w:lang w:val="en-US"/>
              </w:rPr>
              <w:t>1</w:t>
            </w:r>
            <w:r w:rsidRPr="00567C64">
              <w:rPr>
                <w:lang w:val="en-US"/>
              </w:rPr>
              <w:t>) Informaţia preliminară pusă la dispozi</w:t>
            </w:r>
            <w:r w:rsidR="00F44DFA" w:rsidRPr="00567C64">
              <w:rPr>
                <w:lang w:val="en-US"/>
              </w:rPr>
              <w:t>ţ</w:t>
            </w:r>
            <w:r w:rsidRPr="00567C64">
              <w:rPr>
                <w:lang w:val="en-US"/>
              </w:rPr>
              <w:t xml:space="preserve">ia turistului trebuie să indice în mod lizibil, clar </w:t>
            </w:r>
            <w:r w:rsidR="00F44DFA" w:rsidRPr="00567C64">
              <w:rPr>
                <w:lang w:val="en-US"/>
              </w:rPr>
              <w:t>ş</w:t>
            </w:r>
            <w:r w:rsidRPr="00567C64">
              <w:rPr>
                <w:lang w:val="en-US"/>
              </w:rPr>
              <w:t>i exact pre</w:t>
            </w:r>
            <w:r w:rsidR="00F44DFA" w:rsidRPr="00567C64">
              <w:rPr>
                <w:lang w:val="en-US"/>
              </w:rPr>
              <w:t>ţ</w:t>
            </w:r>
            <w:r w:rsidRPr="00567C64">
              <w:rPr>
                <w:lang w:val="en-US"/>
              </w:rPr>
              <w:t xml:space="preserve">ul </w:t>
            </w:r>
            <w:r w:rsidR="00F44DFA" w:rsidRPr="00567C64">
              <w:rPr>
                <w:lang w:val="en-US"/>
              </w:rPr>
              <w:t>ş</w:t>
            </w:r>
            <w:r w:rsidRPr="00567C64">
              <w:rPr>
                <w:lang w:val="en-US"/>
              </w:rPr>
              <w:t>i informa</w:t>
            </w:r>
            <w:r w:rsidR="00F44DFA" w:rsidRPr="00567C64">
              <w:rPr>
                <w:lang w:val="en-US"/>
              </w:rPr>
              <w:t>ţ</w:t>
            </w:r>
            <w:r w:rsidRPr="00567C64">
              <w:rPr>
                <w:lang w:val="en-US"/>
              </w:rPr>
              <w:t xml:space="preserve">iile corespunzătoare privind </w:t>
            </w:r>
            <w:r w:rsidRPr="00567C64">
              <w:rPr>
                <w:lang w:val="en-US"/>
              </w:rPr>
              <w:lastRenderedPageBreak/>
              <w:t>următoarele elementele:</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lastRenderedPageBreak/>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lastRenderedPageBreak/>
              <w:t>(a) destina</w:t>
            </w:r>
            <w:r w:rsidR="00F44DFA" w:rsidRPr="00567C64">
              <w:rPr>
                <w:lang w:val="en-US"/>
              </w:rPr>
              <w:t>ţ</w:t>
            </w:r>
            <w:r w:rsidRPr="00567C64">
              <w:rPr>
                <w:lang w:val="en-US"/>
              </w:rPr>
              <w:t xml:space="preserve">ia, mijloacele, caracteristicile </w:t>
            </w:r>
            <w:r w:rsidR="00F44DFA" w:rsidRPr="00567C64">
              <w:rPr>
                <w:lang w:val="en-US"/>
              </w:rPr>
              <w:t>ş</w:t>
            </w:r>
            <w:r w:rsidRPr="00567C64">
              <w:rPr>
                <w:lang w:val="en-US"/>
              </w:rPr>
              <w:t>i categoriile de transport utilizate;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856F5F" w:rsidRPr="00567C64" w:rsidRDefault="007F0EFA" w:rsidP="00856F5F">
            <w:pPr>
              <w:jc w:val="both"/>
              <w:rPr>
                <w:lang w:val="en-US"/>
              </w:rPr>
            </w:pPr>
            <w:r w:rsidRPr="00567C64">
              <w:rPr>
                <w:b/>
                <w:lang w:val="en-US"/>
              </w:rPr>
              <w:t>Articolul 1132.(1</w:t>
            </w:r>
            <w:r w:rsidRPr="00567C64">
              <w:rPr>
                <w:b/>
                <w:vertAlign w:val="superscript"/>
                <w:lang w:val="en-US"/>
              </w:rPr>
              <w:t>1</w:t>
            </w:r>
            <w:r w:rsidRPr="00567C64">
              <w:rPr>
                <w:b/>
                <w:lang w:val="en-US"/>
              </w:rPr>
              <w:t>)</w:t>
            </w:r>
          </w:p>
          <w:p w:rsidR="00807CC2" w:rsidRPr="00567C64" w:rsidRDefault="0010689E" w:rsidP="00856F5F">
            <w:pPr>
              <w:jc w:val="both"/>
              <w:rPr>
                <w:lang w:val="en-US"/>
              </w:rPr>
            </w:pPr>
            <w:r w:rsidRPr="00567C64">
              <w:rPr>
                <w:lang w:val="en-US"/>
              </w:rPr>
              <w:t>a) destina</w:t>
            </w:r>
            <w:r w:rsidR="00F44DFA" w:rsidRPr="00567C64">
              <w:rPr>
                <w:lang w:val="en-US"/>
              </w:rPr>
              <w:t>ţ</w:t>
            </w:r>
            <w:r w:rsidRPr="00567C64">
              <w:rPr>
                <w:lang w:val="en-US"/>
              </w:rPr>
              <w:t xml:space="preserve">ia, mijloacele, caracteristicile </w:t>
            </w:r>
            <w:r w:rsidR="00F44DFA" w:rsidRPr="00567C64">
              <w:rPr>
                <w:lang w:val="en-US"/>
              </w:rPr>
              <w:t>ş</w:t>
            </w:r>
            <w:r w:rsidRPr="00567C64">
              <w:rPr>
                <w:lang w:val="en-US"/>
              </w:rPr>
              <w:t>i categoriile de transport utilizate;</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pPr>
              <w:rPr>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 xml:space="preserve">(b) modul de cazare, amplasarea, categoria sau nivelul de confort </w:t>
            </w:r>
            <w:r w:rsidR="00F44DFA" w:rsidRPr="00567C64">
              <w:rPr>
                <w:lang w:val="en-US"/>
              </w:rPr>
              <w:t>ş</w:t>
            </w:r>
            <w:r w:rsidRPr="00567C64">
              <w:rPr>
                <w:lang w:val="en-US"/>
              </w:rPr>
              <w:t xml:space="preserve">i principalele sale caracteristici, omologarea </w:t>
            </w:r>
            <w:r w:rsidR="00F44DFA" w:rsidRPr="00567C64">
              <w:rPr>
                <w:lang w:val="en-US"/>
              </w:rPr>
              <w:t>ş</w:t>
            </w:r>
            <w:r w:rsidRPr="00567C64">
              <w:rPr>
                <w:lang w:val="en-US"/>
              </w:rPr>
              <w:t>i clasificarea turistică în conformitate cu normele statului membru de primire respectiv;</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p>
        </w:tc>
        <w:tc>
          <w:tcPr>
            <w:tcW w:w="2645" w:type="dxa"/>
            <w:tcBorders>
              <w:top w:val="single" w:sz="6" w:space="0" w:color="000000"/>
              <w:left w:val="single" w:sz="4" w:space="0" w:color="auto"/>
              <w:bottom w:val="single" w:sz="6" w:space="0" w:color="000000"/>
              <w:right w:val="single" w:sz="4" w:space="0" w:color="auto"/>
            </w:tcBorders>
          </w:tcPr>
          <w:p w:rsidR="00856F5F" w:rsidRPr="00567C64" w:rsidRDefault="00856F5F" w:rsidP="00856F5F">
            <w:pPr>
              <w:jc w:val="both"/>
              <w:rPr>
                <w:lang w:val="en-US"/>
              </w:rPr>
            </w:pPr>
            <w:r w:rsidRPr="00567C64">
              <w:rPr>
                <w:b/>
                <w:lang w:val="en-US"/>
              </w:rPr>
              <w:t>Articolul 1132.(1</w:t>
            </w:r>
            <w:r w:rsidRPr="00567C64">
              <w:rPr>
                <w:b/>
                <w:vertAlign w:val="superscript"/>
                <w:lang w:val="en-US"/>
              </w:rPr>
              <w:t>1</w:t>
            </w:r>
            <w:r w:rsidRPr="00567C64">
              <w:rPr>
                <w:b/>
                <w:lang w:val="en-US"/>
              </w:rPr>
              <w:t>)</w:t>
            </w:r>
          </w:p>
          <w:p w:rsidR="00807CC2" w:rsidRPr="00567C64" w:rsidRDefault="0010689E" w:rsidP="001F4D88">
            <w:pPr>
              <w:jc w:val="both"/>
              <w:rPr>
                <w:lang w:val="en-US"/>
              </w:rPr>
            </w:pPr>
            <w:r w:rsidRPr="00567C64">
              <w:rPr>
                <w:lang w:val="en-US"/>
              </w:rPr>
              <w:t xml:space="preserve">b) modul de cazare, amplasarea, categoria sau nivelul de confort </w:t>
            </w:r>
            <w:r w:rsidR="00F44DFA" w:rsidRPr="00567C64">
              <w:rPr>
                <w:lang w:val="en-US"/>
              </w:rPr>
              <w:t>ş</w:t>
            </w:r>
            <w:r w:rsidRPr="00567C64">
              <w:rPr>
                <w:lang w:val="en-US"/>
              </w:rPr>
              <w:t xml:space="preserve">i principalele sale caracteristici, omologarea </w:t>
            </w:r>
            <w:r w:rsidR="00F44DFA" w:rsidRPr="00567C64">
              <w:rPr>
                <w:lang w:val="en-US"/>
              </w:rPr>
              <w:t>ş</w:t>
            </w:r>
            <w:r w:rsidRPr="00567C64">
              <w:rPr>
                <w:lang w:val="en-US"/>
              </w:rPr>
              <w:t>i clasificarea turistică în conformitate cu normele statului de primire respectiv;</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(c) serviciile de masă oferite;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856F5F" w:rsidRPr="00567C64" w:rsidRDefault="00856F5F" w:rsidP="00856F5F">
            <w:pPr>
              <w:jc w:val="both"/>
              <w:rPr>
                <w:lang w:val="en-US"/>
              </w:rPr>
            </w:pPr>
            <w:r w:rsidRPr="00567C64">
              <w:rPr>
                <w:b/>
                <w:lang w:val="en-US"/>
              </w:rPr>
              <w:t>Articolul 1132.(1</w:t>
            </w:r>
            <w:r w:rsidRPr="00567C64">
              <w:rPr>
                <w:b/>
                <w:vertAlign w:val="superscript"/>
                <w:lang w:val="en-US"/>
              </w:rPr>
              <w:t>1</w:t>
            </w:r>
            <w:r w:rsidRPr="00567C64">
              <w:rPr>
                <w:b/>
                <w:lang w:val="en-US"/>
              </w:rPr>
              <w:t>)</w:t>
            </w:r>
          </w:p>
          <w:p w:rsidR="00807CC2" w:rsidRPr="00567C64" w:rsidRDefault="00FF4DEC" w:rsidP="001F4D88">
            <w:pPr>
              <w:jc w:val="both"/>
              <w:rPr>
                <w:lang w:val="en-US"/>
              </w:rPr>
            </w:pPr>
            <w:r w:rsidRPr="00567C64">
              <w:rPr>
                <w:lang w:val="en-US"/>
              </w:rPr>
              <w:t>c) serviciile de masă oferite;</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pPr>
            <w:r w:rsidRPr="00567C64">
              <w:t>(d) itinerarul;</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p>
        </w:tc>
        <w:tc>
          <w:tcPr>
            <w:tcW w:w="2645" w:type="dxa"/>
            <w:tcBorders>
              <w:top w:val="single" w:sz="6" w:space="0" w:color="000000"/>
              <w:left w:val="single" w:sz="4" w:space="0" w:color="auto"/>
              <w:bottom w:val="single" w:sz="6" w:space="0" w:color="000000"/>
              <w:right w:val="single" w:sz="4" w:space="0" w:color="auto"/>
            </w:tcBorders>
          </w:tcPr>
          <w:p w:rsidR="00856F5F" w:rsidRPr="00567C64" w:rsidRDefault="00856F5F" w:rsidP="00856F5F">
            <w:pPr>
              <w:jc w:val="both"/>
              <w:rPr>
                <w:lang w:val="en-US"/>
              </w:rPr>
            </w:pPr>
            <w:r w:rsidRPr="00567C64">
              <w:rPr>
                <w:b/>
                <w:lang w:val="en-US"/>
              </w:rPr>
              <w:t>Articolul 1132.(1</w:t>
            </w:r>
            <w:r w:rsidRPr="00567C64">
              <w:rPr>
                <w:b/>
                <w:vertAlign w:val="superscript"/>
                <w:lang w:val="en-US"/>
              </w:rPr>
              <w:t>1</w:t>
            </w:r>
            <w:r w:rsidRPr="00567C64">
              <w:rPr>
                <w:b/>
                <w:lang w:val="en-US"/>
              </w:rPr>
              <w:t>)</w:t>
            </w:r>
          </w:p>
          <w:p w:rsidR="00807CC2" w:rsidRPr="00567C64" w:rsidRDefault="00FF4DEC" w:rsidP="00856F5F">
            <w:pPr>
              <w:jc w:val="both"/>
              <w:rPr>
                <w:lang w:val="en-US"/>
              </w:rPr>
            </w:pPr>
            <w:r w:rsidRPr="00567C64">
              <w:rPr>
                <w:lang w:val="en-US"/>
              </w:rPr>
              <w:t>(d) itinerarul;</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(e) informa</w:t>
            </w:r>
            <w:r w:rsidR="00F44DFA" w:rsidRPr="00567C64">
              <w:rPr>
                <w:lang w:val="en-US"/>
              </w:rPr>
              <w:t>ţ</w:t>
            </w:r>
            <w:r w:rsidRPr="00567C64">
              <w:rPr>
                <w:lang w:val="en-US"/>
              </w:rPr>
              <w:t>iile de ordin general privind condi</w:t>
            </w:r>
            <w:r w:rsidR="00F44DFA" w:rsidRPr="00567C64">
              <w:rPr>
                <w:lang w:val="en-US"/>
              </w:rPr>
              <w:t>ţ</w:t>
            </w:r>
            <w:r w:rsidRPr="00567C64">
              <w:rPr>
                <w:lang w:val="en-US"/>
              </w:rPr>
              <w:t>iile aplicabile resortisan</w:t>
            </w:r>
            <w:r w:rsidR="00F44DFA" w:rsidRPr="00567C64">
              <w:rPr>
                <w:lang w:val="en-US"/>
              </w:rPr>
              <w:t>ţ</w:t>
            </w:r>
            <w:r w:rsidRPr="00567C64">
              <w:rPr>
                <w:lang w:val="en-US"/>
              </w:rPr>
              <w:t>ilor statului sau statelor membre respective în materie de pa</w:t>
            </w:r>
            <w:r w:rsidR="00F44DFA" w:rsidRPr="00567C64">
              <w:rPr>
                <w:lang w:val="en-US"/>
              </w:rPr>
              <w:t>ş</w:t>
            </w:r>
            <w:r w:rsidRPr="00567C64">
              <w:rPr>
                <w:lang w:val="en-US"/>
              </w:rPr>
              <w:t xml:space="preserve">apoarte </w:t>
            </w:r>
            <w:r w:rsidR="00F44DFA" w:rsidRPr="00567C64">
              <w:rPr>
                <w:lang w:val="en-US"/>
              </w:rPr>
              <w:t>ş</w:t>
            </w:r>
            <w:r w:rsidRPr="00567C64">
              <w:rPr>
                <w:lang w:val="en-US"/>
              </w:rPr>
              <w:t xml:space="preserve">i de vize, ca </w:t>
            </w:r>
            <w:r w:rsidR="00F44DFA" w:rsidRPr="00567C64">
              <w:rPr>
                <w:lang w:val="en-US"/>
              </w:rPr>
              <w:t>ş</w:t>
            </w:r>
            <w:r w:rsidRPr="00567C64">
              <w:rPr>
                <w:lang w:val="en-US"/>
              </w:rPr>
              <w:t>i formalită</w:t>
            </w:r>
            <w:r w:rsidR="00F44DFA" w:rsidRPr="00567C64">
              <w:rPr>
                <w:lang w:val="en-US"/>
              </w:rPr>
              <w:t>ţ</w:t>
            </w:r>
            <w:r w:rsidRPr="00567C64">
              <w:rPr>
                <w:lang w:val="en-US"/>
              </w:rPr>
              <w:t xml:space="preserve">ile sanitare necesare pentru călătorie </w:t>
            </w:r>
            <w:r w:rsidR="00F44DFA" w:rsidRPr="00567C64">
              <w:rPr>
                <w:lang w:val="en-US"/>
              </w:rPr>
              <w:t>ş</w:t>
            </w:r>
            <w:r w:rsidRPr="00567C64">
              <w:rPr>
                <w:lang w:val="en-US"/>
              </w:rPr>
              <w:t>i şedere;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F4403B" w:rsidRPr="00567C64" w:rsidRDefault="00F4403B" w:rsidP="00F4403B">
            <w:pPr>
              <w:jc w:val="both"/>
              <w:rPr>
                <w:lang w:val="en-US"/>
              </w:rPr>
            </w:pPr>
            <w:r w:rsidRPr="00567C64">
              <w:rPr>
                <w:b/>
                <w:lang w:val="en-US"/>
              </w:rPr>
              <w:t>Articolul 1132.(1</w:t>
            </w:r>
            <w:r w:rsidRPr="00567C64">
              <w:rPr>
                <w:b/>
                <w:vertAlign w:val="superscript"/>
                <w:lang w:val="en-US"/>
              </w:rPr>
              <w:t>1</w:t>
            </w:r>
            <w:r w:rsidRPr="00567C64">
              <w:rPr>
                <w:b/>
                <w:lang w:val="en-US"/>
              </w:rPr>
              <w:t>)</w:t>
            </w:r>
          </w:p>
          <w:p w:rsidR="00807CC2" w:rsidRPr="00567C64" w:rsidRDefault="002647B6" w:rsidP="001F4D88">
            <w:pPr>
              <w:jc w:val="both"/>
              <w:rPr>
                <w:lang w:val="en-US"/>
              </w:rPr>
            </w:pPr>
            <w:r w:rsidRPr="00567C64">
              <w:rPr>
                <w:lang w:val="en-US"/>
              </w:rPr>
              <w:t>e) condi</w:t>
            </w:r>
            <w:r w:rsidR="00F44DFA" w:rsidRPr="00567C64">
              <w:rPr>
                <w:lang w:val="en-US"/>
              </w:rPr>
              <w:t>ţ</w:t>
            </w:r>
            <w:r w:rsidRPr="00567C64">
              <w:rPr>
                <w:lang w:val="en-US"/>
              </w:rPr>
              <w:t>iile aplicabile cetăţenilor Republicii Moldova în materie de pa</w:t>
            </w:r>
            <w:r w:rsidR="00F44DFA" w:rsidRPr="00567C64">
              <w:rPr>
                <w:lang w:val="en-US"/>
              </w:rPr>
              <w:t>ş</w:t>
            </w:r>
            <w:r w:rsidRPr="00567C64">
              <w:rPr>
                <w:lang w:val="en-US"/>
              </w:rPr>
              <w:t xml:space="preserve">apoarte </w:t>
            </w:r>
            <w:r w:rsidR="00F44DFA" w:rsidRPr="00567C64">
              <w:rPr>
                <w:lang w:val="en-US"/>
              </w:rPr>
              <w:t>ş</w:t>
            </w:r>
            <w:r w:rsidRPr="00567C64">
              <w:rPr>
                <w:lang w:val="en-US"/>
              </w:rPr>
              <w:t xml:space="preserve">i de vize, ca </w:t>
            </w:r>
            <w:r w:rsidR="00F44DFA" w:rsidRPr="00567C64">
              <w:rPr>
                <w:lang w:val="en-US"/>
              </w:rPr>
              <w:t>ş</w:t>
            </w:r>
            <w:r w:rsidRPr="00567C64">
              <w:rPr>
                <w:lang w:val="en-US"/>
              </w:rPr>
              <w:t>i formalită</w:t>
            </w:r>
            <w:r w:rsidR="00F44DFA" w:rsidRPr="00567C64">
              <w:rPr>
                <w:lang w:val="en-US"/>
              </w:rPr>
              <w:t>ţ</w:t>
            </w:r>
            <w:r w:rsidRPr="00567C64">
              <w:rPr>
                <w:lang w:val="en-US"/>
              </w:rPr>
              <w:t xml:space="preserve">ile sanitare necesare pentru călătorie </w:t>
            </w:r>
            <w:r w:rsidR="00F44DFA" w:rsidRPr="00567C64">
              <w:rPr>
                <w:lang w:val="en-US"/>
              </w:rPr>
              <w:t>ş</w:t>
            </w:r>
            <w:r w:rsidRPr="00567C64">
              <w:rPr>
                <w:lang w:val="en-US"/>
              </w:rPr>
              <w:t>i şedere;</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(f) valoarea sau procentul din pre</w:t>
            </w:r>
            <w:r w:rsidR="00F44DFA" w:rsidRPr="00567C64">
              <w:rPr>
                <w:lang w:val="en-US"/>
              </w:rPr>
              <w:t>ţ</w:t>
            </w:r>
            <w:r w:rsidRPr="00567C64">
              <w:rPr>
                <w:lang w:val="en-US"/>
              </w:rPr>
              <w:t xml:space="preserve"> ce trebuie vărsat cu titlu de acont </w:t>
            </w:r>
            <w:r w:rsidR="00F44DFA" w:rsidRPr="00567C64">
              <w:rPr>
                <w:lang w:val="en-US"/>
              </w:rPr>
              <w:t>ş</w:t>
            </w:r>
            <w:r w:rsidRPr="00567C64">
              <w:rPr>
                <w:lang w:val="en-US"/>
              </w:rPr>
              <w:t>i calendarul pentru plata soldului;</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F4403B" w:rsidRPr="00567C64" w:rsidRDefault="00F4403B" w:rsidP="00F4403B">
            <w:pPr>
              <w:jc w:val="both"/>
              <w:rPr>
                <w:b/>
                <w:lang w:val="en-US"/>
              </w:rPr>
            </w:pPr>
            <w:r w:rsidRPr="00567C64">
              <w:rPr>
                <w:b/>
                <w:lang w:val="en-US"/>
              </w:rPr>
              <w:t>Articolul 1132.(1</w:t>
            </w:r>
            <w:r w:rsidRPr="00567C64">
              <w:rPr>
                <w:b/>
                <w:vertAlign w:val="superscript"/>
                <w:lang w:val="en-US"/>
              </w:rPr>
              <w:t>1</w:t>
            </w:r>
            <w:r w:rsidRPr="00567C64">
              <w:rPr>
                <w:b/>
                <w:lang w:val="en-US"/>
              </w:rPr>
              <w:t>)</w:t>
            </w:r>
          </w:p>
          <w:p w:rsidR="00807CC2" w:rsidRPr="00567C64" w:rsidRDefault="002647B6" w:rsidP="002647B6">
            <w:pPr>
              <w:jc w:val="both"/>
              <w:rPr>
                <w:lang w:val="en-US"/>
              </w:rPr>
            </w:pPr>
            <w:r w:rsidRPr="00567C64">
              <w:rPr>
                <w:lang w:val="en-US"/>
              </w:rPr>
              <w:t>f) valoarea sau procentul din pre</w:t>
            </w:r>
            <w:r w:rsidR="00F44DFA" w:rsidRPr="00567C64">
              <w:rPr>
                <w:lang w:val="en-US"/>
              </w:rPr>
              <w:t>ţ</w:t>
            </w:r>
            <w:r w:rsidRPr="00567C64">
              <w:rPr>
                <w:lang w:val="en-US"/>
              </w:rPr>
              <w:t xml:space="preserve"> ce trebuie vărsat cu titlu de arvună </w:t>
            </w:r>
            <w:r w:rsidR="00F44DFA" w:rsidRPr="00567C64">
              <w:rPr>
                <w:lang w:val="en-US"/>
              </w:rPr>
              <w:t>ş</w:t>
            </w:r>
            <w:r w:rsidRPr="00567C64">
              <w:rPr>
                <w:lang w:val="en-US"/>
              </w:rPr>
              <w:t xml:space="preserve">i </w:t>
            </w:r>
            <w:r w:rsidRPr="00567C64">
              <w:rPr>
                <w:lang w:val="en-US"/>
              </w:rPr>
              <w:lastRenderedPageBreak/>
              <w:t>calendarul pentru plata soldului;</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lastRenderedPageBreak/>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lastRenderedPageBreak/>
              <w:t xml:space="preserve">(g) dacă realizarea pachetului de servicii necesită un număr minim de personae </w:t>
            </w:r>
            <w:r w:rsidR="00F44DFA" w:rsidRPr="00567C64">
              <w:rPr>
                <w:lang w:val="en-US"/>
              </w:rPr>
              <w:t>ş</w:t>
            </w:r>
            <w:r w:rsidRPr="00567C64">
              <w:rPr>
                <w:lang w:val="en-US"/>
              </w:rPr>
              <w:t>i, în acest caz, data limită de informare a consumatorului în caz de anulare.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F4403B" w:rsidRPr="00567C64" w:rsidRDefault="00F4403B" w:rsidP="00F4403B">
            <w:pPr>
              <w:jc w:val="both"/>
              <w:rPr>
                <w:lang w:val="en-US"/>
              </w:rPr>
            </w:pPr>
            <w:r w:rsidRPr="00567C64">
              <w:rPr>
                <w:b/>
                <w:lang w:val="en-US"/>
              </w:rPr>
              <w:t>Articolul 1132.(1</w:t>
            </w:r>
            <w:r w:rsidRPr="00567C64">
              <w:rPr>
                <w:b/>
                <w:vertAlign w:val="superscript"/>
                <w:lang w:val="en-US"/>
              </w:rPr>
              <w:t>1</w:t>
            </w:r>
            <w:r w:rsidRPr="00567C64">
              <w:rPr>
                <w:b/>
                <w:lang w:val="en-US"/>
              </w:rPr>
              <w:t>)</w:t>
            </w:r>
          </w:p>
          <w:p w:rsidR="00807CC2" w:rsidRPr="00567C64" w:rsidRDefault="002647B6" w:rsidP="00F4403B">
            <w:pPr>
              <w:jc w:val="both"/>
              <w:rPr>
                <w:lang w:val="en-US"/>
              </w:rPr>
            </w:pPr>
            <w:r w:rsidRPr="00567C64">
              <w:rPr>
                <w:lang w:val="en-US"/>
              </w:rPr>
              <w:t xml:space="preserve">(g) dacă realizarea pachetului de servicii necesită un număr minim de personae </w:t>
            </w:r>
            <w:r w:rsidR="00F44DFA" w:rsidRPr="00567C64">
              <w:rPr>
                <w:lang w:val="en-US"/>
              </w:rPr>
              <w:t>ş</w:t>
            </w:r>
            <w:r w:rsidRPr="00567C64">
              <w:rPr>
                <w:lang w:val="en-US"/>
              </w:rPr>
              <w:t>i, în acest caz, data limită de informare a consumatorului în caz de anulare.</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Informa</w:t>
            </w:r>
            <w:r w:rsidR="00F44DFA" w:rsidRPr="00567C64">
              <w:rPr>
                <w:lang w:val="en-US"/>
              </w:rPr>
              <w:t>ţ</w:t>
            </w:r>
            <w:r w:rsidRPr="00567C64">
              <w:rPr>
                <w:lang w:val="en-US"/>
              </w:rPr>
              <w:t>iile con</w:t>
            </w:r>
            <w:r w:rsidR="00F44DFA" w:rsidRPr="00567C64">
              <w:rPr>
                <w:lang w:val="en-US"/>
              </w:rPr>
              <w:t>ţ</w:t>
            </w:r>
            <w:r w:rsidRPr="00567C64">
              <w:rPr>
                <w:lang w:val="en-US"/>
              </w:rPr>
              <w:t>inute de această bro</w:t>
            </w:r>
            <w:r w:rsidR="00F44DFA" w:rsidRPr="00567C64">
              <w:rPr>
                <w:lang w:val="en-US"/>
              </w:rPr>
              <w:t>ş</w:t>
            </w:r>
            <w:r w:rsidRPr="00567C64">
              <w:rPr>
                <w:lang w:val="en-US"/>
              </w:rPr>
              <w:t>ură sunt obligatorii pentru organizator sau detailist, cu excep</w:t>
            </w:r>
            <w:r w:rsidR="00F44DFA" w:rsidRPr="00567C64">
              <w:rPr>
                <w:lang w:val="en-US"/>
              </w:rPr>
              <w:t>ţ</w:t>
            </w:r>
            <w:r w:rsidRPr="00567C64">
              <w:rPr>
                <w:lang w:val="en-US"/>
              </w:rPr>
              <w:t>ia cazului în care: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5D5140" w:rsidRPr="00567C64" w:rsidRDefault="00807CC2" w:rsidP="008709A4">
            <w:pPr>
              <w:rPr>
                <w:b/>
                <w:lang w:val="en-US"/>
              </w:rPr>
            </w:pPr>
            <w:r w:rsidRPr="00567C64">
              <w:rPr>
                <w:b/>
                <w:lang w:val="en-US"/>
              </w:rPr>
              <w:t>Codul civil</w:t>
            </w:r>
          </w:p>
          <w:p w:rsidR="00807CC2" w:rsidRPr="00567C64" w:rsidRDefault="005D5140" w:rsidP="008709A4">
            <w:pPr>
              <w:jc w:val="both"/>
              <w:rPr>
                <w:b/>
                <w:lang w:val="en-US"/>
              </w:rPr>
            </w:pPr>
            <w:r w:rsidRPr="00567C64">
              <w:rPr>
                <w:b/>
                <w:lang w:val="en-US"/>
              </w:rPr>
              <w:t>Articolul</w:t>
            </w:r>
            <w:r w:rsidR="00807CC2" w:rsidRPr="00567C64">
              <w:rPr>
                <w:b/>
                <w:lang w:val="en-US"/>
              </w:rPr>
              <w:t xml:space="preserve"> 1132 Informaţia preliminară, (2)</w:t>
            </w:r>
            <w:r w:rsidR="00807CC2" w:rsidRPr="00567C64">
              <w:rPr>
                <w:lang w:val="en-US"/>
              </w:rPr>
              <w:t xml:space="preserve"> </w:t>
            </w:r>
            <w:r w:rsidR="00356708" w:rsidRPr="00567C64">
              <w:rPr>
                <w:lang w:val="en-US"/>
              </w:rPr>
              <w:t>Condiţiile incluse în anunţul publicitar, în ofertă sau în altă informaţie prezentată clientului de către organizator sînt obligatorii pentru acesta din urmă, cu excepţia cazurilor în care clientul a fost notificat, înainte de încheierea contractului, despre modificarea condiţiilor.</w:t>
            </w:r>
          </w:p>
        </w:tc>
        <w:tc>
          <w:tcPr>
            <w:tcW w:w="2645" w:type="dxa"/>
            <w:tcBorders>
              <w:top w:val="single" w:sz="6" w:space="0" w:color="000000"/>
              <w:left w:val="single" w:sz="4" w:space="0" w:color="auto"/>
              <w:bottom w:val="single" w:sz="6" w:space="0" w:color="000000"/>
              <w:right w:val="single" w:sz="4" w:space="0" w:color="auto"/>
            </w:tcBorders>
          </w:tcPr>
          <w:p w:rsidR="00F4403B" w:rsidRPr="00567C64" w:rsidRDefault="00F4403B" w:rsidP="00F4403B">
            <w:pPr>
              <w:jc w:val="both"/>
              <w:rPr>
                <w:lang w:val="en-US"/>
              </w:rPr>
            </w:pPr>
            <w:r w:rsidRPr="00567C64">
              <w:rPr>
                <w:b/>
                <w:lang w:val="en-US"/>
              </w:rPr>
              <w:t>Articolul 1132.(2)</w:t>
            </w:r>
          </w:p>
          <w:p w:rsidR="00807CC2" w:rsidRPr="00567C64" w:rsidRDefault="005B475D" w:rsidP="005B475D">
            <w:pPr>
              <w:jc w:val="both"/>
              <w:rPr>
                <w:lang w:val="en-US"/>
              </w:rPr>
            </w:pPr>
            <w:r w:rsidRPr="00567C64">
              <w:rPr>
                <w:lang w:val="en-US"/>
              </w:rPr>
              <w:t>C</w:t>
            </w:r>
            <w:r w:rsidR="004819CB" w:rsidRPr="00567C64">
              <w:rPr>
                <w:lang w:val="en-US"/>
              </w:rPr>
              <w:t xml:space="preserve">uvintele „sînt obligatorii pentru acesta din urmă” se substituie cu cuvintele „sînt obligatorii pentru organizator” </w:t>
            </w:r>
            <w:r w:rsidR="00F44DFA" w:rsidRPr="00567C64">
              <w:rPr>
                <w:lang w:val="en-US"/>
              </w:rPr>
              <w:t>ş</w:t>
            </w:r>
            <w:r w:rsidR="004819CB" w:rsidRPr="00567C64">
              <w:rPr>
                <w:lang w:val="en-US"/>
              </w:rPr>
              <w:t>i cuvintele „cazurilor în care clientul a fost notificat, înainte de încheierea contractului, despre modificarea condiţiilor.” se substituie cu cuvintele „cazului în care:</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 modificarea acestor informa</w:t>
            </w:r>
            <w:r w:rsidR="00F44DFA" w:rsidRPr="00567C64">
              <w:rPr>
                <w:lang w:val="en-US"/>
              </w:rPr>
              <w:t>ţ</w:t>
            </w:r>
            <w:r w:rsidRPr="00567C64">
              <w:rPr>
                <w:lang w:val="en-US"/>
              </w:rPr>
              <w:t>ii a fost comunicată în mod clar consumatorului înaintea încheierii contractului; în acest caz, bro</w:t>
            </w:r>
            <w:r w:rsidR="00F44DFA" w:rsidRPr="00567C64">
              <w:rPr>
                <w:lang w:val="en-US"/>
              </w:rPr>
              <w:t>ş</w:t>
            </w:r>
            <w:r w:rsidRPr="00567C64">
              <w:rPr>
                <w:lang w:val="en-US"/>
              </w:rPr>
              <w:t>ura trebuie să con</w:t>
            </w:r>
            <w:r w:rsidR="00F44DFA" w:rsidRPr="00567C64">
              <w:rPr>
                <w:lang w:val="en-US"/>
              </w:rPr>
              <w:t>ţ</w:t>
            </w:r>
            <w:r w:rsidRPr="00567C64">
              <w:rPr>
                <w:lang w:val="en-US"/>
              </w:rPr>
              <w:t>ină o men</w:t>
            </w:r>
            <w:r w:rsidR="00F44DFA" w:rsidRPr="00567C64">
              <w:rPr>
                <w:lang w:val="en-US"/>
              </w:rPr>
              <w:t>ţ</w:t>
            </w:r>
            <w:r w:rsidRPr="00567C64">
              <w:rPr>
                <w:lang w:val="en-US"/>
              </w:rPr>
              <w:t>iune specială,</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524854">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5B475D" w:rsidRPr="00567C64" w:rsidRDefault="005B475D" w:rsidP="005B475D">
            <w:pPr>
              <w:jc w:val="both"/>
              <w:rPr>
                <w:lang w:val="en-US"/>
              </w:rPr>
            </w:pPr>
            <w:r w:rsidRPr="00567C64">
              <w:rPr>
                <w:b/>
                <w:lang w:val="en-US"/>
              </w:rPr>
              <w:t>Articolul 1132.(2)</w:t>
            </w:r>
          </w:p>
          <w:p w:rsidR="00807CC2" w:rsidRPr="00567C64" w:rsidRDefault="00634B57" w:rsidP="001F4D88">
            <w:pPr>
              <w:jc w:val="both"/>
              <w:rPr>
                <w:lang w:val="en-US"/>
              </w:rPr>
            </w:pPr>
            <w:r w:rsidRPr="00567C64">
              <w:rPr>
                <w:lang w:val="en-US"/>
              </w:rPr>
              <w:t>a)</w:t>
            </w:r>
            <w:r w:rsidRPr="00567C64">
              <w:rPr>
                <w:lang w:val="en-US"/>
              </w:rPr>
              <w:tab/>
              <w:t>modificarea acestor informa</w:t>
            </w:r>
            <w:r w:rsidR="00F44DFA" w:rsidRPr="00567C64">
              <w:rPr>
                <w:lang w:val="en-US"/>
              </w:rPr>
              <w:t>ţ</w:t>
            </w:r>
            <w:r w:rsidRPr="00567C64">
              <w:rPr>
                <w:lang w:val="en-US"/>
              </w:rPr>
              <w:t>ii a fost comunicată în mod clar clientului înaintea încheierii contractului; în acest caz, informaţia preliminară trebuie să con</w:t>
            </w:r>
            <w:r w:rsidR="00F44DFA" w:rsidRPr="00567C64">
              <w:rPr>
                <w:lang w:val="en-US"/>
              </w:rPr>
              <w:t>ţ</w:t>
            </w:r>
            <w:r w:rsidRPr="00567C64">
              <w:rPr>
                <w:lang w:val="en-US"/>
              </w:rPr>
              <w:t>ină o men</w:t>
            </w:r>
            <w:r w:rsidR="00F44DFA" w:rsidRPr="00567C64">
              <w:rPr>
                <w:lang w:val="en-US"/>
              </w:rPr>
              <w:t>ţ</w:t>
            </w:r>
            <w:r w:rsidRPr="00567C64">
              <w:rPr>
                <w:lang w:val="en-US"/>
              </w:rPr>
              <w:t xml:space="preserve">iune </w:t>
            </w:r>
            <w:r w:rsidRPr="00567C64">
              <w:rPr>
                <w:lang w:val="en-US"/>
              </w:rPr>
              <w:lastRenderedPageBreak/>
              <w:t>specială,</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lastRenderedPageBreak/>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lastRenderedPageBreak/>
              <w:t>— modificările au intervenit ulterior, ca urmare a unui accord între păr</w:t>
            </w:r>
            <w:r w:rsidR="00F44DFA" w:rsidRPr="00567C64">
              <w:rPr>
                <w:lang w:val="en-US"/>
              </w:rPr>
              <w:t>ţ</w:t>
            </w:r>
            <w:r w:rsidRPr="00567C64">
              <w:rPr>
                <w:lang w:val="en-US"/>
              </w:rPr>
              <w:t>ile contractante.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524854">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5B475D" w:rsidRPr="00567C64" w:rsidRDefault="005B475D" w:rsidP="005B475D">
            <w:pPr>
              <w:jc w:val="both"/>
              <w:rPr>
                <w:lang w:val="en-US"/>
              </w:rPr>
            </w:pPr>
            <w:r w:rsidRPr="00567C64">
              <w:rPr>
                <w:b/>
                <w:lang w:val="en-US"/>
              </w:rPr>
              <w:t>Articolul 1132.(2)</w:t>
            </w:r>
          </w:p>
          <w:p w:rsidR="00807CC2" w:rsidRPr="00567C64" w:rsidRDefault="00634B57" w:rsidP="001F4D88">
            <w:pPr>
              <w:jc w:val="both"/>
              <w:rPr>
                <w:lang w:val="en-US"/>
              </w:rPr>
            </w:pPr>
            <w:r w:rsidRPr="00567C64">
              <w:rPr>
                <w:lang w:val="en-US"/>
              </w:rPr>
              <w:t>b)</w:t>
            </w:r>
            <w:r w:rsidRPr="00567C64">
              <w:rPr>
                <w:lang w:val="en-US"/>
              </w:rPr>
              <w:tab/>
              <w:t>modificările au intervenit ulterior, ca urmare a unui acord între păr</w:t>
            </w:r>
            <w:r w:rsidR="00F44DFA" w:rsidRPr="00567C64">
              <w:rPr>
                <w:lang w:val="en-US"/>
              </w:rPr>
              <w:t>ţ</w:t>
            </w:r>
            <w:r w:rsidRPr="00567C64">
              <w:rPr>
                <w:lang w:val="en-US"/>
              </w:rPr>
              <w:t>ile contractante.”</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541BD" w:rsidRPr="00567C64" w:rsidRDefault="000541BD" w:rsidP="00C9664A">
            <w:pPr>
              <w:jc w:val="both"/>
              <w:rPr>
                <w:b/>
                <w:lang w:val="fr-FR"/>
              </w:rPr>
            </w:pPr>
            <w:r w:rsidRPr="00567C64">
              <w:rPr>
                <w:b/>
                <w:lang w:val="fr-FR"/>
              </w:rPr>
              <w:t xml:space="preserve">Articolul </w:t>
            </w:r>
            <w:r w:rsidR="00807CC2" w:rsidRPr="00567C64">
              <w:rPr>
                <w:b/>
                <w:lang w:val="fr-FR"/>
              </w:rPr>
              <w:t xml:space="preserve">4, </w:t>
            </w:r>
          </w:p>
          <w:p w:rsidR="00807CC2" w:rsidRPr="00567C64" w:rsidRDefault="00807CC2" w:rsidP="000541BD">
            <w:pPr>
              <w:jc w:val="both"/>
              <w:rPr>
                <w:lang w:val="en-US"/>
              </w:rPr>
            </w:pPr>
            <w:r w:rsidRPr="00567C64">
              <w:rPr>
                <w:b/>
                <w:lang w:val="ro-RO"/>
              </w:rPr>
              <w:t>(1)</w:t>
            </w:r>
            <w:r w:rsidR="000541BD" w:rsidRPr="00567C64">
              <w:rPr>
                <w:b/>
                <w:lang w:val="ro-RO"/>
              </w:rPr>
              <w:t xml:space="preserve">, </w:t>
            </w:r>
            <w:r w:rsidRPr="00567C64">
              <w:rPr>
                <w:b/>
                <w:lang w:val="en-US"/>
              </w:rPr>
              <w:t>(a)</w:t>
            </w:r>
            <w:r w:rsidRPr="00567C64">
              <w:rPr>
                <w:lang w:val="en-US"/>
              </w:rPr>
              <w:t xml:space="preserve"> Înainte de încheierea contractului, organizatorul </w:t>
            </w:r>
            <w:r w:rsidR="00F44DFA" w:rsidRPr="00567C64">
              <w:rPr>
                <w:lang w:val="en-US"/>
              </w:rPr>
              <w:t>ş</w:t>
            </w:r>
            <w:r w:rsidRPr="00567C64">
              <w:rPr>
                <w:lang w:val="en-US"/>
              </w:rPr>
              <w:t>i/sau detailistul furnizează consumatorului, în scris sau sub orice altă formă corespunzătoare, informa</w:t>
            </w:r>
            <w:r w:rsidR="00F44DFA" w:rsidRPr="00567C64">
              <w:rPr>
                <w:lang w:val="en-US"/>
              </w:rPr>
              <w:t>ţ</w:t>
            </w:r>
            <w:r w:rsidRPr="00567C64">
              <w:rPr>
                <w:lang w:val="en-US"/>
              </w:rPr>
              <w:t>iile de ordin general privind condi</w:t>
            </w:r>
            <w:r w:rsidR="00F44DFA" w:rsidRPr="00567C64">
              <w:rPr>
                <w:lang w:val="en-US"/>
              </w:rPr>
              <w:t>ţ</w:t>
            </w:r>
            <w:r w:rsidRPr="00567C64">
              <w:rPr>
                <w:lang w:val="en-US"/>
              </w:rPr>
              <w:t>iile aplicabile resortisan</w:t>
            </w:r>
            <w:r w:rsidR="00F44DFA" w:rsidRPr="00567C64">
              <w:rPr>
                <w:lang w:val="en-US"/>
              </w:rPr>
              <w:t>ţ</w:t>
            </w:r>
            <w:r w:rsidRPr="00567C64">
              <w:rPr>
                <w:lang w:val="en-US"/>
              </w:rPr>
              <w:t>ilor statului membru sau statelor membre respective în materie de pa</w:t>
            </w:r>
            <w:r w:rsidR="00F44DFA" w:rsidRPr="00567C64">
              <w:rPr>
                <w:lang w:val="en-US"/>
              </w:rPr>
              <w:t>ş</w:t>
            </w:r>
            <w:r w:rsidRPr="00567C64">
              <w:rPr>
                <w:lang w:val="en-US"/>
              </w:rPr>
              <w:t xml:space="preserve">apoarte </w:t>
            </w:r>
            <w:r w:rsidR="00F44DFA" w:rsidRPr="00567C64">
              <w:rPr>
                <w:lang w:val="en-US"/>
              </w:rPr>
              <w:t>ş</w:t>
            </w:r>
            <w:r w:rsidRPr="00567C64">
              <w:rPr>
                <w:lang w:val="en-US"/>
              </w:rPr>
              <w:t xml:space="preserve">i de vize </w:t>
            </w:r>
            <w:r w:rsidR="00F44DFA" w:rsidRPr="00567C64">
              <w:rPr>
                <w:lang w:val="en-US"/>
              </w:rPr>
              <w:t>ş</w:t>
            </w:r>
            <w:r w:rsidRPr="00567C64">
              <w:rPr>
                <w:lang w:val="en-US"/>
              </w:rPr>
              <w:t>i, mai ales, în privin</w:t>
            </w:r>
            <w:r w:rsidR="00F44DFA" w:rsidRPr="00567C64">
              <w:rPr>
                <w:lang w:val="en-US"/>
              </w:rPr>
              <w:t>ţ</w:t>
            </w:r>
            <w:r w:rsidRPr="00567C64">
              <w:rPr>
                <w:lang w:val="en-US"/>
              </w:rPr>
              <w:t>a termenelor de ob</w:t>
            </w:r>
            <w:r w:rsidR="00F44DFA" w:rsidRPr="00567C64">
              <w:rPr>
                <w:lang w:val="en-US"/>
              </w:rPr>
              <w:t>ţ</w:t>
            </w:r>
            <w:r w:rsidRPr="00567C64">
              <w:rPr>
                <w:lang w:val="en-US"/>
              </w:rPr>
              <w:t xml:space="preserve">inere a lor, precum </w:t>
            </w:r>
            <w:r w:rsidR="00F44DFA" w:rsidRPr="00567C64">
              <w:rPr>
                <w:lang w:val="en-US"/>
              </w:rPr>
              <w:t>ş</w:t>
            </w:r>
            <w:r w:rsidRPr="00567C64">
              <w:rPr>
                <w:lang w:val="en-US"/>
              </w:rPr>
              <w:t>i informa</w:t>
            </w:r>
            <w:r w:rsidR="00F44DFA" w:rsidRPr="00567C64">
              <w:rPr>
                <w:lang w:val="en-US"/>
              </w:rPr>
              <w:t>ţ</w:t>
            </w:r>
            <w:r w:rsidRPr="00567C64">
              <w:rPr>
                <w:lang w:val="en-US"/>
              </w:rPr>
              <w:t>iile referitoare la formalită</w:t>
            </w:r>
            <w:r w:rsidR="00F44DFA" w:rsidRPr="00567C64">
              <w:rPr>
                <w:lang w:val="en-US"/>
              </w:rPr>
              <w:t>ţ</w:t>
            </w:r>
            <w:r w:rsidRPr="00567C64">
              <w:rPr>
                <w:lang w:val="en-US"/>
              </w:rPr>
              <w:t xml:space="preserve">ile sanitare necesare pentru călătorie </w:t>
            </w:r>
            <w:r w:rsidR="00F44DFA" w:rsidRPr="00567C64">
              <w:rPr>
                <w:lang w:val="en-US"/>
              </w:rPr>
              <w:t>ş</w:t>
            </w:r>
            <w:r w:rsidRPr="00567C64">
              <w:rPr>
                <w:lang w:val="en-US"/>
              </w:rPr>
              <w:t>i şedere.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709A4" w:rsidRPr="00567C64" w:rsidRDefault="00807CC2" w:rsidP="001705CD">
            <w:pPr>
              <w:jc w:val="both"/>
              <w:rPr>
                <w:b/>
                <w:lang w:val="en-US"/>
              </w:rPr>
            </w:pPr>
            <w:r w:rsidRPr="00567C64">
              <w:rPr>
                <w:b/>
                <w:lang w:val="en-US"/>
              </w:rPr>
              <w:t xml:space="preserve">Codul civil </w:t>
            </w:r>
          </w:p>
          <w:p w:rsidR="00807CC2" w:rsidRPr="00567C64" w:rsidRDefault="008709A4" w:rsidP="001705CD">
            <w:pPr>
              <w:jc w:val="both"/>
              <w:rPr>
                <w:lang w:val="en-US"/>
              </w:rPr>
            </w:pPr>
            <w:r w:rsidRPr="00567C64">
              <w:rPr>
                <w:b/>
                <w:lang w:val="en-US"/>
              </w:rPr>
              <w:t xml:space="preserve">Articolul </w:t>
            </w:r>
            <w:r w:rsidR="00807CC2" w:rsidRPr="00567C64">
              <w:rPr>
                <w:b/>
                <w:lang w:val="en-US"/>
              </w:rPr>
              <w:t xml:space="preserve">1133 Informaţia obligatorie (1) </w:t>
            </w:r>
            <w:r w:rsidR="00516328" w:rsidRPr="00567C64">
              <w:rPr>
                <w:lang w:val="en-US"/>
              </w:rPr>
              <w:t>Pînă la momentul încheierii contractului, organizatorul este obligat să pună la dispoziţia clientului, în scris sau în orice altă formă adecvată, o informaţie despre regimul de vize şi paşapoarte, precum şi despre cerinţele de asigurare a sănătăţii pe durata călătoriei.</w:t>
            </w:r>
          </w:p>
        </w:tc>
        <w:tc>
          <w:tcPr>
            <w:tcW w:w="2645" w:type="dxa"/>
            <w:tcBorders>
              <w:top w:val="single" w:sz="6" w:space="0" w:color="000000"/>
              <w:left w:val="single" w:sz="4" w:space="0" w:color="auto"/>
              <w:bottom w:val="single" w:sz="6" w:space="0" w:color="000000"/>
              <w:right w:val="single" w:sz="4" w:space="0" w:color="auto"/>
            </w:tcBorders>
          </w:tcPr>
          <w:p w:rsidR="003C3EFC" w:rsidRPr="00567C64" w:rsidRDefault="00516328" w:rsidP="003C3EFC">
            <w:pPr>
              <w:jc w:val="both"/>
              <w:rPr>
                <w:b/>
                <w:lang w:val="en-US"/>
              </w:rPr>
            </w:pPr>
            <w:r w:rsidRPr="00567C64">
              <w:rPr>
                <w:b/>
                <w:lang w:val="en-US"/>
              </w:rPr>
              <w:t>Articolul 1133</w:t>
            </w:r>
            <w:r w:rsidR="001705CD" w:rsidRPr="00567C64">
              <w:rPr>
                <w:b/>
                <w:lang w:val="en-US"/>
              </w:rPr>
              <w:t>.</w:t>
            </w:r>
            <w:r w:rsidRPr="00567C64">
              <w:rPr>
                <w:b/>
                <w:lang w:val="en-US"/>
              </w:rPr>
              <w:t xml:space="preserve">(1) </w:t>
            </w:r>
          </w:p>
          <w:p w:rsidR="00807CC2" w:rsidRPr="00567C64" w:rsidRDefault="003C3EFC" w:rsidP="003C3EFC">
            <w:pPr>
              <w:jc w:val="both"/>
              <w:rPr>
                <w:lang w:val="en-US"/>
              </w:rPr>
            </w:pPr>
            <w:r w:rsidRPr="00567C64">
              <w:rPr>
                <w:lang w:val="en-US"/>
              </w:rPr>
              <w:t>D</w:t>
            </w:r>
            <w:r w:rsidR="00516328" w:rsidRPr="00567C64">
              <w:rPr>
                <w:lang w:val="en-US"/>
              </w:rPr>
              <w:t>upă cuvintele „vize şi paşapoarte” se completează cu cuvintele „inclusiv, în privinţa termenelor de obţinere a lor”.</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AC73E2">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t>(b)</w:t>
            </w:r>
            <w:r w:rsidRPr="00567C64">
              <w:rPr>
                <w:lang w:val="en-US"/>
              </w:rPr>
              <w:t xml:space="preserve"> Organizatorul </w:t>
            </w:r>
            <w:r w:rsidR="00F44DFA" w:rsidRPr="00567C64">
              <w:rPr>
                <w:lang w:val="en-US"/>
              </w:rPr>
              <w:t>ş</w:t>
            </w:r>
            <w:r w:rsidRPr="00567C64">
              <w:rPr>
                <w:lang w:val="en-US"/>
              </w:rPr>
              <w:t>i/sau detailistul trebuie să furnizeze consumatorului, în scris sau sub orice altă formă corespunzătoare, cu suficient timp înainte de începerea călătoriei, următoarele informa</w:t>
            </w:r>
            <w:r w:rsidR="00F44DFA" w:rsidRPr="00567C64">
              <w:rPr>
                <w:lang w:val="en-US"/>
              </w:rPr>
              <w:t>ţ</w:t>
            </w:r>
            <w:r w:rsidRPr="00567C64">
              <w:rPr>
                <w:lang w:val="en-US"/>
              </w:rPr>
              <w:t>ii:</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5B5C" w:rsidRPr="00567C64" w:rsidRDefault="00807CC2" w:rsidP="00065265">
            <w:pPr>
              <w:jc w:val="both"/>
              <w:rPr>
                <w:b/>
                <w:lang w:val="en-US"/>
              </w:rPr>
            </w:pPr>
            <w:r w:rsidRPr="00567C64">
              <w:rPr>
                <w:b/>
                <w:lang w:val="en-US"/>
              </w:rPr>
              <w:t xml:space="preserve">Codul civil </w:t>
            </w:r>
          </w:p>
          <w:p w:rsidR="00807CC2" w:rsidRPr="00567C64" w:rsidRDefault="00025B5C" w:rsidP="00065265">
            <w:pPr>
              <w:jc w:val="both"/>
              <w:rPr>
                <w:b/>
                <w:lang w:val="en-US"/>
              </w:rPr>
            </w:pPr>
            <w:r w:rsidRPr="00567C64">
              <w:rPr>
                <w:b/>
                <w:lang w:val="en-US"/>
              </w:rPr>
              <w:t xml:space="preserve">Articolul </w:t>
            </w:r>
            <w:r w:rsidR="00807CC2" w:rsidRPr="00567C64">
              <w:rPr>
                <w:b/>
                <w:lang w:val="en-US"/>
              </w:rPr>
              <w:t>1133 Informaţia obligatorie (2)</w:t>
            </w:r>
            <w:r w:rsidR="00065265" w:rsidRPr="00567C64">
              <w:rPr>
                <w:lang w:val="en-US"/>
              </w:rPr>
              <w:t xml:space="preserve"> Într-un termen rezonabil de pînă la începerea călătoriei, organizatorul este obligat să prezinte clientului, în scris sau în orice altă formă adecvată, o </w:t>
            </w:r>
            <w:r w:rsidR="00065265" w:rsidRPr="00567C64">
              <w:rPr>
                <w:lang w:val="en-US"/>
              </w:rPr>
              <w:lastRenderedPageBreak/>
              <w:t>informaţie despre:</w:t>
            </w:r>
          </w:p>
        </w:tc>
        <w:tc>
          <w:tcPr>
            <w:tcW w:w="2645" w:type="dxa"/>
            <w:tcBorders>
              <w:top w:val="single" w:sz="6" w:space="0" w:color="000000"/>
              <w:left w:val="single" w:sz="4" w:space="0" w:color="auto"/>
              <w:bottom w:val="single" w:sz="6" w:space="0" w:color="000000"/>
              <w:right w:val="single" w:sz="4" w:space="0" w:color="auto"/>
            </w:tcBorders>
          </w:tcPr>
          <w:p w:rsidR="00065265" w:rsidRPr="00567C64" w:rsidRDefault="003C3EFC" w:rsidP="00065265">
            <w:pPr>
              <w:jc w:val="both"/>
              <w:rPr>
                <w:b/>
                <w:lang w:val="en-US"/>
              </w:rPr>
            </w:pPr>
            <w:r w:rsidRPr="00567C64">
              <w:rPr>
                <w:b/>
                <w:lang w:val="en-US"/>
              </w:rPr>
              <w:lastRenderedPageBreak/>
              <w:t xml:space="preserve">Articolul 1133.(2) </w:t>
            </w:r>
          </w:p>
          <w:p w:rsidR="00807CC2" w:rsidRPr="00567C64" w:rsidRDefault="003C3EFC" w:rsidP="003C3EFC">
            <w:pPr>
              <w:jc w:val="both"/>
              <w:rPr>
                <w:b/>
                <w:lang w:val="en-US"/>
              </w:rPr>
            </w:pPr>
            <w:r w:rsidRPr="00567C64">
              <w:rPr>
                <w:lang w:val="en-US"/>
              </w:rPr>
              <w:t>C</w:t>
            </w:r>
            <w:r w:rsidR="00065265" w:rsidRPr="00567C64">
              <w:rPr>
                <w:lang w:val="en-US"/>
              </w:rPr>
              <w:t>uvîntul „rezonabil” se substituie cu cuvintele „stabilit prin contract”;</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E031EB">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lastRenderedPageBreak/>
              <w:t xml:space="preserve">(i) orarele, escalele </w:t>
            </w:r>
            <w:r w:rsidR="00F44DFA" w:rsidRPr="00567C64">
              <w:rPr>
                <w:lang w:val="en-US"/>
              </w:rPr>
              <w:t>ş</w:t>
            </w:r>
            <w:r w:rsidRPr="00567C64">
              <w:rPr>
                <w:lang w:val="en-US"/>
              </w:rPr>
              <w:t xml:space="preserve">i legăturile de transport, dar </w:t>
            </w:r>
            <w:r w:rsidR="00F44DFA" w:rsidRPr="00567C64">
              <w:rPr>
                <w:lang w:val="en-US"/>
              </w:rPr>
              <w:t>ş</w:t>
            </w:r>
            <w:r w:rsidRPr="00567C64">
              <w:rPr>
                <w:lang w:val="en-US"/>
              </w:rPr>
              <w:t>i detalii referitoare la locul ocupat de turist, de exemplu cabina sau cu</w:t>
            </w:r>
            <w:r w:rsidR="00F44DFA" w:rsidRPr="00567C64">
              <w:rPr>
                <w:lang w:val="en-US"/>
              </w:rPr>
              <w:t>ş</w:t>
            </w:r>
            <w:r w:rsidRPr="00567C64">
              <w:rPr>
                <w:lang w:val="en-US"/>
              </w:rPr>
              <w:t>eta, dacă este vorba despre un vapor sau vagonul de dormit, dacă este vorba despre un tren;</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5B5C" w:rsidRPr="00567C64" w:rsidRDefault="00807CC2" w:rsidP="001F4D88">
            <w:pPr>
              <w:jc w:val="both"/>
              <w:rPr>
                <w:b/>
                <w:lang w:val="en-US"/>
              </w:rPr>
            </w:pPr>
            <w:r w:rsidRPr="00567C64">
              <w:rPr>
                <w:b/>
                <w:lang w:val="en-US"/>
              </w:rPr>
              <w:t>Codul civil</w:t>
            </w:r>
          </w:p>
          <w:p w:rsidR="00807CC2" w:rsidRPr="00567C64" w:rsidRDefault="00025B5C" w:rsidP="00025B5C">
            <w:pPr>
              <w:jc w:val="both"/>
              <w:rPr>
                <w:lang w:val="en-US"/>
              </w:rPr>
            </w:pPr>
            <w:r w:rsidRPr="00567C64">
              <w:rPr>
                <w:b/>
                <w:lang w:val="en-US"/>
              </w:rPr>
              <w:t>Articolul</w:t>
            </w:r>
            <w:r w:rsidR="00807CC2" w:rsidRPr="00567C64">
              <w:rPr>
                <w:b/>
                <w:lang w:val="en-US"/>
              </w:rPr>
              <w:t xml:space="preserve"> 11</w:t>
            </w:r>
            <w:r w:rsidRPr="00567C64">
              <w:rPr>
                <w:b/>
                <w:lang w:val="en-US"/>
              </w:rPr>
              <w:t xml:space="preserve">33 Informaţia obligatorie </w:t>
            </w:r>
            <w:r w:rsidR="00807CC2" w:rsidRPr="00567C64">
              <w:rPr>
                <w:b/>
                <w:lang w:val="en-US"/>
              </w:rPr>
              <w:t>(2),</w:t>
            </w:r>
            <w:r w:rsidRPr="00567C64">
              <w:rPr>
                <w:b/>
                <w:lang w:val="en-US"/>
              </w:rPr>
              <w:t xml:space="preserve"> </w:t>
            </w:r>
            <w:r w:rsidR="00807CC2" w:rsidRPr="00567C64">
              <w:rPr>
                <w:b/>
                <w:lang w:val="en-US"/>
              </w:rPr>
              <w:t>a</w:t>
            </w:r>
            <w:r w:rsidR="00807CC2" w:rsidRPr="00567C64">
              <w:rPr>
                <w:lang w:val="en-US"/>
              </w:rPr>
              <w:t>) timpul şi locul staţionărilor intermediare şi al joncţiunilor de transport, precum şi detaliile amplasării clientului în interiorul vehiculului (cabină pe navă, compartiment în tren etc.);</w:t>
            </w: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en-US"/>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 xml:space="preserve">Compatibil </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 xml:space="preserve">(ii) numele, adresa </w:t>
            </w:r>
            <w:r w:rsidR="00F44DFA" w:rsidRPr="00567C64">
              <w:rPr>
                <w:lang w:val="en-US"/>
              </w:rPr>
              <w:t>ş</w:t>
            </w:r>
            <w:r w:rsidRPr="00567C64">
              <w:rPr>
                <w:lang w:val="en-US"/>
              </w:rPr>
              <w:t>i numărul de telefon al reprezentan</w:t>
            </w:r>
            <w:r w:rsidR="00F44DFA" w:rsidRPr="00567C64">
              <w:rPr>
                <w:lang w:val="en-US"/>
              </w:rPr>
              <w:t>ţ</w:t>
            </w:r>
            <w:r w:rsidRPr="00567C64">
              <w:rPr>
                <w:lang w:val="en-US"/>
              </w:rPr>
              <w:t xml:space="preserve">ei locale a organizatorului </w:t>
            </w:r>
            <w:r w:rsidR="00F44DFA" w:rsidRPr="00567C64">
              <w:rPr>
                <w:lang w:val="en-US"/>
              </w:rPr>
              <w:t>ş</w:t>
            </w:r>
            <w:r w:rsidRPr="00567C64">
              <w:rPr>
                <w:lang w:val="en-US"/>
              </w:rPr>
              <w:t xml:space="preserve">i/sau detailistului sau, în lipsă, numele, adresa </w:t>
            </w:r>
            <w:r w:rsidR="00F44DFA" w:rsidRPr="00567C64">
              <w:rPr>
                <w:lang w:val="en-US"/>
              </w:rPr>
              <w:t>ş</w:t>
            </w:r>
            <w:r w:rsidRPr="00567C64">
              <w:rPr>
                <w:lang w:val="en-US"/>
              </w:rPr>
              <w:t>i numărul de telefon al agen</w:t>
            </w:r>
            <w:r w:rsidR="00F44DFA" w:rsidRPr="00567C64">
              <w:rPr>
                <w:lang w:val="en-US"/>
              </w:rPr>
              <w:t>ţ</w:t>
            </w:r>
            <w:r w:rsidRPr="00567C64">
              <w:rPr>
                <w:lang w:val="en-US"/>
              </w:rPr>
              <w:t>iilor locale la care poate apela consumatorul în caz de dificultate.</w:t>
            </w:r>
          </w:p>
          <w:p w:rsidR="00807CC2" w:rsidRPr="00567C64" w:rsidRDefault="00807CC2" w:rsidP="001F4D88">
            <w:pPr>
              <w:jc w:val="both"/>
              <w:rPr>
                <w:lang w:val="en-US"/>
              </w:rPr>
            </w:pPr>
            <w:r w:rsidRPr="00567C64">
              <w:rPr>
                <w:lang w:val="en-US"/>
              </w:rPr>
              <w:t>În cazul în care nu există nici reprezentan</w:t>
            </w:r>
            <w:r w:rsidR="00F44DFA" w:rsidRPr="00567C64">
              <w:rPr>
                <w:lang w:val="en-US"/>
              </w:rPr>
              <w:t>ţ</w:t>
            </w:r>
            <w:r w:rsidRPr="00567C64">
              <w:rPr>
                <w:lang w:val="en-US"/>
              </w:rPr>
              <w:t xml:space="preserve">e </w:t>
            </w:r>
            <w:r w:rsidR="00F44DFA" w:rsidRPr="00567C64">
              <w:rPr>
                <w:lang w:val="en-US"/>
              </w:rPr>
              <w:t>ş</w:t>
            </w:r>
            <w:r w:rsidRPr="00567C64">
              <w:rPr>
                <w:lang w:val="en-US"/>
              </w:rPr>
              <w:t>i nici agen</w:t>
            </w:r>
            <w:r w:rsidR="00F44DFA" w:rsidRPr="00567C64">
              <w:rPr>
                <w:lang w:val="en-US"/>
              </w:rPr>
              <w:t>ţ</w:t>
            </w:r>
            <w:r w:rsidRPr="00567C64">
              <w:rPr>
                <w:lang w:val="en-US"/>
              </w:rPr>
              <w:t>ii locale, consumatorului trebuie să i se pună la dispozi</w:t>
            </w:r>
            <w:r w:rsidR="00F44DFA" w:rsidRPr="00567C64">
              <w:rPr>
                <w:lang w:val="en-US"/>
              </w:rPr>
              <w:t>ţ</w:t>
            </w:r>
            <w:r w:rsidRPr="00567C64">
              <w:rPr>
                <w:lang w:val="en-US"/>
              </w:rPr>
              <w:t>ie un număr de telefon de urgen</w:t>
            </w:r>
            <w:r w:rsidR="00F44DFA" w:rsidRPr="00567C64">
              <w:rPr>
                <w:lang w:val="en-US"/>
              </w:rPr>
              <w:t>ţ</w:t>
            </w:r>
            <w:r w:rsidRPr="00567C64">
              <w:rPr>
                <w:lang w:val="en-US"/>
              </w:rPr>
              <w:t>ă sau orice altă informa</w:t>
            </w:r>
            <w:r w:rsidR="00F44DFA" w:rsidRPr="00567C64">
              <w:rPr>
                <w:lang w:val="en-US"/>
              </w:rPr>
              <w:t>ţ</w:t>
            </w:r>
            <w:r w:rsidRPr="00567C64">
              <w:rPr>
                <w:lang w:val="en-US"/>
              </w:rPr>
              <w:t xml:space="preserve">ie care i-ar putea permite stabilirea contactului cu organizatorul </w:t>
            </w:r>
            <w:r w:rsidR="00F44DFA" w:rsidRPr="00567C64">
              <w:rPr>
                <w:lang w:val="en-US"/>
              </w:rPr>
              <w:t>ş</w:t>
            </w:r>
            <w:r w:rsidRPr="00567C64">
              <w:rPr>
                <w:lang w:val="en-US"/>
              </w:rPr>
              <w:t>i/sau detailistul;</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5B5C" w:rsidRPr="00567C64" w:rsidRDefault="00807CC2" w:rsidP="001F4D88">
            <w:pPr>
              <w:jc w:val="both"/>
              <w:rPr>
                <w:b/>
                <w:lang w:val="en-US"/>
              </w:rPr>
            </w:pPr>
            <w:r w:rsidRPr="00567C64">
              <w:rPr>
                <w:b/>
                <w:lang w:val="en-US"/>
              </w:rPr>
              <w:t>Codul civil</w:t>
            </w:r>
          </w:p>
          <w:p w:rsidR="00807CC2" w:rsidRPr="00567C64" w:rsidRDefault="00025B5C" w:rsidP="00025B5C">
            <w:pPr>
              <w:jc w:val="both"/>
              <w:rPr>
                <w:lang w:val="en-US"/>
              </w:rPr>
            </w:pPr>
            <w:r w:rsidRPr="00567C64">
              <w:rPr>
                <w:b/>
                <w:lang w:val="en-US"/>
              </w:rPr>
              <w:t>Articolul</w:t>
            </w:r>
            <w:r w:rsidR="00807CC2" w:rsidRPr="00567C64">
              <w:rPr>
                <w:b/>
                <w:lang w:val="en-US"/>
              </w:rPr>
              <w:t xml:space="preserve"> 11</w:t>
            </w:r>
            <w:r w:rsidRPr="00567C64">
              <w:rPr>
                <w:b/>
                <w:lang w:val="en-US"/>
              </w:rPr>
              <w:t xml:space="preserve">33 Informaţia obligatorie </w:t>
            </w:r>
            <w:r w:rsidR="00807CC2" w:rsidRPr="00567C64">
              <w:rPr>
                <w:b/>
                <w:lang w:val="en-US"/>
              </w:rPr>
              <w:t>(2),</w:t>
            </w:r>
            <w:r w:rsidR="00807CC2" w:rsidRPr="00567C64">
              <w:rPr>
                <w:lang w:val="en-US"/>
              </w:rPr>
              <w:t xml:space="preserve"> </w:t>
            </w:r>
            <w:r w:rsidR="00807CC2" w:rsidRPr="00567C64">
              <w:rPr>
                <w:b/>
                <w:lang w:val="en-US"/>
              </w:rPr>
              <w:t>b</w:t>
            </w:r>
            <w:r w:rsidR="00807CC2" w:rsidRPr="00567C64">
              <w:rPr>
                <w:lang w:val="en-US"/>
              </w:rPr>
              <w:t>) numele, adresa şi numărul de telefon al reprezentanţilor locali ai organizatorului sau, în absenţa acestora, datele de identificare ale agenţiei locale căreia i se va adresa clientul la necesitate. În cazul absenţei unor astfel de reprezentanţi sau agenţii, clientul urmează să fie informat despre datele de contact cu organizatorul;</w:t>
            </w: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en-US"/>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 xml:space="preserve">Compatibil </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lastRenderedPageBreak/>
              <w:t xml:space="preserve">(iii) pentru călătoriile </w:t>
            </w:r>
            <w:r w:rsidR="00F44DFA" w:rsidRPr="00567C64">
              <w:rPr>
                <w:lang w:val="en-US"/>
              </w:rPr>
              <w:t>ş</w:t>
            </w:r>
            <w:r w:rsidRPr="00567C64">
              <w:rPr>
                <w:lang w:val="en-US"/>
              </w:rPr>
              <w:t xml:space="preserve">i </w:t>
            </w:r>
            <w:r w:rsidR="00F44DFA" w:rsidRPr="00567C64">
              <w:rPr>
                <w:lang w:val="en-US"/>
              </w:rPr>
              <w:t>ş</w:t>
            </w:r>
            <w:r w:rsidRPr="00567C64">
              <w:rPr>
                <w:lang w:val="en-US"/>
              </w:rPr>
              <w:t>ederile minorilor în străinătate, informa</w:t>
            </w:r>
            <w:r w:rsidR="00F44DFA" w:rsidRPr="00567C64">
              <w:rPr>
                <w:lang w:val="en-US"/>
              </w:rPr>
              <w:t>ţ</w:t>
            </w:r>
            <w:r w:rsidRPr="00567C64">
              <w:rPr>
                <w:lang w:val="en-US"/>
              </w:rPr>
              <w:t>iile ce permit stabilirea unui contact direct cu copilul sau cu persoana responsabilă de</w:t>
            </w:r>
            <w:r w:rsidR="00F44DFA" w:rsidRPr="00567C64">
              <w:rPr>
                <w:lang w:val="en-US"/>
              </w:rPr>
              <w:t>ş</w:t>
            </w:r>
            <w:r w:rsidRPr="00567C64">
              <w:rPr>
                <w:lang w:val="en-US"/>
              </w:rPr>
              <w:t>ederea sa;</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D40CF" w:rsidRPr="00567C64" w:rsidRDefault="00807CC2" w:rsidP="001F4D88">
            <w:pPr>
              <w:jc w:val="both"/>
              <w:rPr>
                <w:b/>
                <w:lang w:val="en-US"/>
              </w:rPr>
            </w:pPr>
            <w:r w:rsidRPr="00567C64">
              <w:rPr>
                <w:b/>
                <w:lang w:val="en-US"/>
              </w:rPr>
              <w:t>Codul civil</w:t>
            </w:r>
          </w:p>
          <w:p w:rsidR="00807CC2" w:rsidRPr="00567C64" w:rsidRDefault="00ED40CF" w:rsidP="00ED40CF">
            <w:pPr>
              <w:jc w:val="both"/>
              <w:rPr>
                <w:lang w:val="en-US"/>
              </w:rPr>
            </w:pPr>
            <w:r w:rsidRPr="00567C64">
              <w:rPr>
                <w:b/>
                <w:lang w:val="en-US"/>
              </w:rPr>
              <w:t xml:space="preserve">Articolul </w:t>
            </w:r>
            <w:r w:rsidR="00807CC2" w:rsidRPr="00567C64">
              <w:rPr>
                <w:b/>
                <w:lang w:val="en-US"/>
              </w:rPr>
              <w:t>11</w:t>
            </w:r>
            <w:r w:rsidRPr="00567C64">
              <w:rPr>
                <w:b/>
                <w:lang w:val="en-US"/>
              </w:rPr>
              <w:t xml:space="preserve">33 Informaţia obligatorie </w:t>
            </w:r>
            <w:r w:rsidR="00807CC2" w:rsidRPr="00567C64">
              <w:rPr>
                <w:b/>
                <w:lang w:val="en-US"/>
              </w:rPr>
              <w:t>(2), c)</w:t>
            </w:r>
            <w:r w:rsidR="00807CC2" w:rsidRPr="00567C64">
              <w:rPr>
                <w:lang w:val="en-US"/>
              </w:rPr>
              <w:t xml:space="preserve"> în cazul călătoriei unor minori – datele de contact direct cu minorul sau cu persoana responsabilă de el la locul de destinaţie;</w:t>
            </w: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en-US"/>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 xml:space="preserve">Compatibil </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F308A5">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(iv) informa</w:t>
            </w:r>
            <w:r w:rsidR="00F44DFA" w:rsidRPr="00567C64">
              <w:rPr>
                <w:lang w:val="en-US"/>
              </w:rPr>
              <w:t>ţ</w:t>
            </w:r>
            <w:r w:rsidRPr="00567C64">
              <w:rPr>
                <w:lang w:val="en-US"/>
              </w:rPr>
              <w:t>ii privind semnarea facultativă a unui contract de asigurare care să acopere costurile anulării pachetului de către consumator sau costurile de asisten</w:t>
            </w:r>
            <w:r w:rsidR="00F44DFA" w:rsidRPr="00567C64">
              <w:rPr>
                <w:lang w:val="en-US"/>
              </w:rPr>
              <w:t>ţ</w:t>
            </w:r>
            <w:r w:rsidRPr="00567C64">
              <w:rPr>
                <w:lang w:val="en-US"/>
              </w:rPr>
              <w:t xml:space="preserve">ă, inclusiv taxele de repatriere, în caz de accidentare sau de boală. </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D40CF" w:rsidRPr="00567C64" w:rsidRDefault="00807CC2" w:rsidP="00E14EF1">
            <w:pPr>
              <w:jc w:val="both"/>
              <w:rPr>
                <w:b/>
                <w:lang w:val="en-US"/>
              </w:rPr>
            </w:pPr>
            <w:r w:rsidRPr="00567C64">
              <w:rPr>
                <w:b/>
                <w:lang w:val="en-US"/>
              </w:rPr>
              <w:t xml:space="preserve">Codul civil </w:t>
            </w:r>
          </w:p>
          <w:p w:rsidR="00807CC2" w:rsidRPr="00567C64" w:rsidRDefault="00ED40CF" w:rsidP="00ED40CF">
            <w:pPr>
              <w:jc w:val="both"/>
              <w:rPr>
                <w:lang w:val="en-US"/>
              </w:rPr>
            </w:pPr>
            <w:r w:rsidRPr="00567C64">
              <w:rPr>
                <w:b/>
                <w:lang w:val="en-US"/>
              </w:rPr>
              <w:t xml:space="preserve">Articolul </w:t>
            </w:r>
            <w:r w:rsidR="00807CC2" w:rsidRPr="00567C64">
              <w:rPr>
                <w:b/>
                <w:lang w:val="en-US"/>
              </w:rPr>
              <w:t>1133 Informaţia obligatorie</w:t>
            </w:r>
            <w:r w:rsidR="00807CC2" w:rsidRPr="00567C64">
              <w:rPr>
                <w:lang w:val="en-US"/>
              </w:rPr>
              <w:t xml:space="preserve"> </w:t>
            </w:r>
            <w:r w:rsidR="00E366B6" w:rsidRPr="00567C64">
              <w:rPr>
                <w:b/>
                <w:lang w:val="en-US"/>
              </w:rPr>
              <w:t>(2)</w:t>
            </w:r>
            <w:r w:rsidRPr="00567C64">
              <w:rPr>
                <w:b/>
                <w:lang w:val="en-US"/>
              </w:rPr>
              <w:t>,</w:t>
            </w:r>
            <w:r w:rsidR="00807CC2" w:rsidRPr="00567C64">
              <w:rPr>
                <w:b/>
                <w:lang w:val="en-US"/>
              </w:rPr>
              <w:t xml:space="preserve"> </w:t>
            </w:r>
            <w:r w:rsidR="00CF64AE" w:rsidRPr="00567C64">
              <w:rPr>
                <w:b/>
                <w:lang w:val="en-US"/>
              </w:rPr>
              <w:t xml:space="preserve">d) </w:t>
            </w:r>
            <w:r w:rsidR="00CF64AE" w:rsidRPr="00567C64">
              <w:rPr>
                <w:lang w:val="en-US"/>
              </w:rPr>
              <w:t>posibilitatea procurării poliţei de asigurare care să acopere, în caz de accident sau boală, responsabilitatea clientului pentru faptul că a renunţat la călătorie, precum şi alte cheltuieli.</w:t>
            </w:r>
          </w:p>
        </w:tc>
        <w:tc>
          <w:tcPr>
            <w:tcW w:w="2645" w:type="dxa"/>
            <w:tcBorders>
              <w:top w:val="single" w:sz="6" w:space="0" w:color="000000"/>
              <w:left w:val="single" w:sz="4" w:space="0" w:color="auto"/>
              <w:bottom w:val="single" w:sz="6" w:space="0" w:color="000000"/>
              <w:right w:val="single" w:sz="4" w:space="0" w:color="auto"/>
            </w:tcBorders>
          </w:tcPr>
          <w:p w:rsidR="00F50F88" w:rsidRPr="00567C64" w:rsidRDefault="008B42CC" w:rsidP="008B42CC">
            <w:pPr>
              <w:jc w:val="both"/>
              <w:rPr>
                <w:b/>
                <w:lang w:val="en-US"/>
              </w:rPr>
            </w:pPr>
            <w:r w:rsidRPr="00567C64">
              <w:rPr>
                <w:b/>
                <w:lang w:val="en-US"/>
              </w:rPr>
              <w:t>Articolul 1133.</w:t>
            </w:r>
          </w:p>
          <w:p w:rsidR="00807CC2" w:rsidRPr="00567C64" w:rsidRDefault="008B42CC" w:rsidP="00F50F88">
            <w:pPr>
              <w:jc w:val="both"/>
              <w:rPr>
                <w:lang w:val="en-US"/>
              </w:rPr>
            </w:pPr>
            <w:r w:rsidRPr="00567C64">
              <w:rPr>
                <w:b/>
                <w:lang w:val="en-US"/>
              </w:rPr>
              <w:t>(2)</w:t>
            </w:r>
            <w:r w:rsidR="00F50F88" w:rsidRPr="00567C64">
              <w:rPr>
                <w:b/>
                <w:lang w:val="en-US"/>
              </w:rPr>
              <w:t xml:space="preserve">, </w:t>
            </w:r>
            <w:r w:rsidR="00C43178" w:rsidRPr="00567C64">
              <w:rPr>
                <w:b/>
                <w:lang w:val="en-US"/>
              </w:rPr>
              <w:t>d)</w:t>
            </w:r>
            <w:r w:rsidR="00C43178" w:rsidRPr="00567C64">
              <w:rPr>
                <w:lang w:val="en-US"/>
              </w:rPr>
              <w:t xml:space="preserve"> textul „în caz de accident sau boală, responsabilitatea clientului pentru faptul că a renunţat la călătorie, precum şi alte cheltuieli” se substituie cu textul „costurile anulării pachetului de către turist sau costurile de asisten</w:t>
            </w:r>
            <w:r w:rsidR="00F44DFA" w:rsidRPr="00567C64">
              <w:rPr>
                <w:lang w:val="en-US"/>
              </w:rPr>
              <w:t>ţ</w:t>
            </w:r>
            <w:r w:rsidR="00C43178" w:rsidRPr="00567C64">
              <w:rPr>
                <w:lang w:val="en-US"/>
              </w:rPr>
              <w:t>ă, inclusiv taxele de repatriere, în caz de accidentare sau de boală”.</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t>(2)</w:t>
            </w:r>
            <w:r w:rsidRPr="00567C64">
              <w:rPr>
                <w:lang w:val="en-US"/>
              </w:rPr>
              <w:t xml:space="preserve"> Statele membre asigură respectarea în contract a următoarelor principii:</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en-US"/>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 xml:space="preserve">Incompatibil </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8B0634">
            <w:pPr>
              <w:pStyle w:val="Default"/>
              <w:jc w:val="both"/>
              <w:rPr>
                <w:b/>
                <w:color w:val="auto"/>
                <w:lang w:val="en-US"/>
              </w:rPr>
            </w:pPr>
            <w:r w:rsidRPr="00567C64">
              <w:rPr>
                <w:color w:val="auto"/>
                <w:sz w:val="23"/>
                <w:szCs w:val="23"/>
                <w:lang w:val="en-US"/>
              </w:rPr>
              <w:t xml:space="preserve">Cerinţa respectivă nu este oportună în prezent din motivul ca Republica Moldova nu este membru UE </w:t>
            </w: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852"/>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t>(a)</w:t>
            </w:r>
            <w:r w:rsidRPr="00567C64">
              <w:rPr>
                <w:lang w:val="en-US"/>
              </w:rPr>
              <w:t xml:space="preserve"> în func</w:t>
            </w:r>
            <w:r w:rsidR="00F44DFA" w:rsidRPr="00567C64">
              <w:rPr>
                <w:lang w:val="en-US"/>
              </w:rPr>
              <w:t>ţ</w:t>
            </w:r>
            <w:r w:rsidRPr="00567C64">
              <w:rPr>
                <w:lang w:val="en-US"/>
              </w:rPr>
              <w:t>ie de pachetul de servicii, contractul trebuie să con</w:t>
            </w:r>
            <w:r w:rsidR="00F44DFA" w:rsidRPr="00567C64">
              <w:rPr>
                <w:lang w:val="en-US"/>
              </w:rPr>
              <w:t>ţ</w:t>
            </w:r>
            <w:r w:rsidRPr="00567C64">
              <w:rPr>
                <w:lang w:val="en-US"/>
              </w:rPr>
              <w:t>ină cel pu</w:t>
            </w:r>
            <w:r w:rsidR="00F44DFA" w:rsidRPr="00567C64">
              <w:rPr>
                <w:lang w:val="en-US"/>
              </w:rPr>
              <w:t>ţ</w:t>
            </w:r>
            <w:r w:rsidRPr="00567C64">
              <w:rPr>
                <w:lang w:val="en-US"/>
              </w:rPr>
              <w:t>in elementele care figurează în anexă;</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FF6ACE" w:rsidRPr="00567C64" w:rsidRDefault="00FF6ACE" w:rsidP="00FF6ACE">
            <w:pPr>
              <w:jc w:val="both"/>
              <w:rPr>
                <w:b/>
                <w:lang w:val="en-US"/>
              </w:rPr>
            </w:pPr>
            <w:r w:rsidRPr="00567C64">
              <w:rPr>
                <w:b/>
                <w:lang w:val="en-US"/>
              </w:rPr>
              <w:t xml:space="preserve">Codul civil </w:t>
            </w:r>
          </w:p>
          <w:p w:rsidR="00FF6ACE" w:rsidRPr="00567C64" w:rsidRDefault="00FF6ACE" w:rsidP="00FF6ACE">
            <w:pPr>
              <w:jc w:val="both"/>
              <w:rPr>
                <w:b/>
                <w:lang w:val="en-US"/>
              </w:rPr>
            </w:pPr>
            <w:r w:rsidRPr="00567C64">
              <w:rPr>
                <w:b/>
                <w:lang w:val="en-US"/>
              </w:rPr>
              <w:t xml:space="preserve">Articolul 1134. Conţinutul contractului de servicii turistice </w:t>
            </w:r>
          </w:p>
          <w:p w:rsidR="00807CC2" w:rsidRPr="00567C64" w:rsidRDefault="00FF6ACE" w:rsidP="00FF6ACE">
            <w:pPr>
              <w:jc w:val="both"/>
              <w:rPr>
                <w:lang w:val="en-US"/>
              </w:rPr>
            </w:pPr>
            <w:r w:rsidRPr="00567C64">
              <w:rPr>
                <w:lang w:val="en-US"/>
              </w:rPr>
              <w:t>(1) Contractul de servicii turistice trebuie să conţină următoarele clauze:</w:t>
            </w: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en-US"/>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B11B02" w:rsidRPr="00567C64" w:rsidRDefault="00B11B0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strike/>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330"/>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fr-FR"/>
              </w:rPr>
            </w:pPr>
            <w:r w:rsidRPr="00567C64">
              <w:rPr>
                <w:b/>
                <w:lang w:val="fr-FR"/>
              </w:rPr>
              <w:t>(b)</w:t>
            </w:r>
            <w:r w:rsidRPr="00567C64">
              <w:rPr>
                <w:lang w:val="fr-FR"/>
              </w:rPr>
              <w:t xml:space="preserve"> toate clauzele contractului trebuie să fie </w:t>
            </w:r>
            <w:r w:rsidRPr="00567C64">
              <w:rPr>
                <w:lang w:val="fr-FR"/>
              </w:rPr>
              <w:lastRenderedPageBreak/>
              <w:t xml:space="preserve">consemnate în scris sau sub orice altă formă clară </w:t>
            </w:r>
            <w:r w:rsidR="00F44DFA" w:rsidRPr="00567C64">
              <w:rPr>
                <w:lang w:val="fr-FR"/>
              </w:rPr>
              <w:t>ş</w:t>
            </w:r>
            <w:r w:rsidRPr="00567C64">
              <w:rPr>
                <w:lang w:val="fr-FR"/>
              </w:rPr>
              <w:t xml:space="preserve">i accesibilă consumatorului </w:t>
            </w:r>
            <w:r w:rsidR="00F44DFA" w:rsidRPr="00567C64">
              <w:rPr>
                <w:lang w:val="fr-FR"/>
              </w:rPr>
              <w:t>ş</w:t>
            </w:r>
            <w:r w:rsidRPr="00567C64">
              <w:rPr>
                <w:lang w:val="fr-FR"/>
              </w:rPr>
              <w:t>i trebuie să îi fie comunicate înainte de încheierea contractului; consumatorul trebuie să primească o copie a acestor clauze;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D40CF" w:rsidRPr="00567C64" w:rsidRDefault="00807CC2" w:rsidP="001F4D88">
            <w:pPr>
              <w:jc w:val="both"/>
              <w:rPr>
                <w:b/>
                <w:lang w:val="fr-FR"/>
              </w:rPr>
            </w:pPr>
            <w:r w:rsidRPr="00567C64">
              <w:rPr>
                <w:b/>
                <w:lang w:val="fr-FR"/>
              </w:rPr>
              <w:lastRenderedPageBreak/>
              <w:t xml:space="preserve">Codul civil </w:t>
            </w:r>
          </w:p>
          <w:p w:rsidR="00A16DB0" w:rsidRPr="00567C64" w:rsidRDefault="00ED40CF" w:rsidP="001F4D88">
            <w:pPr>
              <w:jc w:val="both"/>
              <w:rPr>
                <w:lang w:val="fr-FR"/>
              </w:rPr>
            </w:pPr>
            <w:r w:rsidRPr="00567C64">
              <w:rPr>
                <w:b/>
                <w:lang w:val="fr-FR"/>
              </w:rPr>
              <w:t xml:space="preserve">Articolul </w:t>
            </w:r>
            <w:r w:rsidR="00807CC2" w:rsidRPr="00567C64">
              <w:rPr>
                <w:b/>
                <w:lang w:val="fr-FR"/>
              </w:rPr>
              <w:t xml:space="preserve">1134 </w:t>
            </w:r>
            <w:r w:rsidR="00807CC2" w:rsidRPr="00567C64">
              <w:rPr>
                <w:b/>
                <w:lang w:val="fr-FR"/>
              </w:rPr>
              <w:lastRenderedPageBreak/>
              <w:t xml:space="preserve">Conţinutul contractului de servicii turistice </w:t>
            </w:r>
          </w:p>
          <w:p w:rsidR="00807CC2" w:rsidRPr="00567C64" w:rsidRDefault="002F6CB3" w:rsidP="00A16DB0">
            <w:pPr>
              <w:jc w:val="both"/>
              <w:rPr>
                <w:b/>
                <w:lang w:val="fr-FR"/>
              </w:rPr>
            </w:pPr>
            <w:r w:rsidRPr="00567C64">
              <w:rPr>
                <w:b/>
                <w:lang w:val="fr-FR"/>
              </w:rPr>
              <w:t>(2)</w:t>
            </w:r>
            <w:r w:rsidRPr="00567C64">
              <w:rPr>
                <w:lang w:val="fr-FR"/>
              </w:rPr>
              <w:t xml:space="preserve"> Toate condiţiile contractuale trebuie prezentate clientului în scris, înainte de încheierea contractului. </w:t>
            </w:r>
          </w:p>
        </w:tc>
        <w:tc>
          <w:tcPr>
            <w:tcW w:w="2645" w:type="dxa"/>
            <w:tcBorders>
              <w:top w:val="single" w:sz="6" w:space="0" w:color="000000"/>
              <w:left w:val="single" w:sz="4" w:space="0" w:color="auto"/>
              <w:bottom w:val="single" w:sz="6" w:space="0" w:color="000000"/>
              <w:right w:val="single" w:sz="4" w:space="0" w:color="auto"/>
            </w:tcBorders>
          </w:tcPr>
          <w:p w:rsidR="00AC5872" w:rsidRPr="00567C64" w:rsidRDefault="00AC5872" w:rsidP="004C633C">
            <w:pPr>
              <w:jc w:val="both"/>
              <w:rPr>
                <w:b/>
                <w:lang w:val="fr-FR"/>
              </w:rPr>
            </w:pPr>
            <w:r w:rsidRPr="00567C64">
              <w:rPr>
                <w:b/>
                <w:lang w:val="fr-FR"/>
              </w:rPr>
              <w:lastRenderedPageBreak/>
              <w:t xml:space="preserve">Articolul 1134 </w:t>
            </w:r>
          </w:p>
          <w:p w:rsidR="00F50F88" w:rsidRPr="00567C64" w:rsidRDefault="004C633C" w:rsidP="00F50F88">
            <w:pPr>
              <w:jc w:val="both"/>
              <w:rPr>
                <w:lang w:val="fr-FR"/>
              </w:rPr>
            </w:pPr>
            <w:r w:rsidRPr="00567C64">
              <w:rPr>
                <w:b/>
                <w:lang w:val="fr-FR"/>
              </w:rPr>
              <w:t>(2)</w:t>
            </w:r>
            <w:r w:rsidR="003D3E48" w:rsidRPr="00567C64">
              <w:rPr>
                <w:b/>
                <w:lang w:val="fr-FR"/>
              </w:rPr>
              <w:t xml:space="preserve"> </w:t>
            </w:r>
            <w:r w:rsidRPr="00567C64">
              <w:rPr>
                <w:lang w:val="fr-FR"/>
              </w:rPr>
              <w:t xml:space="preserve">cuvintele „în scris” se </w:t>
            </w:r>
            <w:r w:rsidRPr="00567C64">
              <w:rPr>
                <w:lang w:val="fr-FR"/>
              </w:rPr>
              <w:lastRenderedPageBreak/>
              <w:t>completează cu cuvintele „pe suport de hîrtie sau pe orice suport durabil disponibil şi accesibil turistului;</w:t>
            </w:r>
            <w:r w:rsidR="00F50F88" w:rsidRPr="00567C64">
              <w:rPr>
                <w:lang w:val="fr-FR"/>
              </w:rPr>
              <w:t xml:space="preserve"> </w:t>
            </w:r>
          </w:p>
          <w:p w:rsidR="00807CC2" w:rsidRPr="00567C64" w:rsidRDefault="004C633C" w:rsidP="00F50F88">
            <w:pPr>
              <w:jc w:val="both"/>
              <w:rPr>
                <w:b/>
                <w:lang w:val="fr-FR"/>
              </w:rPr>
            </w:pPr>
            <w:r w:rsidRPr="00567C64">
              <w:rPr>
                <w:lang w:val="fr-FR"/>
              </w:rPr>
              <w:t>se completează cu o propozi</w:t>
            </w:r>
            <w:r w:rsidR="00F44DFA" w:rsidRPr="00567C64">
              <w:rPr>
                <w:lang w:val="fr-FR"/>
              </w:rPr>
              <w:t>ţ</w:t>
            </w:r>
            <w:r w:rsidRPr="00567C64">
              <w:rPr>
                <w:lang w:val="fr-FR"/>
              </w:rPr>
              <w:t>ie cu următorul cuprins: „Turistul trebuie să primească o copie a acestor clauze.”</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lastRenderedPageBreak/>
              <w:t xml:space="preserve">Compatibil </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lastRenderedPageBreak/>
              <w:t>(c)</w:t>
            </w:r>
            <w:r w:rsidRPr="00567C64">
              <w:rPr>
                <w:lang w:val="en-US"/>
              </w:rPr>
              <w:t xml:space="preserve"> dispozi</w:t>
            </w:r>
            <w:r w:rsidR="00F44DFA" w:rsidRPr="00567C64">
              <w:rPr>
                <w:lang w:val="en-US"/>
              </w:rPr>
              <w:t>ţ</w:t>
            </w:r>
            <w:r w:rsidRPr="00567C64">
              <w:rPr>
                <w:lang w:val="en-US"/>
              </w:rPr>
              <w:t>iile literei (b) nu trebuie să împiedice încheierea tardivă sau „în ultimul moment” a contractelor sau a rezervărilor.</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D40CF" w:rsidRPr="00567C64" w:rsidRDefault="00807CC2" w:rsidP="00184F51">
            <w:pPr>
              <w:jc w:val="both"/>
              <w:rPr>
                <w:b/>
                <w:lang w:val="fr-FR"/>
              </w:rPr>
            </w:pPr>
            <w:r w:rsidRPr="00567C64">
              <w:rPr>
                <w:b/>
                <w:lang w:val="fr-FR"/>
              </w:rPr>
              <w:t>Codul civil</w:t>
            </w:r>
          </w:p>
          <w:p w:rsidR="003129FC" w:rsidRPr="00567C64" w:rsidRDefault="00ED40CF" w:rsidP="003129FC">
            <w:pPr>
              <w:jc w:val="both"/>
              <w:rPr>
                <w:b/>
                <w:lang w:val="fr-FR"/>
              </w:rPr>
            </w:pPr>
            <w:r w:rsidRPr="00567C64">
              <w:rPr>
                <w:b/>
                <w:lang w:val="fr-FR"/>
              </w:rPr>
              <w:t xml:space="preserve">Articolul </w:t>
            </w:r>
            <w:r w:rsidR="00807CC2" w:rsidRPr="00567C64">
              <w:rPr>
                <w:b/>
                <w:lang w:val="fr-FR"/>
              </w:rPr>
              <w:t>1134</w:t>
            </w:r>
          </w:p>
          <w:p w:rsidR="00807CC2" w:rsidRPr="00567C64" w:rsidRDefault="006A4590" w:rsidP="003129FC">
            <w:pPr>
              <w:jc w:val="both"/>
              <w:rPr>
                <w:b/>
                <w:lang w:val="en-US"/>
              </w:rPr>
            </w:pPr>
            <w:r w:rsidRPr="00567C64">
              <w:rPr>
                <w:b/>
                <w:lang w:val="en-US"/>
              </w:rPr>
              <w:t>(3)</w:t>
            </w:r>
            <w:r w:rsidRPr="00567C64">
              <w:rPr>
                <w:lang w:val="en-US"/>
              </w:rPr>
              <w:t xml:space="preserve"> Dispoziţiile alin.(2) nu exclud posibilitatea încheierii contractului în ultimul moment</w:t>
            </w:r>
          </w:p>
        </w:tc>
        <w:tc>
          <w:tcPr>
            <w:tcW w:w="2645" w:type="dxa"/>
            <w:tcBorders>
              <w:top w:val="single" w:sz="6" w:space="0" w:color="000000"/>
              <w:left w:val="single" w:sz="4" w:space="0" w:color="auto"/>
              <w:bottom w:val="single" w:sz="6" w:space="0" w:color="000000"/>
              <w:right w:val="single" w:sz="4" w:space="0" w:color="auto"/>
            </w:tcBorders>
          </w:tcPr>
          <w:p w:rsidR="003D3E48" w:rsidRPr="00567C64" w:rsidRDefault="00EA7077" w:rsidP="00FC4556">
            <w:pPr>
              <w:jc w:val="both"/>
              <w:rPr>
                <w:b/>
                <w:lang w:val="en-US"/>
              </w:rPr>
            </w:pPr>
            <w:r w:rsidRPr="00567C64">
              <w:rPr>
                <w:b/>
                <w:lang w:val="en-US"/>
              </w:rPr>
              <w:t>Articolul 1134</w:t>
            </w:r>
          </w:p>
          <w:p w:rsidR="00807CC2" w:rsidRPr="00567C64" w:rsidRDefault="00A16DB0" w:rsidP="00FC4556">
            <w:pPr>
              <w:jc w:val="both"/>
              <w:rPr>
                <w:lang w:val="en-US"/>
              </w:rPr>
            </w:pPr>
            <w:r w:rsidRPr="00567C64">
              <w:rPr>
                <w:b/>
                <w:lang w:val="en-US"/>
              </w:rPr>
              <w:t>(3)</w:t>
            </w:r>
            <w:r w:rsidRPr="00567C64">
              <w:rPr>
                <w:lang w:val="en-US"/>
              </w:rPr>
              <w:t xml:space="preserve"> după cuvintele „în ultimul moment” se completează cu cuvintele „sau cu întîrziere”.</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 xml:space="preserve">Compatibil </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F308A5">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t>(3)</w:t>
            </w:r>
            <w:r w:rsidRPr="00567C64">
              <w:rPr>
                <w:lang w:val="en-US"/>
              </w:rPr>
              <w:t xml:space="preserve"> În cazul în care nu poate participa la pachetul de servicii, consumatorul poate ceda rezervarea sa unei persoane care îndepline</w:t>
            </w:r>
            <w:r w:rsidR="00F44DFA" w:rsidRPr="00567C64">
              <w:rPr>
                <w:lang w:val="en-US"/>
              </w:rPr>
              <w:t>ş</w:t>
            </w:r>
            <w:r w:rsidRPr="00567C64">
              <w:rPr>
                <w:lang w:val="en-US"/>
              </w:rPr>
              <w:t>te toate condi</w:t>
            </w:r>
            <w:r w:rsidR="00F44DFA" w:rsidRPr="00567C64">
              <w:rPr>
                <w:lang w:val="en-US"/>
              </w:rPr>
              <w:t>ţ</w:t>
            </w:r>
            <w:r w:rsidRPr="00567C64">
              <w:rPr>
                <w:lang w:val="en-US"/>
              </w:rPr>
              <w:t xml:space="preserve">iile cerute de pachetul de servicii, dacă a informat organizatorul sau detailistul cu suficient timp înainte de plecare. Cedentul </w:t>
            </w:r>
            <w:r w:rsidR="00F44DFA" w:rsidRPr="00567C64">
              <w:rPr>
                <w:lang w:val="en-US"/>
              </w:rPr>
              <w:t>ş</w:t>
            </w:r>
            <w:r w:rsidRPr="00567C64">
              <w:rPr>
                <w:lang w:val="en-US"/>
              </w:rPr>
              <w:t>i cesionarul răspund solidar în fa</w:t>
            </w:r>
            <w:r w:rsidR="00F44DFA" w:rsidRPr="00567C64">
              <w:rPr>
                <w:lang w:val="en-US"/>
              </w:rPr>
              <w:t>ţ</w:t>
            </w:r>
            <w:r w:rsidRPr="00567C64">
              <w:rPr>
                <w:lang w:val="en-US"/>
              </w:rPr>
              <w:t xml:space="preserve">a organizatorului sau detailistului parte contractantă, pentru plata costului călătoriei, precum </w:t>
            </w:r>
            <w:r w:rsidR="00F44DFA" w:rsidRPr="00567C64">
              <w:rPr>
                <w:lang w:val="en-US"/>
              </w:rPr>
              <w:t>ş</w:t>
            </w:r>
            <w:r w:rsidRPr="00567C64">
              <w:rPr>
                <w:lang w:val="en-US"/>
              </w:rPr>
              <w:t>i a costurilor suplimentare care ar putea fi determinate de această cedare.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129FC" w:rsidRPr="00567C64" w:rsidRDefault="00807CC2" w:rsidP="005D18EA">
            <w:pPr>
              <w:jc w:val="both"/>
              <w:rPr>
                <w:b/>
                <w:lang w:val="en-US"/>
              </w:rPr>
            </w:pPr>
            <w:r w:rsidRPr="00567C64">
              <w:rPr>
                <w:b/>
                <w:lang w:val="en-US"/>
              </w:rPr>
              <w:t xml:space="preserve">Codul civil </w:t>
            </w:r>
          </w:p>
          <w:p w:rsidR="00C659A5" w:rsidRPr="00567C64" w:rsidRDefault="003129FC" w:rsidP="005D18EA">
            <w:pPr>
              <w:jc w:val="both"/>
              <w:rPr>
                <w:b/>
                <w:lang w:val="en-US"/>
              </w:rPr>
            </w:pPr>
            <w:r w:rsidRPr="00567C64">
              <w:rPr>
                <w:b/>
                <w:lang w:val="en-US"/>
              </w:rPr>
              <w:t>Articolul</w:t>
            </w:r>
            <w:r w:rsidR="00807CC2" w:rsidRPr="00567C64">
              <w:rPr>
                <w:b/>
                <w:lang w:val="en-US"/>
              </w:rPr>
              <w:t>. 1135</w:t>
            </w:r>
            <w:r w:rsidR="00807CC2" w:rsidRPr="00567C64">
              <w:rPr>
                <w:lang w:val="en-US"/>
              </w:rPr>
              <w:t xml:space="preserve"> </w:t>
            </w:r>
            <w:r w:rsidR="00807CC2" w:rsidRPr="00567C64">
              <w:rPr>
                <w:b/>
                <w:lang w:val="en-US"/>
              </w:rPr>
              <w:t>Călătoria unui terţ</w:t>
            </w:r>
          </w:p>
          <w:p w:rsidR="00807CC2" w:rsidRPr="00567C64" w:rsidRDefault="005D18EA" w:rsidP="005D18EA">
            <w:pPr>
              <w:jc w:val="both"/>
              <w:rPr>
                <w:b/>
                <w:lang w:val="en-US"/>
              </w:rPr>
            </w:pPr>
            <w:r w:rsidRPr="00567C64">
              <w:rPr>
                <w:b/>
                <w:lang w:val="en-US"/>
              </w:rPr>
              <w:t>(2)</w:t>
            </w:r>
            <w:r w:rsidRPr="00567C64">
              <w:rPr>
                <w:lang w:val="en-US"/>
              </w:rPr>
              <w:t xml:space="preserve"> Organizatorul este în drept să ceară turistului compensarea cheltuielilor suplimentare suportate prin înlocuirea cu terţul</w:t>
            </w:r>
            <w:r w:rsidRPr="00567C64">
              <w:rPr>
                <w:b/>
                <w:lang w:val="en-US"/>
              </w:rPr>
              <w:t>.</w:t>
            </w:r>
          </w:p>
        </w:tc>
        <w:tc>
          <w:tcPr>
            <w:tcW w:w="2645" w:type="dxa"/>
            <w:tcBorders>
              <w:top w:val="single" w:sz="6" w:space="0" w:color="000000"/>
              <w:left w:val="single" w:sz="4" w:space="0" w:color="auto"/>
              <w:bottom w:val="single" w:sz="6" w:space="0" w:color="000000"/>
              <w:right w:val="single" w:sz="4" w:space="0" w:color="auto"/>
            </w:tcBorders>
          </w:tcPr>
          <w:p w:rsidR="006E440A" w:rsidRPr="00567C64" w:rsidRDefault="00EA7077" w:rsidP="001F4D88">
            <w:pPr>
              <w:jc w:val="both"/>
              <w:rPr>
                <w:lang w:val="en-US"/>
              </w:rPr>
            </w:pPr>
            <w:r w:rsidRPr="00567C64">
              <w:rPr>
                <w:b/>
                <w:lang w:val="en-US"/>
              </w:rPr>
              <w:t>Articolul 1135</w:t>
            </w:r>
            <w:r w:rsidRPr="00567C64">
              <w:rPr>
                <w:lang w:val="en-US"/>
              </w:rPr>
              <w:t xml:space="preserve"> </w:t>
            </w:r>
          </w:p>
          <w:p w:rsidR="00807CC2" w:rsidRPr="00567C64" w:rsidRDefault="00EA7077" w:rsidP="001F4D88">
            <w:pPr>
              <w:jc w:val="both"/>
              <w:rPr>
                <w:lang w:val="en-US"/>
              </w:rPr>
            </w:pPr>
            <w:r w:rsidRPr="00567C64">
              <w:rPr>
                <w:b/>
                <w:lang w:val="en-US"/>
              </w:rPr>
              <w:t>(2)</w:t>
            </w:r>
            <w:r w:rsidRPr="00567C64">
              <w:rPr>
                <w:lang w:val="en-US"/>
              </w:rPr>
              <w:t xml:space="preserve"> se completează după cuvîntul „turistului ” cu cuvintele „care cedează pachetul său de servicii sau ter</w:t>
            </w:r>
            <w:r w:rsidR="00F44DFA" w:rsidRPr="00567C64">
              <w:rPr>
                <w:lang w:val="en-US"/>
              </w:rPr>
              <w:t>ţ</w:t>
            </w:r>
            <w:r w:rsidRPr="00567C64">
              <w:rPr>
                <w:lang w:val="en-US"/>
              </w:rPr>
              <w:t>ului”</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t>(4)</w:t>
            </w:r>
            <w:r w:rsidR="002B6E6D" w:rsidRPr="00567C64">
              <w:rPr>
                <w:b/>
                <w:lang w:val="en-US"/>
              </w:rPr>
              <w:t xml:space="preserve">, </w:t>
            </w:r>
            <w:r w:rsidRPr="00567C64">
              <w:rPr>
                <w:b/>
                <w:lang w:val="en-US"/>
              </w:rPr>
              <w:t>(a)</w:t>
            </w:r>
            <w:r w:rsidRPr="00567C64">
              <w:rPr>
                <w:lang w:val="en-US"/>
              </w:rPr>
              <w:t xml:space="preserve"> Pre</w:t>
            </w:r>
            <w:r w:rsidR="00F44DFA" w:rsidRPr="00567C64">
              <w:rPr>
                <w:lang w:val="en-US"/>
              </w:rPr>
              <w:t>ţ</w:t>
            </w:r>
            <w:r w:rsidRPr="00567C64">
              <w:rPr>
                <w:lang w:val="en-US"/>
              </w:rPr>
              <w:t xml:space="preserve">urile stabilite prin contract nu sunt </w:t>
            </w:r>
            <w:r w:rsidRPr="00567C64">
              <w:rPr>
                <w:lang w:val="en-US"/>
              </w:rPr>
              <w:lastRenderedPageBreak/>
              <w:t>revizuibile, cu excep</w:t>
            </w:r>
            <w:r w:rsidR="00F44DFA" w:rsidRPr="00567C64">
              <w:rPr>
                <w:lang w:val="en-US"/>
              </w:rPr>
              <w:t>ţ</w:t>
            </w:r>
            <w:r w:rsidRPr="00567C64">
              <w:rPr>
                <w:lang w:val="en-US"/>
              </w:rPr>
              <w:t>ia cazului în care contractul prevede în mod expres posibilitatea de revizuire a pre</w:t>
            </w:r>
            <w:r w:rsidR="00F44DFA" w:rsidRPr="00567C64">
              <w:rPr>
                <w:lang w:val="en-US"/>
              </w:rPr>
              <w:t>ţ</w:t>
            </w:r>
            <w:r w:rsidRPr="00567C64">
              <w:rPr>
                <w:lang w:val="en-US"/>
              </w:rPr>
              <w:t xml:space="preserve">ului în sus sau în jos </w:t>
            </w:r>
            <w:r w:rsidR="00F44DFA" w:rsidRPr="00567C64">
              <w:rPr>
                <w:lang w:val="en-US"/>
              </w:rPr>
              <w:t>ş</w:t>
            </w:r>
            <w:r w:rsidRPr="00567C64">
              <w:rPr>
                <w:lang w:val="en-US"/>
              </w:rPr>
              <w:t>i determină modalită</w:t>
            </w:r>
            <w:r w:rsidR="00F44DFA" w:rsidRPr="00567C64">
              <w:rPr>
                <w:lang w:val="en-US"/>
              </w:rPr>
              <w:t>ţ</w:t>
            </w:r>
            <w:r w:rsidRPr="00567C64">
              <w:rPr>
                <w:lang w:val="en-US"/>
              </w:rPr>
              <w:t>ile precise de calcul al pre</w:t>
            </w:r>
            <w:r w:rsidR="00F44DFA" w:rsidRPr="00567C64">
              <w:rPr>
                <w:lang w:val="en-US"/>
              </w:rPr>
              <w:t>ţ</w:t>
            </w:r>
            <w:r w:rsidRPr="00567C64">
              <w:rPr>
                <w:lang w:val="en-US"/>
              </w:rPr>
              <w:t xml:space="preserve">ului revizuit, </w:t>
            </w:r>
            <w:r w:rsidR="00F44DFA" w:rsidRPr="00567C64">
              <w:rPr>
                <w:lang w:val="en-US"/>
              </w:rPr>
              <w:t>ţ</w:t>
            </w:r>
            <w:r w:rsidRPr="00567C64">
              <w:rPr>
                <w:lang w:val="en-US"/>
              </w:rPr>
              <w:t>inând seama numai de varia</w:t>
            </w:r>
            <w:r w:rsidR="00F44DFA" w:rsidRPr="00567C64">
              <w:rPr>
                <w:lang w:val="en-US"/>
              </w:rPr>
              <w:t>ţ</w:t>
            </w:r>
            <w:r w:rsidRPr="00567C64">
              <w:rPr>
                <w:lang w:val="en-US"/>
              </w:rPr>
              <w:t>iile:</w:t>
            </w:r>
          </w:p>
          <w:p w:rsidR="00807CC2" w:rsidRPr="00567C64" w:rsidRDefault="00807CC2" w:rsidP="00872DF6">
            <w:pPr>
              <w:jc w:val="both"/>
              <w:rPr>
                <w:lang w:val="en-US"/>
              </w:rPr>
            </w:pPr>
            <w:r w:rsidRPr="00567C64">
              <w:rPr>
                <w:lang w:val="en-US"/>
              </w:rPr>
              <w:t>— costurilor de transport, inclusiv costul carburantului,</w:t>
            </w:r>
          </w:p>
          <w:p w:rsidR="00807CC2" w:rsidRPr="00567C64" w:rsidRDefault="00807CC2" w:rsidP="00872DF6">
            <w:pPr>
              <w:jc w:val="both"/>
              <w:rPr>
                <w:lang w:val="en-US"/>
              </w:rPr>
            </w:pPr>
            <w:r w:rsidRPr="00567C64">
              <w:rPr>
                <w:lang w:val="en-US"/>
              </w:rPr>
              <w:t xml:space="preserve">— taxelor aferente anumitor servicii, cum ar fi taxele de aterizare, de debarcare sau de îmbarcare în porturi </w:t>
            </w:r>
            <w:r w:rsidR="00F44DFA" w:rsidRPr="00567C64">
              <w:rPr>
                <w:lang w:val="en-US"/>
              </w:rPr>
              <w:t>ş</w:t>
            </w:r>
            <w:r w:rsidRPr="00567C64">
              <w:rPr>
                <w:lang w:val="en-US"/>
              </w:rPr>
              <w:t>i aeroporturi,</w:t>
            </w:r>
          </w:p>
          <w:p w:rsidR="00807CC2" w:rsidRPr="00567C64" w:rsidRDefault="00807CC2" w:rsidP="003129FC">
            <w:pPr>
              <w:jc w:val="both"/>
              <w:rPr>
                <w:lang w:val="en-US"/>
              </w:rPr>
            </w:pPr>
            <w:r w:rsidRPr="00567C64">
              <w:rPr>
                <w:lang w:val="en-US"/>
              </w:rPr>
              <w:t>— cursurilor de schimb aplicate pachetului de servicii respectiv.</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129FC" w:rsidRPr="00567C64" w:rsidRDefault="00807CC2" w:rsidP="00DD3B69">
            <w:pPr>
              <w:jc w:val="both"/>
              <w:rPr>
                <w:b/>
                <w:lang w:val="en-US"/>
              </w:rPr>
            </w:pPr>
            <w:r w:rsidRPr="00567C64">
              <w:rPr>
                <w:b/>
                <w:lang w:val="en-US"/>
              </w:rPr>
              <w:lastRenderedPageBreak/>
              <w:t>Codul civil</w:t>
            </w:r>
          </w:p>
          <w:p w:rsidR="00447F39" w:rsidRPr="00567C64" w:rsidRDefault="003129FC" w:rsidP="00DD3B69">
            <w:pPr>
              <w:jc w:val="both"/>
              <w:rPr>
                <w:lang w:val="en-US"/>
              </w:rPr>
            </w:pPr>
            <w:r w:rsidRPr="00567C64">
              <w:rPr>
                <w:b/>
                <w:lang w:val="en-US"/>
              </w:rPr>
              <w:t>Articolul</w:t>
            </w:r>
            <w:r w:rsidR="00807CC2" w:rsidRPr="00567C64">
              <w:rPr>
                <w:b/>
                <w:lang w:val="en-US"/>
              </w:rPr>
              <w:t xml:space="preserve"> 1136 </w:t>
            </w:r>
            <w:r w:rsidR="00807CC2" w:rsidRPr="00567C64">
              <w:rPr>
                <w:b/>
                <w:lang w:val="en-US"/>
              </w:rPr>
              <w:lastRenderedPageBreak/>
              <w:t>Modificarea clauzelor esenţiale ale contractului</w:t>
            </w:r>
            <w:r w:rsidR="00447F39" w:rsidRPr="00567C64">
              <w:rPr>
                <w:lang w:val="en-US"/>
              </w:rPr>
              <w:t>.</w:t>
            </w:r>
          </w:p>
          <w:p w:rsidR="00807CC2" w:rsidRPr="00567C64" w:rsidRDefault="0001412F" w:rsidP="00012F94">
            <w:pPr>
              <w:jc w:val="both"/>
              <w:rPr>
                <w:b/>
                <w:lang w:val="en-US"/>
              </w:rPr>
            </w:pPr>
            <w:r w:rsidRPr="00567C64">
              <w:rPr>
                <w:b/>
                <w:lang w:val="en-US"/>
              </w:rPr>
              <w:t>(2)</w:t>
            </w:r>
            <w:r w:rsidRPr="00567C64">
              <w:rPr>
                <w:lang w:val="en-US"/>
              </w:rPr>
              <w:t xml:space="preserve"> Preţul menţionat în contract nu poate fi modificat, cu excepţia cazului în care contractul prevede o astfel de posibilitate şi indică modalitatea calculării preţului modificat. Preţul indicat în contract poate fi modificat în mod excepţional, în cazul schimbării preţurilor pentru transport, a taxelor pentru anumite servicii (taxa de îmbarcare şi debarcare în porturi şi aeroporturi, alte taxe)</w:t>
            </w:r>
            <w:r w:rsidR="00012F94" w:rsidRPr="00567C64">
              <w:rPr>
                <w:lang w:val="en-US"/>
              </w:rPr>
              <w:t>…</w:t>
            </w:r>
          </w:p>
        </w:tc>
        <w:tc>
          <w:tcPr>
            <w:tcW w:w="2645" w:type="dxa"/>
            <w:tcBorders>
              <w:top w:val="single" w:sz="6" w:space="0" w:color="000000"/>
              <w:left w:val="single" w:sz="4" w:space="0" w:color="auto"/>
              <w:bottom w:val="single" w:sz="6" w:space="0" w:color="000000"/>
              <w:right w:val="single" w:sz="4" w:space="0" w:color="auto"/>
            </w:tcBorders>
          </w:tcPr>
          <w:p w:rsidR="00C659A5" w:rsidRPr="00567C64" w:rsidRDefault="00C659A5" w:rsidP="00C659A5">
            <w:pPr>
              <w:jc w:val="both"/>
              <w:rPr>
                <w:b/>
                <w:lang w:val="en-US"/>
              </w:rPr>
            </w:pPr>
            <w:r w:rsidRPr="00567C64">
              <w:rPr>
                <w:b/>
                <w:lang w:val="en-US"/>
              </w:rPr>
              <w:lastRenderedPageBreak/>
              <w:t xml:space="preserve">Articolul 1136 </w:t>
            </w:r>
          </w:p>
          <w:p w:rsidR="00807CC2" w:rsidRPr="00567C64" w:rsidRDefault="00C659A5" w:rsidP="00C659A5">
            <w:pPr>
              <w:jc w:val="both"/>
              <w:rPr>
                <w:b/>
                <w:lang w:val="en-US"/>
              </w:rPr>
            </w:pPr>
            <w:r w:rsidRPr="00567C64">
              <w:rPr>
                <w:b/>
                <w:lang w:val="en-US"/>
              </w:rPr>
              <w:t>(2)</w:t>
            </w:r>
            <w:r w:rsidRPr="00567C64">
              <w:rPr>
                <w:lang w:val="en-US"/>
              </w:rPr>
              <w:t xml:space="preserve"> se completează după </w:t>
            </w:r>
            <w:r w:rsidRPr="00567C64">
              <w:rPr>
                <w:lang w:val="en-US"/>
              </w:rPr>
              <w:lastRenderedPageBreak/>
              <w:t xml:space="preserve">cuvintele „pentru transport” cu cuvintele „ , inclusiv costul carburantului,”, după cuvintele din paranteze „alte taxe” cu cuvintele „conform contractului de servicii turistice” </w:t>
            </w:r>
            <w:r w:rsidR="00F44DFA" w:rsidRPr="00567C64">
              <w:rPr>
                <w:lang w:val="en-US"/>
              </w:rPr>
              <w:t>ş</w:t>
            </w:r>
            <w:r w:rsidRPr="00567C64">
              <w:rPr>
                <w:lang w:val="en-US"/>
              </w:rPr>
              <w:t>i după enumerarea din paranteze cu cuvintele „ , cursurilor de schimb aplicate pachetului de servicii respectiv”</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lastRenderedPageBreak/>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330"/>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lastRenderedPageBreak/>
              <w:t>(b)</w:t>
            </w:r>
            <w:r w:rsidRPr="00567C64">
              <w:rPr>
                <w:lang w:val="en-US"/>
              </w:rPr>
              <w:t xml:space="preserve"> În cursul celor 20 de zile care preced data prevăzută pentru plecare, pre</w:t>
            </w:r>
            <w:r w:rsidR="00F44DFA" w:rsidRPr="00567C64">
              <w:rPr>
                <w:lang w:val="en-US"/>
              </w:rPr>
              <w:t>ţ</w:t>
            </w:r>
            <w:r w:rsidRPr="00567C64">
              <w:rPr>
                <w:lang w:val="en-US"/>
              </w:rPr>
              <w:t>ul stabilit în contract nu va fi majorat.</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3129FC" w:rsidRPr="00567C64" w:rsidRDefault="00807CC2" w:rsidP="001F4D88">
            <w:pPr>
              <w:jc w:val="both"/>
              <w:rPr>
                <w:b/>
                <w:lang w:val="en-US"/>
              </w:rPr>
            </w:pPr>
            <w:r w:rsidRPr="00567C64">
              <w:rPr>
                <w:b/>
                <w:lang w:val="en-US"/>
              </w:rPr>
              <w:t>Codul civil</w:t>
            </w:r>
            <w:r w:rsidR="00A9465C" w:rsidRPr="00567C64">
              <w:rPr>
                <w:b/>
                <w:lang w:val="en-US"/>
              </w:rPr>
              <w:t xml:space="preserve"> </w:t>
            </w:r>
          </w:p>
          <w:p w:rsidR="00A9465C" w:rsidRPr="00567C64" w:rsidRDefault="003129FC" w:rsidP="001F4D88">
            <w:pPr>
              <w:jc w:val="both"/>
              <w:rPr>
                <w:b/>
                <w:lang w:val="en-US"/>
              </w:rPr>
            </w:pPr>
            <w:r w:rsidRPr="00567C64">
              <w:rPr>
                <w:b/>
                <w:lang w:val="en-US"/>
              </w:rPr>
              <w:t xml:space="preserve">Articolul </w:t>
            </w:r>
            <w:r w:rsidR="00807CC2" w:rsidRPr="00567C64">
              <w:rPr>
                <w:b/>
                <w:lang w:val="en-US"/>
              </w:rPr>
              <w:t>1136 Modificarea clauzelor esenţiale ale contractului</w:t>
            </w:r>
          </w:p>
          <w:p w:rsidR="00807CC2" w:rsidRPr="00567C64" w:rsidRDefault="00807CC2" w:rsidP="001F4D88">
            <w:pPr>
              <w:jc w:val="both"/>
              <w:rPr>
                <w:lang w:val="en-US"/>
              </w:rPr>
            </w:pPr>
            <w:r w:rsidRPr="00567C64">
              <w:rPr>
                <w:b/>
                <w:lang w:val="en-US"/>
              </w:rPr>
              <w:t>(2)</w:t>
            </w:r>
            <w:r w:rsidRPr="00567C64">
              <w:rPr>
                <w:lang w:val="en-US"/>
              </w:rPr>
              <w:t xml:space="preserve"> …Preţul nu poate fi majorat în termen de 20 de zile pînă la data începerii călătoriei.</w:t>
            </w: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E8299C">
            <w:pPr>
              <w:jc w:val="both"/>
              <w:rPr>
                <w:b/>
                <w:lang w:val="en-US"/>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t>(5</w:t>
            </w:r>
            <w:r w:rsidRPr="00567C64">
              <w:rPr>
                <w:lang w:val="en-US"/>
              </w:rPr>
              <w:t>) În cazul în care, înainte de plecare, organizatorul este constrâns să modifice semnificativ una dintre clauzele esen</w:t>
            </w:r>
            <w:r w:rsidR="00F44DFA" w:rsidRPr="00567C64">
              <w:rPr>
                <w:lang w:val="en-US"/>
              </w:rPr>
              <w:t>ţ</w:t>
            </w:r>
            <w:r w:rsidRPr="00567C64">
              <w:rPr>
                <w:lang w:val="en-US"/>
              </w:rPr>
              <w:t>iale ale contractului, cum ar fi pre</w:t>
            </w:r>
            <w:r w:rsidR="00F44DFA" w:rsidRPr="00567C64">
              <w:rPr>
                <w:lang w:val="en-US"/>
              </w:rPr>
              <w:t>ţ</w:t>
            </w:r>
            <w:r w:rsidRPr="00567C64">
              <w:rPr>
                <w:lang w:val="en-US"/>
              </w:rPr>
              <w:t xml:space="preserve">ul, acesta trebuie să </w:t>
            </w:r>
            <w:r w:rsidRPr="00567C64">
              <w:rPr>
                <w:lang w:val="en-US"/>
              </w:rPr>
              <w:lastRenderedPageBreak/>
              <w:t>anun</w:t>
            </w:r>
            <w:r w:rsidR="00F44DFA" w:rsidRPr="00567C64">
              <w:rPr>
                <w:lang w:val="en-US"/>
              </w:rPr>
              <w:t>ţ</w:t>
            </w:r>
            <w:r w:rsidRPr="00567C64">
              <w:rPr>
                <w:lang w:val="en-US"/>
              </w:rPr>
              <w:t>e consumatorul cât mai curând posibil, pentru a-i permite să ia hotărârile corespunzătoare, în special:</w:t>
            </w:r>
          </w:p>
          <w:p w:rsidR="00807CC2" w:rsidRPr="00567C64" w:rsidRDefault="00807CC2" w:rsidP="008B0634">
            <w:pPr>
              <w:jc w:val="both"/>
              <w:rPr>
                <w:lang w:val="en-US"/>
              </w:rPr>
            </w:pPr>
            <w:r w:rsidRPr="00567C64">
              <w:rPr>
                <w:lang w:val="en-US"/>
              </w:rPr>
              <w:t>— fie să rezilieze contractul fără plata de penalită</w:t>
            </w:r>
            <w:r w:rsidR="00F44DFA" w:rsidRPr="00567C64">
              <w:rPr>
                <w:lang w:val="en-US"/>
              </w:rPr>
              <w:t>ţ</w:t>
            </w:r>
            <w:r w:rsidRPr="00567C64">
              <w:rPr>
                <w:lang w:val="en-US"/>
              </w:rPr>
              <w:t>i;</w:t>
            </w:r>
          </w:p>
          <w:p w:rsidR="00807CC2" w:rsidRPr="00567C64" w:rsidRDefault="00807CC2" w:rsidP="008B0634">
            <w:pPr>
              <w:jc w:val="both"/>
              <w:rPr>
                <w:lang w:val="en-US"/>
              </w:rPr>
            </w:pPr>
            <w:r w:rsidRPr="00567C64">
              <w:rPr>
                <w:lang w:val="en-US"/>
              </w:rPr>
              <w:t>— fie să accepte o clauză contractuală adi</w:t>
            </w:r>
            <w:r w:rsidR="00F44DFA" w:rsidRPr="00567C64">
              <w:rPr>
                <w:lang w:val="en-US"/>
              </w:rPr>
              <w:t>ţ</w:t>
            </w:r>
            <w:r w:rsidRPr="00567C64">
              <w:rPr>
                <w:lang w:val="en-US"/>
              </w:rPr>
              <w:t>ională, con</w:t>
            </w:r>
            <w:r w:rsidR="00F44DFA" w:rsidRPr="00567C64">
              <w:rPr>
                <w:lang w:val="en-US"/>
              </w:rPr>
              <w:t>ţ</w:t>
            </w:r>
            <w:r w:rsidRPr="00567C64">
              <w:rPr>
                <w:lang w:val="en-US"/>
              </w:rPr>
              <w:t xml:space="preserve">inând modificările aduse contractului </w:t>
            </w:r>
            <w:r w:rsidR="00F44DFA" w:rsidRPr="00567C64">
              <w:rPr>
                <w:lang w:val="en-US"/>
              </w:rPr>
              <w:t>ş</w:t>
            </w:r>
            <w:r w:rsidRPr="00567C64">
              <w:rPr>
                <w:lang w:val="en-US"/>
              </w:rPr>
              <w:t>i reflectarea lor în pre</w:t>
            </w:r>
            <w:r w:rsidR="00F44DFA" w:rsidRPr="00567C64">
              <w:rPr>
                <w:lang w:val="en-US"/>
              </w:rPr>
              <w:t>ţ</w:t>
            </w:r>
            <w:r w:rsidRPr="00567C64">
              <w:rPr>
                <w:lang w:val="en-US"/>
              </w:rPr>
              <w:t>.</w:t>
            </w:r>
          </w:p>
          <w:p w:rsidR="00807CC2" w:rsidRPr="00567C64" w:rsidRDefault="00807CC2" w:rsidP="008B0634">
            <w:pPr>
              <w:jc w:val="both"/>
              <w:rPr>
                <w:lang w:val="en-US"/>
              </w:rPr>
            </w:pPr>
            <w:r w:rsidRPr="00567C64">
              <w:rPr>
                <w:lang w:val="en-US"/>
              </w:rPr>
              <w:t>În cel mai scurt termen, consumatorul trebuie să anun</w:t>
            </w:r>
            <w:r w:rsidR="00F44DFA" w:rsidRPr="00567C64">
              <w:rPr>
                <w:lang w:val="en-US"/>
              </w:rPr>
              <w:t>ţ</w:t>
            </w:r>
            <w:r w:rsidRPr="00567C64">
              <w:rPr>
                <w:lang w:val="en-US"/>
              </w:rPr>
              <w:t>e hotărârea sa organizatorului sau detailistului.</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A9465C" w:rsidRPr="00567C64" w:rsidRDefault="00807CC2" w:rsidP="00E87CA1">
            <w:pPr>
              <w:jc w:val="both"/>
              <w:rPr>
                <w:b/>
                <w:lang w:val="en-US"/>
              </w:rPr>
            </w:pPr>
            <w:r w:rsidRPr="00567C64">
              <w:rPr>
                <w:b/>
                <w:lang w:val="en-US"/>
              </w:rPr>
              <w:lastRenderedPageBreak/>
              <w:t xml:space="preserve">Codul civil </w:t>
            </w:r>
          </w:p>
          <w:p w:rsidR="00A9465C" w:rsidRPr="00567C64" w:rsidRDefault="00A9465C" w:rsidP="00E87CA1">
            <w:pPr>
              <w:jc w:val="both"/>
              <w:rPr>
                <w:b/>
                <w:lang w:val="en-US"/>
              </w:rPr>
            </w:pPr>
            <w:r w:rsidRPr="00567C64">
              <w:rPr>
                <w:b/>
                <w:lang w:val="en-US"/>
              </w:rPr>
              <w:t xml:space="preserve">Articolul </w:t>
            </w:r>
            <w:r w:rsidR="00807CC2" w:rsidRPr="00567C64">
              <w:rPr>
                <w:b/>
                <w:lang w:val="en-US"/>
              </w:rPr>
              <w:t xml:space="preserve">1136 Modificarea clauzelor esenţiale ale contractului </w:t>
            </w:r>
          </w:p>
          <w:p w:rsidR="00807CC2" w:rsidRPr="00567C64" w:rsidRDefault="00697ECC" w:rsidP="00E87CA1">
            <w:pPr>
              <w:jc w:val="both"/>
              <w:rPr>
                <w:b/>
                <w:lang w:val="en-US"/>
              </w:rPr>
            </w:pPr>
            <w:r w:rsidRPr="00567C64">
              <w:rPr>
                <w:b/>
                <w:lang w:val="en-US"/>
              </w:rPr>
              <w:t xml:space="preserve">(1) </w:t>
            </w:r>
            <w:r w:rsidRPr="00567C64">
              <w:rPr>
                <w:lang w:val="en-US"/>
              </w:rPr>
              <w:t xml:space="preserve">Dacă, înainte de începutul călătoriei, este </w:t>
            </w:r>
            <w:r w:rsidRPr="00567C64">
              <w:rPr>
                <w:lang w:val="en-US"/>
              </w:rPr>
              <w:lastRenderedPageBreak/>
              <w:t>nevoit să modifice considerabil clauzele esenţiale ale contractului, inclusiv preţul, organizatorul este obligat să-l notifice imediat pe client despre acest fapt.</w:t>
            </w: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en-US"/>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lastRenderedPageBreak/>
              <w:t>(6)</w:t>
            </w:r>
            <w:r w:rsidRPr="00567C64">
              <w:rPr>
                <w:lang w:val="en-US"/>
              </w:rPr>
              <w:t xml:space="preserve"> În cazul în care consumatorul reziliază contractul în conformitate cu alineatul (5) sau dacă, indiferent de cauză, cu excep</w:t>
            </w:r>
            <w:r w:rsidR="00F44DFA" w:rsidRPr="00567C64">
              <w:rPr>
                <w:lang w:val="en-US"/>
              </w:rPr>
              <w:t>ţ</w:t>
            </w:r>
            <w:r w:rsidRPr="00567C64">
              <w:rPr>
                <w:lang w:val="en-US"/>
              </w:rPr>
              <w:t>ia unei gre</w:t>
            </w:r>
            <w:r w:rsidR="00F44DFA" w:rsidRPr="00567C64">
              <w:rPr>
                <w:lang w:val="en-US"/>
              </w:rPr>
              <w:t>ş</w:t>
            </w:r>
            <w:r w:rsidRPr="00567C64">
              <w:rPr>
                <w:lang w:val="en-US"/>
              </w:rPr>
              <w:t>eli a consumatorului, organizatorul anulează pachetul de servicii înainte de data de plecare convenită, consumatorul are dreptul:</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C62667" w:rsidRPr="00567C64" w:rsidRDefault="00C62667" w:rsidP="00C62667">
            <w:pPr>
              <w:jc w:val="both"/>
              <w:rPr>
                <w:b/>
                <w:lang w:val="en-US"/>
              </w:rPr>
            </w:pPr>
            <w:r w:rsidRPr="00567C64">
              <w:rPr>
                <w:b/>
                <w:lang w:val="en-US"/>
              </w:rPr>
              <w:t xml:space="preserve">Articolul 1136 </w:t>
            </w:r>
          </w:p>
          <w:p w:rsidR="00C62667" w:rsidRPr="00567C64" w:rsidRDefault="00C62667" w:rsidP="00C62667">
            <w:pPr>
              <w:jc w:val="both"/>
              <w:rPr>
                <w:lang w:val="en-US"/>
              </w:rPr>
            </w:pPr>
            <w:r w:rsidRPr="00567C64">
              <w:rPr>
                <w:lang w:val="en-US"/>
              </w:rPr>
              <w:t>Se completează cu alineatele (4) cu următorul cuprins:</w:t>
            </w:r>
          </w:p>
          <w:p w:rsidR="00807CC2" w:rsidRPr="00567C64" w:rsidRDefault="00C62667" w:rsidP="00C62667">
            <w:pPr>
              <w:jc w:val="both"/>
              <w:rPr>
                <w:b/>
                <w:lang w:val="en-US"/>
              </w:rPr>
            </w:pPr>
            <w:r w:rsidRPr="00567C64">
              <w:rPr>
                <w:lang w:val="en-US"/>
              </w:rPr>
              <w:t>„(4) În cazul în care turistul reziliază contractul în conformitate cu alin. (3) sau dacă, indiferent de cauză, cu excep</w:t>
            </w:r>
            <w:r w:rsidR="00F44DFA" w:rsidRPr="00567C64">
              <w:rPr>
                <w:lang w:val="en-US"/>
              </w:rPr>
              <w:t>ţ</w:t>
            </w:r>
            <w:r w:rsidRPr="00567C64">
              <w:rPr>
                <w:lang w:val="en-US"/>
              </w:rPr>
              <w:t>ia unei gre</w:t>
            </w:r>
            <w:r w:rsidR="00F44DFA" w:rsidRPr="00567C64">
              <w:rPr>
                <w:lang w:val="en-US"/>
              </w:rPr>
              <w:t>ş</w:t>
            </w:r>
            <w:r w:rsidRPr="00567C64">
              <w:rPr>
                <w:lang w:val="en-US"/>
              </w:rPr>
              <w:t>eli a turistului, organizatorul anulează pachetul de servicii înainte de data de plecare convenită, turistul are dreptul:</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 xml:space="preserve">(a) fie la un alt pachet de servicii de calitate echivalentă sau superioară, în cazul în care organizatorul </w:t>
            </w:r>
            <w:r w:rsidR="00F44DFA" w:rsidRPr="00567C64">
              <w:rPr>
                <w:lang w:val="en-US"/>
              </w:rPr>
              <w:t>ş</w:t>
            </w:r>
            <w:r w:rsidRPr="00567C64">
              <w:rPr>
                <w:lang w:val="en-US"/>
              </w:rPr>
              <w:t xml:space="preserve">i/sau </w:t>
            </w:r>
            <w:r w:rsidRPr="00567C64">
              <w:rPr>
                <w:lang w:val="en-US"/>
              </w:rPr>
              <w:lastRenderedPageBreak/>
              <w:t>detailistul pot să i le propună. Dacă pachetul de servicii oferit în compensa</w:t>
            </w:r>
            <w:r w:rsidR="00F44DFA" w:rsidRPr="00567C64">
              <w:rPr>
                <w:lang w:val="en-US"/>
              </w:rPr>
              <w:t>ţ</w:t>
            </w:r>
            <w:r w:rsidRPr="00567C64">
              <w:rPr>
                <w:lang w:val="en-US"/>
              </w:rPr>
              <w:t>ie este de calitate inferioară, organizatorul trebuie să ramburseze consumatorului diferenta de pre</w:t>
            </w:r>
            <w:r w:rsidR="00F44DFA" w:rsidRPr="00567C64">
              <w:rPr>
                <w:lang w:val="en-US"/>
              </w:rPr>
              <w:t>ţ</w:t>
            </w:r>
            <w:r w:rsidRPr="00567C64">
              <w:rPr>
                <w:lang w:val="en-US"/>
              </w:rPr>
              <w:t>;</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417F88" w:rsidRPr="00567C64" w:rsidRDefault="00FC4556" w:rsidP="00417F88">
            <w:pPr>
              <w:jc w:val="both"/>
              <w:rPr>
                <w:b/>
                <w:lang w:val="en-US"/>
              </w:rPr>
            </w:pPr>
            <w:r w:rsidRPr="00567C64">
              <w:rPr>
                <w:b/>
                <w:lang w:val="en-US"/>
              </w:rPr>
              <w:t>Articolul</w:t>
            </w:r>
            <w:r w:rsidR="00417F88" w:rsidRPr="00567C64">
              <w:rPr>
                <w:b/>
                <w:lang w:val="en-US"/>
              </w:rPr>
              <w:t xml:space="preserve"> 1136 </w:t>
            </w:r>
          </w:p>
          <w:p w:rsidR="004C3724" w:rsidRPr="00567C64" w:rsidRDefault="00417F88" w:rsidP="004C3724">
            <w:pPr>
              <w:jc w:val="both"/>
              <w:rPr>
                <w:lang w:val="en-US"/>
              </w:rPr>
            </w:pPr>
            <w:r w:rsidRPr="00567C64">
              <w:rPr>
                <w:lang w:val="en-US"/>
              </w:rPr>
              <w:t>Se completează cu alineatele (</w:t>
            </w:r>
            <w:r w:rsidR="00AC13BC" w:rsidRPr="00567C64">
              <w:rPr>
                <w:lang w:val="en-US"/>
              </w:rPr>
              <w:t>4</w:t>
            </w:r>
            <w:r w:rsidRPr="00567C64">
              <w:rPr>
                <w:lang w:val="en-US"/>
              </w:rPr>
              <w:t>)</w:t>
            </w:r>
            <w:r w:rsidR="004C3724" w:rsidRPr="00567C64">
              <w:rPr>
                <w:lang w:val="en-US"/>
              </w:rPr>
              <w:t xml:space="preserve">, </w:t>
            </w:r>
          </w:p>
          <w:p w:rsidR="00807CC2" w:rsidRPr="00567C64" w:rsidRDefault="004C3724" w:rsidP="004C3724">
            <w:pPr>
              <w:jc w:val="both"/>
              <w:rPr>
                <w:b/>
                <w:lang w:val="en-US"/>
              </w:rPr>
            </w:pPr>
            <w:r w:rsidRPr="00567C64">
              <w:rPr>
                <w:lang w:val="en-US"/>
              </w:rPr>
              <w:t xml:space="preserve">a) fie la un alt pachet de servicii de calitate </w:t>
            </w:r>
            <w:r w:rsidRPr="00567C64">
              <w:rPr>
                <w:lang w:val="en-US"/>
              </w:rPr>
              <w:lastRenderedPageBreak/>
              <w:t>echivalentă sau superioară, în cazul în care organizatorul pot să i le propună. Dacă pachetul de servicii oferit în compensa</w:t>
            </w:r>
            <w:r w:rsidR="00F44DFA" w:rsidRPr="00567C64">
              <w:rPr>
                <w:lang w:val="en-US"/>
              </w:rPr>
              <w:t>ţ</w:t>
            </w:r>
            <w:r w:rsidRPr="00567C64">
              <w:rPr>
                <w:lang w:val="en-US"/>
              </w:rPr>
              <w:t>ie este de calitate inferioară, organizatorul trebuie să ramburseze turistului diferenţa de pre</w:t>
            </w:r>
            <w:r w:rsidR="00F44DFA" w:rsidRPr="00567C64">
              <w:rPr>
                <w:lang w:val="en-US"/>
              </w:rPr>
              <w:t>ţ</w:t>
            </w:r>
            <w:r w:rsidRPr="00567C64">
              <w:rPr>
                <w:lang w:val="en-US"/>
              </w:rPr>
              <w:t>;</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lastRenderedPageBreak/>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330"/>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lastRenderedPageBreak/>
              <w:t>(b)</w:t>
            </w:r>
            <w:r w:rsidRPr="00567C64">
              <w:rPr>
                <w:lang w:val="en-US"/>
              </w:rPr>
              <w:t xml:space="preserve"> fie la rambursarea cât mai curând posibil a tuturor sumelor vărsate de el în temeiul contractului.</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3E38A3" w:rsidRPr="00567C64" w:rsidRDefault="00FC4556" w:rsidP="003E38A3">
            <w:pPr>
              <w:jc w:val="both"/>
              <w:rPr>
                <w:b/>
                <w:lang w:val="en-US"/>
              </w:rPr>
            </w:pPr>
            <w:r w:rsidRPr="00567C64">
              <w:rPr>
                <w:b/>
                <w:lang w:val="en-US"/>
              </w:rPr>
              <w:t>Articolul</w:t>
            </w:r>
            <w:r w:rsidR="00AC13BC" w:rsidRPr="00567C64">
              <w:rPr>
                <w:b/>
                <w:lang w:val="en-US"/>
              </w:rPr>
              <w:t xml:space="preserve"> 1136 </w:t>
            </w:r>
          </w:p>
          <w:p w:rsidR="00AC13BC" w:rsidRPr="00567C64" w:rsidRDefault="00AC13BC" w:rsidP="003E38A3">
            <w:pPr>
              <w:jc w:val="both"/>
              <w:rPr>
                <w:b/>
                <w:lang w:val="en-US"/>
              </w:rPr>
            </w:pPr>
            <w:r w:rsidRPr="00567C64">
              <w:rPr>
                <w:b/>
                <w:lang w:val="en-US"/>
              </w:rPr>
              <w:t>(4)</w:t>
            </w:r>
            <w:r w:rsidR="003E38A3" w:rsidRPr="00567C64">
              <w:rPr>
                <w:b/>
                <w:lang w:val="en-US"/>
              </w:rPr>
              <w:t xml:space="preserve">, </w:t>
            </w:r>
            <w:r w:rsidRPr="00567C64">
              <w:rPr>
                <w:b/>
                <w:lang w:val="en-US"/>
              </w:rPr>
              <w:t>b)</w:t>
            </w:r>
            <w:r w:rsidRPr="00567C64">
              <w:rPr>
                <w:lang w:val="en-US"/>
              </w:rPr>
              <w:t xml:space="preserve"> fie la rambursarea cât mai curând posibil a tuturor sumelor achitate de el în temeiul contractului.</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În aceste cazuri, consumatorul are dreptul la o despăgubire pentru neexecutarea contractului, care îi este vărsată fie de către organizator, fie de către detailist, în func</w:t>
            </w:r>
            <w:r w:rsidR="00F44DFA" w:rsidRPr="00567C64">
              <w:rPr>
                <w:lang w:val="en-US"/>
              </w:rPr>
              <w:t>ţ</w:t>
            </w:r>
            <w:r w:rsidRPr="00567C64">
              <w:rPr>
                <w:lang w:val="en-US"/>
              </w:rPr>
              <w:t>ie de ceea ce prevede legisla</w:t>
            </w:r>
            <w:r w:rsidR="00F44DFA" w:rsidRPr="00567C64">
              <w:rPr>
                <w:lang w:val="en-US"/>
              </w:rPr>
              <w:t>ţ</w:t>
            </w:r>
            <w:r w:rsidRPr="00567C64">
              <w:rPr>
                <w:lang w:val="en-US"/>
              </w:rPr>
              <w:t>ia statului membru respectiv, cu excep</w:t>
            </w:r>
            <w:r w:rsidR="00F44DFA" w:rsidRPr="00567C64">
              <w:rPr>
                <w:lang w:val="en-US"/>
              </w:rPr>
              <w:t>ţ</w:t>
            </w:r>
            <w:r w:rsidRPr="00567C64">
              <w:rPr>
                <w:lang w:val="en-US"/>
              </w:rPr>
              <w:t>ia cazului în care: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0545AF" w:rsidRPr="00567C64" w:rsidRDefault="00FC4556" w:rsidP="001F4D88">
            <w:pPr>
              <w:jc w:val="both"/>
              <w:rPr>
                <w:lang w:val="en-US"/>
              </w:rPr>
            </w:pPr>
            <w:r w:rsidRPr="00567C64">
              <w:rPr>
                <w:b/>
                <w:lang w:val="en-US"/>
              </w:rPr>
              <w:t xml:space="preserve">Articolul </w:t>
            </w:r>
            <w:r w:rsidR="000545AF" w:rsidRPr="00567C64">
              <w:rPr>
                <w:b/>
                <w:lang w:val="en-US"/>
              </w:rPr>
              <w:t xml:space="preserve">1136 </w:t>
            </w:r>
          </w:p>
          <w:p w:rsidR="00807CC2" w:rsidRPr="00567C64" w:rsidRDefault="000545AF" w:rsidP="001F4D88">
            <w:pPr>
              <w:jc w:val="both"/>
              <w:rPr>
                <w:b/>
                <w:lang w:val="en-US"/>
              </w:rPr>
            </w:pPr>
            <w:r w:rsidRPr="00567C64">
              <w:rPr>
                <w:b/>
                <w:lang w:val="en-US"/>
              </w:rPr>
              <w:t xml:space="preserve">(5) </w:t>
            </w:r>
            <w:r w:rsidRPr="00567C64">
              <w:rPr>
                <w:lang w:val="en-US"/>
              </w:rPr>
              <w:t>În cazurile prevăzute la alin. (4), turistul are dreptul la o despăgubire pentru neexecutarea contractului, care îi este achitată de către organizator, cu excep</w:t>
            </w:r>
            <w:r w:rsidR="00F44DFA" w:rsidRPr="00567C64">
              <w:rPr>
                <w:lang w:val="en-US"/>
              </w:rPr>
              <w:t>ţ</w:t>
            </w:r>
            <w:r w:rsidRPr="00567C64">
              <w:rPr>
                <w:lang w:val="en-US"/>
              </w:rPr>
              <w:t>ia cazului în care:</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t>(i)</w:t>
            </w:r>
            <w:r w:rsidRPr="00567C64">
              <w:rPr>
                <w:lang w:val="en-US"/>
              </w:rPr>
              <w:t xml:space="preserve"> anularea se datorează numărului de persoane înscrise pentru pachetul de servicii, care este inferior numărului minim cerut, iar consumatorul este informat despre anulare în scris, în termenul indicat în descrierea pachetului de servicii sau</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1082E">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541CD0" w:rsidRPr="00567C64" w:rsidRDefault="00FC4556" w:rsidP="00541CD0">
            <w:pPr>
              <w:jc w:val="both"/>
              <w:rPr>
                <w:lang w:val="en-US"/>
              </w:rPr>
            </w:pPr>
            <w:r w:rsidRPr="00567C64">
              <w:rPr>
                <w:b/>
                <w:lang w:val="en-US"/>
              </w:rPr>
              <w:t xml:space="preserve">Articolul </w:t>
            </w:r>
            <w:r w:rsidR="00541CD0" w:rsidRPr="00567C64">
              <w:rPr>
                <w:b/>
                <w:lang w:val="en-US"/>
              </w:rPr>
              <w:t xml:space="preserve">1136 </w:t>
            </w:r>
          </w:p>
          <w:p w:rsidR="00807CC2" w:rsidRPr="00567C64" w:rsidRDefault="00541CD0" w:rsidP="00541CD0">
            <w:pPr>
              <w:jc w:val="both"/>
              <w:rPr>
                <w:lang w:val="en-US"/>
              </w:rPr>
            </w:pPr>
            <w:r w:rsidRPr="00567C64">
              <w:rPr>
                <w:b/>
                <w:lang w:val="en-US"/>
              </w:rPr>
              <w:t>(5), a)</w:t>
            </w:r>
            <w:r w:rsidRPr="00567C64">
              <w:rPr>
                <w:lang w:val="en-US"/>
              </w:rPr>
              <w:t xml:space="preserve"> anularea se datorează numărului de persoane înscrise pentru pachetul de servicii, care este inferior numărului minim cerut, iar turistul este informat despre anulare în scris, în termenul indicat în descrierea pachetului de </w:t>
            </w:r>
            <w:r w:rsidRPr="00567C64">
              <w:rPr>
                <w:lang w:val="en-US"/>
              </w:rPr>
              <w:lastRenderedPageBreak/>
              <w:t>servicii; sau</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r w:rsidRPr="00567C64">
              <w:rPr>
                <w:b/>
                <w:lang w:val="en-US"/>
              </w:rPr>
              <w:lastRenderedPageBreak/>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en-US"/>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fr-FR"/>
              </w:rPr>
            </w:pPr>
            <w:r w:rsidRPr="00567C64">
              <w:rPr>
                <w:b/>
                <w:lang w:val="fr-FR"/>
              </w:rPr>
              <w:lastRenderedPageBreak/>
              <w:t>(ii)</w:t>
            </w:r>
            <w:r w:rsidRPr="00567C64">
              <w:rPr>
                <w:lang w:val="fr-FR"/>
              </w:rPr>
              <w:t xml:space="preserve"> anularea, exceptând cazurile de suprarezervare, se datorează unui caz de for</w:t>
            </w:r>
            <w:r w:rsidR="00F44DFA" w:rsidRPr="00567C64">
              <w:rPr>
                <w:lang w:val="fr-FR"/>
              </w:rPr>
              <w:t>ţ</w:t>
            </w:r>
            <w:r w:rsidRPr="00567C64">
              <w:rPr>
                <w:lang w:val="fr-FR"/>
              </w:rPr>
              <w:t>ă majoră, adică unor împrejurări neobi</w:t>
            </w:r>
            <w:r w:rsidR="00F44DFA" w:rsidRPr="00567C64">
              <w:rPr>
                <w:lang w:val="fr-FR"/>
              </w:rPr>
              <w:t>ş</w:t>
            </w:r>
            <w:r w:rsidRPr="00567C64">
              <w:rPr>
                <w:lang w:val="fr-FR"/>
              </w:rPr>
              <w:t xml:space="preserve">nuite </w:t>
            </w:r>
            <w:r w:rsidR="00F44DFA" w:rsidRPr="00567C64">
              <w:rPr>
                <w:lang w:val="fr-FR"/>
              </w:rPr>
              <w:t>ş</w:t>
            </w:r>
            <w:r w:rsidRPr="00567C64">
              <w:rPr>
                <w:lang w:val="fr-FR"/>
              </w:rPr>
              <w:t>i imprevizibile, independente de voin</w:t>
            </w:r>
            <w:r w:rsidR="00F44DFA" w:rsidRPr="00567C64">
              <w:rPr>
                <w:lang w:val="fr-FR"/>
              </w:rPr>
              <w:t>ţ</w:t>
            </w:r>
            <w:r w:rsidRPr="00567C64">
              <w:rPr>
                <w:lang w:val="fr-FR"/>
              </w:rPr>
              <w:t xml:space="preserve">a celui care le invocă </w:t>
            </w:r>
            <w:r w:rsidR="00F44DFA" w:rsidRPr="00567C64">
              <w:rPr>
                <w:lang w:val="fr-FR"/>
              </w:rPr>
              <w:t>ş</w:t>
            </w:r>
            <w:r w:rsidRPr="00567C64">
              <w:rPr>
                <w:lang w:val="fr-FR"/>
              </w:rPr>
              <w:t>i ale căror consecin</w:t>
            </w:r>
            <w:r w:rsidR="00F44DFA" w:rsidRPr="00567C64">
              <w:rPr>
                <w:lang w:val="fr-FR"/>
              </w:rPr>
              <w:t>ţ</w:t>
            </w:r>
            <w:r w:rsidRPr="00567C64">
              <w:rPr>
                <w:lang w:val="fr-FR"/>
              </w:rPr>
              <w:t>e nu au putut fi evitate în pofida tuturor eforturilor depuse.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541CD0" w:rsidRPr="00567C64" w:rsidRDefault="00FC4556" w:rsidP="00541CD0">
            <w:pPr>
              <w:jc w:val="both"/>
              <w:rPr>
                <w:b/>
                <w:lang w:val="fr-FR"/>
              </w:rPr>
            </w:pPr>
            <w:r w:rsidRPr="00567C64">
              <w:rPr>
                <w:b/>
                <w:lang w:val="fr-FR"/>
              </w:rPr>
              <w:t xml:space="preserve">Articolul </w:t>
            </w:r>
            <w:r w:rsidR="00541CD0" w:rsidRPr="00567C64">
              <w:rPr>
                <w:b/>
                <w:lang w:val="fr-FR"/>
              </w:rPr>
              <w:t xml:space="preserve">1136 </w:t>
            </w:r>
          </w:p>
          <w:p w:rsidR="00807CC2" w:rsidRPr="00567C64" w:rsidRDefault="00541CD0" w:rsidP="001F4D88">
            <w:pPr>
              <w:jc w:val="both"/>
              <w:rPr>
                <w:lang w:val="fr-FR"/>
              </w:rPr>
            </w:pPr>
            <w:r w:rsidRPr="00567C64">
              <w:rPr>
                <w:b/>
                <w:lang w:val="fr-FR"/>
              </w:rPr>
              <w:t xml:space="preserve">(5), b) </w:t>
            </w:r>
            <w:r w:rsidRPr="00567C64">
              <w:rPr>
                <w:lang w:val="fr-FR"/>
              </w:rPr>
              <w:t>anularea, exceptând cazurile de supra rezervare, se datorează unui caz de for</w:t>
            </w:r>
            <w:r w:rsidR="00F44DFA" w:rsidRPr="00567C64">
              <w:rPr>
                <w:lang w:val="fr-FR"/>
              </w:rPr>
              <w:t>ţ</w:t>
            </w:r>
            <w:r w:rsidRPr="00567C64">
              <w:rPr>
                <w:lang w:val="fr-FR"/>
              </w:rPr>
              <w:t>ă majoră, adică unor împrejurări neobi</w:t>
            </w:r>
            <w:r w:rsidR="00F44DFA" w:rsidRPr="00567C64">
              <w:rPr>
                <w:lang w:val="fr-FR"/>
              </w:rPr>
              <w:t>ş</w:t>
            </w:r>
            <w:r w:rsidRPr="00567C64">
              <w:rPr>
                <w:lang w:val="fr-FR"/>
              </w:rPr>
              <w:t xml:space="preserve">nuite </w:t>
            </w:r>
            <w:r w:rsidR="00F44DFA" w:rsidRPr="00567C64">
              <w:rPr>
                <w:lang w:val="fr-FR"/>
              </w:rPr>
              <w:t>ş</w:t>
            </w:r>
            <w:r w:rsidRPr="00567C64">
              <w:rPr>
                <w:lang w:val="fr-FR"/>
              </w:rPr>
              <w:t>i imprevizibile, independente de voin</w:t>
            </w:r>
            <w:r w:rsidR="00F44DFA" w:rsidRPr="00567C64">
              <w:rPr>
                <w:lang w:val="fr-FR"/>
              </w:rPr>
              <w:t>ţ</w:t>
            </w:r>
            <w:r w:rsidRPr="00567C64">
              <w:rPr>
                <w:lang w:val="fr-FR"/>
              </w:rPr>
              <w:t xml:space="preserve">a celui care le invocă </w:t>
            </w:r>
            <w:r w:rsidR="00F44DFA" w:rsidRPr="00567C64">
              <w:rPr>
                <w:lang w:val="fr-FR"/>
              </w:rPr>
              <w:t>ş</w:t>
            </w:r>
            <w:r w:rsidRPr="00567C64">
              <w:rPr>
                <w:lang w:val="fr-FR"/>
              </w:rPr>
              <w:t>i ale căror consecin</w:t>
            </w:r>
            <w:r w:rsidR="00F44DFA" w:rsidRPr="00567C64">
              <w:rPr>
                <w:lang w:val="fr-FR"/>
              </w:rPr>
              <w:t>ţ</w:t>
            </w:r>
            <w:r w:rsidRPr="00567C64">
              <w:rPr>
                <w:lang w:val="fr-FR"/>
              </w:rPr>
              <w:t>e nu au putut fi evitate în pofida tuturor eforturilor depuse.”</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t>(7)</w:t>
            </w:r>
            <w:r w:rsidRPr="00567C64">
              <w:rPr>
                <w:lang w:val="en-US"/>
              </w:rPr>
              <w:t xml:space="preserve"> Dacă, după plecare, o mare parte din serviciile prevăzute în contract nu sunt furnizate sau dacă organizatorul constată că nu va putea asigura o mare parte din serviciile prevăzute, organizatorul face, fără costuri suplimentare pentru consumator, alte aranjamente corespunzătoare pentru continuarea pachetului de servicii </w:t>
            </w:r>
            <w:r w:rsidR="00F44DFA" w:rsidRPr="00567C64">
              <w:rPr>
                <w:lang w:val="en-US"/>
              </w:rPr>
              <w:t>ş</w:t>
            </w:r>
            <w:r w:rsidRPr="00567C64">
              <w:rPr>
                <w:lang w:val="en-US"/>
              </w:rPr>
              <w:t>i, după caz, despăgube</w:t>
            </w:r>
            <w:r w:rsidR="00F44DFA" w:rsidRPr="00567C64">
              <w:rPr>
                <w:lang w:val="en-US"/>
              </w:rPr>
              <w:t>ş</w:t>
            </w:r>
            <w:r w:rsidRPr="00567C64">
              <w:rPr>
                <w:lang w:val="en-US"/>
              </w:rPr>
              <w:t>te consumatorul la limita diferen</w:t>
            </w:r>
            <w:r w:rsidR="00F44DFA" w:rsidRPr="00567C64">
              <w:rPr>
                <w:lang w:val="en-US"/>
              </w:rPr>
              <w:t>ţ</w:t>
            </w:r>
            <w:r w:rsidRPr="00567C64">
              <w:rPr>
                <w:lang w:val="en-US"/>
              </w:rPr>
              <w:t xml:space="preserve">ei dintre serviciile prevăzute </w:t>
            </w:r>
            <w:r w:rsidR="00F44DFA" w:rsidRPr="00567C64">
              <w:rPr>
                <w:lang w:val="en-US"/>
              </w:rPr>
              <w:t>ş</w:t>
            </w:r>
            <w:r w:rsidRPr="00567C64">
              <w:rPr>
                <w:lang w:val="en-US"/>
              </w:rPr>
              <w:t>i cele furnizate.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5390D" w:rsidRPr="00567C64" w:rsidRDefault="00807CC2" w:rsidP="00E5390D">
            <w:pPr>
              <w:rPr>
                <w:b/>
                <w:lang w:val="fr-FR"/>
              </w:rPr>
            </w:pPr>
            <w:r w:rsidRPr="00567C64">
              <w:rPr>
                <w:b/>
                <w:lang w:val="fr-FR"/>
              </w:rPr>
              <w:t xml:space="preserve">Codul civil </w:t>
            </w:r>
          </w:p>
          <w:p w:rsidR="00807CC2" w:rsidRPr="00567C64" w:rsidRDefault="00807CC2" w:rsidP="00E5390D">
            <w:pPr>
              <w:rPr>
                <w:b/>
                <w:lang w:val="fr-FR"/>
              </w:rPr>
            </w:pPr>
            <w:r w:rsidRPr="00567C64">
              <w:rPr>
                <w:b/>
                <w:lang w:val="fr-FR"/>
              </w:rPr>
              <w:t>Art</w:t>
            </w:r>
            <w:r w:rsidR="00E5390D" w:rsidRPr="00567C64">
              <w:rPr>
                <w:b/>
                <w:lang w:val="fr-FR"/>
              </w:rPr>
              <w:t>icolul</w:t>
            </w:r>
            <w:r w:rsidRPr="00567C64">
              <w:rPr>
                <w:b/>
                <w:lang w:val="fr-FR"/>
              </w:rPr>
              <w:t xml:space="preserve"> 1137 Acordarea de garanţii şi înlăturarea neajunsurilor </w:t>
            </w:r>
          </w:p>
          <w:p w:rsidR="00B4478A" w:rsidRPr="00567C64" w:rsidRDefault="00B4478A" w:rsidP="00B4478A">
            <w:pPr>
              <w:jc w:val="both"/>
              <w:rPr>
                <w:b/>
                <w:lang w:val="fr-FR"/>
              </w:rPr>
            </w:pPr>
            <w:r w:rsidRPr="00567C64">
              <w:rPr>
                <w:b/>
                <w:lang w:val="fr-FR"/>
              </w:rPr>
              <w:t xml:space="preserve">(3) </w:t>
            </w:r>
            <w:r w:rsidRPr="00567C64">
              <w:rPr>
                <w:lang w:val="fr-FR"/>
              </w:rPr>
              <w:t>În cazul în care organizatorul nu înlătură neajunsurile în termenul stabilit de turist, acesta poate să le înlăture singur şi să ceară organizatorului compensarea cheltuielilor suportate. Nu se stabileşte termen în cazul în care organizatorul refuză să înlăture neajunsurile sau turistul este interesat ca acestea să fie înlăturate imediat</w:t>
            </w:r>
            <w:r w:rsidRPr="00567C64">
              <w:rPr>
                <w:b/>
                <w:lang w:val="fr-FR"/>
              </w:rPr>
              <w:t>.</w:t>
            </w:r>
          </w:p>
        </w:tc>
        <w:tc>
          <w:tcPr>
            <w:tcW w:w="2645" w:type="dxa"/>
            <w:tcBorders>
              <w:top w:val="single" w:sz="6" w:space="0" w:color="000000"/>
              <w:left w:val="single" w:sz="4" w:space="0" w:color="auto"/>
              <w:bottom w:val="single" w:sz="6" w:space="0" w:color="000000"/>
              <w:right w:val="single" w:sz="4" w:space="0" w:color="auto"/>
            </w:tcBorders>
          </w:tcPr>
          <w:p w:rsidR="00F14B30" w:rsidRPr="00567C64" w:rsidRDefault="00F14B30" w:rsidP="00F14B30">
            <w:pPr>
              <w:jc w:val="both"/>
              <w:rPr>
                <w:b/>
                <w:lang w:val="fr-FR"/>
              </w:rPr>
            </w:pPr>
            <w:r w:rsidRPr="00567C64">
              <w:rPr>
                <w:b/>
                <w:lang w:val="fr-FR"/>
              </w:rPr>
              <w:t>Articolul 1137</w:t>
            </w:r>
          </w:p>
          <w:p w:rsidR="00807CC2" w:rsidRPr="00567C64" w:rsidRDefault="00F14B30" w:rsidP="00502EA2">
            <w:pPr>
              <w:jc w:val="both"/>
              <w:rPr>
                <w:lang w:val="fr-FR"/>
              </w:rPr>
            </w:pPr>
            <w:r w:rsidRPr="00567C64">
              <w:rPr>
                <w:b/>
                <w:lang w:val="fr-FR"/>
              </w:rPr>
              <w:t xml:space="preserve">„(3) </w:t>
            </w:r>
            <w:r w:rsidRPr="00567C64">
              <w:rPr>
                <w:lang w:val="fr-FR"/>
              </w:rPr>
              <w:t>Dacă, după derulare, o mare parte din serviciile prevăzute în contract nu sunt furnizate sau dacă organizatorul constată că nu va putea asigura o mare parte din serviciile prevăzute, organizatorul efectuează fără costuri suplimentare pentru turist:</w:t>
            </w:r>
          </w:p>
          <w:p w:rsidR="00B4478A" w:rsidRPr="00567C64" w:rsidRDefault="00B4478A" w:rsidP="00B4478A">
            <w:pPr>
              <w:jc w:val="both"/>
              <w:rPr>
                <w:lang w:val="fr-FR"/>
              </w:rPr>
            </w:pPr>
            <w:r w:rsidRPr="00567C64">
              <w:rPr>
                <w:lang w:val="fr-FR"/>
              </w:rPr>
              <w:t>a) alte aranjamente corespunzătoare pentru completarea pachetului de servicii;</w:t>
            </w:r>
          </w:p>
          <w:p w:rsidR="00B4478A" w:rsidRPr="00567C64" w:rsidRDefault="00B4478A" w:rsidP="00B4478A">
            <w:pPr>
              <w:jc w:val="both"/>
              <w:rPr>
                <w:b/>
                <w:lang w:val="fr-FR"/>
              </w:rPr>
            </w:pPr>
            <w:r w:rsidRPr="00567C64">
              <w:rPr>
                <w:lang w:val="fr-FR"/>
              </w:rPr>
              <w:t>b) despăgube</w:t>
            </w:r>
            <w:r w:rsidR="00F44DFA" w:rsidRPr="00567C64">
              <w:rPr>
                <w:lang w:val="fr-FR"/>
              </w:rPr>
              <w:t>ş</w:t>
            </w:r>
            <w:r w:rsidRPr="00567C64">
              <w:rPr>
                <w:lang w:val="fr-FR"/>
              </w:rPr>
              <w:t>te turistul la limita diferen</w:t>
            </w:r>
            <w:r w:rsidR="00F44DFA" w:rsidRPr="00567C64">
              <w:rPr>
                <w:lang w:val="fr-FR"/>
              </w:rPr>
              <w:t>ţ</w:t>
            </w:r>
            <w:r w:rsidRPr="00567C64">
              <w:rPr>
                <w:lang w:val="fr-FR"/>
              </w:rPr>
              <w:t xml:space="preserve">ei dintre serviciile prevăzute </w:t>
            </w:r>
            <w:r w:rsidR="00F44DFA" w:rsidRPr="00567C64">
              <w:rPr>
                <w:lang w:val="fr-FR"/>
              </w:rPr>
              <w:t>ş</w:t>
            </w:r>
            <w:r w:rsidRPr="00567C64">
              <w:rPr>
                <w:lang w:val="fr-FR"/>
              </w:rPr>
              <w:t>i cele furnizate;</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 xml:space="preserve">În cazul în care astfel de aranjamente sunt imposibile </w:t>
            </w:r>
            <w:r w:rsidRPr="00567C64">
              <w:rPr>
                <w:lang w:val="en-US"/>
              </w:rPr>
              <w:lastRenderedPageBreak/>
              <w:t xml:space="preserve">sau nu sunt acceptate de către consumator din motive întemeiate, organizatorul furnizează consumatorului, fără costuri suplimentare, un mijloc de transport echivalent, care îl duce înapoi la locul de plecare sau într-un alt loc de sosire convenit cu el </w:t>
            </w:r>
            <w:r w:rsidR="00F44DFA" w:rsidRPr="00567C64">
              <w:rPr>
                <w:lang w:val="en-US"/>
              </w:rPr>
              <w:t>ş</w:t>
            </w:r>
            <w:r w:rsidRPr="00567C64">
              <w:rPr>
                <w:lang w:val="en-US"/>
              </w:rPr>
              <w:t>i, după caz, despăgube</w:t>
            </w:r>
            <w:r w:rsidR="00F44DFA" w:rsidRPr="00567C64">
              <w:rPr>
                <w:lang w:val="en-US"/>
              </w:rPr>
              <w:t>ş</w:t>
            </w:r>
            <w:r w:rsidRPr="00567C64">
              <w:rPr>
                <w:lang w:val="en-US"/>
              </w:rPr>
              <w:t>te consumatorul.</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026371" w:rsidRPr="00567C64" w:rsidRDefault="00026371" w:rsidP="00026371">
            <w:pPr>
              <w:jc w:val="both"/>
              <w:rPr>
                <w:b/>
                <w:lang w:val="fr-FR"/>
              </w:rPr>
            </w:pPr>
            <w:r w:rsidRPr="00567C64">
              <w:rPr>
                <w:b/>
                <w:lang w:val="fr-FR"/>
              </w:rPr>
              <w:lastRenderedPageBreak/>
              <w:t xml:space="preserve"> </w:t>
            </w: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E5390D" w:rsidP="001F4D88">
            <w:pPr>
              <w:jc w:val="both"/>
              <w:rPr>
                <w:b/>
                <w:lang w:val="fr-FR"/>
              </w:rPr>
            </w:pPr>
            <w:r w:rsidRPr="00567C64">
              <w:rPr>
                <w:b/>
                <w:lang w:val="fr-FR"/>
              </w:rPr>
              <w:t>Articolul 1137</w:t>
            </w:r>
          </w:p>
          <w:p w:rsidR="00AA3388" w:rsidRPr="00567C64" w:rsidRDefault="00AA3388" w:rsidP="001F4D88">
            <w:pPr>
              <w:jc w:val="both"/>
              <w:rPr>
                <w:b/>
                <w:lang w:val="fr-FR"/>
              </w:rPr>
            </w:pPr>
            <w:r w:rsidRPr="00567C64">
              <w:rPr>
                <w:b/>
                <w:lang w:val="fr-FR"/>
              </w:rPr>
              <w:t>(3),</w:t>
            </w:r>
            <w:r w:rsidRPr="00567C64">
              <w:rPr>
                <w:lang w:val="en-US"/>
              </w:rPr>
              <w:t xml:space="preserve"> </w:t>
            </w:r>
            <w:r w:rsidRPr="00567C64">
              <w:rPr>
                <w:b/>
                <w:lang w:val="fr-FR"/>
              </w:rPr>
              <w:t xml:space="preserve">c) </w:t>
            </w:r>
            <w:r w:rsidRPr="00567C64">
              <w:rPr>
                <w:lang w:val="fr-FR"/>
              </w:rPr>
              <w:t xml:space="preserve">în cazul în care </w:t>
            </w:r>
            <w:r w:rsidRPr="00567C64">
              <w:rPr>
                <w:lang w:val="fr-FR"/>
              </w:rPr>
              <w:lastRenderedPageBreak/>
              <w:t>astfel de aranjamente sunt imposibile sau nu sunt acceptate de către turist din motive întemeiate, organizatorul furnizează către turist, fără costuri suplimentare, un mijloc de transport echivalent, care îl duce înapoi la locul de plecare sau într-un alt loc de sosire convenit, în prealabil cu acesta din urmă despăgubind turistul.</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lastRenderedPageBreak/>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E0C0F" w:rsidRPr="00567C64" w:rsidRDefault="002B6E6D" w:rsidP="008E0C0F">
            <w:pPr>
              <w:jc w:val="both"/>
              <w:rPr>
                <w:b/>
                <w:lang w:val="fr-FR"/>
              </w:rPr>
            </w:pPr>
            <w:r w:rsidRPr="00567C64">
              <w:rPr>
                <w:b/>
                <w:lang w:val="fr-FR"/>
              </w:rPr>
              <w:lastRenderedPageBreak/>
              <w:t xml:space="preserve">Articolul </w:t>
            </w:r>
            <w:r w:rsidR="008E0C0F" w:rsidRPr="00567C64">
              <w:rPr>
                <w:b/>
                <w:lang w:val="fr-FR"/>
              </w:rPr>
              <w:t>5</w:t>
            </w:r>
          </w:p>
          <w:p w:rsidR="00807CC2" w:rsidRPr="00567C64" w:rsidRDefault="00807CC2" w:rsidP="008E0C0F">
            <w:pPr>
              <w:jc w:val="both"/>
              <w:rPr>
                <w:lang w:val="en-US"/>
              </w:rPr>
            </w:pPr>
            <w:r w:rsidRPr="00567C64">
              <w:rPr>
                <w:b/>
                <w:lang w:val="en-US"/>
              </w:rPr>
              <w:t>(1)</w:t>
            </w:r>
            <w:r w:rsidRPr="00567C64">
              <w:rPr>
                <w:lang w:val="en-US"/>
              </w:rPr>
              <w:t xml:space="preserve"> Statele membre iau măsurile necesare pentru ca organizatorul </w:t>
            </w:r>
            <w:r w:rsidR="00F44DFA" w:rsidRPr="00567C64">
              <w:rPr>
                <w:lang w:val="en-US"/>
              </w:rPr>
              <w:t>ş</w:t>
            </w:r>
            <w:r w:rsidRPr="00567C64">
              <w:rPr>
                <w:lang w:val="en-US"/>
              </w:rPr>
              <w:t>i/sau detailistul parte contractantă să răspundă fa</w:t>
            </w:r>
            <w:r w:rsidR="00F44DFA" w:rsidRPr="00567C64">
              <w:rPr>
                <w:lang w:val="en-US"/>
              </w:rPr>
              <w:t>ţ</w:t>
            </w:r>
            <w:r w:rsidRPr="00567C64">
              <w:rPr>
                <w:lang w:val="en-US"/>
              </w:rPr>
              <w:t>ă de consummator pentru buna executare a obliga</w:t>
            </w:r>
            <w:r w:rsidR="00F44DFA" w:rsidRPr="00567C64">
              <w:rPr>
                <w:lang w:val="en-US"/>
              </w:rPr>
              <w:t>ţ</w:t>
            </w:r>
            <w:r w:rsidRPr="00567C64">
              <w:rPr>
                <w:lang w:val="en-US"/>
              </w:rPr>
              <w:t>iilor ce decurg din acel contract, indiferent dacă aceste obliga</w:t>
            </w:r>
            <w:r w:rsidR="00F44DFA" w:rsidRPr="00567C64">
              <w:rPr>
                <w:lang w:val="en-US"/>
              </w:rPr>
              <w:t>ţ</w:t>
            </w:r>
            <w:r w:rsidRPr="00567C64">
              <w:rPr>
                <w:lang w:val="en-US"/>
              </w:rPr>
              <w:t>ii vor fi executate de ei în</w:t>
            </w:r>
            <w:r w:rsidR="00F44DFA" w:rsidRPr="00567C64">
              <w:rPr>
                <w:lang w:val="en-US"/>
              </w:rPr>
              <w:t>ş</w:t>
            </w:r>
            <w:r w:rsidRPr="00567C64">
              <w:rPr>
                <w:lang w:val="en-US"/>
              </w:rPr>
              <w:t>i</w:t>
            </w:r>
            <w:r w:rsidR="00F44DFA" w:rsidRPr="00567C64">
              <w:rPr>
                <w:lang w:val="en-US"/>
              </w:rPr>
              <w:t>ş</w:t>
            </w:r>
            <w:r w:rsidRPr="00567C64">
              <w:rPr>
                <w:lang w:val="en-US"/>
              </w:rPr>
              <w:t>i sau de către al</w:t>
            </w:r>
            <w:r w:rsidR="00F44DFA" w:rsidRPr="00567C64">
              <w:rPr>
                <w:lang w:val="en-US"/>
              </w:rPr>
              <w:t>ţ</w:t>
            </w:r>
            <w:r w:rsidRPr="00567C64">
              <w:rPr>
                <w:lang w:val="en-US"/>
              </w:rPr>
              <w:t xml:space="preserve">i furnizori de servicii sub rezerva dreptului organizatorului </w:t>
            </w:r>
            <w:r w:rsidR="00F44DFA" w:rsidRPr="00567C64">
              <w:rPr>
                <w:lang w:val="en-US"/>
              </w:rPr>
              <w:t>ş</w:t>
            </w:r>
            <w:r w:rsidRPr="00567C64">
              <w:rPr>
                <w:lang w:val="en-US"/>
              </w:rPr>
              <w:t>i/sau detailistului de a-i ac</w:t>
            </w:r>
            <w:r w:rsidR="00F44DFA" w:rsidRPr="00567C64">
              <w:rPr>
                <w:lang w:val="en-US"/>
              </w:rPr>
              <w:t>ţ</w:t>
            </w:r>
            <w:r w:rsidRPr="00567C64">
              <w:rPr>
                <w:lang w:val="en-US"/>
              </w:rPr>
              <w:t>iona în instan</w:t>
            </w:r>
            <w:r w:rsidR="00F44DFA" w:rsidRPr="00567C64">
              <w:rPr>
                <w:lang w:val="en-US"/>
              </w:rPr>
              <w:t>ţ</w:t>
            </w:r>
            <w:r w:rsidRPr="00567C64">
              <w:rPr>
                <w:lang w:val="en-US"/>
              </w:rPr>
              <w:t>ă pe ceilal</w:t>
            </w:r>
            <w:r w:rsidR="00F44DFA" w:rsidRPr="00567C64">
              <w:rPr>
                <w:lang w:val="en-US"/>
              </w:rPr>
              <w:t>ţ</w:t>
            </w:r>
            <w:r w:rsidRPr="00567C64">
              <w:rPr>
                <w:lang w:val="en-US"/>
              </w:rPr>
              <w:t>i furnizori de servicii.</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DE1DA1">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7C42C5" w:rsidRPr="00567C64" w:rsidRDefault="007C42C5" w:rsidP="007C42C5">
            <w:pPr>
              <w:jc w:val="both"/>
              <w:rPr>
                <w:b/>
                <w:lang w:val="fr-FR"/>
              </w:rPr>
            </w:pPr>
            <w:r w:rsidRPr="00567C64">
              <w:rPr>
                <w:b/>
                <w:lang w:val="fr-FR"/>
              </w:rPr>
              <w:t>Articolul 1137</w:t>
            </w:r>
          </w:p>
          <w:p w:rsidR="007C42C5" w:rsidRPr="00567C64" w:rsidRDefault="007C42C5" w:rsidP="007C42C5">
            <w:pPr>
              <w:jc w:val="both"/>
              <w:rPr>
                <w:b/>
                <w:lang w:val="fr-FR"/>
              </w:rPr>
            </w:pPr>
            <w:r w:rsidRPr="00567C64">
              <w:rPr>
                <w:b/>
                <w:lang w:val="fr-FR"/>
              </w:rPr>
              <w:t>Acordarea de garanţii şi înlăturarea neajunsurilor,</w:t>
            </w:r>
          </w:p>
          <w:p w:rsidR="00807CC2" w:rsidRPr="00567C64" w:rsidRDefault="007C42C5" w:rsidP="007C42C5">
            <w:pPr>
              <w:jc w:val="both"/>
              <w:rPr>
                <w:b/>
                <w:lang w:val="fr-FR"/>
              </w:rPr>
            </w:pPr>
            <w:r w:rsidRPr="00567C64">
              <w:rPr>
                <w:b/>
                <w:lang w:val="fr-FR"/>
              </w:rPr>
              <w:t>(1</w:t>
            </w:r>
            <w:r w:rsidRPr="00567C64">
              <w:rPr>
                <w:b/>
                <w:vertAlign w:val="superscript"/>
                <w:lang w:val="fr-FR"/>
              </w:rPr>
              <w:t>1</w:t>
            </w:r>
            <w:r w:rsidRPr="00567C64">
              <w:rPr>
                <w:b/>
                <w:lang w:val="fr-FR"/>
              </w:rPr>
              <w:t xml:space="preserve">) </w:t>
            </w:r>
            <w:r w:rsidRPr="00567C64">
              <w:rPr>
                <w:lang w:val="fr-FR"/>
              </w:rPr>
              <w:t>Organizatorul/agen</w:t>
            </w:r>
            <w:r w:rsidR="00F44DFA" w:rsidRPr="00567C64">
              <w:rPr>
                <w:lang w:val="fr-FR"/>
              </w:rPr>
              <w:t>ţ</w:t>
            </w:r>
            <w:r w:rsidRPr="00567C64">
              <w:rPr>
                <w:lang w:val="fr-FR"/>
              </w:rPr>
              <w:t>ia de turism este răspunzător pentru executare a obliga</w:t>
            </w:r>
            <w:r w:rsidR="00F44DFA" w:rsidRPr="00567C64">
              <w:rPr>
                <w:lang w:val="fr-FR"/>
              </w:rPr>
              <w:t>ţ</w:t>
            </w:r>
            <w:r w:rsidRPr="00567C64">
              <w:rPr>
                <w:lang w:val="fr-FR"/>
              </w:rPr>
              <w:t>iilor asumate prin contract, inclusiv în situa</w:t>
            </w:r>
            <w:r w:rsidR="00F44DFA" w:rsidRPr="00567C64">
              <w:rPr>
                <w:lang w:val="fr-FR"/>
              </w:rPr>
              <w:t>ţ</w:t>
            </w:r>
            <w:r w:rsidRPr="00567C64">
              <w:rPr>
                <w:lang w:val="fr-FR"/>
              </w:rPr>
              <w:t>ia în care aceste obliga</w:t>
            </w:r>
            <w:r w:rsidR="00F44DFA" w:rsidRPr="00567C64">
              <w:rPr>
                <w:lang w:val="fr-FR"/>
              </w:rPr>
              <w:t>ţ</w:t>
            </w:r>
            <w:r w:rsidRPr="00567C64">
              <w:rPr>
                <w:lang w:val="fr-FR"/>
              </w:rPr>
              <w:t>ii trebuiau îndeplinite de către al</w:t>
            </w:r>
            <w:r w:rsidR="00F44DFA" w:rsidRPr="00567C64">
              <w:rPr>
                <w:lang w:val="fr-FR"/>
              </w:rPr>
              <w:t>ţ</w:t>
            </w:r>
            <w:r w:rsidRPr="00567C64">
              <w:rPr>
                <w:lang w:val="fr-FR"/>
              </w:rPr>
              <w:t>i prestatori de servicii sub rezerva de ai ac</w:t>
            </w:r>
            <w:r w:rsidR="00F44DFA" w:rsidRPr="00567C64">
              <w:rPr>
                <w:lang w:val="fr-FR"/>
              </w:rPr>
              <w:t>ţ</w:t>
            </w:r>
            <w:r w:rsidRPr="00567C64">
              <w:rPr>
                <w:lang w:val="fr-FR"/>
              </w:rPr>
              <w:t>iona în instan</w:t>
            </w:r>
            <w:r w:rsidR="00F44DFA" w:rsidRPr="00567C64">
              <w:rPr>
                <w:lang w:val="fr-FR"/>
              </w:rPr>
              <w:t>ţ</w:t>
            </w:r>
            <w:r w:rsidRPr="00567C64">
              <w:rPr>
                <w:lang w:val="fr-FR"/>
              </w:rPr>
              <w:t>ă pe ceilal</w:t>
            </w:r>
            <w:r w:rsidR="00F44DFA" w:rsidRPr="00567C64">
              <w:rPr>
                <w:lang w:val="fr-FR"/>
              </w:rPr>
              <w:t>ţ</w:t>
            </w:r>
            <w:r w:rsidRPr="00567C64">
              <w:rPr>
                <w:lang w:val="fr-FR"/>
              </w:rPr>
              <w:t>i prestatori de servicii.</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753F" w:rsidRPr="00567C64" w:rsidRDefault="00EF753F" w:rsidP="001F4D88">
            <w:pPr>
              <w:jc w:val="both"/>
              <w:rPr>
                <w:b/>
                <w:lang w:val="fr-FR"/>
              </w:rPr>
            </w:pP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7F7F75" w:rsidRPr="00567C64" w:rsidRDefault="00B9125E" w:rsidP="00DE1DA1">
            <w:pPr>
              <w:jc w:val="both"/>
              <w:rPr>
                <w:b/>
                <w:lang w:val="fr-FR"/>
              </w:rPr>
            </w:pPr>
            <w:r w:rsidRPr="00567C64">
              <w:rPr>
                <w:b/>
                <w:lang w:val="fr-FR"/>
              </w:rPr>
              <w:t>Codul civil.</w:t>
            </w:r>
          </w:p>
          <w:p w:rsidR="00B9125E" w:rsidRPr="00567C64" w:rsidRDefault="00B9125E" w:rsidP="00DE1DA1">
            <w:pPr>
              <w:jc w:val="both"/>
              <w:rPr>
                <w:lang w:val="en-US"/>
              </w:rPr>
            </w:pPr>
            <w:r w:rsidRPr="00567C64">
              <w:rPr>
                <w:b/>
                <w:lang w:val="fr-FR"/>
              </w:rPr>
              <w:t>Articolul 1140. Reparaţia prejudiciului cauzat prin neajuns</w:t>
            </w:r>
            <w:r w:rsidRPr="00567C64">
              <w:rPr>
                <w:lang w:val="en-US"/>
              </w:rPr>
              <w:t xml:space="preserve"> </w:t>
            </w:r>
          </w:p>
          <w:p w:rsidR="00EF753F" w:rsidRPr="00567C64" w:rsidRDefault="00B9125E" w:rsidP="00DE1DA1">
            <w:pPr>
              <w:jc w:val="both"/>
              <w:rPr>
                <w:b/>
                <w:lang w:val="fr-FR"/>
              </w:rPr>
            </w:pPr>
            <w:r w:rsidRPr="00567C64">
              <w:rPr>
                <w:lang w:val="fr-FR"/>
              </w:rPr>
              <w:t xml:space="preserve">Turistul poate cere, </w:t>
            </w:r>
            <w:r w:rsidRPr="00567C64">
              <w:rPr>
                <w:lang w:val="fr-FR"/>
              </w:rPr>
              <w:lastRenderedPageBreak/>
              <w:t>indiferent de faptul dacă a solicitat reducerea preţului sau a reziliat contractul, despăgubiri pentru neîndeplinirea contractului în cazul în care lipsurile călătoriei se datorează unei împrejurări pentru care răspunde organizatorul.</w:t>
            </w:r>
          </w:p>
        </w:tc>
        <w:tc>
          <w:tcPr>
            <w:tcW w:w="2645" w:type="dxa"/>
            <w:tcBorders>
              <w:top w:val="single" w:sz="6" w:space="0" w:color="000000"/>
              <w:left w:val="single" w:sz="4" w:space="0" w:color="auto"/>
              <w:bottom w:val="single" w:sz="6" w:space="0" w:color="000000"/>
              <w:right w:val="single" w:sz="4" w:space="0" w:color="auto"/>
            </w:tcBorders>
          </w:tcPr>
          <w:p w:rsidR="00EF753F" w:rsidRPr="00567C64" w:rsidRDefault="00600AC9" w:rsidP="007C42C5">
            <w:pPr>
              <w:jc w:val="both"/>
              <w:rPr>
                <w:b/>
                <w:lang w:val="fr-FR"/>
              </w:rPr>
            </w:pPr>
            <w:r w:rsidRPr="00567C64">
              <w:rPr>
                <w:b/>
                <w:lang w:val="fr-FR"/>
              </w:rPr>
              <w:lastRenderedPageBreak/>
              <w:t>Articolul 1140.</w:t>
            </w:r>
          </w:p>
          <w:p w:rsidR="00600AC9" w:rsidRPr="00567C64" w:rsidRDefault="00600AC9" w:rsidP="007C42C5">
            <w:pPr>
              <w:jc w:val="both"/>
              <w:rPr>
                <w:b/>
                <w:lang w:val="fr-FR"/>
              </w:rPr>
            </w:pPr>
            <w:r w:rsidRPr="00567C64">
              <w:rPr>
                <w:b/>
                <w:lang w:val="fr-FR"/>
              </w:rPr>
              <w:t>(1)</w:t>
            </w:r>
            <w:r w:rsidRPr="00567C64">
              <w:rPr>
                <w:lang w:val="en-US"/>
              </w:rPr>
              <w:t xml:space="preserve"> </w:t>
            </w:r>
            <w:r w:rsidRPr="00567C64">
              <w:rPr>
                <w:lang w:val="fr-FR"/>
              </w:rPr>
              <w:t xml:space="preserve">Turistul poate cere, indiferent de faptul dacă a solicitat reducerea preţului sau a reziliat contractul, </w:t>
            </w:r>
            <w:r w:rsidRPr="00567C64">
              <w:rPr>
                <w:lang w:val="fr-FR"/>
              </w:rPr>
              <w:lastRenderedPageBreak/>
              <w:t>despăgubiri pentru neîndeplinirea contractului în cazul în care lipsurile călătoriei se datorează unei împrejurări pentru care răspunde organizatorul.</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EF753F" w:rsidRPr="00567C64" w:rsidRDefault="00EF753F" w:rsidP="001F4D88">
            <w:pPr>
              <w:jc w:val="both"/>
              <w:rPr>
                <w:b/>
                <w:lang w:val="fr-FR"/>
              </w:rPr>
            </w:pP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753F" w:rsidRPr="00567C64" w:rsidRDefault="00EF753F"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753F" w:rsidRPr="00567C64" w:rsidRDefault="00EF753F"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753F" w:rsidRPr="00567C64" w:rsidRDefault="00EF753F"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lastRenderedPageBreak/>
              <w:t>(2)</w:t>
            </w:r>
            <w:r w:rsidRPr="00567C64">
              <w:rPr>
                <w:lang w:val="en-US"/>
              </w:rPr>
              <w:t xml:space="preserve"> În ceea ce prive</w:t>
            </w:r>
            <w:r w:rsidR="00F44DFA" w:rsidRPr="00567C64">
              <w:rPr>
                <w:lang w:val="en-US"/>
              </w:rPr>
              <w:t>ş</w:t>
            </w:r>
            <w:r w:rsidRPr="00567C64">
              <w:rPr>
                <w:lang w:val="en-US"/>
              </w:rPr>
              <w:t xml:space="preserve">te daunele care rezultă pentru consummator din neexecutarea sau din executarea defectuoasă a contractului, statele membre iau măsurile necesare pentru ca organizatorul </w:t>
            </w:r>
            <w:r w:rsidR="00F44DFA" w:rsidRPr="00567C64">
              <w:rPr>
                <w:lang w:val="en-US"/>
              </w:rPr>
              <w:t>ş</w:t>
            </w:r>
            <w:r w:rsidRPr="00567C64">
              <w:rPr>
                <w:lang w:val="en-US"/>
              </w:rPr>
              <w:t>i/sau detailistul să fie tra</w:t>
            </w:r>
            <w:r w:rsidR="00F44DFA" w:rsidRPr="00567C64">
              <w:rPr>
                <w:lang w:val="en-US"/>
              </w:rPr>
              <w:t>ş</w:t>
            </w:r>
            <w:r w:rsidRPr="00567C64">
              <w:rPr>
                <w:lang w:val="en-US"/>
              </w:rPr>
              <w:t>i la răspundere cu excep</w:t>
            </w:r>
            <w:r w:rsidR="00F44DFA" w:rsidRPr="00567C64">
              <w:rPr>
                <w:lang w:val="en-US"/>
              </w:rPr>
              <w:t>ţ</w:t>
            </w:r>
            <w:r w:rsidRPr="00567C64">
              <w:rPr>
                <w:lang w:val="en-US"/>
              </w:rPr>
              <w:t>ia cazului în care această neexecutare sau executare defectuoasă nu le este imputabilă nici lor nici altui furnizor de servicii, deoarece: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681F94">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600AC9" w:rsidP="001F4D88">
            <w:pPr>
              <w:jc w:val="both"/>
              <w:rPr>
                <w:b/>
                <w:lang w:val="fr-FR"/>
              </w:rPr>
            </w:pPr>
            <w:r w:rsidRPr="00567C64">
              <w:rPr>
                <w:b/>
                <w:lang w:val="fr-FR"/>
              </w:rPr>
              <w:t>Articolul 1140.</w:t>
            </w:r>
          </w:p>
          <w:p w:rsidR="00600AC9" w:rsidRPr="00567C64" w:rsidRDefault="00600AC9" w:rsidP="001F4D88">
            <w:pPr>
              <w:jc w:val="both"/>
              <w:rPr>
                <w:b/>
                <w:lang w:val="fr-FR"/>
              </w:rPr>
            </w:pPr>
            <w:r w:rsidRPr="00567C64">
              <w:rPr>
                <w:b/>
                <w:lang w:val="fr-FR"/>
              </w:rPr>
              <w:t xml:space="preserve">(2) </w:t>
            </w:r>
            <w:r w:rsidRPr="00567C64">
              <w:rPr>
                <w:lang w:val="fr-FR"/>
              </w:rPr>
              <w:t>Organizatorul este exceptat de răspundere conform alin. (1) al prezentului articol în cazul în care această neexecutare sau executare defectuoasă nu le este imputabilă nici lor nici altui furnizor de servicii, dacă:</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 lipsurile constatate în executarea contractului sunt imputabile consumatorului;</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FC20A3" w:rsidP="001F4D88">
            <w:pPr>
              <w:jc w:val="both"/>
              <w:rPr>
                <w:b/>
                <w:lang w:val="fr-FR"/>
              </w:rPr>
            </w:pPr>
            <w:r w:rsidRPr="00567C64">
              <w:rPr>
                <w:b/>
                <w:lang w:val="fr-FR"/>
              </w:rPr>
              <w:t>Articolul 1140.</w:t>
            </w:r>
          </w:p>
          <w:p w:rsidR="00FC20A3" w:rsidRPr="00567C64" w:rsidRDefault="0089388C" w:rsidP="001F4D88">
            <w:pPr>
              <w:jc w:val="both"/>
              <w:rPr>
                <w:b/>
                <w:lang w:val="fr-FR"/>
              </w:rPr>
            </w:pPr>
            <w:r w:rsidRPr="00567C64">
              <w:rPr>
                <w:b/>
                <w:lang w:val="fr-FR"/>
              </w:rPr>
              <w:t>(2),</w:t>
            </w:r>
            <w:r w:rsidR="002C63BC" w:rsidRPr="00567C64">
              <w:rPr>
                <w:b/>
                <w:lang w:val="fr-FR"/>
              </w:rPr>
              <w:t xml:space="preserve"> </w:t>
            </w:r>
            <w:r w:rsidR="00FC20A3" w:rsidRPr="00567C64">
              <w:rPr>
                <w:b/>
                <w:lang w:val="fr-FR"/>
              </w:rPr>
              <w:t xml:space="preserve">a) </w:t>
            </w:r>
            <w:r w:rsidR="00FC20A3" w:rsidRPr="00567C64">
              <w:rPr>
                <w:lang w:val="fr-FR"/>
              </w:rPr>
              <w:t>lipsurile constatate în executarea contractului sunt imputabile turistului;</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 aceste lipsuri sunt imputabile unui ter</w:t>
            </w:r>
            <w:r w:rsidR="00F44DFA" w:rsidRPr="00567C64">
              <w:rPr>
                <w:lang w:val="en-US"/>
              </w:rPr>
              <w:t>ţ</w:t>
            </w:r>
            <w:r w:rsidRPr="00567C64">
              <w:rPr>
                <w:lang w:val="en-US"/>
              </w:rPr>
              <w:t xml:space="preserve"> care nu are legătură cu furnizarea serviciilor prevăzute în contract </w:t>
            </w:r>
            <w:r w:rsidR="00F44DFA" w:rsidRPr="00567C64">
              <w:rPr>
                <w:lang w:val="en-US"/>
              </w:rPr>
              <w:t>ş</w:t>
            </w:r>
            <w:r w:rsidRPr="00567C64">
              <w:rPr>
                <w:lang w:val="en-US"/>
              </w:rPr>
              <w:t xml:space="preserve">i au un character imprevizibil </w:t>
            </w:r>
            <w:r w:rsidR="00F44DFA" w:rsidRPr="00567C64">
              <w:rPr>
                <w:lang w:val="en-US"/>
              </w:rPr>
              <w:t>ş</w:t>
            </w:r>
            <w:r w:rsidRPr="00567C64">
              <w:rPr>
                <w:lang w:val="en-US"/>
              </w:rPr>
              <w:t>i inevitabil;</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89388C" w:rsidRPr="00567C64" w:rsidRDefault="0089388C" w:rsidP="001F4D88">
            <w:pPr>
              <w:jc w:val="both"/>
              <w:rPr>
                <w:b/>
                <w:lang w:val="fr-FR"/>
              </w:rPr>
            </w:pPr>
            <w:r w:rsidRPr="00567C64">
              <w:rPr>
                <w:b/>
                <w:lang w:val="fr-FR"/>
              </w:rPr>
              <w:t>Articolul 1140.</w:t>
            </w:r>
          </w:p>
          <w:p w:rsidR="00807CC2" w:rsidRPr="00567C64" w:rsidRDefault="0089388C" w:rsidP="001F4D88">
            <w:pPr>
              <w:jc w:val="both"/>
              <w:rPr>
                <w:b/>
                <w:lang w:val="fr-FR"/>
              </w:rPr>
            </w:pPr>
            <w:r w:rsidRPr="00567C64">
              <w:rPr>
                <w:b/>
                <w:lang w:val="fr-FR"/>
              </w:rPr>
              <w:t>(2),</w:t>
            </w:r>
            <w:r w:rsidR="002C63BC" w:rsidRPr="00567C64">
              <w:rPr>
                <w:b/>
                <w:lang w:val="fr-FR"/>
              </w:rPr>
              <w:t xml:space="preserve"> </w:t>
            </w:r>
            <w:r w:rsidR="00FC20A3" w:rsidRPr="00567C64">
              <w:rPr>
                <w:b/>
                <w:lang w:val="fr-FR"/>
              </w:rPr>
              <w:t xml:space="preserve">b) </w:t>
            </w:r>
            <w:r w:rsidR="00FC20A3" w:rsidRPr="00567C64">
              <w:rPr>
                <w:lang w:val="fr-FR"/>
              </w:rPr>
              <w:t>aceste lipsuri sunt imputabile unui ter</w:t>
            </w:r>
            <w:r w:rsidR="00F44DFA" w:rsidRPr="00567C64">
              <w:rPr>
                <w:lang w:val="fr-FR"/>
              </w:rPr>
              <w:t>ţ</w:t>
            </w:r>
            <w:r w:rsidR="00FC20A3" w:rsidRPr="00567C64">
              <w:rPr>
                <w:lang w:val="fr-FR"/>
              </w:rPr>
              <w:t xml:space="preserve"> care nu are legătură cu furnizarea serviciilor prevăzute în contract </w:t>
            </w:r>
            <w:r w:rsidR="00F44DFA" w:rsidRPr="00567C64">
              <w:rPr>
                <w:lang w:val="fr-FR"/>
              </w:rPr>
              <w:t>ş</w:t>
            </w:r>
            <w:r w:rsidR="00FC20A3" w:rsidRPr="00567C64">
              <w:rPr>
                <w:lang w:val="fr-FR"/>
              </w:rPr>
              <w:t xml:space="preserve">i au </w:t>
            </w:r>
            <w:r w:rsidR="00FC20A3" w:rsidRPr="00567C64">
              <w:rPr>
                <w:lang w:val="fr-FR"/>
              </w:rPr>
              <w:lastRenderedPageBreak/>
              <w:t xml:space="preserve">un caracter imprevizibil </w:t>
            </w:r>
            <w:r w:rsidR="00F44DFA" w:rsidRPr="00567C64">
              <w:rPr>
                <w:lang w:val="fr-FR"/>
              </w:rPr>
              <w:t>ş</w:t>
            </w:r>
            <w:r w:rsidR="00FC20A3" w:rsidRPr="00567C64">
              <w:rPr>
                <w:lang w:val="fr-FR"/>
              </w:rPr>
              <w:t>i inevitabil;</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lastRenderedPageBreak/>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lastRenderedPageBreak/>
              <w:t>— aceste lipsuri se datorează unui caz de for</w:t>
            </w:r>
            <w:r w:rsidR="00F44DFA" w:rsidRPr="00567C64">
              <w:rPr>
                <w:lang w:val="en-US"/>
              </w:rPr>
              <w:t>ţ</w:t>
            </w:r>
            <w:r w:rsidRPr="00567C64">
              <w:rPr>
                <w:lang w:val="en-US"/>
              </w:rPr>
              <w:t xml:space="preserve">ă majoră, astfel cum este definit la articolul 4 alineatul (6) al doilea paragraf punctul (ii) sau unui eveniment pe care organizatorul </w:t>
            </w:r>
            <w:r w:rsidR="00F44DFA" w:rsidRPr="00567C64">
              <w:rPr>
                <w:lang w:val="en-US"/>
              </w:rPr>
              <w:t>ş</w:t>
            </w:r>
            <w:r w:rsidRPr="00567C64">
              <w:rPr>
                <w:lang w:val="en-US"/>
              </w:rPr>
              <w:t>i/sau detailistul sau furnizorul, cu tot efortul depus, nu-l puteau prevedea sau evita.</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321033" w:rsidP="001F4D88">
            <w:pPr>
              <w:jc w:val="both"/>
              <w:rPr>
                <w:b/>
                <w:lang w:val="fr-FR"/>
              </w:rPr>
            </w:pPr>
            <w:r w:rsidRPr="00567C64">
              <w:rPr>
                <w:b/>
                <w:lang w:val="fr-FR"/>
              </w:rPr>
              <w:t>Articolul 1140.</w:t>
            </w:r>
          </w:p>
          <w:p w:rsidR="00321033" w:rsidRPr="00567C64" w:rsidRDefault="006D7D92" w:rsidP="001F4D88">
            <w:pPr>
              <w:jc w:val="both"/>
              <w:rPr>
                <w:b/>
                <w:lang w:val="fr-FR"/>
              </w:rPr>
            </w:pPr>
            <w:r w:rsidRPr="00567C64">
              <w:rPr>
                <w:b/>
                <w:lang w:val="fr-FR"/>
              </w:rPr>
              <w:t>(2),</w:t>
            </w:r>
            <w:r w:rsidR="002C63BC" w:rsidRPr="00567C64">
              <w:rPr>
                <w:b/>
                <w:lang w:val="fr-FR"/>
              </w:rPr>
              <w:t xml:space="preserve"> </w:t>
            </w:r>
            <w:r w:rsidRPr="00567C64">
              <w:rPr>
                <w:b/>
                <w:lang w:val="fr-FR"/>
              </w:rPr>
              <w:t xml:space="preserve">c) </w:t>
            </w:r>
            <w:r w:rsidRPr="00567C64">
              <w:rPr>
                <w:lang w:val="fr-FR"/>
              </w:rPr>
              <w:t>aceste lipsuri se datorează unui caz de for</w:t>
            </w:r>
            <w:r w:rsidR="00F44DFA" w:rsidRPr="00567C64">
              <w:rPr>
                <w:lang w:val="fr-FR"/>
              </w:rPr>
              <w:t>ţ</w:t>
            </w:r>
            <w:r w:rsidRPr="00567C64">
              <w:rPr>
                <w:lang w:val="fr-FR"/>
              </w:rPr>
              <w:t>ă majoră, astfel cum este definit la art. 1136 alin. (5) lit. b) sau unui eveniment pe care organizatorul, cu tot efortul depus, nu-l puteau prevedea sau evita.</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În cazurile men</w:t>
            </w:r>
            <w:r w:rsidR="00F44DFA" w:rsidRPr="00567C64">
              <w:rPr>
                <w:lang w:val="en-US"/>
              </w:rPr>
              <w:t>ţ</w:t>
            </w:r>
            <w:r w:rsidRPr="00567C64">
              <w:rPr>
                <w:lang w:val="en-US"/>
              </w:rPr>
              <w:t xml:space="preserve">ionate la a doua </w:t>
            </w:r>
            <w:r w:rsidR="00F44DFA" w:rsidRPr="00567C64">
              <w:rPr>
                <w:lang w:val="en-US"/>
              </w:rPr>
              <w:t>ş</w:t>
            </w:r>
            <w:r w:rsidRPr="00567C64">
              <w:rPr>
                <w:lang w:val="en-US"/>
              </w:rPr>
              <w:t>i a treia liniu</w:t>
            </w:r>
            <w:r w:rsidR="00F44DFA" w:rsidRPr="00567C64">
              <w:rPr>
                <w:lang w:val="en-US"/>
              </w:rPr>
              <w:t>ţ</w:t>
            </w:r>
            <w:r w:rsidRPr="00567C64">
              <w:rPr>
                <w:lang w:val="en-US"/>
              </w:rPr>
              <w:t xml:space="preserve">ă, organizatorul </w:t>
            </w:r>
            <w:r w:rsidR="00F44DFA" w:rsidRPr="00567C64">
              <w:rPr>
                <w:lang w:val="en-US"/>
              </w:rPr>
              <w:t>ş</w:t>
            </w:r>
            <w:r w:rsidRPr="00567C64">
              <w:rPr>
                <w:lang w:val="en-US"/>
              </w:rPr>
              <w:t>i/sau detailistul parte contractantă sunt obliga</w:t>
            </w:r>
            <w:r w:rsidR="00F44DFA" w:rsidRPr="00567C64">
              <w:rPr>
                <w:lang w:val="en-US"/>
              </w:rPr>
              <w:t>ţ</w:t>
            </w:r>
            <w:r w:rsidRPr="00567C64">
              <w:rPr>
                <w:lang w:val="en-US"/>
              </w:rPr>
              <w:t>i să ofere prompt asisten</w:t>
            </w:r>
            <w:r w:rsidR="00F44DFA" w:rsidRPr="00567C64">
              <w:rPr>
                <w:lang w:val="en-US"/>
              </w:rPr>
              <w:t>ţ</w:t>
            </w:r>
            <w:r w:rsidRPr="00567C64">
              <w:rPr>
                <w:lang w:val="en-US"/>
              </w:rPr>
              <w:t>ă consumatorului aflat în dificultate.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134AC4" w:rsidRPr="00567C64" w:rsidRDefault="00134AC4" w:rsidP="001F4D88">
            <w:pPr>
              <w:jc w:val="both"/>
              <w:rPr>
                <w:b/>
                <w:lang w:val="fr-FR"/>
              </w:rPr>
            </w:pPr>
            <w:r w:rsidRPr="00567C64">
              <w:rPr>
                <w:b/>
                <w:lang w:val="fr-FR"/>
              </w:rPr>
              <w:t xml:space="preserve">Articolul 1140. </w:t>
            </w:r>
          </w:p>
          <w:p w:rsidR="00807CC2" w:rsidRPr="00567C64" w:rsidRDefault="00134AC4" w:rsidP="001F4D88">
            <w:pPr>
              <w:jc w:val="both"/>
              <w:rPr>
                <w:b/>
                <w:lang w:val="fr-FR"/>
              </w:rPr>
            </w:pPr>
            <w:r w:rsidRPr="00567C64">
              <w:rPr>
                <w:b/>
                <w:lang w:val="fr-FR"/>
              </w:rPr>
              <w:t xml:space="preserve">(3) </w:t>
            </w:r>
            <w:r w:rsidRPr="00567C64">
              <w:rPr>
                <w:lang w:val="fr-FR"/>
              </w:rPr>
              <w:t>În cazurile men</w:t>
            </w:r>
            <w:r w:rsidR="00F44DFA" w:rsidRPr="00567C64">
              <w:rPr>
                <w:lang w:val="fr-FR"/>
              </w:rPr>
              <w:t>ţ</w:t>
            </w:r>
            <w:r w:rsidRPr="00567C64">
              <w:rPr>
                <w:lang w:val="fr-FR"/>
              </w:rPr>
              <w:t xml:space="preserve">ionate la alin. (2) lit. b) </w:t>
            </w:r>
            <w:r w:rsidR="00F44DFA" w:rsidRPr="00567C64">
              <w:rPr>
                <w:lang w:val="fr-FR"/>
              </w:rPr>
              <w:t>ş</w:t>
            </w:r>
            <w:r w:rsidRPr="00567C64">
              <w:rPr>
                <w:lang w:val="fr-FR"/>
              </w:rPr>
              <w:t>i c), organizatorul parte contractantă este obligat să ofere prompt asisten</w:t>
            </w:r>
            <w:r w:rsidR="00F44DFA" w:rsidRPr="00567C64">
              <w:rPr>
                <w:lang w:val="fr-FR"/>
              </w:rPr>
              <w:t>ţ</w:t>
            </w:r>
            <w:r w:rsidRPr="00567C64">
              <w:rPr>
                <w:lang w:val="fr-FR"/>
              </w:rPr>
              <w:t>ă turistului aflat în dificultate.</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330"/>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În ceea ce prive</w:t>
            </w:r>
            <w:r w:rsidR="00F44DFA" w:rsidRPr="00567C64">
              <w:rPr>
                <w:lang w:val="en-US"/>
              </w:rPr>
              <w:t>ş</w:t>
            </w:r>
            <w:r w:rsidRPr="00567C64">
              <w:rPr>
                <w:lang w:val="en-US"/>
              </w:rPr>
              <w:t>te daunele ce rezultă din neexecutarea sau din executarea defectuoasă a serviciilor care fac obiectul pachetului de servicii, statele membre pot admite ca despăgubirea să fie limitată conform conven</w:t>
            </w:r>
            <w:r w:rsidR="00F44DFA" w:rsidRPr="00567C64">
              <w:rPr>
                <w:lang w:val="en-US"/>
              </w:rPr>
              <w:t>ţ</w:t>
            </w:r>
            <w:r w:rsidRPr="00567C64">
              <w:rPr>
                <w:lang w:val="en-US"/>
              </w:rPr>
              <w:t>iilor interna</w:t>
            </w:r>
            <w:r w:rsidR="00F44DFA" w:rsidRPr="00567C64">
              <w:rPr>
                <w:lang w:val="en-US"/>
              </w:rPr>
              <w:t>ţ</w:t>
            </w:r>
            <w:r w:rsidRPr="00567C64">
              <w:rPr>
                <w:lang w:val="en-US"/>
              </w:rPr>
              <w:t>ionale care reglementează aceste servicii.</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942AEF">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EE20A1" w:rsidP="001F4D88">
            <w:pPr>
              <w:jc w:val="both"/>
              <w:rPr>
                <w:b/>
                <w:lang w:val="fr-FR"/>
              </w:rPr>
            </w:pPr>
            <w:r w:rsidRPr="00567C64">
              <w:rPr>
                <w:b/>
                <w:lang w:val="fr-FR"/>
              </w:rPr>
              <w:t>Articolul 1140.</w:t>
            </w:r>
          </w:p>
          <w:p w:rsidR="00EE20A1" w:rsidRPr="00567C64" w:rsidRDefault="00EE20A1" w:rsidP="001F4D88">
            <w:pPr>
              <w:jc w:val="both"/>
              <w:rPr>
                <w:b/>
                <w:lang w:val="fr-FR"/>
              </w:rPr>
            </w:pPr>
            <w:r w:rsidRPr="00567C64">
              <w:rPr>
                <w:b/>
                <w:lang w:val="fr-FR"/>
              </w:rPr>
              <w:t>(3),</w:t>
            </w:r>
            <w:r w:rsidR="002C63BC" w:rsidRPr="00567C64">
              <w:rPr>
                <w:b/>
                <w:lang w:val="fr-FR"/>
              </w:rPr>
              <w:t xml:space="preserve"> </w:t>
            </w:r>
            <w:r w:rsidRPr="00567C64">
              <w:rPr>
                <w:b/>
                <w:lang w:val="fr-FR"/>
              </w:rPr>
              <w:t>a)</w:t>
            </w:r>
            <w:r w:rsidRPr="00567C64">
              <w:rPr>
                <w:lang w:val="en-US"/>
              </w:rPr>
              <w:t xml:space="preserve"> </w:t>
            </w:r>
            <w:r w:rsidRPr="00567C64">
              <w:rPr>
                <w:lang w:val="fr-FR"/>
              </w:rPr>
              <w:t>în ceea ce prive</w:t>
            </w:r>
            <w:r w:rsidR="00F44DFA" w:rsidRPr="00567C64">
              <w:rPr>
                <w:lang w:val="fr-FR"/>
              </w:rPr>
              <w:t>ş</w:t>
            </w:r>
            <w:r w:rsidRPr="00567C64">
              <w:rPr>
                <w:lang w:val="fr-FR"/>
              </w:rPr>
              <w:t>te daunele ce rezultă din neexecutarea sau din executarea defectuoasă a serviciilor care fac obiectul pachetului de servicii, despăgubirea poate fi limitată conform conven</w:t>
            </w:r>
            <w:r w:rsidR="00F44DFA" w:rsidRPr="00567C64">
              <w:rPr>
                <w:lang w:val="fr-FR"/>
              </w:rPr>
              <w:t>ţ</w:t>
            </w:r>
            <w:r w:rsidRPr="00567C64">
              <w:rPr>
                <w:lang w:val="fr-FR"/>
              </w:rPr>
              <w:t>iilor interna</w:t>
            </w:r>
            <w:r w:rsidR="00F44DFA" w:rsidRPr="00567C64">
              <w:rPr>
                <w:lang w:val="fr-FR"/>
              </w:rPr>
              <w:t>ţ</w:t>
            </w:r>
            <w:r w:rsidRPr="00567C64">
              <w:rPr>
                <w:lang w:val="fr-FR"/>
              </w:rPr>
              <w:t>ionale care reglementează aceste servicii.</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lang w:val="en-US"/>
              </w:rPr>
              <w:t>În ceea ce prive</w:t>
            </w:r>
            <w:r w:rsidR="00F44DFA" w:rsidRPr="00567C64">
              <w:rPr>
                <w:lang w:val="en-US"/>
              </w:rPr>
              <w:t>ş</w:t>
            </w:r>
            <w:r w:rsidRPr="00567C64">
              <w:rPr>
                <w:lang w:val="en-US"/>
              </w:rPr>
              <w:t xml:space="preserve">te daunele, altele decât cele corporale, rezultând din neexecutarea </w:t>
            </w:r>
            <w:r w:rsidRPr="00567C64">
              <w:rPr>
                <w:lang w:val="en-US"/>
              </w:rPr>
              <w:lastRenderedPageBreak/>
              <w:t>sau executarea defectuoasă a serviciilor care fac obiectul pachetului de servicii, statele membre pot admite ca despăgubirea să fie limitată prin contract. Această limitare trebuie să fie rezonabilă.</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700BAD" w:rsidRPr="00567C64" w:rsidRDefault="00700BAD" w:rsidP="00700BAD">
            <w:pPr>
              <w:jc w:val="both"/>
              <w:rPr>
                <w:b/>
                <w:lang w:val="fr-FR"/>
              </w:rPr>
            </w:pPr>
            <w:r w:rsidRPr="00567C64">
              <w:rPr>
                <w:b/>
                <w:lang w:val="fr-FR"/>
              </w:rPr>
              <w:t>Articolul 1140.</w:t>
            </w:r>
          </w:p>
          <w:p w:rsidR="00807CC2" w:rsidRPr="00567C64" w:rsidRDefault="00700BAD" w:rsidP="00700BAD">
            <w:pPr>
              <w:jc w:val="both"/>
              <w:rPr>
                <w:b/>
                <w:lang w:val="fr-FR"/>
              </w:rPr>
            </w:pPr>
            <w:r w:rsidRPr="00567C64">
              <w:rPr>
                <w:b/>
                <w:lang w:val="fr-FR"/>
              </w:rPr>
              <w:t>(3),</w:t>
            </w:r>
            <w:r w:rsidRPr="00567C64">
              <w:rPr>
                <w:lang w:val="en-US"/>
              </w:rPr>
              <w:t xml:space="preserve"> </w:t>
            </w:r>
            <w:r w:rsidRPr="00567C64">
              <w:rPr>
                <w:b/>
                <w:lang w:val="fr-FR"/>
              </w:rPr>
              <w:t xml:space="preserve">b) </w:t>
            </w:r>
            <w:r w:rsidRPr="00567C64">
              <w:rPr>
                <w:lang w:val="fr-FR"/>
              </w:rPr>
              <w:t>în ceea ce prive</w:t>
            </w:r>
            <w:r w:rsidR="00F44DFA" w:rsidRPr="00567C64">
              <w:rPr>
                <w:lang w:val="fr-FR"/>
              </w:rPr>
              <w:t>ş</w:t>
            </w:r>
            <w:r w:rsidRPr="00567C64">
              <w:rPr>
                <w:lang w:val="fr-FR"/>
              </w:rPr>
              <w:t xml:space="preserve">te daunele, altele decât </w:t>
            </w:r>
            <w:r w:rsidRPr="00567C64">
              <w:rPr>
                <w:lang w:val="fr-FR"/>
              </w:rPr>
              <w:lastRenderedPageBreak/>
              <w:t>vătămările corporale, rezultând din neexecutarea sau executarea defectuoasă a serviciilor care fac obiectul pachetului de servicii, despăgubirea poate fi limitată prin contract, cu condiţia ca această limitare să fie rezonabilă.</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lastRenderedPageBreak/>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lastRenderedPageBreak/>
              <w:t>(3)</w:t>
            </w:r>
            <w:r w:rsidRPr="00567C64">
              <w:rPr>
                <w:lang w:val="en-US"/>
              </w:rPr>
              <w:t xml:space="preserve"> Fără a aduce atingere alineatului (2) al patrulea paragraf nu se pot face derogări de la dispozi</w:t>
            </w:r>
            <w:r w:rsidR="00F44DFA" w:rsidRPr="00567C64">
              <w:rPr>
                <w:lang w:val="en-US"/>
              </w:rPr>
              <w:t>ţ</w:t>
            </w:r>
            <w:r w:rsidRPr="00567C64">
              <w:rPr>
                <w:lang w:val="en-US"/>
              </w:rPr>
              <w:t>iile alineatelor (1)</w:t>
            </w:r>
            <w:r w:rsidR="00F44DFA" w:rsidRPr="00567C64">
              <w:rPr>
                <w:lang w:val="en-US"/>
              </w:rPr>
              <w:t>ş</w:t>
            </w:r>
            <w:r w:rsidRPr="00567C64">
              <w:rPr>
                <w:lang w:val="en-US"/>
              </w:rPr>
              <w:t>i (2) prin clauză contractuală.</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C57135" w:rsidP="001F4D88">
            <w:pPr>
              <w:jc w:val="both"/>
              <w:rPr>
                <w:b/>
                <w:lang w:val="fr-FR"/>
              </w:rPr>
            </w:pPr>
            <w:r w:rsidRPr="00567C64">
              <w:rPr>
                <w:b/>
                <w:lang w:val="fr-FR"/>
              </w:rPr>
              <w:t>Articolul 1140.</w:t>
            </w:r>
          </w:p>
          <w:p w:rsidR="00C57135" w:rsidRPr="00567C64" w:rsidRDefault="00C57135" w:rsidP="001F4D88">
            <w:pPr>
              <w:jc w:val="both"/>
              <w:rPr>
                <w:b/>
                <w:lang w:val="fr-FR"/>
              </w:rPr>
            </w:pPr>
            <w:r w:rsidRPr="00567C64">
              <w:rPr>
                <w:b/>
                <w:lang w:val="fr-FR"/>
              </w:rPr>
              <w:t>(4)</w:t>
            </w:r>
            <w:r w:rsidRPr="00567C64">
              <w:rPr>
                <w:lang w:val="fr-FR"/>
              </w:rPr>
              <w:t xml:space="preserve"> fără a aduce atingere prevederilor art.1142 nu se pot face derogări de la dispozi</w:t>
            </w:r>
            <w:r w:rsidR="00F44DFA" w:rsidRPr="00567C64">
              <w:rPr>
                <w:lang w:val="fr-FR"/>
              </w:rPr>
              <w:t>ţ</w:t>
            </w:r>
            <w:r w:rsidRPr="00567C64">
              <w:rPr>
                <w:lang w:val="fr-FR"/>
              </w:rPr>
              <w:t>iile alin.(1) – (3) al prezentului articol prin clauză contractuală.</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t>(4)</w:t>
            </w:r>
            <w:r w:rsidRPr="00567C64">
              <w:rPr>
                <w:lang w:val="en-US"/>
              </w:rPr>
              <w:t xml:space="preserve"> Consumatorul trebuie să semnaleze cât mai curând posibil atât furnizorului de servicii, cât </w:t>
            </w:r>
            <w:r w:rsidR="00F44DFA" w:rsidRPr="00567C64">
              <w:rPr>
                <w:lang w:val="en-US"/>
              </w:rPr>
              <w:t>ş</w:t>
            </w:r>
            <w:r w:rsidRPr="00567C64">
              <w:rPr>
                <w:lang w:val="en-US"/>
              </w:rPr>
              <w:t xml:space="preserve">i organizatorului </w:t>
            </w:r>
            <w:r w:rsidR="00F44DFA" w:rsidRPr="00567C64">
              <w:rPr>
                <w:lang w:val="en-US"/>
              </w:rPr>
              <w:t>ş</w:t>
            </w:r>
            <w:r w:rsidRPr="00567C64">
              <w:rPr>
                <w:lang w:val="en-US"/>
              </w:rPr>
              <w:t>i/sau detailistului, în scris sau sub orice altă formă corespunzătoare, orice abatere în executarea contractului, pe care o constată la fa</w:t>
            </w:r>
            <w:r w:rsidR="00F44DFA" w:rsidRPr="00567C64">
              <w:rPr>
                <w:lang w:val="en-US"/>
              </w:rPr>
              <w:t>ţ</w:t>
            </w:r>
            <w:r w:rsidRPr="00567C64">
              <w:rPr>
                <w:lang w:val="en-US"/>
              </w:rPr>
              <w:t>a locului.</w:t>
            </w:r>
          </w:p>
          <w:p w:rsidR="00807CC2" w:rsidRPr="00567C64" w:rsidRDefault="00807CC2" w:rsidP="008602E1">
            <w:pPr>
              <w:jc w:val="both"/>
              <w:rPr>
                <w:lang w:val="en-US"/>
              </w:rPr>
            </w:pPr>
            <w:r w:rsidRPr="00567C64">
              <w:rPr>
                <w:lang w:val="en-US"/>
              </w:rPr>
              <w:t>Această obliga</w:t>
            </w:r>
            <w:r w:rsidR="00F44DFA" w:rsidRPr="00567C64">
              <w:rPr>
                <w:lang w:val="en-US"/>
              </w:rPr>
              <w:t>ţ</w:t>
            </w:r>
            <w:r w:rsidRPr="00567C64">
              <w:rPr>
                <w:lang w:val="en-US"/>
              </w:rPr>
              <w:t>ie trebuie men</w:t>
            </w:r>
            <w:r w:rsidR="00F44DFA" w:rsidRPr="00567C64">
              <w:rPr>
                <w:lang w:val="en-US"/>
              </w:rPr>
              <w:t>ţ</w:t>
            </w:r>
            <w:r w:rsidRPr="00567C64">
              <w:rPr>
                <w:lang w:val="en-US"/>
              </w:rPr>
              <w:t xml:space="preserve">ionată clar </w:t>
            </w:r>
            <w:r w:rsidR="00F44DFA" w:rsidRPr="00567C64">
              <w:rPr>
                <w:lang w:val="en-US"/>
              </w:rPr>
              <w:t>ş</w:t>
            </w:r>
            <w:r w:rsidRPr="00567C64">
              <w:rPr>
                <w:lang w:val="en-US"/>
              </w:rPr>
              <w:t>i explicit în contract</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D43514" w:rsidRPr="00567C64" w:rsidRDefault="00D43514" w:rsidP="001F4D88">
            <w:pPr>
              <w:jc w:val="both"/>
              <w:rPr>
                <w:b/>
                <w:lang w:val="fr-FR"/>
              </w:rPr>
            </w:pPr>
            <w:r w:rsidRPr="00567C64">
              <w:rPr>
                <w:b/>
                <w:lang w:val="fr-FR"/>
              </w:rPr>
              <w:t>Articolul 1137.</w:t>
            </w:r>
          </w:p>
          <w:p w:rsidR="00807CC2" w:rsidRPr="00567C64" w:rsidRDefault="00D43514" w:rsidP="001F4D88">
            <w:pPr>
              <w:jc w:val="both"/>
              <w:rPr>
                <w:b/>
                <w:lang w:val="fr-FR"/>
              </w:rPr>
            </w:pPr>
            <w:r w:rsidRPr="00567C64">
              <w:rPr>
                <w:b/>
                <w:lang w:val="fr-FR"/>
              </w:rPr>
              <w:t xml:space="preserve">(4) </w:t>
            </w:r>
            <w:r w:rsidRPr="00567C64">
              <w:rPr>
                <w:lang w:val="fr-FR"/>
              </w:rPr>
              <w:t xml:space="preserve">Turistul trebuie să semnaleze cât mai curând posibil atât furnizorului de servicii, cât </w:t>
            </w:r>
            <w:r w:rsidR="00F44DFA" w:rsidRPr="00567C64">
              <w:rPr>
                <w:lang w:val="fr-FR"/>
              </w:rPr>
              <w:t>ş</w:t>
            </w:r>
            <w:r w:rsidRPr="00567C64">
              <w:rPr>
                <w:lang w:val="fr-FR"/>
              </w:rPr>
              <w:t>i organizatorului, în scris sau sub orice altă formă corespunzătoare, orice abatere în executarea contractului, pe care o constată la fa</w:t>
            </w:r>
            <w:r w:rsidR="00F44DFA" w:rsidRPr="00567C64">
              <w:rPr>
                <w:lang w:val="fr-FR"/>
              </w:rPr>
              <w:t>ţ</w:t>
            </w:r>
            <w:r w:rsidRPr="00567C64">
              <w:rPr>
                <w:lang w:val="fr-FR"/>
              </w:rPr>
              <w:t>a locului. Această obliga</w:t>
            </w:r>
            <w:r w:rsidR="00F44DFA" w:rsidRPr="00567C64">
              <w:rPr>
                <w:lang w:val="fr-FR"/>
              </w:rPr>
              <w:t>ţ</w:t>
            </w:r>
            <w:r w:rsidRPr="00567C64">
              <w:rPr>
                <w:lang w:val="fr-FR"/>
              </w:rPr>
              <w:t>ie trebuie men</w:t>
            </w:r>
            <w:r w:rsidR="00F44DFA" w:rsidRPr="00567C64">
              <w:rPr>
                <w:lang w:val="fr-FR"/>
              </w:rPr>
              <w:t>ţ</w:t>
            </w:r>
            <w:r w:rsidRPr="00567C64">
              <w:rPr>
                <w:lang w:val="fr-FR"/>
              </w:rPr>
              <w:t xml:space="preserve">ionată clar </w:t>
            </w:r>
            <w:r w:rsidR="00F44DFA" w:rsidRPr="00567C64">
              <w:rPr>
                <w:lang w:val="fr-FR"/>
              </w:rPr>
              <w:t>ş</w:t>
            </w:r>
            <w:r w:rsidRPr="00567C64">
              <w:rPr>
                <w:lang w:val="fr-FR"/>
              </w:rPr>
              <w:t>i explicit în contract.”</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2B6E6D" w:rsidRPr="00567C64" w:rsidRDefault="002B6E6D" w:rsidP="001F4D88">
            <w:pPr>
              <w:jc w:val="both"/>
              <w:rPr>
                <w:lang w:val="en-US"/>
              </w:rPr>
            </w:pPr>
            <w:r w:rsidRPr="00567C64">
              <w:rPr>
                <w:b/>
                <w:lang w:val="en-US"/>
              </w:rPr>
              <w:t xml:space="preserve">Articolul </w:t>
            </w:r>
            <w:r w:rsidR="00807CC2" w:rsidRPr="00567C64">
              <w:rPr>
                <w:b/>
                <w:lang w:val="en-US"/>
              </w:rPr>
              <w:t>6</w:t>
            </w:r>
            <w:r w:rsidR="00807CC2" w:rsidRPr="00567C64">
              <w:rPr>
                <w:lang w:val="en-US"/>
              </w:rPr>
              <w:t xml:space="preserve"> </w:t>
            </w:r>
          </w:p>
          <w:p w:rsidR="00807CC2" w:rsidRPr="00567C64" w:rsidRDefault="00807CC2" w:rsidP="001F4D88">
            <w:pPr>
              <w:jc w:val="both"/>
              <w:rPr>
                <w:lang w:val="en-US"/>
              </w:rPr>
            </w:pPr>
            <w:r w:rsidRPr="00567C64">
              <w:rPr>
                <w:lang w:val="en-US"/>
              </w:rPr>
              <w:t>În caz de reclama</w:t>
            </w:r>
            <w:r w:rsidR="00F44DFA" w:rsidRPr="00567C64">
              <w:rPr>
                <w:lang w:val="en-US"/>
              </w:rPr>
              <w:t>ţ</w:t>
            </w:r>
            <w:r w:rsidRPr="00567C64">
              <w:rPr>
                <w:lang w:val="en-US"/>
              </w:rPr>
              <w:t xml:space="preserve">ie, organizatorul </w:t>
            </w:r>
            <w:r w:rsidR="00F44DFA" w:rsidRPr="00567C64">
              <w:rPr>
                <w:lang w:val="en-US"/>
              </w:rPr>
              <w:t>ş</w:t>
            </w:r>
            <w:r w:rsidRPr="00567C64">
              <w:rPr>
                <w:lang w:val="en-US"/>
              </w:rPr>
              <w:t xml:space="preserve">i/sau detailistul sau reprezentantul său local, </w:t>
            </w:r>
            <w:r w:rsidRPr="00567C64">
              <w:rPr>
                <w:lang w:val="en-US"/>
              </w:rPr>
              <w:lastRenderedPageBreak/>
              <w:t>dacă acesta există, trebuie să ia măsuri imediate pentru a găsi solu</w:t>
            </w:r>
            <w:r w:rsidR="00F44DFA" w:rsidRPr="00567C64">
              <w:rPr>
                <w:lang w:val="en-US"/>
              </w:rPr>
              <w:t>ţ</w:t>
            </w:r>
            <w:r w:rsidRPr="00567C64">
              <w:rPr>
                <w:lang w:val="en-US"/>
              </w:rPr>
              <w:t>ii corespunzătoare.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8D0720">
            <w:pPr>
              <w:jc w:val="both"/>
              <w:rPr>
                <w:b/>
                <w:lang w:val="en-US"/>
              </w:rPr>
            </w:pPr>
          </w:p>
        </w:tc>
        <w:tc>
          <w:tcPr>
            <w:tcW w:w="2645" w:type="dxa"/>
            <w:tcBorders>
              <w:top w:val="single" w:sz="6" w:space="0" w:color="000000"/>
              <w:left w:val="single" w:sz="4" w:space="0" w:color="auto"/>
              <w:bottom w:val="single" w:sz="6" w:space="0" w:color="000000"/>
              <w:right w:val="single" w:sz="4" w:space="0" w:color="auto"/>
            </w:tcBorders>
          </w:tcPr>
          <w:p w:rsidR="00267675" w:rsidRPr="00567C64" w:rsidRDefault="00267675" w:rsidP="00267675">
            <w:pPr>
              <w:jc w:val="both"/>
              <w:rPr>
                <w:b/>
                <w:lang w:val="fr-FR"/>
              </w:rPr>
            </w:pPr>
            <w:r w:rsidRPr="00567C64">
              <w:rPr>
                <w:b/>
                <w:lang w:val="fr-FR"/>
              </w:rPr>
              <w:t>Articolul 1137</w:t>
            </w:r>
          </w:p>
          <w:p w:rsidR="00807CC2" w:rsidRPr="00567C64" w:rsidRDefault="00267675" w:rsidP="00267675">
            <w:pPr>
              <w:jc w:val="both"/>
              <w:rPr>
                <w:b/>
                <w:lang w:val="fr-FR"/>
              </w:rPr>
            </w:pPr>
            <w:r w:rsidRPr="00567C64">
              <w:rPr>
                <w:b/>
                <w:lang w:val="fr-FR"/>
              </w:rPr>
              <w:t>(2</w:t>
            </w:r>
            <w:r w:rsidRPr="00567C64">
              <w:rPr>
                <w:b/>
                <w:vertAlign w:val="superscript"/>
                <w:lang w:val="fr-FR"/>
              </w:rPr>
              <w:t>1</w:t>
            </w:r>
            <w:r w:rsidRPr="00567C64">
              <w:rPr>
                <w:b/>
                <w:lang w:val="fr-FR"/>
              </w:rPr>
              <w:t xml:space="preserve">) </w:t>
            </w:r>
            <w:r w:rsidRPr="00567C64">
              <w:rPr>
                <w:lang w:val="fr-FR"/>
              </w:rPr>
              <w:t xml:space="preserve">În cazul unor reclamaţii ale turistului cu privire la realizarea serviciilor turistice </w:t>
            </w:r>
            <w:r w:rsidRPr="00567C64">
              <w:rPr>
                <w:lang w:val="fr-FR"/>
              </w:rPr>
              <w:lastRenderedPageBreak/>
              <w:t>contractate, organizatorul, precum şi prestatorii de servicii vor acţiona imediat pentru soluţionarea reclamaţiilor şi vor face proba eforturilor depuse de ei în acest scop</w:t>
            </w:r>
            <w:r w:rsidRPr="00567C64">
              <w:rPr>
                <w:b/>
                <w:lang w:val="fr-FR"/>
              </w:rPr>
              <w:t>”</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lastRenderedPageBreak/>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DE5608" w:rsidRPr="00567C64" w:rsidRDefault="00DE5608" w:rsidP="001F4D88">
            <w:pPr>
              <w:jc w:val="both"/>
              <w:rPr>
                <w:lang w:val="en-US"/>
              </w:rPr>
            </w:pPr>
            <w:r w:rsidRPr="00567C64">
              <w:rPr>
                <w:b/>
                <w:lang w:val="en-US"/>
              </w:rPr>
              <w:lastRenderedPageBreak/>
              <w:t xml:space="preserve">Articolul </w:t>
            </w:r>
            <w:r w:rsidR="00807CC2" w:rsidRPr="00567C64">
              <w:rPr>
                <w:b/>
                <w:lang w:val="en-US"/>
              </w:rPr>
              <w:t>7</w:t>
            </w:r>
            <w:r w:rsidR="00807CC2" w:rsidRPr="00567C64">
              <w:rPr>
                <w:lang w:val="en-US"/>
              </w:rPr>
              <w:t xml:space="preserve"> </w:t>
            </w:r>
          </w:p>
          <w:p w:rsidR="00807CC2" w:rsidRPr="00567C64" w:rsidRDefault="00807CC2" w:rsidP="001F4D88">
            <w:pPr>
              <w:jc w:val="both"/>
              <w:rPr>
                <w:lang w:val="en-US"/>
              </w:rPr>
            </w:pPr>
            <w:r w:rsidRPr="00567C64">
              <w:rPr>
                <w:lang w:val="en-US"/>
              </w:rPr>
              <w:t xml:space="preserve">Organizatorul </w:t>
            </w:r>
            <w:r w:rsidR="00F44DFA" w:rsidRPr="00567C64">
              <w:rPr>
                <w:lang w:val="en-US"/>
              </w:rPr>
              <w:t>ş</w:t>
            </w:r>
            <w:r w:rsidRPr="00567C64">
              <w:rPr>
                <w:lang w:val="en-US"/>
              </w:rPr>
              <w:t>i/sau detailistul parte contractantă trebuie să aducă garan</w:t>
            </w:r>
            <w:r w:rsidR="00F44DFA" w:rsidRPr="00567C64">
              <w:rPr>
                <w:lang w:val="en-US"/>
              </w:rPr>
              <w:t>ţ</w:t>
            </w:r>
            <w:r w:rsidRPr="00567C64">
              <w:rPr>
                <w:lang w:val="en-US"/>
              </w:rPr>
              <w:t>ii suficiente pentru a asigura, în caz de insolven</w:t>
            </w:r>
            <w:r w:rsidR="00F44DFA" w:rsidRPr="00567C64">
              <w:rPr>
                <w:lang w:val="en-US"/>
              </w:rPr>
              <w:t>ţ</w:t>
            </w:r>
            <w:r w:rsidRPr="00567C64">
              <w:rPr>
                <w:lang w:val="en-US"/>
              </w:rPr>
              <w:t xml:space="preserve">ă, rambursarea sumelor achitate de consumator </w:t>
            </w:r>
            <w:r w:rsidR="00F44DFA" w:rsidRPr="00567C64">
              <w:rPr>
                <w:lang w:val="en-US"/>
              </w:rPr>
              <w:t>ş</w:t>
            </w:r>
            <w:r w:rsidRPr="00567C64">
              <w:rPr>
                <w:lang w:val="en-US"/>
              </w:rPr>
              <w:t>i repatrierea acestuia.</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6E44C2">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F84ED8" w:rsidRPr="00567C64" w:rsidRDefault="00F84ED8" w:rsidP="00F84ED8">
            <w:pPr>
              <w:jc w:val="both"/>
              <w:rPr>
                <w:b/>
                <w:lang w:val="fr-FR"/>
              </w:rPr>
            </w:pPr>
            <w:r w:rsidRPr="00567C64">
              <w:rPr>
                <w:b/>
                <w:lang w:val="fr-FR"/>
              </w:rPr>
              <w:t>Articolul 1140</w:t>
            </w:r>
            <w:r w:rsidRPr="00567C64">
              <w:rPr>
                <w:b/>
                <w:vertAlign w:val="superscript"/>
                <w:lang w:val="fr-FR"/>
              </w:rPr>
              <w:t>1</w:t>
            </w:r>
            <w:r w:rsidRPr="00567C64">
              <w:rPr>
                <w:b/>
                <w:lang w:val="fr-FR"/>
              </w:rPr>
              <w:t>.</w:t>
            </w:r>
          </w:p>
          <w:p w:rsidR="00F84ED8" w:rsidRPr="00567C64" w:rsidRDefault="00F84ED8" w:rsidP="00F84ED8">
            <w:pPr>
              <w:jc w:val="both"/>
              <w:rPr>
                <w:b/>
                <w:lang w:val="fr-FR"/>
              </w:rPr>
            </w:pPr>
            <w:r w:rsidRPr="00567C64">
              <w:rPr>
                <w:b/>
                <w:lang w:val="fr-FR"/>
              </w:rPr>
              <w:t>Garan</w:t>
            </w:r>
            <w:r w:rsidR="00F44DFA" w:rsidRPr="00567C64">
              <w:rPr>
                <w:b/>
                <w:lang w:val="fr-FR"/>
              </w:rPr>
              <w:t>ţ</w:t>
            </w:r>
            <w:r w:rsidRPr="00567C64">
              <w:rPr>
                <w:b/>
                <w:lang w:val="fr-FR"/>
              </w:rPr>
              <w:t>ia</w:t>
            </w:r>
          </w:p>
          <w:p w:rsidR="00807CC2" w:rsidRPr="00567C64" w:rsidRDefault="00F84ED8" w:rsidP="00F84ED8">
            <w:pPr>
              <w:jc w:val="both"/>
              <w:rPr>
                <w:b/>
                <w:lang w:val="fr-FR"/>
              </w:rPr>
            </w:pPr>
            <w:r w:rsidRPr="00567C64">
              <w:rPr>
                <w:b/>
                <w:lang w:val="fr-FR"/>
              </w:rPr>
              <w:t xml:space="preserve">(1) </w:t>
            </w:r>
            <w:r w:rsidRPr="00567C64">
              <w:rPr>
                <w:lang w:val="fr-FR"/>
              </w:rPr>
              <w:t>Organizatorul trebuie să dovedească cu garan</w:t>
            </w:r>
            <w:r w:rsidR="00F44DFA" w:rsidRPr="00567C64">
              <w:rPr>
                <w:lang w:val="fr-FR"/>
              </w:rPr>
              <w:t>ţ</w:t>
            </w:r>
            <w:r w:rsidRPr="00567C64">
              <w:rPr>
                <w:lang w:val="fr-FR"/>
              </w:rPr>
              <w:t>ii acoperitoare sau prin poli</w:t>
            </w:r>
            <w:r w:rsidR="00F44DFA" w:rsidRPr="00567C64">
              <w:rPr>
                <w:lang w:val="fr-FR"/>
              </w:rPr>
              <w:t>ţ</w:t>
            </w:r>
            <w:r w:rsidRPr="00567C64">
              <w:rPr>
                <w:lang w:val="fr-FR"/>
              </w:rPr>
              <w:t xml:space="preserve">e de asigurare că poate asigura, în caz de insolvabilitate sau de faliment, rambursarea sumelor achitate de turist, precum </w:t>
            </w:r>
            <w:r w:rsidR="00F44DFA" w:rsidRPr="00567C64">
              <w:rPr>
                <w:lang w:val="fr-FR"/>
              </w:rPr>
              <w:t>ş</w:t>
            </w:r>
            <w:r w:rsidRPr="00567C64">
              <w:rPr>
                <w:lang w:val="fr-FR"/>
              </w:rPr>
              <w:t>i a celor necesare în vederea repatrierii acestuia.</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ind w:left="-35"/>
              <w:jc w:val="both"/>
              <w:rPr>
                <w:b/>
                <w:lang w:val="fr-FR"/>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A449F" w:rsidRPr="00567C64" w:rsidRDefault="00807CC2" w:rsidP="00CA449F">
            <w:pPr>
              <w:jc w:val="both"/>
              <w:rPr>
                <w:lang w:val="en-US"/>
              </w:rPr>
            </w:pPr>
            <w:r w:rsidRPr="00567C64">
              <w:rPr>
                <w:b/>
                <w:lang w:val="en-US"/>
              </w:rPr>
              <w:t>Art</w:t>
            </w:r>
            <w:r w:rsidR="00CA449F" w:rsidRPr="00567C64">
              <w:rPr>
                <w:b/>
                <w:lang w:val="en-US"/>
              </w:rPr>
              <w:t>icolul</w:t>
            </w:r>
            <w:r w:rsidRPr="00567C64">
              <w:rPr>
                <w:b/>
                <w:lang w:val="en-US"/>
              </w:rPr>
              <w:t xml:space="preserve"> 8</w:t>
            </w:r>
            <w:r w:rsidRPr="00567C64">
              <w:rPr>
                <w:lang w:val="en-US"/>
              </w:rPr>
              <w:t xml:space="preserve"> </w:t>
            </w:r>
          </w:p>
          <w:p w:rsidR="00807CC2" w:rsidRPr="00567C64" w:rsidRDefault="00807CC2" w:rsidP="00CA449F">
            <w:pPr>
              <w:jc w:val="both"/>
              <w:rPr>
                <w:lang w:val="en-US"/>
              </w:rPr>
            </w:pPr>
            <w:r w:rsidRPr="00567C64">
              <w:rPr>
                <w:lang w:val="en-US"/>
              </w:rPr>
              <w:t>În domeniul reglementat de prezenta directivă, statele member pot adopta sau men</w:t>
            </w:r>
            <w:r w:rsidR="00F44DFA" w:rsidRPr="00567C64">
              <w:rPr>
                <w:lang w:val="en-US"/>
              </w:rPr>
              <w:t>ţ</w:t>
            </w:r>
            <w:r w:rsidRPr="00567C64">
              <w:rPr>
                <w:lang w:val="en-US"/>
              </w:rPr>
              <w:t>ine dispozi</w:t>
            </w:r>
            <w:r w:rsidR="00F44DFA" w:rsidRPr="00567C64">
              <w:rPr>
                <w:lang w:val="en-US"/>
              </w:rPr>
              <w:t>ţ</w:t>
            </w:r>
            <w:r w:rsidRPr="00567C64">
              <w:rPr>
                <w:lang w:val="en-US"/>
              </w:rPr>
              <w:t>ii mai restrictive pentru a proteja consumatorul.</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640BC3" w:rsidP="006918F1">
            <w:pPr>
              <w:jc w:val="both"/>
              <w:rPr>
                <w:b/>
                <w:lang w:val="fr-FR"/>
              </w:rPr>
            </w:pPr>
            <w:r w:rsidRPr="00567C64">
              <w:rPr>
                <w:b/>
                <w:lang w:val="fr-FR"/>
              </w:rPr>
              <w:t>Prevederi UE neaplicabile</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6F1735">
            <w:pPr>
              <w:pStyle w:val="Default"/>
              <w:jc w:val="both"/>
              <w:rPr>
                <w:color w:val="auto"/>
                <w:sz w:val="23"/>
                <w:szCs w:val="23"/>
                <w:lang w:val="en-US"/>
              </w:rPr>
            </w:pPr>
            <w:r w:rsidRPr="00567C64">
              <w:rPr>
                <w:color w:val="auto"/>
                <w:sz w:val="23"/>
                <w:szCs w:val="23"/>
                <w:lang w:val="en-US"/>
              </w:rPr>
              <w:t xml:space="preserve">Cerinţa respectivă nu este oportună în prezent din motivul ca Republica Moldova nu este membru UE </w:t>
            </w:r>
          </w:p>
          <w:p w:rsidR="00807CC2" w:rsidRPr="00567C64" w:rsidRDefault="00807CC2" w:rsidP="001F4D88">
            <w:pPr>
              <w:ind w:left="-35"/>
              <w:jc w:val="both"/>
              <w:rPr>
                <w:b/>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CA449F" w:rsidRPr="00567C64" w:rsidRDefault="00CA449F" w:rsidP="001F4D88">
            <w:pPr>
              <w:jc w:val="both"/>
              <w:rPr>
                <w:b/>
                <w:lang w:val="en-US"/>
              </w:rPr>
            </w:pPr>
            <w:r w:rsidRPr="00567C64">
              <w:rPr>
                <w:b/>
                <w:lang w:val="en-US"/>
              </w:rPr>
              <w:t xml:space="preserve">Articolul </w:t>
            </w:r>
            <w:r w:rsidR="00807CC2" w:rsidRPr="00567C64">
              <w:rPr>
                <w:b/>
                <w:lang w:val="en-US"/>
              </w:rPr>
              <w:t>9</w:t>
            </w:r>
          </w:p>
          <w:p w:rsidR="00807CC2" w:rsidRPr="00567C64" w:rsidRDefault="00807CC2" w:rsidP="001F4D88">
            <w:pPr>
              <w:jc w:val="both"/>
              <w:rPr>
                <w:lang w:val="en-US"/>
              </w:rPr>
            </w:pPr>
            <w:r w:rsidRPr="00567C64">
              <w:rPr>
                <w:b/>
                <w:lang w:val="en-US"/>
              </w:rPr>
              <w:t>(1)</w:t>
            </w:r>
            <w:r w:rsidRPr="00567C64">
              <w:rPr>
                <w:lang w:val="en-US"/>
              </w:rPr>
              <w:t xml:space="preserve"> Statele membre pun în aplicare măsurile necesare pentru a se conforma prezentei directive înainte de 31 decembrie 1992. Ele informează Comisia despre aceasta.</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t>Incompatibil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6F1735">
            <w:pPr>
              <w:pStyle w:val="Default"/>
              <w:jc w:val="both"/>
              <w:rPr>
                <w:color w:val="auto"/>
                <w:sz w:val="23"/>
                <w:szCs w:val="23"/>
                <w:lang w:val="en-US"/>
              </w:rPr>
            </w:pPr>
            <w:r w:rsidRPr="00567C64">
              <w:rPr>
                <w:color w:val="auto"/>
                <w:sz w:val="23"/>
                <w:szCs w:val="23"/>
                <w:lang w:val="en-US"/>
              </w:rPr>
              <w:t xml:space="preserve">Cerinţa respectivă nu este oportună în prezent din motivul ca Republica Moldova nu este membru UE </w:t>
            </w:r>
          </w:p>
          <w:p w:rsidR="00807CC2" w:rsidRPr="00567C64" w:rsidRDefault="00807CC2" w:rsidP="001F4D88">
            <w:pPr>
              <w:ind w:left="-35"/>
              <w:jc w:val="both"/>
              <w:rPr>
                <w:b/>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lang w:val="en-US"/>
              </w:rPr>
            </w:pPr>
            <w:r w:rsidRPr="00567C64">
              <w:rPr>
                <w:b/>
                <w:lang w:val="en-US"/>
              </w:rPr>
              <w:lastRenderedPageBreak/>
              <w:t>(2)</w:t>
            </w:r>
            <w:r w:rsidRPr="00567C64">
              <w:rPr>
                <w:lang w:val="en-US"/>
              </w:rPr>
              <w:t xml:space="preserve"> Comisiei îi sunt comunicate de către statele membre textile principalelor dispozi</w:t>
            </w:r>
            <w:r w:rsidR="00F44DFA" w:rsidRPr="00567C64">
              <w:rPr>
                <w:lang w:val="en-US"/>
              </w:rPr>
              <w:t>ţ</w:t>
            </w:r>
            <w:r w:rsidRPr="00567C64">
              <w:rPr>
                <w:lang w:val="en-US"/>
              </w:rPr>
              <w:t>ii de drept intern adoptate în domeniul reglementat de prezenta directivă. Comisia comunică aceste texte celorlalte state membre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r w:rsidRPr="00567C64">
              <w:rPr>
                <w:b/>
                <w:lang w:val="fr-FR"/>
              </w:rPr>
              <w:t>Incompatibil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6F1735">
            <w:pPr>
              <w:pStyle w:val="Default"/>
              <w:jc w:val="both"/>
              <w:rPr>
                <w:color w:val="auto"/>
                <w:sz w:val="23"/>
                <w:szCs w:val="23"/>
                <w:lang w:val="en-US"/>
              </w:rPr>
            </w:pPr>
            <w:r w:rsidRPr="00567C64">
              <w:rPr>
                <w:color w:val="auto"/>
                <w:sz w:val="23"/>
                <w:szCs w:val="23"/>
                <w:lang w:val="en-US"/>
              </w:rPr>
              <w:t>Cerinţa respectivă nu este oportună în prezent din motivul ca Republica Moldova nu este membru UE</w:t>
            </w:r>
            <w:r w:rsidR="00DE5608" w:rsidRPr="00567C64">
              <w:rPr>
                <w:color w:val="auto"/>
                <w:sz w:val="23"/>
                <w:szCs w:val="23"/>
                <w:lang w:val="en-US"/>
              </w:rPr>
              <w:t>.</w:t>
            </w:r>
            <w:r w:rsidRPr="00567C64">
              <w:rPr>
                <w:color w:val="auto"/>
                <w:sz w:val="23"/>
                <w:szCs w:val="23"/>
                <w:lang w:val="en-US"/>
              </w:rPr>
              <w:t xml:space="preserve"> </w:t>
            </w:r>
          </w:p>
          <w:p w:rsidR="00807CC2" w:rsidRPr="00567C64" w:rsidRDefault="00807CC2" w:rsidP="001F4D88">
            <w:pPr>
              <w:ind w:left="-35"/>
              <w:jc w:val="both"/>
              <w:rPr>
                <w:b/>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CA449F" w:rsidP="001F4D88">
            <w:pPr>
              <w:jc w:val="both"/>
              <w:rPr>
                <w:b/>
                <w:lang w:val="en-US"/>
              </w:rPr>
            </w:pPr>
            <w:r w:rsidRPr="00567C64">
              <w:rPr>
                <w:b/>
                <w:lang w:val="en-US"/>
              </w:rPr>
              <w:t xml:space="preserve">Articolul </w:t>
            </w:r>
            <w:r w:rsidR="00807CC2" w:rsidRPr="00567C64">
              <w:rPr>
                <w:b/>
                <w:lang w:val="en-US"/>
              </w:rPr>
              <w:t xml:space="preserve">10 </w:t>
            </w:r>
            <w:r w:rsidR="00807CC2" w:rsidRPr="00567C64">
              <w:rPr>
                <w:lang w:val="en-US"/>
              </w:rPr>
              <w:t>Prezenta directivă se adresează statelor membre.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807CC2" w:rsidRPr="00567C64" w:rsidRDefault="00807CC2" w:rsidP="001F4D88">
            <w:pPr>
              <w:jc w:val="both"/>
              <w:rPr>
                <w:b/>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807CC2" w:rsidRPr="00567C64" w:rsidRDefault="00DD369B" w:rsidP="001F4D88">
            <w:pPr>
              <w:jc w:val="both"/>
              <w:rPr>
                <w:b/>
                <w:lang w:val="fr-FR"/>
              </w:rPr>
            </w:pPr>
            <w:r w:rsidRPr="00567C64">
              <w:rPr>
                <w:b/>
                <w:lang w:val="fr-FR"/>
              </w:rPr>
              <w:t>Prevederi UE neaplicabile</w:t>
            </w:r>
            <w:r w:rsidR="00807CC2" w:rsidRPr="00567C64">
              <w:rPr>
                <w:b/>
                <w:lang w:val="fr-FR"/>
              </w:rPr>
              <w:t xml:space="preserve"> </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CA449F">
            <w:pPr>
              <w:pStyle w:val="Default"/>
              <w:jc w:val="both"/>
              <w:rPr>
                <w:b/>
                <w:color w:val="auto"/>
                <w:lang w:val="en-US"/>
              </w:rPr>
            </w:pPr>
            <w:r w:rsidRPr="00567C64">
              <w:rPr>
                <w:color w:val="auto"/>
                <w:sz w:val="23"/>
                <w:szCs w:val="23"/>
                <w:lang w:val="en-US"/>
              </w:rPr>
              <w:t>Cerinţa respectivă nu este oportună în prezent din motivul ca Republica Moldova nu este membru UE</w:t>
            </w:r>
            <w:r w:rsidR="00CA449F" w:rsidRPr="00567C64">
              <w:rPr>
                <w:color w:val="auto"/>
                <w:sz w:val="23"/>
                <w:szCs w:val="23"/>
                <w:lang w:val="en-US"/>
              </w:rPr>
              <w:t>.</w:t>
            </w:r>
            <w:r w:rsidRPr="00567C64">
              <w:rPr>
                <w:color w:val="auto"/>
                <w:sz w:val="23"/>
                <w:szCs w:val="23"/>
                <w:lang w:val="en-US"/>
              </w:rPr>
              <w:t xml:space="preserve"> </w:t>
            </w: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807CC2" w:rsidRPr="00567C64" w:rsidRDefault="00807CC2"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ro-RO"/>
              </w:rPr>
            </w:pPr>
            <w:r w:rsidRPr="00567C64">
              <w:rPr>
                <w:b/>
                <w:lang w:val="en-US"/>
              </w:rPr>
              <w:t>Ane</w:t>
            </w:r>
            <w:r w:rsidRPr="00567C64">
              <w:rPr>
                <w:b/>
                <w:lang w:val="ro-RO"/>
              </w:rPr>
              <w:t>xă</w:t>
            </w:r>
          </w:p>
          <w:p w:rsidR="004745E8" w:rsidRPr="00567C64" w:rsidRDefault="004745E8" w:rsidP="00F42936">
            <w:pPr>
              <w:jc w:val="both"/>
              <w:rPr>
                <w:lang w:val="ro-RO"/>
              </w:rPr>
            </w:pPr>
            <w:r w:rsidRPr="00567C64">
              <w:rPr>
                <w:lang w:val="ro-RO"/>
              </w:rPr>
              <w:t>Elemente pe care trebuie să le con</w:t>
            </w:r>
            <w:r w:rsidRPr="00567C64">
              <w:rPr>
                <w:rFonts w:ascii="Cambria Math" w:hAnsi="Cambria Math" w:cs="Cambria Math"/>
                <w:lang w:val="ro-RO"/>
              </w:rPr>
              <w:t>ţ</w:t>
            </w:r>
            <w:r w:rsidRPr="00567C64">
              <w:rPr>
                <w:lang w:val="ro-RO"/>
              </w:rPr>
              <w:t>ină un contract în cazul în care se aplică unui pachet de servicii:</w:t>
            </w:r>
          </w:p>
          <w:p w:rsidR="004745E8" w:rsidRPr="00567C64" w:rsidRDefault="004745E8" w:rsidP="00F42936">
            <w:pPr>
              <w:jc w:val="both"/>
              <w:rPr>
                <w:lang w:val="ro-RO"/>
              </w:rPr>
            </w:pPr>
          </w:p>
          <w:p w:rsidR="004745E8" w:rsidRPr="00567C64" w:rsidRDefault="004745E8" w:rsidP="00F42936">
            <w:pPr>
              <w:jc w:val="both"/>
              <w:rPr>
                <w:lang w:val="ro-RO"/>
              </w:rPr>
            </w:pPr>
          </w:p>
          <w:p w:rsidR="004745E8" w:rsidRPr="00567C64" w:rsidRDefault="004745E8" w:rsidP="00F44DFA">
            <w:pPr>
              <w:jc w:val="both"/>
              <w:rPr>
                <w:lang w:val="ro-RO"/>
              </w:rPr>
            </w:pPr>
            <w:r w:rsidRPr="00567C64">
              <w:rPr>
                <w:lang w:val="ro-RO"/>
              </w:rPr>
              <w:t>(a) destina</w:t>
            </w:r>
            <w:r w:rsidRPr="00567C64">
              <w:rPr>
                <w:rFonts w:ascii="Cambria Math" w:hAnsi="Cambria Math" w:cs="Cambria Math"/>
                <w:lang w:val="ro-RO"/>
              </w:rPr>
              <w:t>ţ</w:t>
            </w:r>
            <w:r w:rsidRPr="00567C64">
              <w:rPr>
                <w:lang w:val="ro-RO"/>
              </w:rPr>
              <w:t>ia sau destina</w:t>
            </w:r>
            <w:r w:rsidRPr="00567C64">
              <w:rPr>
                <w:rFonts w:ascii="Cambria Math" w:hAnsi="Cambria Math" w:cs="Cambria Math"/>
                <w:lang w:val="ro-RO"/>
              </w:rPr>
              <w:t>ţ</w:t>
            </w:r>
            <w:r w:rsidRPr="00567C64">
              <w:rPr>
                <w:lang w:val="ro-RO"/>
              </w:rPr>
              <w:t xml:space="preserve">iile călătoriei </w:t>
            </w:r>
            <w:r w:rsidRPr="00567C64">
              <w:rPr>
                <w:rFonts w:ascii="Cambria Math" w:hAnsi="Cambria Math" w:cs="Cambria Math"/>
                <w:lang w:val="ro-RO"/>
              </w:rPr>
              <w:t>ş</w:t>
            </w:r>
            <w:r w:rsidRPr="00567C64">
              <w:rPr>
                <w:lang w:val="ro-RO"/>
              </w:rPr>
              <w:t xml:space="preserve">i, în cazul în care sunt prevăzute mai multe </w:t>
            </w:r>
            <w:r w:rsidRPr="00567C64">
              <w:rPr>
                <w:rFonts w:ascii="Cambria Math" w:hAnsi="Cambria Math" w:cs="Cambria Math"/>
                <w:lang w:val="ro-RO"/>
              </w:rPr>
              <w:t>ş</w:t>
            </w:r>
            <w:r w:rsidRPr="00567C64">
              <w:rPr>
                <w:lang w:val="ro-RO"/>
              </w:rPr>
              <w:t xml:space="preserve">ederi, diferitele perioade </w:t>
            </w:r>
            <w:r w:rsidRPr="00567C64">
              <w:rPr>
                <w:rFonts w:ascii="Cambria Math" w:hAnsi="Cambria Math" w:cs="Cambria Math"/>
                <w:lang w:val="ro-RO"/>
              </w:rPr>
              <w:t>ş</w:t>
            </w:r>
            <w:r w:rsidRPr="00567C64">
              <w:rPr>
                <w:lang w:val="ro-RO"/>
              </w:rPr>
              <w:t>i datele lor;</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53014E">
            <w:pPr>
              <w:jc w:val="both"/>
              <w:rPr>
                <w:b/>
                <w:lang w:val="fr-FR"/>
              </w:rPr>
            </w:pPr>
            <w:r w:rsidRPr="00567C64">
              <w:rPr>
                <w:b/>
                <w:lang w:val="fr-FR"/>
              </w:rPr>
              <w:t xml:space="preserve">Codul civil </w:t>
            </w:r>
          </w:p>
          <w:p w:rsidR="004745E8" w:rsidRPr="00567C64" w:rsidRDefault="004745E8" w:rsidP="0053014E">
            <w:pPr>
              <w:jc w:val="both"/>
              <w:rPr>
                <w:b/>
                <w:lang w:val="fr-FR"/>
              </w:rPr>
            </w:pPr>
            <w:r w:rsidRPr="00567C64">
              <w:rPr>
                <w:b/>
                <w:lang w:val="fr-FR"/>
              </w:rPr>
              <w:t xml:space="preserve">Articolul 1134. Conţinutul contractului de servicii turistice </w:t>
            </w:r>
          </w:p>
          <w:p w:rsidR="004745E8" w:rsidRPr="00567C64" w:rsidRDefault="004745E8" w:rsidP="0053014E">
            <w:pPr>
              <w:jc w:val="both"/>
              <w:rPr>
                <w:lang w:val="fr-FR"/>
              </w:rPr>
            </w:pPr>
            <w:r w:rsidRPr="00567C64">
              <w:rPr>
                <w:b/>
                <w:lang w:val="fr-FR"/>
              </w:rPr>
              <w:t xml:space="preserve">(1) </w:t>
            </w:r>
            <w:r w:rsidRPr="00567C64">
              <w:rPr>
                <w:lang w:val="fr-FR"/>
              </w:rPr>
              <w:t>Contractul de servicii turistice trebuie să conţină următoarele clauze:</w:t>
            </w:r>
          </w:p>
          <w:p w:rsidR="004745E8" w:rsidRPr="00567C64" w:rsidRDefault="004745E8" w:rsidP="004745E8">
            <w:pPr>
              <w:jc w:val="both"/>
              <w:rPr>
                <w:b/>
                <w:lang w:val="fr-FR"/>
              </w:rPr>
            </w:pPr>
            <w:r w:rsidRPr="00567C64">
              <w:rPr>
                <w:lang w:val="fr-FR"/>
              </w:rPr>
              <w:t>a).., locul (locurile) de destinaţie şi termenele de aflare, cu indicarea datelor;</w:t>
            </w:r>
          </w:p>
        </w:tc>
        <w:tc>
          <w:tcPr>
            <w:tcW w:w="2645" w:type="dxa"/>
            <w:tcBorders>
              <w:top w:val="single" w:sz="6" w:space="0" w:color="000000"/>
              <w:left w:val="single" w:sz="4" w:space="0" w:color="auto"/>
              <w:bottom w:val="single" w:sz="6" w:space="0" w:color="000000"/>
              <w:right w:val="single" w:sz="4" w:space="0" w:color="auto"/>
            </w:tcBorders>
          </w:tcPr>
          <w:p w:rsidR="004745E8" w:rsidRPr="00567C64" w:rsidRDefault="004745E8" w:rsidP="001F4D88">
            <w:pPr>
              <w:jc w:val="both"/>
              <w:rPr>
                <w:b/>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4745E8" w:rsidRPr="00567C64" w:rsidRDefault="004745E8">
            <w:pPr>
              <w:rPr>
                <w:b/>
              </w:rPr>
            </w:pPr>
            <w:r w:rsidRPr="00567C64">
              <w:rPr>
                <w:b/>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CA449F">
            <w:pPr>
              <w:pStyle w:val="Default"/>
              <w:jc w:val="both"/>
              <w:rPr>
                <w:color w:val="auto"/>
                <w:sz w:val="23"/>
                <w:szCs w:val="23"/>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F44DFA">
            <w:pPr>
              <w:jc w:val="both"/>
              <w:rPr>
                <w:lang w:val="en-US"/>
              </w:rPr>
            </w:pPr>
            <w:r w:rsidRPr="00567C64">
              <w:rPr>
                <w:lang w:val="en-US"/>
              </w:rPr>
              <w:t xml:space="preserve">(b) mijloacele, caracteristicile </w:t>
            </w:r>
            <w:r w:rsidRPr="00567C64">
              <w:rPr>
                <w:rFonts w:ascii="Cambria Math" w:hAnsi="Cambria Math" w:cs="Cambria Math"/>
                <w:lang w:val="en-US"/>
              </w:rPr>
              <w:t>ş</w:t>
            </w:r>
            <w:r w:rsidRPr="00567C64">
              <w:rPr>
                <w:lang w:val="en-US"/>
              </w:rPr>
              <w:t xml:space="preserve">i categoriile de transport utilizate, datele, orele </w:t>
            </w:r>
            <w:r w:rsidRPr="00567C64">
              <w:rPr>
                <w:rFonts w:ascii="Cambria Math" w:hAnsi="Cambria Math" w:cs="Cambria Math"/>
                <w:lang w:val="en-US"/>
              </w:rPr>
              <w:t>ş</w:t>
            </w:r>
            <w:r w:rsidRPr="00567C64">
              <w:rPr>
                <w:lang w:val="en-US"/>
              </w:rPr>
              <w:t xml:space="preserve">i locurile de plecare </w:t>
            </w:r>
            <w:r w:rsidRPr="00567C64">
              <w:rPr>
                <w:rFonts w:ascii="Cambria Math" w:hAnsi="Cambria Math" w:cs="Cambria Math"/>
                <w:lang w:val="en-US"/>
              </w:rPr>
              <w:t>ş</w:t>
            </w:r>
            <w:r w:rsidRPr="00567C64">
              <w:rPr>
                <w:lang w:val="en-US"/>
              </w:rPr>
              <w:t>i de sosire;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4745E8">
            <w:pPr>
              <w:jc w:val="both"/>
              <w:rPr>
                <w:lang w:val="fr-FR"/>
              </w:rPr>
            </w:pPr>
            <w:r w:rsidRPr="00567C64">
              <w:rPr>
                <w:lang w:val="fr-FR"/>
              </w:rPr>
              <w:t xml:space="preserve">b) vehiculele, caracteristicile şi clasele lor, data şi locul plecării şi sosirii; </w:t>
            </w:r>
          </w:p>
          <w:p w:rsidR="004745E8" w:rsidRPr="00567C64" w:rsidRDefault="004745E8" w:rsidP="004745E8">
            <w:pPr>
              <w:jc w:val="both"/>
              <w:rPr>
                <w:b/>
                <w:lang w:val="fr-FR"/>
              </w:rPr>
            </w:pPr>
          </w:p>
        </w:tc>
        <w:tc>
          <w:tcPr>
            <w:tcW w:w="2645" w:type="dxa"/>
            <w:tcBorders>
              <w:top w:val="single" w:sz="6" w:space="0" w:color="000000"/>
              <w:left w:val="single" w:sz="4" w:space="0" w:color="auto"/>
              <w:bottom w:val="single" w:sz="6" w:space="0" w:color="000000"/>
              <w:right w:val="single" w:sz="4" w:space="0" w:color="auto"/>
            </w:tcBorders>
          </w:tcPr>
          <w:p w:rsidR="004745E8" w:rsidRPr="00567C64" w:rsidRDefault="004745E8" w:rsidP="001F4D88">
            <w:pPr>
              <w:jc w:val="both"/>
              <w:rPr>
                <w:b/>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4745E8" w:rsidRPr="00567C64" w:rsidRDefault="004745E8">
            <w:pPr>
              <w:rPr>
                <w:b/>
              </w:rPr>
            </w:pPr>
            <w:r w:rsidRPr="00567C64">
              <w:rPr>
                <w:b/>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CA449F">
            <w:pPr>
              <w:pStyle w:val="Default"/>
              <w:jc w:val="both"/>
              <w:rPr>
                <w:color w:val="auto"/>
                <w:sz w:val="23"/>
                <w:szCs w:val="23"/>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F44DFA">
            <w:pPr>
              <w:jc w:val="both"/>
              <w:rPr>
                <w:lang w:val="en-US"/>
              </w:rPr>
            </w:pPr>
            <w:r w:rsidRPr="00567C64">
              <w:rPr>
                <w:lang w:val="en-US"/>
              </w:rPr>
              <w:t xml:space="preserve">(c) în cazul în care pachetul de servicii include cazarea, situarea locului de cazare, categoria turistică sau nivelul de confort </w:t>
            </w:r>
            <w:r w:rsidRPr="00567C64">
              <w:rPr>
                <w:rFonts w:ascii="Cambria Math" w:hAnsi="Cambria Math" w:cs="Cambria Math"/>
                <w:lang w:val="en-US"/>
              </w:rPr>
              <w:t>ş</w:t>
            </w:r>
            <w:r w:rsidRPr="00567C64">
              <w:rPr>
                <w:lang w:val="en-US"/>
              </w:rPr>
              <w:t xml:space="preserve">i </w:t>
            </w:r>
            <w:r w:rsidRPr="00567C64">
              <w:rPr>
                <w:lang w:val="en-US"/>
              </w:rPr>
              <w:lastRenderedPageBreak/>
              <w:t>principalele sale caracteristici, conformitatea sa cu reglementările statului membru de primire respectiv, serviciile de masă oferite;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4745E8">
            <w:pPr>
              <w:jc w:val="both"/>
              <w:rPr>
                <w:lang w:val="fr-FR"/>
              </w:rPr>
            </w:pPr>
            <w:r w:rsidRPr="00567C64">
              <w:rPr>
                <w:lang w:val="fr-FR"/>
              </w:rPr>
              <w:lastRenderedPageBreak/>
              <w:t xml:space="preserve">c) informaţii despre cazare, categoria sau nivelul de confort, caracteristicile lui de bază, serviciile de </w:t>
            </w:r>
            <w:r w:rsidRPr="00567C64">
              <w:rPr>
                <w:lang w:val="fr-FR"/>
              </w:rPr>
              <w:lastRenderedPageBreak/>
              <w:t xml:space="preserve">alimentare; </w:t>
            </w:r>
          </w:p>
          <w:p w:rsidR="004745E8" w:rsidRPr="00567C64" w:rsidRDefault="004745E8" w:rsidP="004745E8">
            <w:pPr>
              <w:jc w:val="both"/>
              <w:rPr>
                <w:lang w:val="fr-FR"/>
              </w:rPr>
            </w:pPr>
            <w:r w:rsidRPr="00567C64">
              <w:rPr>
                <w:lang w:val="fr-FR"/>
              </w:rPr>
              <w:t>.</w:t>
            </w:r>
          </w:p>
        </w:tc>
        <w:tc>
          <w:tcPr>
            <w:tcW w:w="2645" w:type="dxa"/>
            <w:tcBorders>
              <w:top w:val="single" w:sz="6" w:space="0" w:color="000000"/>
              <w:left w:val="single" w:sz="4" w:space="0" w:color="auto"/>
              <w:bottom w:val="single" w:sz="6" w:space="0" w:color="000000"/>
              <w:right w:val="single" w:sz="4" w:space="0" w:color="auto"/>
            </w:tcBorders>
          </w:tcPr>
          <w:p w:rsidR="004745E8" w:rsidRPr="00567C64" w:rsidRDefault="004745E8" w:rsidP="001F4D88">
            <w:pPr>
              <w:jc w:val="both"/>
              <w:rPr>
                <w:b/>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4745E8" w:rsidRPr="00567C64" w:rsidRDefault="004745E8">
            <w:pPr>
              <w:rPr>
                <w:b/>
              </w:rPr>
            </w:pPr>
            <w:r w:rsidRPr="00567C64">
              <w:rPr>
                <w:b/>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CA449F">
            <w:pPr>
              <w:pStyle w:val="Default"/>
              <w:jc w:val="both"/>
              <w:rPr>
                <w:color w:val="auto"/>
                <w:sz w:val="23"/>
                <w:szCs w:val="23"/>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F44DFA">
            <w:pPr>
              <w:jc w:val="both"/>
              <w:rPr>
                <w:lang w:val="en-US"/>
              </w:rPr>
            </w:pPr>
            <w:r w:rsidRPr="00567C64">
              <w:rPr>
                <w:lang w:val="en-US"/>
              </w:rPr>
              <w:lastRenderedPageBreak/>
              <w:t xml:space="preserve">(d) dacă realizarea pachetului de servicii necesită un număr minim de personae </w:t>
            </w:r>
            <w:r w:rsidRPr="00567C64">
              <w:rPr>
                <w:rFonts w:ascii="Cambria Math" w:hAnsi="Cambria Math" w:cs="Cambria Math"/>
                <w:lang w:val="en-US"/>
              </w:rPr>
              <w:t>ş</w:t>
            </w:r>
            <w:r w:rsidRPr="00567C64">
              <w:rPr>
                <w:lang w:val="en-US"/>
              </w:rPr>
              <w:t>i, în acest caz, termenul limită de informare a consumatorului în caz de anulare;</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4745E8">
            <w:pPr>
              <w:jc w:val="both"/>
              <w:rPr>
                <w:lang w:val="fr-FR"/>
              </w:rPr>
            </w:pPr>
            <w:r w:rsidRPr="00567C64">
              <w:rPr>
                <w:lang w:val="fr-FR"/>
              </w:rPr>
              <w:t xml:space="preserve">d) în cazul stabilirii unui număr minim de persoane necesar pentru realizarea călătoriei, termenul limită de notificare a clientului în caz de contramandare a acesteia; </w:t>
            </w:r>
          </w:p>
        </w:tc>
        <w:tc>
          <w:tcPr>
            <w:tcW w:w="2645" w:type="dxa"/>
            <w:tcBorders>
              <w:top w:val="single" w:sz="6" w:space="0" w:color="000000"/>
              <w:left w:val="single" w:sz="4" w:space="0" w:color="auto"/>
              <w:bottom w:val="single" w:sz="6" w:space="0" w:color="000000"/>
              <w:right w:val="single" w:sz="4" w:space="0" w:color="auto"/>
            </w:tcBorders>
          </w:tcPr>
          <w:p w:rsidR="004745E8" w:rsidRPr="00567C64" w:rsidRDefault="004745E8" w:rsidP="001F4D88">
            <w:pPr>
              <w:jc w:val="both"/>
              <w:rPr>
                <w:b/>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4745E8" w:rsidRPr="00567C64" w:rsidRDefault="004745E8">
            <w:pPr>
              <w:rPr>
                <w:b/>
              </w:rPr>
            </w:pPr>
            <w:r w:rsidRPr="00567C64">
              <w:rPr>
                <w:b/>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CA449F">
            <w:pPr>
              <w:pStyle w:val="Default"/>
              <w:jc w:val="both"/>
              <w:rPr>
                <w:color w:val="auto"/>
                <w:sz w:val="23"/>
                <w:szCs w:val="23"/>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F44DFA">
            <w:pPr>
              <w:jc w:val="both"/>
              <w:rPr>
                <w:lang w:val="en-US"/>
              </w:rPr>
            </w:pPr>
            <w:r w:rsidRPr="00567C64">
              <w:rPr>
                <w:lang w:val="en-US"/>
              </w:rPr>
              <w:t>(e) itinerarul;</w:t>
            </w:r>
          </w:p>
          <w:p w:rsidR="004745E8" w:rsidRPr="00567C64" w:rsidRDefault="004745E8" w:rsidP="00F44DFA">
            <w:pPr>
              <w:jc w:val="both"/>
              <w:rPr>
                <w:lang w:val="en-US"/>
              </w:rPr>
            </w:pP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4745E8">
            <w:pPr>
              <w:jc w:val="both"/>
              <w:rPr>
                <w:lang w:val="fr-FR"/>
              </w:rPr>
            </w:pPr>
            <w:r w:rsidRPr="00567C64">
              <w:rPr>
                <w:lang w:val="fr-FR"/>
              </w:rPr>
              <w:t>a) itinerarul,..</w:t>
            </w:r>
          </w:p>
        </w:tc>
        <w:tc>
          <w:tcPr>
            <w:tcW w:w="2645" w:type="dxa"/>
            <w:tcBorders>
              <w:top w:val="single" w:sz="6" w:space="0" w:color="000000"/>
              <w:left w:val="single" w:sz="4" w:space="0" w:color="auto"/>
              <w:bottom w:val="single" w:sz="6" w:space="0" w:color="000000"/>
              <w:right w:val="single" w:sz="4" w:space="0" w:color="auto"/>
            </w:tcBorders>
          </w:tcPr>
          <w:p w:rsidR="004745E8" w:rsidRPr="00567C64" w:rsidRDefault="004745E8" w:rsidP="001F4D88">
            <w:pPr>
              <w:jc w:val="both"/>
              <w:rPr>
                <w:b/>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4745E8" w:rsidRPr="00567C64" w:rsidRDefault="004745E8">
            <w:pPr>
              <w:rPr>
                <w:b/>
              </w:rPr>
            </w:pPr>
            <w:r w:rsidRPr="00567C64">
              <w:rPr>
                <w:b/>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CA449F">
            <w:pPr>
              <w:pStyle w:val="Default"/>
              <w:jc w:val="both"/>
              <w:rPr>
                <w:color w:val="auto"/>
                <w:sz w:val="23"/>
                <w:szCs w:val="23"/>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F44DFA">
            <w:pPr>
              <w:jc w:val="both"/>
              <w:rPr>
                <w:lang w:val="en-US"/>
              </w:rPr>
            </w:pPr>
            <w:r w:rsidRPr="00567C64">
              <w:rPr>
                <w:lang w:val="en-US"/>
              </w:rPr>
              <w:t xml:space="preserve">(f) vizitele, excursiile </w:t>
            </w:r>
            <w:r w:rsidRPr="00567C64">
              <w:rPr>
                <w:rFonts w:ascii="Cambria Math" w:hAnsi="Cambria Math" w:cs="Cambria Math"/>
                <w:lang w:val="en-US"/>
              </w:rPr>
              <w:t>ş</w:t>
            </w:r>
            <w:r w:rsidRPr="00567C64">
              <w:rPr>
                <w:lang w:val="en-US"/>
              </w:rPr>
              <w:t>i alte servicii incluse în pre</w:t>
            </w:r>
            <w:r w:rsidRPr="00567C64">
              <w:rPr>
                <w:rFonts w:ascii="Cambria Math" w:hAnsi="Cambria Math" w:cs="Cambria Math"/>
                <w:lang w:val="en-US"/>
              </w:rPr>
              <w:t>ţ</w:t>
            </w:r>
            <w:r w:rsidRPr="00567C64">
              <w:rPr>
                <w:lang w:val="en-US"/>
              </w:rPr>
              <w:t>ul total convenit al pachetului de servicii;</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4745E8">
            <w:pPr>
              <w:jc w:val="both"/>
              <w:rPr>
                <w:lang w:val="fr-FR"/>
              </w:rPr>
            </w:pPr>
            <w:r w:rsidRPr="00567C64">
              <w:rPr>
                <w:lang w:val="fr-FR"/>
              </w:rPr>
              <w:t xml:space="preserve">e) vizitele, excursiile şi alte servicii incluse în preţul unic al călătoriei; </w:t>
            </w:r>
          </w:p>
          <w:p w:rsidR="004745E8" w:rsidRPr="00567C64" w:rsidRDefault="004745E8" w:rsidP="004745E8">
            <w:pPr>
              <w:jc w:val="both"/>
              <w:rPr>
                <w:lang w:val="fr-FR"/>
              </w:rPr>
            </w:pPr>
          </w:p>
        </w:tc>
        <w:tc>
          <w:tcPr>
            <w:tcW w:w="2645" w:type="dxa"/>
            <w:tcBorders>
              <w:top w:val="single" w:sz="6" w:space="0" w:color="000000"/>
              <w:left w:val="single" w:sz="4" w:space="0" w:color="auto"/>
              <w:bottom w:val="single" w:sz="6" w:space="0" w:color="000000"/>
              <w:right w:val="single" w:sz="4" w:space="0" w:color="auto"/>
            </w:tcBorders>
          </w:tcPr>
          <w:p w:rsidR="004745E8" w:rsidRPr="00567C64" w:rsidRDefault="004745E8" w:rsidP="0053014E">
            <w:pPr>
              <w:jc w:val="both"/>
              <w:rPr>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4745E8" w:rsidRPr="00567C64" w:rsidRDefault="004745E8">
            <w:pPr>
              <w:rPr>
                <w:b/>
              </w:rPr>
            </w:pPr>
            <w:r w:rsidRPr="00567C64">
              <w:rPr>
                <w:b/>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CA449F">
            <w:pPr>
              <w:pStyle w:val="Default"/>
              <w:jc w:val="both"/>
              <w:rPr>
                <w:color w:val="auto"/>
                <w:sz w:val="23"/>
                <w:szCs w:val="23"/>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F44DFA">
            <w:pPr>
              <w:jc w:val="both"/>
              <w:rPr>
                <w:lang w:val="en-US"/>
              </w:rPr>
            </w:pPr>
            <w:r w:rsidRPr="00567C64">
              <w:rPr>
                <w:lang w:val="en-US"/>
              </w:rPr>
              <w:t xml:space="preserve">(g) numele </w:t>
            </w:r>
            <w:r w:rsidRPr="00567C64">
              <w:rPr>
                <w:rFonts w:ascii="Cambria Math" w:hAnsi="Cambria Math" w:cs="Cambria Math"/>
                <w:lang w:val="en-US"/>
              </w:rPr>
              <w:t>ş</w:t>
            </w:r>
            <w:r w:rsidRPr="00567C64">
              <w:rPr>
                <w:lang w:val="en-US"/>
              </w:rPr>
              <w:t xml:space="preserve">i adresa organizatorului, detailistului </w:t>
            </w:r>
            <w:r w:rsidRPr="00567C64">
              <w:rPr>
                <w:rFonts w:ascii="Cambria Math" w:hAnsi="Cambria Math" w:cs="Cambria Math"/>
                <w:lang w:val="en-US"/>
              </w:rPr>
              <w:t>ş</w:t>
            </w:r>
            <w:r w:rsidRPr="00567C64">
              <w:rPr>
                <w:lang w:val="en-US"/>
              </w:rPr>
              <w:t>i, dacă este cazul, ale asigurătorului;</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4745E8">
            <w:pPr>
              <w:jc w:val="both"/>
              <w:rPr>
                <w:lang w:val="fr-FR"/>
              </w:rPr>
            </w:pPr>
            <w:r w:rsidRPr="00567C64">
              <w:rPr>
                <w:lang w:val="fr-FR"/>
              </w:rPr>
              <w:t xml:space="preserve">f) denumirea şi adresa organizatorului (agentului turistic) şi a asigurătorului, după caz; </w:t>
            </w:r>
          </w:p>
          <w:p w:rsidR="004745E8" w:rsidRPr="00567C64" w:rsidRDefault="004745E8" w:rsidP="004745E8">
            <w:pPr>
              <w:jc w:val="both"/>
              <w:rPr>
                <w:lang w:val="fr-FR"/>
              </w:rPr>
            </w:pPr>
          </w:p>
        </w:tc>
        <w:tc>
          <w:tcPr>
            <w:tcW w:w="2645" w:type="dxa"/>
            <w:tcBorders>
              <w:top w:val="single" w:sz="6" w:space="0" w:color="000000"/>
              <w:left w:val="single" w:sz="4" w:space="0" w:color="auto"/>
              <w:bottom w:val="single" w:sz="6" w:space="0" w:color="000000"/>
              <w:right w:val="single" w:sz="4" w:space="0" w:color="auto"/>
            </w:tcBorders>
          </w:tcPr>
          <w:p w:rsidR="004745E8" w:rsidRPr="00567C64" w:rsidRDefault="004745E8" w:rsidP="002F3FAD">
            <w:pPr>
              <w:jc w:val="both"/>
              <w:rPr>
                <w:b/>
                <w:lang w:val="fr-FR"/>
              </w:rPr>
            </w:pPr>
            <w:r w:rsidRPr="00567C64">
              <w:rPr>
                <w:b/>
                <w:lang w:val="fr-FR"/>
              </w:rPr>
              <w:t>Articolul 1134:</w:t>
            </w:r>
          </w:p>
          <w:p w:rsidR="004745E8" w:rsidRPr="00567C64" w:rsidRDefault="004745E8" w:rsidP="002F3FAD">
            <w:pPr>
              <w:jc w:val="both"/>
              <w:rPr>
                <w:lang w:val="fr-FR"/>
              </w:rPr>
            </w:pPr>
            <w:r w:rsidRPr="00567C64">
              <w:rPr>
                <w:lang w:val="fr-FR"/>
              </w:rPr>
              <w:t>la alineatul (1) litera f) sintagma „(agentului turistic)” se exclude;</w:t>
            </w: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4745E8" w:rsidRPr="00567C64" w:rsidRDefault="004745E8" w:rsidP="002F3FAD">
            <w:pPr>
              <w:jc w:val="both"/>
              <w:rPr>
                <w:b/>
                <w:lang w:val="fr-FR"/>
              </w:rPr>
            </w:pPr>
            <w:r w:rsidRPr="00567C64">
              <w:rPr>
                <w:b/>
                <w:lang w:val="fr-FR"/>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3C5DE8">
            <w:pPr>
              <w:pStyle w:val="Default"/>
              <w:jc w:val="both"/>
              <w:rPr>
                <w:color w:val="auto"/>
                <w:sz w:val="23"/>
                <w:szCs w:val="23"/>
                <w:lang w:val="en-US"/>
              </w:rPr>
            </w:pPr>
            <w:r w:rsidRPr="00567C64">
              <w:rPr>
                <w:color w:val="auto"/>
                <w:sz w:val="23"/>
                <w:szCs w:val="23"/>
                <w:lang w:val="en-US"/>
              </w:rPr>
              <w:t>Se exclude sintagma pentru a e</w:t>
            </w:r>
            <w:r w:rsidR="003C5DE8" w:rsidRPr="00567C64">
              <w:rPr>
                <w:color w:val="auto"/>
                <w:sz w:val="23"/>
                <w:szCs w:val="23"/>
                <w:lang w:val="en-US"/>
              </w:rPr>
              <w:t>vita</w:t>
            </w:r>
            <w:r w:rsidRPr="00567C64">
              <w:rPr>
                <w:color w:val="auto"/>
                <w:sz w:val="23"/>
                <w:szCs w:val="23"/>
                <w:lang w:val="en-US"/>
              </w:rPr>
              <w:t xml:space="preserve"> interpretări a legislaţiei.</w:t>
            </w: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53014E">
            <w:pPr>
              <w:jc w:val="both"/>
              <w:rPr>
                <w:lang w:val="en-US"/>
              </w:rPr>
            </w:pPr>
            <w:r w:rsidRPr="00567C64">
              <w:rPr>
                <w:lang w:val="en-US"/>
              </w:rPr>
              <w:t>(h) pre</w:t>
            </w:r>
            <w:r w:rsidRPr="00567C64">
              <w:rPr>
                <w:rFonts w:ascii="Cambria Math" w:hAnsi="Cambria Math" w:cs="Cambria Math"/>
                <w:lang w:val="en-US"/>
              </w:rPr>
              <w:t>ţ</w:t>
            </w:r>
            <w:r w:rsidRPr="00567C64">
              <w:rPr>
                <w:lang w:val="en-US"/>
              </w:rPr>
              <w:t>ul pachetului de servicii, eventuala modificare a pre</w:t>
            </w:r>
            <w:r w:rsidRPr="00567C64">
              <w:rPr>
                <w:rFonts w:ascii="Cambria Math" w:hAnsi="Cambria Math" w:cs="Cambria Math"/>
                <w:lang w:val="en-US"/>
              </w:rPr>
              <w:t>ţ</w:t>
            </w:r>
            <w:r w:rsidRPr="00567C64">
              <w:rPr>
                <w:lang w:val="en-US"/>
              </w:rPr>
              <w:t xml:space="preserve">ului în conformitate cu articolul 4 alineatul (4) </w:t>
            </w:r>
            <w:r w:rsidRPr="00567C64">
              <w:rPr>
                <w:rFonts w:ascii="Cambria Math" w:hAnsi="Cambria Math" w:cs="Cambria Math"/>
                <w:lang w:val="en-US"/>
              </w:rPr>
              <w:t>ş</w:t>
            </w:r>
            <w:r w:rsidRPr="00567C64">
              <w:rPr>
                <w:lang w:val="en-US"/>
              </w:rPr>
              <w:t xml:space="preserve">i eventualele taxe aferente anumitor servicii (taxe de aterizare, de debarcare sau de îmbarcare în porturi </w:t>
            </w:r>
            <w:r w:rsidRPr="00567C64">
              <w:rPr>
                <w:rFonts w:ascii="Cambria Math" w:hAnsi="Cambria Math" w:cs="Cambria Math"/>
                <w:lang w:val="en-US"/>
              </w:rPr>
              <w:t>ş</w:t>
            </w:r>
            <w:r w:rsidRPr="00567C64">
              <w:rPr>
                <w:lang w:val="en-US"/>
              </w:rPr>
              <w:t xml:space="preserve">i aeroporturi, taxe de </w:t>
            </w:r>
            <w:r w:rsidRPr="00567C64">
              <w:rPr>
                <w:rFonts w:ascii="Cambria Math" w:hAnsi="Cambria Math" w:cs="Cambria Math"/>
                <w:lang w:val="en-US"/>
              </w:rPr>
              <w:t>ş</w:t>
            </w:r>
            <w:r w:rsidRPr="00567C64">
              <w:rPr>
                <w:lang w:val="en-US"/>
              </w:rPr>
              <w:t xml:space="preserve">edere), în cazul în care ele nu sunt </w:t>
            </w:r>
            <w:r w:rsidRPr="00567C64">
              <w:rPr>
                <w:lang w:val="en-US"/>
              </w:rPr>
              <w:lastRenderedPageBreak/>
              <w:t>incluse în pre</w:t>
            </w:r>
            <w:r w:rsidRPr="00567C64">
              <w:rPr>
                <w:rFonts w:ascii="Cambria Math" w:hAnsi="Cambria Math" w:cs="Cambria Math"/>
                <w:lang w:val="en-US"/>
              </w:rPr>
              <w:t>ţ</w:t>
            </w:r>
            <w:r w:rsidRPr="00567C64">
              <w:rPr>
                <w:lang w:val="en-US"/>
              </w:rPr>
              <w:t>ul pachetului de servicii;</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4745E8">
            <w:pPr>
              <w:jc w:val="both"/>
              <w:rPr>
                <w:lang w:val="fr-FR"/>
              </w:rPr>
            </w:pPr>
            <w:r w:rsidRPr="00567C64">
              <w:rPr>
                <w:lang w:val="fr-FR"/>
              </w:rPr>
              <w:lastRenderedPageBreak/>
              <w:t xml:space="preserve">g) preţul călătoriei, posibilitatea de modificare a preţului, costul anumitor servicii suplimentare (taxa de îmbarcare şi debarcare în porturi şi aeroporturi, taxele turistice) neinclus în preţul unic al călătoriei şi posibilitatea de modificare a acestuia; </w:t>
            </w:r>
          </w:p>
          <w:p w:rsidR="004745E8" w:rsidRPr="00567C64" w:rsidRDefault="004745E8" w:rsidP="004745E8">
            <w:pPr>
              <w:jc w:val="both"/>
              <w:rPr>
                <w:lang w:val="fr-FR"/>
              </w:rPr>
            </w:pPr>
          </w:p>
        </w:tc>
        <w:tc>
          <w:tcPr>
            <w:tcW w:w="2645" w:type="dxa"/>
            <w:tcBorders>
              <w:top w:val="single" w:sz="6" w:space="0" w:color="000000"/>
              <w:left w:val="single" w:sz="4" w:space="0" w:color="auto"/>
              <w:bottom w:val="single" w:sz="6" w:space="0" w:color="000000"/>
              <w:right w:val="single" w:sz="4" w:space="0" w:color="auto"/>
            </w:tcBorders>
          </w:tcPr>
          <w:p w:rsidR="004745E8" w:rsidRPr="00567C64" w:rsidRDefault="004745E8" w:rsidP="001F4D88">
            <w:pPr>
              <w:jc w:val="both"/>
              <w:rPr>
                <w:b/>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4745E8" w:rsidRPr="00567C64" w:rsidRDefault="004745E8">
            <w:pPr>
              <w:rPr>
                <w:b/>
              </w:rPr>
            </w:pPr>
            <w:r w:rsidRPr="00567C64">
              <w:rPr>
                <w:b/>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CA449F">
            <w:pPr>
              <w:pStyle w:val="Default"/>
              <w:jc w:val="both"/>
              <w:rPr>
                <w:color w:val="auto"/>
                <w:sz w:val="23"/>
                <w:szCs w:val="23"/>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F44DFA">
            <w:pPr>
              <w:jc w:val="both"/>
              <w:rPr>
                <w:lang w:val="en-US"/>
              </w:rPr>
            </w:pPr>
            <w:r w:rsidRPr="00567C64">
              <w:rPr>
                <w:lang w:val="en-US"/>
              </w:rPr>
              <w:lastRenderedPageBreak/>
              <w:t xml:space="preserve">(i) graficul </w:t>
            </w:r>
            <w:r w:rsidRPr="00567C64">
              <w:rPr>
                <w:rFonts w:ascii="Cambria Math" w:hAnsi="Cambria Math" w:cs="Cambria Math"/>
                <w:lang w:val="en-US"/>
              </w:rPr>
              <w:t>şi</w:t>
            </w:r>
            <w:r w:rsidRPr="00567C64">
              <w:rPr>
                <w:lang w:val="en-US"/>
              </w:rPr>
              <w:t xml:space="preserve"> modalită</w:t>
            </w:r>
            <w:r w:rsidRPr="00567C64">
              <w:rPr>
                <w:rFonts w:ascii="Cambria Math" w:hAnsi="Cambria Math" w:cs="Cambria Math"/>
                <w:lang w:val="en-US"/>
              </w:rPr>
              <w:t>ţ</w:t>
            </w:r>
            <w:r w:rsidRPr="00567C64">
              <w:rPr>
                <w:lang w:val="en-US"/>
              </w:rPr>
              <w:t>ile de plată;</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4745E8">
            <w:pPr>
              <w:jc w:val="both"/>
              <w:rPr>
                <w:lang w:val="fr-FR"/>
              </w:rPr>
            </w:pPr>
            <w:r w:rsidRPr="00567C64">
              <w:rPr>
                <w:lang w:val="fr-FR"/>
              </w:rPr>
              <w:t xml:space="preserve">h) termenele şi modalitatea de plată a preţului şi a celorlalte costuri; </w:t>
            </w:r>
          </w:p>
        </w:tc>
        <w:tc>
          <w:tcPr>
            <w:tcW w:w="2645" w:type="dxa"/>
            <w:tcBorders>
              <w:top w:val="single" w:sz="6" w:space="0" w:color="000000"/>
              <w:left w:val="single" w:sz="4" w:space="0" w:color="auto"/>
              <w:bottom w:val="single" w:sz="6" w:space="0" w:color="000000"/>
              <w:right w:val="single" w:sz="4" w:space="0" w:color="auto"/>
            </w:tcBorders>
          </w:tcPr>
          <w:p w:rsidR="004745E8" w:rsidRPr="00567C64" w:rsidRDefault="004745E8" w:rsidP="001F4D88">
            <w:pPr>
              <w:jc w:val="both"/>
              <w:rPr>
                <w:b/>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4745E8" w:rsidRPr="00567C64" w:rsidRDefault="004745E8">
            <w:pPr>
              <w:rPr>
                <w:b/>
              </w:rPr>
            </w:pPr>
            <w:r w:rsidRPr="00567C64">
              <w:rPr>
                <w:b/>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CA449F">
            <w:pPr>
              <w:pStyle w:val="Default"/>
              <w:jc w:val="both"/>
              <w:rPr>
                <w:color w:val="auto"/>
                <w:sz w:val="23"/>
                <w:szCs w:val="23"/>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53014E">
            <w:pPr>
              <w:jc w:val="both"/>
              <w:rPr>
                <w:lang w:val="en-US"/>
              </w:rPr>
            </w:pPr>
            <w:r w:rsidRPr="00567C64">
              <w:rPr>
                <w:lang w:val="en-US"/>
              </w:rPr>
              <w:t>(j) cerin</w:t>
            </w:r>
            <w:r w:rsidRPr="00567C64">
              <w:rPr>
                <w:rFonts w:ascii="Cambria Math" w:hAnsi="Cambria Math" w:cs="Cambria Math"/>
                <w:lang w:val="en-US"/>
              </w:rPr>
              <w:t>ţ</w:t>
            </w:r>
            <w:r w:rsidRPr="00567C64">
              <w:rPr>
                <w:lang w:val="en-US"/>
              </w:rPr>
              <w:t>ele speciale pe care consumatorul le-a adus la cuno</w:t>
            </w:r>
            <w:r w:rsidRPr="00567C64">
              <w:rPr>
                <w:rFonts w:ascii="Cambria Math" w:hAnsi="Cambria Math" w:cs="Cambria Math"/>
                <w:lang w:val="en-US"/>
              </w:rPr>
              <w:t>ş</w:t>
            </w:r>
            <w:r w:rsidRPr="00567C64">
              <w:rPr>
                <w:lang w:val="en-US"/>
              </w:rPr>
              <w:t>tin</w:t>
            </w:r>
            <w:r w:rsidRPr="00567C64">
              <w:rPr>
                <w:rFonts w:ascii="Cambria Math" w:hAnsi="Cambria Math" w:cs="Cambria Math"/>
                <w:lang w:val="en-US"/>
              </w:rPr>
              <w:t>ţ</w:t>
            </w:r>
            <w:r w:rsidRPr="00567C64">
              <w:rPr>
                <w:lang w:val="en-US"/>
              </w:rPr>
              <w:t xml:space="preserve">a organizatorului sau detailistului în momentul rezervării </w:t>
            </w:r>
            <w:r w:rsidRPr="00567C64">
              <w:rPr>
                <w:rFonts w:ascii="Cambria Math" w:hAnsi="Cambria Math" w:cs="Cambria Math"/>
                <w:lang w:val="en-US"/>
              </w:rPr>
              <w:t>ş</w:t>
            </w:r>
            <w:r w:rsidRPr="00567C64">
              <w:rPr>
                <w:lang w:val="en-US"/>
              </w:rPr>
              <w:t>i care au fost acceptate de ambele păr</w:t>
            </w:r>
            <w:r w:rsidRPr="00567C64">
              <w:rPr>
                <w:rFonts w:ascii="Cambria Math" w:hAnsi="Cambria Math" w:cs="Cambria Math"/>
                <w:lang w:val="en-US"/>
              </w:rPr>
              <w:t>ţ</w:t>
            </w:r>
            <w:r w:rsidRPr="00567C64">
              <w:rPr>
                <w:lang w:val="en-US"/>
              </w:rPr>
              <w:t>i;</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4745E8">
            <w:pPr>
              <w:jc w:val="both"/>
              <w:rPr>
                <w:lang w:val="fr-FR"/>
              </w:rPr>
            </w:pPr>
            <w:r w:rsidRPr="00567C64">
              <w:rPr>
                <w:lang w:val="fr-FR"/>
              </w:rPr>
              <w:t xml:space="preserve">i) condiţiile specifice, convenite de părţi la cererea clientului; </w:t>
            </w:r>
          </w:p>
        </w:tc>
        <w:tc>
          <w:tcPr>
            <w:tcW w:w="2645" w:type="dxa"/>
            <w:tcBorders>
              <w:top w:val="single" w:sz="6" w:space="0" w:color="000000"/>
              <w:left w:val="single" w:sz="4" w:space="0" w:color="auto"/>
              <w:bottom w:val="single" w:sz="6" w:space="0" w:color="000000"/>
              <w:right w:val="single" w:sz="4" w:space="0" w:color="auto"/>
            </w:tcBorders>
          </w:tcPr>
          <w:p w:rsidR="004745E8" w:rsidRPr="00567C64" w:rsidRDefault="004745E8" w:rsidP="001F4D88">
            <w:pPr>
              <w:jc w:val="both"/>
              <w:rPr>
                <w:b/>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4745E8" w:rsidRPr="00567C64" w:rsidRDefault="004745E8">
            <w:pPr>
              <w:rPr>
                <w:b/>
              </w:rPr>
            </w:pPr>
            <w:r w:rsidRPr="00567C64">
              <w:rPr>
                <w:b/>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CA449F">
            <w:pPr>
              <w:pStyle w:val="Default"/>
              <w:jc w:val="both"/>
              <w:rPr>
                <w:color w:val="auto"/>
                <w:sz w:val="23"/>
                <w:szCs w:val="23"/>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F44DFA">
            <w:pPr>
              <w:jc w:val="both"/>
              <w:rPr>
                <w:lang w:val="en-US"/>
              </w:rPr>
            </w:pPr>
            <w:r w:rsidRPr="00567C64">
              <w:rPr>
                <w:lang w:val="en-US"/>
              </w:rPr>
              <w:t>(k) termenele în care consumatorul trebuie să formuleze o eventuală reclama</w:t>
            </w:r>
            <w:r w:rsidRPr="00567C64">
              <w:rPr>
                <w:rFonts w:ascii="Cambria Math" w:hAnsi="Cambria Math" w:cs="Cambria Math"/>
                <w:lang w:val="en-US"/>
              </w:rPr>
              <w:t>ţ</w:t>
            </w:r>
            <w:r w:rsidRPr="00567C64">
              <w:rPr>
                <w:lang w:val="en-US"/>
              </w:rPr>
              <w:t>ie pentru neexecutarea sau executarea</w:t>
            </w:r>
          </w:p>
          <w:p w:rsidR="004745E8" w:rsidRPr="00567C64" w:rsidRDefault="004745E8" w:rsidP="00F44DFA">
            <w:pPr>
              <w:jc w:val="both"/>
              <w:rPr>
                <w:lang w:val="en-US"/>
              </w:rPr>
            </w:pPr>
            <w:r w:rsidRPr="00567C64">
              <w:rPr>
                <w:lang w:val="en-US"/>
              </w:rPr>
              <w:t>defectuoasă a contractului.</w:t>
            </w: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4745E8">
            <w:pPr>
              <w:jc w:val="both"/>
              <w:rPr>
                <w:lang w:val="fr-FR"/>
              </w:rPr>
            </w:pPr>
            <w:r w:rsidRPr="00567C64">
              <w:rPr>
                <w:lang w:val="fr-FR"/>
              </w:rPr>
              <w:t xml:space="preserve">j) termenele de formulare a pretenţiilor privind neexecutarea sau executarea necorespunzătoare a contractului; </w:t>
            </w:r>
          </w:p>
        </w:tc>
        <w:tc>
          <w:tcPr>
            <w:tcW w:w="2645" w:type="dxa"/>
            <w:tcBorders>
              <w:top w:val="single" w:sz="6" w:space="0" w:color="000000"/>
              <w:left w:val="single" w:sz="4" w:space="0" w:color="auto"/>
              <w:bottom w:val="single" w:sz="6" w:space="0" w:color="000000"/>
              <w:right w:val="single" w:sz="4" w:space="0" w:color="auto"/>
            </w:tcBorders>
          </w:tcPr>
          <w:p w:rsidR="004745E8" w:rsidRPr="00567C64" w:rsidRDefault="004745E8" w:rsidP="001F4D88">
            <w:pPr>
              <w:jc w:val="both"/>
              <w:rPr>
                <w:b/>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4745E8" w:rsidRPr="00567C64" w:rsidRDefault="004745E8">
            <w:pPr>
              <w:rPr>
                <w:b/>
              </w:rPr>
            </w:pPr>
            <w:r w:rsidRPr="00567C64">
              <w:rPr>
                <w:b/>
              </w:rPr>
              <w:t>Compatibil</w:t>
            </w: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CA449F">
            <w:pPr>
              <w:pStyle w:val="Default"/>
              <w:jc w:val="both"/>
              <w:rPr>
                <w:color w:val="auto"/>
                <w:sz w:val="23"/>
                <w:szCs w:val="23"/>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r>
      <w:tr w:rsidR="00567C64" w:rsidRPr="00567C64" w:rsidTr="00D67517">
        <w:trPr>
          <w:trHeight w:val="504"/>
          <w:jc w:val="center"/>
        </w:trPr>
        <w:tc>
          <w:tcPr>
            <w:tcW w:w="2842"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F44DFA">
            <w:pPr>
              <w:jc w:val="both"/>
              <w:rPr>
                <w:lang w:val="en-US"/>
              </w:rPr>
            </w:pPr>
          </w:p>
        </w:tc>
        <w:tc>
          <w:tcPr>
            <w:tcW w:w="2619"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4745E8">
            <w:pPr>
              <w:jc w:val="both"/>
              <w:rPr>
                <w:lang w:val="fr-FR"/>
              </w:rPr>
            </w:pPr>
            <w:r w:rsidRPr="00567C64">
              <w:rPr>
                <w:lang w:val="fr-FR"/>
              </w:rPr>
              <w:t>k) alte condiţii</w:t>
            </w:r>
          </w:p>
        </w:tc>
        <w:tc>
          <w:tcPr>
            <w:tcW w:w="2645" w:type="dxa"/>
            <w:tcBorders>
              <w:top w:val="single" w:sz="6" w:space="0" w:color="000000"/>
              <w:left w:val="single" w:sz="4" w:space="0" w:color="auto"/>
              <w:bottom w:val="single" w:sz="6" w:space="0" w:color="000000"/>
              <w:right w:val="single" w:sz="4" w:space="0" w:color="auto"/>
            </w:tcBorders>
          </w:tcPr>
          <w:p w:rsidR="004745E8" w:rsidRPr="00567C64" w:rsidRDefault="004745E8" w:rsidP="001F4D88">
            <w:pPr>
              <w:jc w:val="both"/>
              <w:rPr>
                <w:b/>
                <w:lang w:val="fr-FR"/>
              </w:rPr>
            </w:pPr>
          </w:p>
        </w:tc>
        <w:tc>
          <w:tcPr>
            <w:tcW w:w="1440" w:type="dxa"/>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c>
          <w:tcPr>
            <w:tcW w:w="2348"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CA449F">
            <w:pPr>
              <w:pStyle w:val="Default"/>
              <w:jc w:val="both"/>
              <w:rPr>
                <w:color w:val="auto"/>
                <w:sz w:val="23"/>
                <w:szCs w:val="23"/>
                <w:lang w:val="en-US"/>
              </w:rPr>
            </w:pPr>
          </w:p>
        </w:tc>
        <w:tc>
          <w:tcPr>
            <w:tcW w:w="138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c>
          <w:tcPr>
            <w:tcW w:w="1664" w:type="dxa"/>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745E8" w:rsidRPr="00567C64" w:rsidRDefault="004745E8" w:rsidP="001F4D88">
            <w:pPr>
              <w:jc w:val="both"/>
              <w:rPr>
                <w:b/>
                <w:lang w:val="fr-FR"/>
              </w:rPr>
            </w:pPr>
          </w:p>
        </w:tc>
      </w:tr>
      <w:bookmarkEnd w:id="0"/>
    </w:tbl>
    <w:p w:rsidR="00AC0CBE" w:rsidRPr="00567C64" w:rsidRDefault="00AC0CBE" w:rsidP="001F4D88">
      <w:pPr>
        <w:autoSpaceDE w:val="0"/>
        <w:autoSpaceDN w:val="0"/>
        <w:adjustRightInd w:val="0"/>
        <w:jc w:val="both"/>
        <w:rPr>
          <w:rFonts w:eastAsia="EUAlbertina-Bold-Identity-H"/>
          <w:b/>
          <w:bCs/>
          <w:lang w:val="fr-FR"/>
        </w:rPr>
      </w:pPr>
    </w:p>
    <w:sectPr w:rsidR="00AC0CBE" w:rsidRPr="00567C64" w:rsidSect="00DD1CB7">
      <w:footerReference w:type="even" r:id="rId9"/>
      <w:footerReference w:type="default" r:id="rId10"/>
      <w:pgSz w:w="16838" w:h="11906"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DDD" w:rsidRDefault="00D52DDD">
      <w:r>
        <w:separator/>
      </w:r>
    </w:p>
  </w:endnote>
  <w:endnote w:type="continuationSeparator" w:id="0">
    <w:p w:rsidR="00D52DDD" w:rsidRDefault="00D52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CC"/>
    <w:family w:val="roman"/>
    <w:pitch w:val="variable"/>
    <w:sig w:usb0="E00002FF" w:usb1="420024FF" w:usb2="00000000" w:usb3="00000000" w:csb0="0000019F" w:csb1="00000000"/>
  </w:font>
  <w:font w:name="EUAlbertina-Bold-Identity-H">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DFA" w:rsidRDefault="00F44DFA" w:rsidP="00B319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44DFA" w:rsidRDefault="00F44DFA" w:rsidP="00B319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DFA" w:rsidRDefault="00F44DFA" w:rsidP="00B319F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7C64">
      <w:rPr>
        <w:rStyle w:val="PageNumber"/>
        <w:noProof/>
      </w:rPr>
      <w:t>22</w:t>
    </w:r>
    <w:r>
      <w:rPr>
        <w:rStyle w:val="PageNumber"/>
      </w:rPr>
      <w:fldChar w:fldCharType="end"/>
    </w:r>
  </w:p>
  <w:p w:rsidR="00F44DFA" w:rsidRDefault="00F44DFA" w:rsidP="00B319F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DDD" w:rsidRDefault="00D52DDD">
      <w:r>
        <w:separator/>
      </w:r>
    </w:p>
  </w:footnote>
  <w:footnote w:type="continuationSeparator" w:id="0">
    <w:p w:rsidR="00D52DDD" w:rsidRDefault="00D52D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33F9C"/>
    <w:multiLevelType w:val="hybridMultilevel"/>
    <w:tmpl w:val="028880B8"/>
    <w:lvl w:ilvl="0" w:tplc="3ADA1A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672E9D"/>
    <w:multiLevelType w:val="hybridMultilevel"/>
    <w:tmpl w:val="41CA2D40"/>
    <w:lvl w:ilvl="0" w:tplc="B13CC14A">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5E747E"/>
    <w:multiLevelType w:val="hybridMultilevel"/>
    <w:tmpl w:val="AC361A10"/>
    <w:lvl w:ilvl="0" w:tplc="B13CC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47FCA"/>
    <w:multiLevelType w:val="hybridMultilevel"/>
    <w:tmpl w:val="16F64382"/>
    <w:lvl w:ilvl="0" w:tplc="81B47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BC7F1F"/>
    <w:multiLevelType w:val="hybridMultilevel"/>
    <w:tmpl w:val="16F64382"/>
    <w:lvl w:ilvl="0" w:tplc="81B47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C8717C"/>
    <w:multiLevelType w:val="hybridMultilevel"/>
    <w:tmpl w:val="C0BC74FE"/>
    <w:lvl w:ilvl="0" w:tplc="D95E6F62">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59624E2"/>
    <w:multiLevelType w:val="hybridMultilevel"/>
    <w:tmpl w:val="E848BC84"/>
    <w:lvl w:ilvl="0" w:tplc="AF62E7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1768B4"/>
    <w:multiLevelType w:val="hybridMultilevel"/>
    <w:tmpl w:val="DDB033EE"/>
    <w:lvl w:ilvl="0" w:tplc="B13CC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7C1BBB"/>
    <w:multiLevelType w:val="hybridMultilevel"/>
    <w:tmpl w:val="9B0EEED6"/>
    <w:lvl w:ilvl="0" w:tplc="1466CA24">
      <w:start w:val="1"/>
      <w:numFmt w:val="decimal"/>
      <w:lvlText w:val="%1."/>
      <w:lvlJc w:val="left"/>
      <w:pPr>
        <w:tabs>
          <w:tab w:val="num" w:pos="1080"/>
        </w:tabs>
        <w:ind w:left="1080" w:hanging="360"/>
      </w:pPr>
      <w:rPr>
        <w:rFonts w:hint="default"/>
        <w:b/>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3E0910A9"/>
    <w:multiLevelType w:val="hybridMultilevel"/>
    <w:tmpl w:val="9E48BE0C"/>
    <w:lvl w:ilvl="0" w:tplc="B13CC1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391669"/>
    <w:multiLevelType w:val="hybridMultilevel"/>
    <w:tmpl w:val="2D0A31CE"/>
    <w:lvl w:ilvl="0" w:tplc="CCCC589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4F070152"/>
    <w:multiLevelType w:val="hybridMultilevel"/>
    <w:tmpl w:val="84C8644C"/>
    <w:lvl w:ilvl="0" w:tplc="64A0BAB6">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7B74A4"/>
    <w:multiLevelType w:val="hybridMultilevel"/>
    <w:tmpl w:val="CAAA7146"/>
    <w:lvl w:ilvl="0" w:tplc="B43019C4">
      <w:start w:val="1"/>
      <w:numFmt w:val="decimal"/>
      <w:lvlText w:val="(%1)"/>
      <w:lvlJc w:val="left"/>
      <w:pPr>
        <w:ind w:left="1211" w:hanging="360"/>
      </w:pPr>
      <w:rPr>
        <w:rFonts w:hint="default"/>
        <w:color w:val="00000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3">
    <w:nsid w:val="7FC163D1"/>
    <w:multiLevelType w:val="hybridMultilevel"/>
    <w:tmpl w:val="381E6644"/>
    <w:lvl w:ilvl="0" w:tplc="90F6D2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3"/>
  </w:num>
  <w:num w:numId="3">
    <w:abstractNumId w:val="10"/>
  </w:num>
  <w:num w:numId="4">
    <w:abstractNumId w:val="4"/>
  </w:num>
  <w:num w:numId="5">
    <w:abstractNumId w:val="7"/>
  </w:num>
  <w:num w:numId="6">
    <w:abstractNumId w:val="9"/>
  </w:num>
  <w:num w:numId="7">
    <w:abstractNumId w:val="2"/>
  </w:num>
  <w:num w:numId="8">
    <w:abstractNumId w:val="1"/>
  </w:num>
  <w:num w:numId="9">
    <w:abstractNumId w:val="6"/>
  </w:num>
  <w:num w:numId="10">
    <w:abstractNumId w:val="8"/>
  </w:num>
  <w:num w:numId="11">
    <w:abstractNumId w:val="11"/>
  </w:num>
  <w:num w:numId="12">
    <w:abstractNumId w:val="12"/>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43C"/>
    <w:rsid w:val="00001091"/>
    <w:rsid w:val="0000137F"/>
    <w:rsid w:val="000013BB"/>
    <w:rsid w:val="000013CF"/>
    <w:rsid w:val="000016D7"/>
    <w:rsid w:val="00001F51"/>
    <w:rsid w:val="00002403"/>
    <w:rsid w:val="000025AB"/>
    <w:rsid w:val="00002D78"/>
    <w:rsid w:val="00003101"/>
    <w:rsid w:val="00003BE6"/>
    <w:rsid w:val="0000416B"/>
    <w:rsid w:val="0000448C"/>
    <w:rsid w:val="00004AA6"/>
    <w:rsid w:val="00005643"/>
    <w:rsid w:val="0000580C"/>
    <w:rsid w:val="000058AB"/>
    <w:rsid w:val="00006478"/>
    <w:rsid w:val="00006EBC"/>
    <w:rsid w:val="0000761B"/>
    <w:rsid w:val="00007965"/>
    <w:rsid w:val="00007BD7"/>
    <w:rsid w:val="00007DAB"/>
    <w:rsid w:val="000101DC"/>
    <w:rsid w:val="00011AC9"/>
    <w:rsid w:val="00011C3C"/>
    <w:rsid w:val="00011FC7"/>
    <w:rsid w:val="00012179"/>
    <w:rsid w:val="00012F94"/>
    <w:rsid w:val="0001412F"/>
    <w:rsid w:val="000141C2"/>
    <w:rsid w:val="000144C9"/>
    <w:rsid w:val="00015181"/>
    <w:rsid w:val="0001530A"/>
    <w:rsid w:val="00015CF3"/>
    <w:rsid w:val="00015F9C"/>
    <w:rsid w:val="00016A56"/>
    <w:rsid w:val="00016BF5"/>
    <w:rsid w:val="000171C4"/>
    <w:rsid w:val="000178B9"/>
    <w:rsid w:val="000200C6"/>
    <w:rsid w:val="00020CDB"/>
    <w:rsid w:val="0002177E"/>
    <w:rsid w:val="00021BB1"/>
    <w:rsid w:val="000225A5"/>
    <w:rsid w:val="0002346B"/>
    <w:rsid w:val="00023813"/>
    <w:rsid w:val="00023C4D"/>
    <w:rsid w:val="00023DF0"/>
    <w:rsid w:val="00024536"/>
    <w:rsid w:val="000245D4"/>
    <w:rsid w:val="00025477"/>
    <w:rsid w:val="00025972"/>
    <w:rsid w:val="00025A60"/>
    <w:rsid w:val="00025B5C"/>
    <w:rsid w:val="00025C62"/>
    <w:rsid w:val="00025F48"/>
    <w:rsid w:val="00026371"/>
    <w:rsid w:val="00026825"/>
    <w:rsid w:val="00027134"/>
    <w:rsid w:val="00027999"/>
    <w:rsid w:val="0003060F"/>
    <w:rsid w:val="00030703"/>
    <w:rsid w:val="000307F5"/>
    <w:rsid w:val="00030E4E"/>
    <w:rsid w:val="00031108"/>
    <w:rsid w:val="000311CE"/>
    <w:rsid w:val="0003150B"/>
    <w:rsid w:val="000318F7"/>
    <w:rsid w:val="00032BB7"/>
    <w:rsid w:val="00032E2A"/>
    <w:rsid w:val="000330AD"/>
    <w:rsid w:val="000330F4"/>
    <w:rsid w:val="00033E40"/>
    <w:rsid w:val="00034236"/>
    <w:rsid w:val="000344F6"/>
    <w:rsid w:val="0003502C"/>
    <w:rsid w:val="000357AF"/>
    <w:rsid w:val="000358B3"/>
    <w:rsid w:val="000359E2"/>
    <w:rsid w:val="00035AE5"/>
    <w:rsid w:val="0003692B"/>
    <w:rsid w:val="00036F7B"/>
    <w:rsid w:val="00037A7C"/>
    <w:rsid w:val="000403AF"/>
    <w:rsid w:val="000406EC"/>
    <w:rsid w:val="00041051"/>
    <w:rsid w:val="00041303"/>
    <w:rsid w:val="0004171E"/>
    <w:rsid w:val="00041D9F"/>
    <w:rsid w:val="0004229F"/>
    <w:rsid w:val="000428E3"/>
    <w:rsid w:val="00042EBE"/>
    <w:rsid w:val="000431B4"/>
    <w:rsid w:val="0004359F"/>
    <w:rsid w:val="00043873"/>
    <w:rsid w:val="0004557E"/>
    <w:rsid w:val="0004592D"/>
    <w:rsid w:val="00046201"/>
    <w:rsid w:val="00046246"/>
    <w:rsid w:val="00046276"/>
    <w:rsid w:val="0004691F"/>
    <w:rsid w:val="000478D5"/>
    <w:rsid w:val="00047A69"/>
    <w:rsid w:val="00047B06"/>
    <w:rsid w:val="00047EA4"/>
    <w:rsid w:val="0005014D"/>
    <w:rsid w:val="0005014E"/>
    <w:rsid w:val="000513B8"/>
    <w:rsid w:val="000514D5"/>
    <w:rsid w:val="000515F4"/>
    <w:rsid w:val="00051AD1"/>
    <w:rsid w:val="00051B50"/>
    <w:rsid w:val="00051F28"/>
    <w:rsid w:val="00052653"/>
    <w:rsid w:val="00052FD4"/>
    <w:rsid w:val="000533D3"/>
    <w:rsid w:val="0005396D"/>
    <w:rsid w:val="000541BD"/>
    <w:rsid w:val="00054536"/>
    <w:rsid w:val="000545AF"/>
    <w:rsid w:val="00054D53"/>
    <w:rsid w:val="00055802"/>
    <w:rsid w:val="00055D5A"/>
    <w:rsid w:val="00055E9D"/>
    <w:rsid w:val="00056922"/>
    <w:rsid w:val="00056D16"/>
    <w:rsid w:val="00056DA8"/>
    <w:rsid w:val="000572EF"/>
    <w:rsid w:val="00057470"/>
    <w:rsid w:val="00057A98"/>
    <w:rsid w:val="00057B4A"/>
    <w:rsid w:val="00057EAE"/>
    <w:rsid w:val="000610C5"/>
    <w:rsid w:val="0006208B"/>
    <w:rsid w:val="000623CA"/>
    <w:rsid w:val="0006248D"/>
    <w:rsid w:val="00062728"/>
    <w:rsid w:val="00062AB2"/>
    <w:rsid w:val="00063213"/>
    <w:rsid w:val="0006396E"/>
    <w:rsid w:val="00064008"/>
    <w:rsid w:val="00064289"/>
    <w:rsid w:val="00064B84"/>
    <w:rsid w:val="00065265"/>
    <w:rsid w:val="00065301"/>
    <w:rsid w:val="00065846"/>
    <w:rsid w:val="00065DE8"/>
    <w:rsid w:val="00066517"/>
    <w:rsid w:val="0006654B"/>
    <w:rsid w:val="0006659F"/>
    <w:rsid w:val="0006667D"/>
    <w:rsid w:val="00066ABA"/>
    <w:rsid w:val="00067942"/>
    <w:rsid w:val="000679FA"/>
    <w:rsid w:val="00067E6F"/>
    <w:rsid w:val="00067FC9"/>
    <w:rsid w:val="00070A3A"/>
    <w:rsid w:val="00072C82"/>
    <w:rsid w:val="00072C86"/>
    <w:rsid w:val="00072F7A"/>
    <w:rsid w:val="00073D57"/>
    <w:rsid w:val="0007473C"/>
    <w:rsid w:val="0007545B"/>
    <w:rsid w:val="000769F1"/>
    <w:rsid w:val="00076D56"/>
    <w:rsid w:val="0007784D"/>
    <w:rsid w:val="000779BC"/>
    <w:rsid w:val="00077C60"/>
    <w:rsid w:val="00080A37"/>
    <w:rsid w:val="00080BED"/>
    <w:rsid w:val="000815B2"/>
    <w:rsid w:val="00081F34"/>
    <w:rsid w:val="0008241D"/>
    <w:rsid w:val="000832CA"/>
    <w:rsid w:val="0008334F"/>
    <w:rsid w:val="000839D3"/>
    <w:rsid w:val="0008421A"/>
    <w:rsid w:val="00084348"/>
    <w:rsid w:val="00085700"/>
    <w:rsid w:val="000857EF"/>
    <w:rsid w:val="00085A78"/>
    <w:rsid w:val="00085CDC"/>
    <w:rsid w:val="00086330"/>
    <w:rsid w:val="000865AD"/>
    <w:rsid w:val="00086B49"/>
    <w:rsid w:val="00086B98"/>
    <w:rsid w:val="00086DC8"/>
    <w:rsid w:val="0009088B"/>
    <w:rsid w:val="00092771"/>
    <w:rsid w:val="000927BC"/>
    <w:rsid w:val="0009283F"/>
    <w:rsid w:val="00093237"/>
    <w:rsid w:val="00093755"/>
    <w:rsid w:val="00093C8D"/>
    <w:rsid w:val="00093CE7"/>
    <w:rsid w:val="00094252"/>
    <w:rsid w:val="000946FD"/>
    <w:rsid w:val="00094964"/>
    <w:rsid w:val="00094E33"/>
    <w:rsid w:val="000953FB"/>
    <w:rsid w:val="00096036"/>
    <w:rsid w:val="000961C3"/>
    <w:rsid w:val="0009672B"/>
    <w:rsid w:val="00096A47"/>
    <w:rsid w:val="00096B67"/>
    <w:rsid w:val="000979C0"/>
    <w:rsid w:val="00097C4A"/>
    <w:rsid w:val="00097C69"/>
    <w:rsid w:val="000A03B8"/>
    <w:rsid w:val="000A1A28"/>
    <w:rsid w:val="000A1A51"/>
    <w:rsid w:val="000A1E82"/>
    <w:rsid w:val="000A215C"/>
    <w:rsid w:val="000A220D"/>
    <w:rsid w:val="000A27FE"/>
    <w:rsid w:val="000A289D"/>
    <w:rsid w:val="000A30AF"/>
    <w:rsid w:val="000A338F"/>
    <w:rsid w:val="000A380A"/>
    <w:rsid w:val="000A38D1"/>
    <w:rsid w:val="000A5AE9"/>
    <w:rsid w:val="000A5F7B"/>
    <w:rsid w:val="000A66C3"/>
    <w:rsid w:val="000A6960"/>
    <w:rsid w:val="000A6B05"/>
    <w:rsid w:val="000A6E79"/>
    <w:rsid w:val="000A769F"/>
    <w:rsid w:val="000A7C27"/>
    <w:rsid w:val="000B0271"/>
    <w:rsid w:val="000B0479"/>
    <w:rsid w:val="000B07A6"/>
    <w:rsid w:val="000B0813"/>
    <w:rsid w:val="000B12FA"/>
    <w:rsid w:val="000B1507"/>
    <w:rsid w:val="000B177C"/>
    <w:rsid w:val="000B1A92"/>
    <w:rsid w:val="000B2FF0"/>
    <w:rsid w:val="000B3D51"/>
    <w:rsid w:val="000B3EDA"/>
    <w:rsid w:val="000B4A1C"/>
    <w:rsid w:val="000B5665"/>
    <w:rsid w:val="000B5BF3"/>
    <w:rsid w:val="000B6341"/>
    <w:rsid w:val="000B6AFE"/>
    <w:rsid w:val="000B702C"/>
    <w:rsid w:val="000B749E"/>
    <w:rsid w:val="000B7BC9"/>
    <w:rsid w:val="000B7CDA"/>
    <w:rsid w:val="000C05AE"/>
    <w:rsid w:val="000C07DC"/>
    <w:rsid w:val="000C0D10"/>
    <w:rsid w:val="000C0E84"/>
    <w:rsid w:val="000C1751"/>
    <w:rsid w:val="000C18B3"/>
    <w:rsid w:val="000C2DA5"/>
    <w:rsid w:val="000C354D"/>
    <w:rsid w:val="000C3A26"/>
    <w:rsid w:val="000C3B59"/>
    <w:rsid w:val="000C4542"/>
    <w:rsid w:val="000C48AA"/>
    <w:rsid w:val="000C4987"/>
    <w:rsid w:val="000C4D2F"/>
    <w:rsid w:val="000C589F"/>
    <w:rsid w:val="000C58EB"/>
    <w:rsid w:val="000C6841"/>
    <w:rsid w:val="000C698A"/>
    <w:rsid w:val="000C69C0"/>
    <w:rsid w:val="000D072B"/>
    <w:rsid w:val="000D12B7"/>
    <w:rsid w:val="000D269B"/>
    <w:rsid w:val="000D337B"/>
    <w:rsid w:val="000D34BC"/>
    <w:rsid w:val="000D351D"/>
    <w:rsid w:val="000D35C9"/>
    <w:rsid w:val="000D3B6B"/>
    <w:rsid w:val="000D43C4"/>
    <w:rsid w:val="000D4A95"/>
    <w:rsid w:val="000D4E22"/>
    <w:rsid w:val="000D4E2E"/>
    <w:rsid w:val="000D5196"/>
    <w:rsid w:val="000D5240"/>
    <w:rsid w:val="000D59BD"/>
    <w:rsid w:val="000D5BC1"/>
    <w:rsid w:val="000D5C44"/>
    <w:rsid w:val="000D6233"/>
    <w:rsid w:val="000D6A69"/>
    <w:rsid w:val="000D7C29"/>
    <w:rsid w:val="000E00B8"/>
    <w:rsid w:val="000E027F"/>
    <w:rsid w:val="000E0DB2"/>
    <w:rsid w:val="000E156C"/>
    <w:rsid w:val="000E174B"/>
    <w:rsid w:val="000E1868"/>
    <w:rsid w:val="000E193E"/>
    <w:rsid w:val="000E31F7"/>
    <w:rsid w:val="000E3702"/>
    <w:rsid w:val="000E3872"/>
    <w:rsid w:val="000E3B4C"/>
    <w:rsid w:val="000E43B2"/>
    <w:rsid w:val="000E44AD"/>
    <w:rsid w:val="000E521F"/>
    <w:rsid w:val="000E5AAD"/>
    <w:rsid w:val="000E65E0"/>
    <w:rsid w:val="000E795A"/>
    <w:rsid w:val="000E7A63"/>
    <w:rsid w:val="000E7CFF"/>
    <w:rsid w:val="000E7FB7"/>
    <w:rsid w:val="000F1C03"/>
    <w:rsid w:val="000F22A8"/>
    <w:rsid w:val="000F27A8"/>
    <w:rsid w:val="000F2A61"/>
    <w:rsid w:val="000F3541"/>
    <w:rsid w:val="000F3EA0"/>
    <w:rsid w:val="000F5430"/>
    <w:rsid w:val="000F5589"/>
    <w:rsid w:val="000F5979"/>
    <w:rsid w:val="000F5C73"/>
    <w:rsid w:val="000F5F25"/>
    <w:rsid w:val="000F6330"/>
    <w:rsid w:val="000F727F"/>
    <w:rsid w:val="000F7965"/>
    <w:rsid w:val="000F7CC7"/>
    <w:rsid w:val="0010001F"/>
    <w:rsid w:val="00100407"/>
    <w:rsid w:val="001005FD"/>
    <w:rsid w:val="001011E6"/>
    <w:rsid w:val="00101609"/>
    <w:rsid w:val="00101C22"/>
    <w:rsid w:val="00102169"/>
    <w:rsid w:val="001025C0"/>
    <w:rsid w:val="00102F25"/>
    <w:rsid w:val="00102F92"/>
    <w:rsid w:val="00103350"/>
    <w:rsid w:val="001033A8"/>
    <w:rsid w:val="00103CF2"/>
    <w:rsid w:val="00103DCA"/>
    <w:rsid w:val="00104074"/>
    <w:rsid w:val="001053FD"/>
    <w:rsid w:val="00105D25"/>
    <w:rsid w:val="0010626D"/>
    <w:rsid w:val="0010689E"/>
    <w:rsid w:val="00106C38"/>
    <w:rsid w:val="00106EB9"/>
    <w:rsid w:val="00107052"/>
    <w:rsid w:val="0010745C"/>
    <w:rsid w:val="0011082E"/>
    <w:rsid w:val="00111CC8"/>
    <w:rsid w:val="00111F3E"/>
    <w:rsid w:val="00111FCA"/>
    <w:rsid w:val="001128D8"/>
    <w:rsid w:val="00113061"/>
    <w:rsid w:val="00113BE5"/>
    <w:rsid w:val="00114694"/>
    <w:rsid w:val="00114D1A"/>
    <w:rsid w:val="00114DE8"/>
    <w:rsid w:val="00114F90"/>
    <w:rsid w:val="00115A66"/>
    <w:rsid w:val="0011660D"/>
    <w:rsid w:val="00116ABC"/>
    <w:rsid w:val="001178DC"/>
    <w:rsid w:val="00117C53"/>
    <w:rsid w:val="00120690"/>
    <w:rsid w:val="0012102B"/>
    <w:rsid w:val="0012277E"/>
    <w:rsid w:val="00122E9E"/>
    <w:rsid w:val="00123022"/>
    <w:rsid w:val="0012341C"/>
    <w:rsid w:val="00123DFF"/>
    <w:rsid w:val="00123E17"/>
    <w:rsid w:val="0012482A"/>
    <w:rsid w:val="00124FE0"/>
    <w:rsid w:val="001254BF"/>
    <w:rsid w:val="00125DAD"/>
    <w:rsid w:val="00126F1E"/>
    <w:rsid w:val="00127261"/>
    <w:rsid w:val="00127BAE"/>
    <w:rsid w:val="001304BB"/>
    <w:rsid w:val="001305EC"/>
    <w:rsid w:val="001306EA"/>
    <w:rsid w:val="00130C12"/>
    <w:rsid w:val="00130D83"/>
    <w:rsid w:val="00130F9C"/>
    <w:rsid w:val="00131313"/>
    <w:rsid w:val="00131349"/>
    <w:rsid w:val="00133EBE"/>
    <w:rsid w:val="001340D6"/>
    <w:rsid w:val="0013482C"/>
    <w:rsid w:val="00134AC4"/>
    <w:rsid w:val="00135A16"/>
    <w:rsid w:val="00136D2E"/>
    <w:rsid w:val="00136DF7"/>
    <w:rsid w:val="0013715A"/>
    <w:rsid w:val="00137C5E"/>
    <w:rsid w:val="00137CEB"/>
    <w:rsid w:val="00140468"/>
    <w:rsid w:val="001405BF"/>
    <w:rsid w:val="00140FA1"/>
    <w:rsid w:val="00141921"/>
    <w:rsid w:val="00141D9F"/>
    <w:rsid w:val="001422AE"/>
    <w:rsid w:val="00142413"/>
    <w:rsid w:val="0014248A"/>
    <w:rsid w:val="0014287A"/>
    <w:rsid w:val="00142A0A"/>
    <w:rsid w:val="00143308"/>
    <w:rsid w:val="00143413"/>
    <w:rsid w:val="00143A56"/>
    <w:rsid w:val="00143D82"/>
    <w:rsid w:val="00143FB6"/>
    <w:rsid w:val="0014482E"/>
    <w:rsid w:val="00144D5F"/>
    <w:rsid w:val="00145677"/>
    <w:rsid w:val="001457EA"/>
    <w:rsid w:val="0014587D"/>
    <w:rsid w:val="00145B28"/>
    <w:rsid w:val="00145E27"/>
    <w:rsid w:val="00145E6F"/>
    <w:rsid w:val="00146730"/>
    <w:rsid w:val="001467F1"/>
    <w:rsid w:val="00146EEA"/>
    <w:rsid w:val="00150518"/>
    <w:rsid w:val="00150714"/>
    <w:rsid w:val="00150902"/>
    <w:rsid w:val="00150ECF"/>
    <w:rsid w:val="0015120F"/>
    <w:rsid w:val="00151577"/>
    <w:rsid w:val="00151DA9"/>
    <w:rsid w:val="00153F3E"/>
    <w:rsid w:val="00153FDB"/>
    <w:rsid w:val="00154072"/>
    <w:rsid w:val="00154791"/>
    <w:rsid w:val="00154B2F"/>
    <w:rsid w:val="00154F77"/>
    <w:rsid w:val="00155150"/>
    <w:rsid w:val="001552C5"/>
    <w:rsid w:val="00155ADE"/>
    <w:rsid w:val="00155B92"/>
    <w:rsid w:val="00155DC1"/>
    <w:rsid w:val="00155E2B"/>
    <w:rsid w:val="00156F19"/>
    <w:rsid w:val="00156F46"/>
    <w:rsid w:val="0016098E"/>
    <w:rsid w:val="001609C5"/>
    <w:rsid w:val="00160DAA"/>
    <w:rsid w:val="001610D6"/>
    <w:rsid w:val="00161527"/>
    <w:rsid w:val="001615E3"/>
    <w:rsid w:val="0016163C"/>
    <w:rsid w:val="001617A0"/>
    <w:rsid w:val="00161827"/>
    <w:rsid w:val="00161B81"/>
    <w:rsid w:val="001624AB"/>
    <w:rsid w:val="0016319F"/>
    <w:rsid w:val="0016327C"/>
    <w:rsid w:val="0016345E"/>
    <w:rsid w:val="001648CD"/>
    <w:rsid w:val="00165B42"/>
    <w:rsid w:val="0016756B"/>
    <w:rsid w:val="001676E1"/>
    <w:rsid w:val="0017047C"/>
    <w:rsid w:val="001705CD"/>
    <w:rsid w:val="00170C4C"/>
    <w:rsid w:val="00170C63"/>
    <w:rsid w:val="00171051"/>
    <w:rsid w:val="0017260D"/>
    <w:rsid w:val="001730CA"/>
    <w:rsid w:val="0017382C"/>
    <w:rsid w:val="001739BF"/>
    <w:rsid w:val="001746F9"/>
    <w:rsid w:val="00174A61"/>
    <w:rsid w:val="001757E1"/>
    <w:rsid w:val="001759F9"/>
    <w:rsid w:val="00176165"/>
    <w:rsid w:val="001764A1"/>
    <w:rsid w:val="00176978"/>
    <w:rsid w:val="00177781"/>
    <w:rsid w:val="00177953"/>
    <w:rsid w:val="00177FB9"/>
    <w:rsid w:val="00177FC8"/>
    <w:rsid w:val="00180365"/>
    <w:rsid w:val="001806A8"/>
    <w:rsid w:val="001812DA"/>
    <w:rsid w:val="001824D9"/>
    <w:rsid w:val="00182F85"/>
    <w:rsid w:val="00182FA8"/>
    <w:rsid w:val="001831AC"/>
    <w:rsid w:val="001833AD"/>
    <w:rsid w:val="001837EF"/>
    <w:rsid w:val="001838D9"/>
    <w:rsid w:val="00183994"/>
    <w:rsid w:val="0018426B"/>
    <w:rsid w:val="00184F51"/>
    <w:rsid w:val="00185326"/>
    <w:rsid w:val="00185715"/>
    <w:rsid w:val="00185768"/>
    <w:rsid w:val="00185CD3"/>
    <w:rsid w:val="00185E84"/>
    <w:rsid w:val="00186064"/>
    <w:rsid w:val="001860DE"/>
    <w:rsid w:val="0018676A"/>
    <w:rsid w:val="00187712"/>
    <w:rsid w:val="001877E6"/>
    <w:rsid w:val="001907D8"/>
    <w:rsid w:val="00190961"/>
    <w:rsid w:val="00190ADD"/>
    <w:rsid w:val="00192DBF"/>
    <w:rsid w:val="00194227"/>
    <w:rsid w:val="00194A2E"/>
    <w:rsid w:val="001952F2"/>
    <w:rsid w:val="00195581"/>
    <w:rsid w:val="0019644F"/>
    <w:rsid w:val="00196510"/>
    <w:rsid w:val="00196640"/>
    <w:rsid w:val="001967B7"/>
    <w:rsid w:val="001A01A9"/>
    <w:rsid w:val="001A0361"/>
    <w:rsid w:val="001A0C70"/>
    <w:rsid w:val="001A0EA3"/>
    <w:rsid w:val="001A2EFA"/>
    <w:rsid w:val="001A4F8F"/>
    <w:rsid w:val="001A6051"/>
    <w:rsid w:val="001A6231"/>
    <w:rsid w:val="001A651B"/>
    <w:rsid w:val="001A691D"/>
    <w:rsid w:val="001A717D"/>
    <w:rsid w:val="001A7A57"/>
    <w:rsid w:val="001B06DC"/>
    <w:rsid w:val="001B09B8"/>
    <w:rsid w:val="001B0A40"/>
    <w:rsid w:val="001B0B9E"/>
    <w:rsid w:val="001B2506"/>
    <w:rsid w:val="001B2AA5"/>
    <w:rsid w:val="001B300F"/>
    <w:rsid w:val="001B3977"/>
    <w:rsid w:val="001B39D1"/>
    <w:rsid w:val="001B3A63"/>
    <w:rsid w:val="001B4166"/>
    <w:rsid w:val="001B44CD"/>
    <w:rsid w:val="001B4BA8"/>
    <w:rsid w:val="001B4BCB"/>
    <w:rsid w:val="001B4CFB"/>
    <w:rsid w:val="001B4F5F"/>
    <w:rsid w:val="001B524B"/>
    <w:rsid w:val="001B571C"/>
    <w:rsid w:val="001B6E47"/>
    <w:rsid w:val="001B6E5A"/>
    <w:rsid w:val="001B716F"/>
    <w:rsid w:val="001B71D8"/>
    <w:rsid w:val="001B7281"/>
    <w:rsid w:val="001B77E1"/>
    <w:rsid w:val="001C00F5"/>
    <w:rsid w:val="001C0759"/>
    <w:rsid w:val="001C0838"/>
    <w:rsid w:val="001C0CAA"/>
    <w:rsid w:val="001C1977"/>
    <w:rsid w:val="001C197F"/>
    <w:rsid w:val="001C1FFE"/>
    <w:rsid w:val="001C2342"/>
    <w:rsid w:val="001C2913"/>
    <w:rsid w:val="001C2A9C"/>
    <w:rsid w:val="001C2D4E"/>
    <w:rsid w:val="001C417A"/>
    <w:rsid w:val="001C49BC"/>
    <w:rsid w:val="001C4A82"/>
    <w:rsid w:val="001C52BF"/>
    <w:rsid w:val="001C5D80"/>
    <w:rsid w:val="001C5EC5"/>
    <w:rsid w:val="001C6368"/>
    <w:rsid w:val="001C6A00"/>
    <w:rsid w:val="001C6A4F"/>
    <w:rsid w:val="001C6DCF"/>
    <w:rsid w:val="001C724B"/>
    <w:rsid w:val="001C72E2"/>
    <w:rsid w:val="001C756A"/>
    <w:rsid w:val="001D0352"/>
    <w:rsid w:val="001D10C8"/>
    <w:rsid w:val="001D18D9"/>
    <w:rsid w:val="001D224A"/>
    <w:rsid w:val="001D2281"/>
    <w:rsid w:val="001D253F"/>
    <w:rsid w:val="001D2FC0"/>
    <w:rsid w:val="001D35FC"/>
    <w:rsid w:val="001D3C83"/>
    <w:rsid w:val="001D3F4D"/>
    <w:rsid w:val="001D4F65"/>
    <w:rsid w:val="001D4FD5"/>
    <w:rsid w:val="001D5527"/>
    <w:rsid w:val="001D59AC"/>
    <w:rsid w:val="001D5FF5"/>
    <w:rsid w:val="001D63AB"/>
    <w:rsid w:val="001D66BF"/>
    <w:rsid w:val="001D6CB2"/>
    <w:rsid w:val="001D76CF"/>
    <w:rsid w:val="001E02B4"/>
    <w:rsid w:val="001E02FE"/>
    <w:rsid w:val="001E06BC"/>
    <w:rsid w:val="001E0898"/>
    <w:rsid w:val="001E0B9E"/>
    <w:rsid w:val="001E0E04"/>
    <w:rsid w:val="001E0EF7"/>
    <w:rsid w:val="001E153A"/>
    <w:rsid w:val="001E2329"/>
    <w:rsid w:val="001E23A6"/>
    <w:rsid w:val="001E24D1"/>
    <w:rsid w:val="001E2DE7"/>
    <w:rsid w:val="001E2E87"/>
    <w:rsid w:val="001E3BF4"/>
    <w:rsid w:val="001E3DAB"/>
    <w:rsid w:val="001E41FD"/>
    <w:rsid w:val="001E46C7"/>
    <w:rsid w:val="001E49B2"/>
    <w:rsid w:val="001E60C3"/>
    <w:rsid w:val="001E614A"/>
    <w:rsid w:val="001E6385"/>
    <w:rsid w:val="001E6CC1"/>
    <w:rsid w:val="001E7727"/>
    <w:rsid w:val="001F091F"/>
    <w:rsid w:val="001F1163"/>
    <w:rsid w:val="001F168C"/>
    <w:rsid w:val="001F1885"/>
    <w:rsid w:val="001F1C20"/>
    <w:rsid w:val="001F1F52"/>
    <w:rsid w:val="001F2D4C"/>
    <w:rsid w:val="001F3554"/>
    <w:rsid w:val="001F362D"/>
    <w:rsid w:val="001F3C3F"/>
    <w:rsid w:val="001F45B2"/>
    <w:rsid w:val="001F4BEF"/>
    <w:rsid w:val="001F4D88"/>
    <w:rsid w:val="001F4F54"/>
    <w:rsid w:val="001F5065"/>
    <w:rsid w:val="001F53FE"/>
    <w:rsid w:val="001F5644"/>
    <w:rsid w:val="001F5B37"/>
    <w:rsid w:val="001F6261"/>
    <w:rsid w:val="001F63E1"/>
    <w:rsid w:val="001F6C86"/>
    <w:rsid w:val="001F7379"/>
    <w:rsid w:val="001F7BCA"/>
    <w:rsid w:val="001F7F70"/>
    <w:rsid w:val="002005F9"/>
    <w:rsid w:val="00200A09"/>
    <w:rsid w:val="00200F51"/>
    <w:rsid w:val="00201224"/>
    <w:rsid w:val="002012A3"/>
    <w:rsid w:val="002013D0"/>
    <w:rsid w:val="002024E9"/>
    <w:rsid w:val="00202856"/>
    <w:rsid w:val="00202937"/>
    <w:rsid w:val="00202F57"/>
    <w:rsid w:val="002035F5"/>
    <w:rsid w:val="00203772"/>
    <w:rsid w:val="00204E58"/>
    <w:rsid w:val="00205E73"/>
    <w:rsid w:val="00205F57"/>
    <w:rsid w:val="00206171"/>
    <w:rsid w:val="00206718"/>
    <w:rsid w:val="002102DB"/>
    <w:rsid w:val="0021032B"/>
    <w:rsid w:val="0021092B"/>
    <w:rsid w:val="0021096D"/>
    <w:rsid w:val="00210A23"/>
    <w:rsid w:val="00210BE8"/>
    <w:rsid w:val="002114F0"/>
    <w:rsid w:val="00211AC6"/>
    <w:rsid w:val="002121E0"/>
    <w:rsid w:val="002135D8"/>
    <w:rsid w:val="00213986"/>
    <w:rsid w:val="002139E7"/>
    <w:rsid w:val="00213BBB"/>
    <w:rsid w:val="002141F7"/>
    <w:rsid w:val="002149A7"/>
    <w:rsid w:val="00215DA9"/>
    <w:rsid w:val="00215E08"/>
    <w:rsid w:val="002160E5"/>
    <w:rsid w:val="002169D1"/>
    <w:rsid w:val="002176DA"/>
    <w:rsid w:val="00217877"/>
    <w:rsid w:val="00220355"/>
    <w:rsid w:val="00220396"/>
    <w:rsid w:val="00220C6D"/>
    <w:rsid w:val="0022127D"/>
    <w:rsid w:val="00221A63"/>
    <w:rsid w:val="00221D62"/>
    <w:rsid w:val="00221DCC"/>
    <w:rsid w:val="002225CD"/>
    <w:rsid w:val="0022265A"/>
    <w:rsid w:val="00222976"/>
    <w:rsid w:val="00222D07"/>
    <w:rsid w:val="00223084"/>
    <w:rsid w:val="00223884"/>
    <w:rsid w:val="00223923"/>
    <w:rsid w:val="0022498D"/>
    <w:rsid w:val="00224D50"/>
    <w:rsid w:val="0022528B"/>
    <w:rsid w:val="00225977"/>
    <w:rsid w:val="00225F64"/>
    <w:rsid w:val="00226061"/>
    <w:rsid w:val="00226397"/>
    <w:rsid w:val="00226CA8"/>
    <w:rsid w:val="00226F0D"/>
    <w:rsid w:val="002276AF"/>
    <w:rsid w:val="00230C32"/>
    <w:rsid w:val="0023102A"/>
    <w:rsid w:val="00232178"/>
    <w:rsid w:val="00232771"/>
    <w:rsid w:val="00232A08"/>
    <w:rsid w:val="00233080"/>
    <w:rsid w:val="0023311F"/>
    <w:rsid w:val="002340B8"/>
    <w:rsid w:val="00235120"/>
    <w:rsid w:val="00235854"/>
    <w:rsid w:val="00236797"/>
    <w:rsid w:val="00236A3A"/>
    <w:rsid w:val="00236D23"/>
    <w:rsid w:val="0023706A"/>
    <w:rsid w:val="00237404"/>
    <w:rsid w:val="00237F87"/>
    <w:rsid w:val="002405B1"/>
    <w:rsid w:val="00241435"/>
    <w:rsid w:val="002414FD"/>
    <w:rsid w:val="0024170E"/>
    <w:rsid w:val="00241C51"/>
    <w:rsid w:val="0024270E"/>
    <w:rsid w:val="00242E0A"/>
    <w:rsid w:val="00243F8B"/>
    <w:rsid w:val="002442B0"/>
    <w:rsid w:val="00244382"/>
    <w:rsid w:val="0024479D"/>
    <w:rsid w:val="00244D5B"/>
    <w:rsid w:val="00245D66"/>
    <w:rsid w:val="002461B3"/>
    <w:rsid w:val="00246337"/>
    <w:rsid w:val="002465F0"/>
    <w:rsid w:val="00246C0A"/>
    <w:rsid w:val="00247EE0"/>
    <w:rsid w:val="0025044E"/>
    <w:rsid w:val="00250618"/>
    <w:rsid w:val="0025082E"/>
    <w:rsid w:val="00251290"/>
    <w:rsid w:val="00251413"/>
    <w:rsid w:val="002535AE"/>
    <w:rsid w:val="002536B7"/>
    <w:rsid w:val="002540AD"/>
    <w:rsid w:val="00254FEB"/>
    <w:rsid w:val="0025560B"/>
    <w:rsid w:val="002557FA"/>
    <w:rsid w:val="0025600B"/>
    <w:rsid w:val="00256694"/>
    <w:rsid w:val="00256D2F"/>
    <w:rsid w:val="00256DB7"/>
    <w:rsid w:val="0025712C"/>
    <w:rsid w:val="00257BC0"/>
    <w:rsid w:val="00260AA8"/>
    <w:rsid w:val="00261323"/>
    <w:rsid w:val="00261561"/>
    <w:rsid w:val="00261CD4"/>
    <w:rsid w:val="0026202C"/>
    <w:rsid w:val="00262708"/>
    <w:rsid w:val="00263D4F"/>
    <w:rsid w:val="00264791"/>
    <w:rsid w:val="002647B6"/>
    <w:rsid w:val="0026569C"/>
    <w:rsid w:val="00265B62"/>
    <w:rsid w:val="00265B6C"/>
    <w:rsid w:val="00266554"/>
    <w:rsid w:val="00266CA1"/>
    <w:rsid w:val="00267177"/>
    <w:rsid w:val="00267675"/>
    <w:rsid w:val="00267D4C"/>
    <w:rsid w:val="00270F7D"/>
    <w:rsid w:val="00271A5F"/>
    <w:rsid w:val="00271B8C"/>
    <w:rsid w:val="00271C71"/>
    <w:rsid w:val="00271E17"/>
    <w:rsid w:val="00271EBC"/>
    <w:rsid w:val="002729F9"/>
    <w:rsid w:val="0027355C"/>
    <w:rsid w:val="002744E7"/>
    <w:rsid w:val="00274EC1"/>
    <w:rsid w:val="00276603"/>
    <w:rsid w:val="00277009"/>
    <w:rsid w:val="00277472"/>
    <w:rsid w:val="00277A9E"/>
    <w:rsid w:val="0028012C"/>
    <w:rsid w:val="00280ED1"/>
    <w:rsid w:val="00280EFC"/>
    <w:rsid w:val="00281099"/>
    <w:rsid w:val="00281132"/>
    <w:rsid w:val="0028117F"/>
    <w:rsid w:val="00284758"/>
    <w:rsid w:val="002850D3"/>
    <w:rsid w:val="00285342"/>
    <w:rsid w:val="0028628C"/>
    <w:rsid w:val="00286591"/>
    <w:rsid w:val="00286D3D"/>
    <w:rsid w:val="00286EA4"/>
    <w:rsid w:val="0028737A"/>
    <w:rsid w:val="00287855"/>
    <w:rsid w:val="002879A9"/>
    <w:rsid w:val="00287DFE"/>
    <w:rsid w:val="0029175F"/>
    <w:rsid w:val="002919B5"/>
    <w:rsid w:val="00291F85"/>
    <w:rsid w:val="00291FBF"/>
    <w:rsid w:val="0029224D"/>
    <w:rsid w:val="002925DB"/>
    <w:rsid w:val="00292984"/>
    <w:rsid w:val="002929B9"/>
    <w:rsid w:val="00293EE4"/>
    <w:rsid w:val="002940A4"/>
    <w:rsid w:val="002945BB"/>
    <w:rsid w:val="0029476B"/>
    <w:rsid w:val="00294D0B"/>
    <w:rsid w:val="00294EB7"/>
    <w:rsid w:val="00295A30"/>
    <w:rsid w:val="00295E6C"/>
    <w:rsid w:val="00296282"/>
    <w:rsid w:val="00296337"/>
    <w:rsid w:val="00296987"/>
    <w:rsid w:val="002969C2"/>
    <w:rsid w:val="00296BC5"/>
    <w:rsid w:val="00296BD7"/>
    <w:rsid w:val="002975DD"/>
    <w:rsid w:val="002978D8"/>
    <w:rsid w:val="00297B2E"/>
    <w:rsid w:val="00297D61"/>
    <w:rsid w:val="002A058D"/>
    <w:rsid w:val="002A224C"/>
    <w:rsid w:val="002A2632"/>
    <w:rsid w:val="002A3D86"/>
    <w:rsid w:val="002A42C6"/>
    <w:rsid w:val="002A45A6"/>
    <w:rsid w:val="002A4859"/>
    <w:rsid w:val="002A5AA8"/>
    <w:rsid w:val="002A5B14"/>
    <w:rsid w:val="002A5F4A"/>
    <w:rsid w:val="002A6466"/>
    <w:rsid w:val="002A7334"/>
    <w:rsid w:val="002A77EB"/>
    <w:rsid w:val="002B04B9"/>
    <w:rsid w:val="002B07BE"/>
    <w:rsid w:val="002B07D2"/>
    <w:rsid w:val="002B0A9F"/>
    <w:rsid w:val="002B0CE8"/>
    <w:rsid w:val="002B111B"/>
    <w:rsid w:val="002B1E5F"/>
    <w:rsid w:val="002B1EFF"/>
    <w:rsid w:val="002B2386"/>
    <w:rsid w:val="002B2FE4"/>
    <w:rsid w:val="002B34C2"/>
    <w:rsid w:val="002B37B7"/>
    <w:rsid w:val="002B3BA1"/>
    <w:rsid w:val="002B451A"/>
    <w:rsid w:val="002B4D51"/>
    <w:rsid w:val="002B4D92"/>
    <w:rsid w:val="002B5377"/>
    <w:rsid w:val="002B5458"/>
    <w:rsid w:val="002B5862"/>
    <w:rsid w:val="002B5D77"/>
    <w:rsid w:val="002B5E6C"/>
    <w:rsid w:val="002B69D8"/>
    <w:rsid w:val="002B6DF0"/>
    <w:rsid w:val="002B6E6D"/>
    <w:rsid w:val="002B6F06"/>
    <w:rsid w:val="002B7B30"/>
    <w:rsid w:val="002B7DCF"/>
    <w:rsid w:val="002C0252"/>
    <w:rsid w:val="002C1637"/>
    <w:rsid w:val="002C1E29"/>
    <w:rsid w:val="002C1FF8"/>
    <w:rsid w:val="002C2108"/>
    <w:rsid w:val="002C2657"/>
    <w:rsid w:val="002C2951"/>
    <w:rsid w:val="002C2982"/>
    <w:rsid w:val="002C2B19"/>
    <w:rsid w:val="002C2DC8"/>
    <w:rsid w:val="002C3539"/>
    <w:rsid w:val="002C3AD1"/>
    <w:rsid w:val="002C3C7E"/>
    <w:rsid w:val="002C3CE4"/>
    <w:rsid w:val="002C3F53"/>
    <w:rsid w:val="002C42C8"/>
    <w:rsid w:val="002C49E9"/>
    <w:rsid w:val="002C554B"/>
    <w:rsid w:val="002C5818"/>
    <w:rsid w:val="002C63BC"/>
    <w:rsid w:val="002C6C3C"/>
    <w:rsid w:val="002C6DC0"/>
    <w:rsid w:val="002C762A"/>
    <w:rsid w:val="002C7BA0"/>
    <w:rsid w:val="002D053C"/>
    <w:rsid w:val="002D06D9"/>
    <w:rsid w:val="002D1046"/>
    <w:rsid w:val="002D107B"/>
    <w:rsid w:val="002D13B4"/>
    <w:rsid w:val="002D16CE"/>
    <w:rsid w:val="002D1A99"/>
    <w:rsid w:val="002D1C4B"/>
    <w:rsid w:val="002D21A4"/>
    <w:rsid w:val="002D2792"/>
    <w:rsid w:val="002D3719"/>
    <w:rsid w:val="002D3B7B"/>
    <w:rsid w:val="002D3C41"/>
    <w:rsid w:val="002D4132"/>
    <w:rsid w:val="002D4860"/>
    <w:rsid w:val="002D4D2F"/>
    <w:rsid w:val="002D5075"/>
    <w:rsid w:val="002D5216"/>
    <w:rsid w:val="002D52B3"/>
    <w:rsid w:val="002D6722"/>
    <w:rsid w:val="002D6866"/>
    <w:rsid w:val="002D6AF2"/>
    <w:rsid w:val="002D6FEA"/>
    <w:rsid w:val="002E02DA"/>
    <w:rsid w:val="002E0552"/>
    <w:rsid w:val="002E1392"/>
    <w:rsid w:val="002E23E2"/>
    <w:rsid w:val="002E29A1"/>
    <w:rsid w:val="002E34E1"/>
    <w:rsid w:val="002E360A"/>
    <w:rsid w:val="002E3E54"/>
    <w:rsid w:val="002E40BA"/>
    <w:rsid w:val="002E4AC7"/>
    <w:rsid w:val="002E4B55"/>
    <w:rsid w:val="002E4D61"/>
    <w:rsid w:val="002E5886"/>
    <w:rsid w:val="002E5F6B"/>
    <w:rsid w:val="002E6482"/>
    <w:rsid w:val="002E6861"/>
    <w:rsid w:val="002E6BCD"/>
    <w:rsid w:val="002E7433"/>
    <w:rsid w:val="002E798F"/>
    <w:rsid w:val="002F01B2"/>
    <w:rsid w:val="002F0EF7"/>
    <w:rsid w:val="002F16D6"/>
    <w:rsid w:val="002F1D75"/>
    <w:rsid w:val="002F2FCE"/>
    <w:rsid w:val="002F337C"/>
    <w:rsid w:val="002F366A"/>
    <w:rsid w:val="002F3946"/>
    <w:rsid w:val="002F3BA1"/>
    <w:rsid w:val="002F3E9B"/>
    <w:rsid w:val="002F446E"/>
    <w:rsid w:val="002F4978"/>
    <w:rsid w:val="002F4E70"/>
    <w:rsid w:val="002F505B"/>
    <w:rsid w:val="002F50A4"/>
    <w:rsid w:val="002F50C6"/>
    <w:rsid w:val="002F54B7"/>
    <w:rsid w:val="002F550F"/>
    <w:rsid w:val="002F57FB"/>
    <w:rsid w:val="002F592D"/>
    <w:rsid w:val="002F5F1D"/>
    <w:rsid w:val="002F6CB3"/>
    <w:rsid w:val="002F7124"/>
    <w:rsid w:val="002F7243"/>
    <w:rsid w:val="002F7AC1"/>
    <w:rsid w:val="002F7B3C"/>
    <w:rsid w:val="003000FF"/>
    <w:rsid w:val="0030056D"/>
    <w:rsid w:val="00300BBF"/>
    <w:rsid w:val="00300BDC"/>
    <w:rsid w:val="00300F84"/>
    <w:rsid w:val="0030148A"/>
    <w:rsid w:val="003014DA"/>
    <w:rsid w:val="0030232F"/>
    <w:rsid w:val="00302929"/>
    <w:rsid w:val="00302BD8"/>
    <w:rsid w:val="00302EA6"/>
    <w:rsid w:val="0030371B"/>
    <w:rsid w:val="00303ABF"/>
    <w:rsid w:val="003049DC"/>
    <w:rsid w:val="00305461"/>
    <w:rsid w:val="003057B2"/>
    <w:rsid w:val="00305AC5"/>
    <w:rsid w:val="00305D6D"/>
    <w:rsid w:val="00306FFE"/>
    <w:rsid w:val="003073C8"/>
    <w:rsid w:val="00307AE1"/>
    <w:rsid w:val="00311066"/>
    <w:rsid w:val="00311398"/>
    <w:rsid w:val="00311DB7"/>
    <w:rsid w:val="00311E89"/>
    <w:rsid w:val="0031234E"/>
    <w:rsid w:val="003129FC"/>
    <w:rsid w:val="0031307C"/>
    <w:rsid w:val="00313B83"/>
    <w:rsid w:val="00314110"/>
    <w:rsid w:val="00314731"/>
    <w:rsid w:val="00314C0F"/>
    <w:rsid w:val="00314FE3"/>
    <w:rsid w:val="00315919"/>
    <w:rsid w:val="00315AB2"/>
    <w:rsid w:val="00316D7E"/>
    <w:rsid w:val="00317670"/>
    <w:rsid w:val="00317EC4"/>
    <w:rsid w:val="003206D5"/>
    <w:rsid w:val="00320C12"/>
    <w:rsid w:val="00320CC4"/>
    <w:rsid w:val="00321033"/>
    <w:rsid w:val="00321550"/>
    <w:rsid w:val="0032158E"/>
    <w:rsid w:val="0032188C"/>
    <w:rsid w:val="00321AD1"/>
    <w:rsid w:val="0032237D"/>
    <w:rsid w:val="00322439"/>
    <w:rsid w:val="00322441"/>
    <w:rsid w:val="003229E9"/>
    <w:rsid w:val="00322DCF"/>
    <w:rsid w:val="0032315F"/>
    <w:rsid w:val="003234EC"/>
    <w:rsid w:val="0032423E"/>
    <w:rsid w:val="003248F2"/>
    <w:rsid w:val="00324DB8"/>
    <w:rsid w:val="003261E2"/>
    <w:rsid w:val="00326668"/>
    <w:rsid w:val="00326C66"/>
    <w:rsid w:val="00326E96"/>
    <w:rsid w:val="0032722F"/>
    <w:rsid w:val="003277E5"/>
    <w:rsid w:val="00327828"/>
    <w:rsid w:val="00327E08"/>
    <w:rsid w:val="00327EAC"/>
    <w:rsid w:val="00330789"/>
    <w:rsid w:val="003313DC"/>
    <w:rsid w:val="003316AC"/>
    <w:rsid w:val="00331C84"/>
    <w:rsid w:val="00332448"/>
    <w:rsid w:val="00332F91"/>
    <w:rsid w:val="00333285"/>
    <w:rsid w:val="00333A9A"/>
    <w:rsid w:val="00333AFB"/>
    <w:rsid w:val="00333BAA"/>
    <w:rsid w:val="003342D5"/>
    <w:rsid w:val="0033522F"/>
    <w:rsid w:val="003357D6"/>
    <w:rsid w:val="00335985"/>
    <w:rsid w:val="00336CD0"/>
    <w:rsid w:val="00337202"/>
    <w:rsid w:val="00337477"/>
    <w:rsid w:val="0034039C"/>
    <w:rsid w:val="00340485"/>
    <w:rsid w:val="003404D2"/>
    <w:rsid w:val="00340AFA"/>
    <w:rsid w:val="00340C12"/>
    <w:rsid w:val="00340D40"/>
    <w:rsid w:val="00340D90"/>
    <w:rsid w:val="00340F1D"/>
    <w:rsid w:val="00341364"/>
    <w:rsid w:val="003415DC"/>
    <w:rsid w:val="0034171D"/>
    <w:rsid w:val="00341721"/>
    <w:rsid w:val="0034235A"/>
    <w:rsid w:val="0034235F"/>
    <w:rsid w:val="00342B94"/>
    <w:rsid w:val="00342F5E"/>
    <w:rsid w:val="0034329D"/>
    <w:rsid w:val="00343316"/>
    <w:rsid w:val="00343615"/>
    <w:rsid w:val="00343930"/>
    <w:rsid w:val="003442B6"/>
    <w:rsid w:val="0034456A"/>
    <w:rsid w:val="0034460F"/>
    <w:rsid w:val="0034635D"/>
    <w:rsid w:val="00346470"/>
    <w:rsid w:val="003466E0"/>
    <w:rsid w:val="00346DCB"/>
    <w:rsid w:val="00346F8F"/>
    <w:rsid w:val="00347555"/>
    <w:rsid w:val="00347686"/>
    <w:rsid w:val="00347A2F"/>
    <w:rsid w:val="00350423"/>
    <w:rsid w:val="00350488"/>
    <w:rsid w:val="00351246"/>
    <w:rsid w:val="00351595"/>
    <w:rsid w:val="00352254"/>
    <w:rsid w:val="003532DD"/>
    <w:rsid w:val="00353581"/>
    <w:rsid w:val="00353DA0"/>
    <w:rsid w:val="003541DC"/>
    <w:rsid w:val="003548F9"/>
    <w:rsid w:val="003550A1"/>
    <w:rsid w:val="003562F8"/>
    <w:rsid w:val="00356371"/>
    <w:rsid w:val="0035642A"/>
    <w:rsid w:val="00356708"/>
    <w:rsid w:val="003567F9"/>
    <w:rsid w:val="00356F00"/>
    <w:rsid w:val="00356F71"/>
    <w:rsid w:val="00357356"/>
    <w:rsid w:val="00357B81"/>
    <w:rsid w:val="00357E71"/>
    <w:rsid w:val="00360C1B"/>
    <w:rsid w:val="00360E58"/>
    <w:rsid w:val="00361581"/>
    <w:rsid w:val="00364817"/>
    <w:rsid w:val="00365193"/>
    <w:rsid w:val="00365550"/>
    <w:rsid w:val="003656EC"/>
    <w:rsid w:val="00365F9D"/>
    <w:rsid w:val="00366381"/>
    <w:rsid w:val="003669D9"/>
    <w:rsid w:val="00366E6D"/>
    <w:rsid w:val="0036738E"/>
    <w:rsid w:val="00367AA9"/>
    <w:rsid w:val="00370208"/>
    <w:rsid w:val="00370591"/>
    <w:rsid w:val="00370AB2"/>
    <w:rsid w:val="00370ECA"/>
    <w:rsid w:val="00371729"/>
    <w:rsid w:val="00371796"/>
    <w:rsid w:val="00372661"/>
    <w:rsid w:val="00372AF8"/>
    <w:rsid w:val="00372D09"/>
    <w:rsid w:val="00373072"/>
    <w:rsid w:val="003734F4"/>
    <w:rsid w:val="003738E1"/>
    <w:rsid w:val="0037419C"/>
    <w:rsid w:val="003747CD"/>
    <w:rsid w:val="00374CDA"/>
    <w:rsid w:val="00374F6F"/>
    <w:rsid w:val="0037597C"/>
    <w:rsid w:val="00375D1A"/>
    <w:rsid w:val="0037610D"/>
    <w:rsid w:val="0037619C"/>
    <w:rsid w:val="003761A0"/>
    <w:rsid w:val="003767A7"/>
    <w:rsid w:val="00376B7A"/>
    <w:rsid w:val="003800EA"/>
    <w:rsid w:val="00380729"/>
    <w:rsid w:val="00380D4C"/>
    <w:rsid w:val="00380E9E"/>
    <w:rsid w:val="00381190"/>
    <w:rsid w:val="00381548"/>
    <w:rsid w:val="00381977"/>
    <w:rsid w:val="00381B52"/>
    <w:rsid w:val="00381BE6"/>
    <w:rsid w:val="00381C69"/>
    <w:rsid w:val="00382471"/>
    <w:rsid w:val="003825BE"/>
    <w:rsid w:val="003828F9"/>
    <w:rsid w:val="0038293B"/>
    <w:rsid w:val="00382CD1"/>
    <w:rsid w:val="00383122"/>
    <w:rsid w:val="003833ED"/>
    <w:rsid w:val="00383F8E"/>
    <w:rsid w:val="0038420E"/>
    <w:rsid w:val="00384A5E"/>
    <w:rsid w:val="00384AC8"/>
    <w:rsid w:val="00384B05"/>
    <w:rsid w:val="00384DEE"/>
    <w:rsid w:val="00386028"/>
    <w:rsid w:val="00386265"/>
    <w:rsid w:val="0038660D"/>
    <w:rsid w:val="00386D14"/>
    <w:rsid w:val="00386D94"/>
    <w:rsid w:val="00387308"/>
    <w:rsid w:val="00387379"/>
    <w:rsid w:val="00387622"/>
    <w:rsid w:val="003876FD"/>
    <w:rsid w:val="00387CDA"/>
    <w:rsid w:val="00390228"/>
    <w:rsid w:val="00390600"/>
    <w:rsid w:val="00390BEB"/>
    <w:rsid w:val="00391906"/>
    <w:rsid w:val="00391ACC"/>
    <w:rsid w:val="00391D2B"/>
    <w:rsid w:val="00392897"/>
    <w:rsid w:val="0039296C"/>
    <w:rsid w:val="00392983"/>
    <w:rsid w:val="003932FA"/>
    <w:rsid w:val="00393B6D"/>
    <w:rsid w:val="003943E5"/>
    <w:rsid w:val="00394598"/>
    <w:rsid w:val="00394636"/>
    <w:rsid w:val="00394DD4"/>
    <w:rsid w:val="00394EAD"/>
    <w:rsid w:val="00394EC4"/>
    <w:rsid w:val="00395744"/>
    <w:rsid w:val="00395842"/>
    <w:rsid w:val="003959D8"/>
    <w:rsid w:val="00395DC8"/>
    <w:rsid w:val="0039686D"/>
    <w:rsid w:val="0039687C"/>
    <w:rsid w:val="003970BB"/>
    <w:rsid w:val="00397474"/>
    <w:rsid w:val="00397557"/>
    <w:rsid w:val="003976F7"/>
    <w:rsid w:val="00397BDA"/>
    <w:rsid w:val="003A0E27"/>
    <w:rsid w:val="003A145E"/>
    <w:rsid w:val="003A18DB"/>
    <w:rsid w:val="003A24F3"/>
    <w:rsid w:val="003A2EA2"/>
    <w:rsid w:val="003A4877"/>
    <w:rsid w:val="003A4A87"/>
    <w:rsid w:val="003A4ACD"/>
    <w:rsid w:val="003A5080"/>
    <w:rsid w:val="003A50AD"/>
    <w:rsid w:val="003A54D1"/>
    <w:rsid w:val="003A561A"/>
    <w:rsid w:val="003A58A9"/>
    <w:rsid w:val="003A5C12"/>
    <w:rsid w:val="003A5D79"/>
    <w:rsid w:val="003A5DC3"/>
    <w:rsid w:val="003A62FA"/>
    <w:rsid w:val="003A70CA"/>
    <w:rsid w:val="003A7112"/>
    <w:rsid w:val="003A77C7"/>
    <w:rsid w:val="003A7D1C"/>
    <w:rsid w:val="003B0547"/>
    <w:rsid w:val="003B118E"/>
    <w:rsid w:val="003B2318"/>
    <w:rsid w:val="003B31FD"/>
    <w:rsid w:val="003B3350"/>
    <w:rsid w:val="003B3AB8"/>
    <w:rsid w:val="003B3AD8"/>
    <w:rsid w:val="003B4737"/>
    <w:rsid w:val="003B483D"/>
    <w:rsid w:val="003B49E1"/>
    <w:rsid w:val="003B5139"/>
    <w:rsid w:val="003B6256"/>
    <w:rsid w:val="003C0420"/>
    <w:rsid w:val="003C062B"/>
    <w:rsid w:val="003C0E9B"/>
    <w:rsid w:val="003C13BB"/>
    <w:rsid w:val="003C140C"/>
    <w:rsid w:val="003C2A5E"/>
    <w:rsid w:val="003C3333"/>
    <w:rsid w:val="003C3492"/>
    <w:rsid w:val="003C352B"/>
    <w:rsid w:val="003C3AAA"/>
    <w:rsid w:val="003C3EFC"/>
    <w:rsid w:val="003C447B"/>
    <w:rsid w:val="003C4D10"/>
    <w:rsid w:val="003C4FFE"/>
    <w:rsid w:val="003C5DE8"/>
    <w:rsid w:val="003C5F61"/>
    <w:rsid w:val="003C6C9F"/>
    <w:rsid w:val="003C733A"/>
    <w:rsid w:val="003D046E"/>
    <w:rsid w:val="003D1027"/>
    <w:rsid w:val="003D1498"/>
    <w:rsid w:val="003D1D74"/>
    <w:rsid w:val="003D21B4"/>
    <w:rsid w:val="003D23D4"/>
    <w:rsid w:val="003D24A7"/>
    <w:rsid w:val="003D2542"/>
    <w:rsid w:val="003D27F1"/>
    <w:rsid w:val="003D294C"/>
    <w:rsid w:val="003D329F"/>
    <w:rsid w:val="003D34B5"/>
    <w:rsid w:val="003D3524"/>
    <w:rsid w:val="003D353C"/>
    <w:rsid w:val="003D3558"/>
    <w:rsid w:val="003D357B"/>
    <w:rsid w:val="003D3698"/>
    <w:rsid w:val="003D3E48"/>
    <w:rsid w:val="003D4620"/>
    <w:rsid w:val="003D51DD"/>
    <w:rsid w:val="003D54AD"/>
    <w:rsid w:val="003D5D86"/>
    <w:rsid w:val="003D6621"/>
    <w:rsid w:val="003D6BD1"/>
    <w:rsid w:val="003D6EA6"/>
    <w:rsid w:val="003D7747"/>
    <w:rsid w:val="003E0012"/>
    <w:rsid w:val="003E03FE"/>
    <w:rsid w:val="003E091D"/>
    <w:rsid w:val="003E1040"/>
    <w:rsid w:val="003E1A99"/>
    <w:rsid w:val="003E2D0A"/>
    <w:rsid w:val="003E30F3"/>
    <w:rsid w:val="003E3363"/>
    <w:rsid w:val="003E3492"/>
    <w:rsid w:val="003E38A3"/>
    <w:rsid w:val="003E4A26"/>
    <w:rsid w:val="003E4D28"/>
    <w:rsid w:val="003E5730"/>
    <w:rsid w:val="003E5806"/>
    <w:rsid w:val="003E5D2B"/>
    <w:rsid w:val="003E6564"/>
    <w:rsid w:val="003E660F"/>
    <w:rsid w:val="003E6614"/>
    <w:rsid w:val="003E6722"/>
    <w:rsid w:val="003E6727"/>
    <w:rsid w:val="003E72F6"/>
    <w:rsid w:val="003F060A"/>
    <w:rsid w:val="003F088B"/>
    <w:rsid w:val="003F1392"/>
    <w:rsid w:val="003F2A03"/>
    <w:rsid w:val="003F2AC4"/>
    <w:rsid w:val="003F2D29"/>
    <w:rsid w:val="003F38F6"/>
    <w:rsid w:val="003F3C6B"/>
    <w:rsid w:val="003F3CF1"/>
    <w:rsid w:val="003F4761"/>
    <w:rsid w:val="003F48A1"/>
    <w:rsid w:val="003F48A7"/>
    <w:rsid w:val="003F5151"/>
    <w:rsid w:val="003F58D4"/>
    <w:rsid w:val="003F5E1E"/>
    <w:rsid w:val="003F6CF2"/>
    <w:rsid w:val="003F762C"/>
    <w:rsid w:val="003F7849"/>
    <w:rsid w:val="003F79D6"/>
    <w:rsid w:val="004002CF"/>
    <w:rsid w:val="0040116B"/>
    <w:rsid w:val="00401704"/>
    <w:rsid w:val="00402ABE"/>
    <w:rsid w:val="004032FA"/>
    <w:rsid w:val="00403740"/>
    <w:rsid w:val="00404E65"/>
    <w:rsid w:val="00405852"/>
    <w:rsid w:val="00405F4A"/>
    <w:rsid w:val="00406330"/>
    <w:rsid w:val="00406D16"/>
    <w:rsid w:val="004070DA"/>
    <w:rsid w:val="00407681"/>
    <w:rsid w:val="00410315"/>
    <w:rsid w:val="004113FB"/>
    <w:rsid w:val="00411C0E"/>
    <w:rsid w:val="0041214E"/>
    <w:rsid w:val="004122D9"/>
    <w:rsid w:val="00413FBF"/>
    <w:rsid w:val="004140B4"/>
    <w:rsid w:val="004145F9"/>
    <w:rsid w:val="00414722"/>
    <w:rsid w:val="0041493F"/>
    <w:rsid w:val="0041520B"/>
    <w:rsid w:val="00415253"/>
    <w:rsid w:val="004153BB"/>
    <w:rsid w:val="004157ED"/>
    <w:rsid w:val="00415A5D"/>
    <w:rsid w:val="004179C5"/>
    <w:rsid w:val="00417F88"/>
    <w:rsid w:val="00417F9C"/>
    <w:rsid w:val="004206C2"/>
    <w:rsid w:val="00421053"/>
    <w:rsid w:val="00421F81"/>
    <w:rsid w:val="004225D5"/>
    <w:rsid w:val="00422ECB"/>
    <w:rsid w:val="00423970"/>
    <w:rsid w:val="00423AA6"/>
    <w:rsid w:val="00424822"/>
    <w:rsid w:val="0042559E"/>
    <w:rsid w:val="00425D22"/>
    <w:rsid w:val="0042702F"/>
    <w:rsid w:val="00427307"/>
    <w:rsid w:val="004274CA"/>
    <w:rsid w:val="004274E1"/>
    <w:rsid w:val="00427A7E"/>
    <w:rsid w:val="00427B8C"/>
    <w:rsid w:val="00427C54"/>
    <w:rsid w:val="0043019C"/>
    <w:rsid w:val="004301BC"/>
    <w:rsid w:val="00430BB5"/>
    <w:rsid w:val="004317D3"/>
    <w:rsid w:val="00431BC3"/>
    <w:rsid w:val="0043250C"/>
    <w:rsid w:val="00433827"/>
    <w:rsid w:val="00434677"/>
    <w:rsid w:val="00434BA7"/>
    <w:rsid w:val="00434F2F"/>
    <w:rsid w:val="004356EF"/>
    <w:rsid w:val="0043589E"/>
    <w:rsid w:val="00435B78"/>
    <w:rsid w:val="00435DA2"/>
    <w:rsid w:val="00436312"/>
    <w:rsid w:val="00436A50"/>
    <w:rsid w:val="00436EA3"/>
    <w:rsid w:val="0043758B"/>
    <w:rsid w:val="00440183"/>
    <w:rsid w:val="00444224"/>
    <w:rsid w:val="004447A7"/>
    <w:rsid w:val="00444D0D"/>
    <w:rsid w:val="00445281"/>
    <w:rsid w:val="004454C8"/>
    <w:rsid w:val="004455E3"/>
    <w:rsid w:val="00445937"/>
    <w:rsid w:val="0044675D"/>
    <w:rsid w:val="00447216"/>
    <w:rsid w:val="00447303"/>
    <w:rsid w:val="00447B6E"/>
    <w:rsid w:val="00447F39"/>
    <w:rsid w:val="00450445"/>
    <w:rsid w:val="00451024"/>
    <w:rsid w:val="004510C5"/>
    <w:rsid w:val="00451AB1"/>
    <w:rsid w:val="00451E00"/>
    <w:rsid w:val="004525E5"/>
    <w:rsid w:val="0045300A"/>
    <w:rsid w:val="0045359D"/>
    <w:rsid w:val="00453AC1"/>
    <w:rsid w:val="00453AD9"/>
    <w:rsid w:val="00453AF3"/>
    <w:rsid w:val="00453B37"/>
    <w:rsid w:val="00454FCE"/>
    <w:rsid w:val="00455DD5"/>
    <w:rsid w:val="00456414"/>
    <w:rsid w:val="00456541"/>
    <w:rsid w:val="00456656"/>
    <w:rsid w:val="00456D4C"/>
    <w:rsid w:val="00456E72"/>
    <w:rsid w:val="00457286"/>
    <w:rsid w:val="00457B42"/>
    <w:rsid w:val="004602D7"/>
    <w:rsid w:val="00460704"/>
    <w:rsid w:val="0046128A"/>
    <w:rsid w:val="00461469"/>
    <w:rsid w:val="004618F1"/>
    <w:rsid w:val="00462022"/>
    <w:rsid w:val="00462618"/>
    <w:rsid w:val="004627FF"/>
    <w:rsid w:val="00462C97"/>
    <w:rsid w:val="00462F70"/>
    <w:rsid w:val="0046394D"/>
    <w:rsid w:val="00463951"/>
    <w:rsid w:val="00463A72"/>
    <w:rsid w:val="00463C8A"/>
    <w:rsid w:val="0046438D"/>
    <w:rsid w:val="00464DF0"/>
    <w:rsid w:val="00466396"/>
    <w:rsid w:val="0046668B"/>
    <w:rsid w:val="00466DA5"/>
    <w:rsid w:val="0046774B"/>
    <w:rsid w:val="004701A1"/>
    <w:rsid w:val="00470279"/>
    <w:rsid w:val="00470383"/>
    <w:rsid w:val="00471468"/>
    <w:rsid w:val="00471549"/>
    <w:rsid w:val="00471F31"/>
    <w:rsid w:val="0047254B"/>
    <w:rsid w:val="00472E1F"/>
    <w:rsid w:val="00472F59"/>
    <w:rsid w:val="00473401"/>
    <w:rsid w:val="00474461"/>
    <w:rsid w:val="004745E8"/>
    <w:rsid w:val="00474B47"/>
    <w:rsid w:val="00474E8D"/>
    <w:rsid w:val="004752E6"/>
    <w:rsid w:val="004754FC"/>
    <w:rsid w:val="00475D9F"/>
    <w:rsid w:val="00476990"/>
    <w:rsid w:val="00476C90"/>
    <w:rsid w:val="004774D6"/>
    <w:rsid w:val="00477E7F"/>
    <w:rsid w:val="004802DC"/>
    <w:rsid w:val="00480535"/>
    <w:rsid w:val="00480B38"/>
    <w:rsid w:val="0048143F"/>
    <w:rsid w:val="0048150F"/>
    <w:rsid w:val="004819CB"/>
    <w:rsid w:val="00481F8F"/>
    <w:rsid w:val="004827B6"/>
    <w:rsid w:val="00482A2D"/>
    <w:rsid w:val="00482F16"/>
    <w:rsid w:val="004832D4"/>
    <w:rsid w:val="004835B7"/>
    <w:rsid w:val="0048368A"/>
    <w:rsid w:val="00483AE9"/>
    <w:rsid w:val="00483D77"/>
    <w:rsid w:val="00484A2B"/>
    <w:rsid w:val="0048531D"/>
    <w:rsid w:val="00485CDC"/>
    <w:rsid w:val="00486088"/>
    <w:rsid w:val="004861C4"/>
    <w:rsid w:val="00486C18"/>
    <w:rsid w:val="004875B9"/>
    <w:rsid w:val="00490895"/>
    <w:rsid w:val="00490A1E"/>
    <w:rsid w:val="00491112"/>
    <w:rsid w:val="004917D8"/>
    <w:rsid w:val="00492150"/>
    <w:rsid w:val="00492FA2"/>
    <w:rsid w:val="00493177"/>
    <w:rsid w:val="00493B6E"/>
    <w:rsid w:val="0049432F"/>
    <w:rsid w:val="004945A3"/>
    <w:rsid w:val="0049498B"/>
    <w:rsid w:val="00494B13"/>
    <w:rsid w:val="00495135"/>
    <w:rsid w:val="00495856"/>
    <w:rsid w:val="004959EB"/>
    <w:rsid w:val="00496641"/>
    <w:rsid w:val="00496E43"/>
    <w:rsid w:val="00497723"/>
    <w:rsid w:val="00497D8D"/>
    <w:rsid w:val="004A00AE"/>
    <w:rsid w:val="004A020E"/>
    <w:rsid w:val="004A021B"/>
    <w:rsid w:val="004A0614"/>
    <w:rsid w:val="004A08C6"/>
    <w:rsid w:val="004A0D30"/>
    <w:rsid w:val="004A117A"/>
    <w:rsid w:val="004A148F"/>
    <w:rsid w:val="004A1518"/>
    <w:rsid w:val="004A1CF3"/>
    <w:rsid w:val="004A1E3F"/>
    <w:rsid w:val="004A1E67"/>
    <w:rsid w:val="004A230D"/>
    <w:rsid w:val="004A2624"/>
    <w:rsid w:val="004A3CC7"/>
    <w:rsid w:val="004A3D56"/>
    <w:rsid w:val="004A3D8E"/>
    <w:rsid w:val="004A442B"/>
    <w:rsid w:val="004A4CCF"/>
    <w:rsid w:val="004A6EBD"/>
    <w:rsid w:val="004A6F99"/>
    <w:rsid w:val="004A6FAE"/>
    <w:rsid w:val="004A73AE"/>
    <w:rsid w:val="004A777C"/>
    <w:rsid w:val="004A7AF1"/>
    <w:rsid w:val="004A7C1F"/>
    <w:rsid w:val="004A7CB1"/>
    <w:rsid w:val="004B21AF"/>
    <w:rsid w:val="004B21D8"/>
    <w:rsid w:val="004B288B"/>
    <w:rsid w:val="004B3F10"/>
    <w:rsid w:val="004B42AD"/>
    <w:rsid w:val="004B449A"/>
    <w:rsid w:val="004B4AE7"/>
    <w:rsid w:val="004B576E"/>
    <w:rsid w:val="004B5BC6"/>
    <w:rsid w:val="004B5E17"/>
    <w:rsid w:val="004B65F4"/>
    <w:rsid w:val="004B67A6"/>
    <w:rsid w:val="004B6836"/>
    <w:rsid w:val="004B6961"/>
    <w:rsid w:val="004B69B8"/>
    <w:rsid w:val="004B6B5F"/>
    <w:rsid w:val="004B6F23"/>
    <w:rsid w:val="004B7B5D"/>
    <w:rsid w:val="004B7E6C"/>
    <w:rsid w:val="004C0258"/>
    <w:rsid w:val="004C0491"/>
    <w:rsid w:val="004C10F2"/>
    <w:rsid w:val="004C12DE"/>
    <w:rsid w:val="004C1B4E"/>
    <w:rsid w:val="004C1CBE"/>
    <w:rsid w:val="004C2C74"/>
    <w:rsid w:val="004C3412"/>
    <w:rsid w:val="004C3724"/>
    <w:rsid w:val="004C3AD7"/>
    <w:rsid w:val="004C3B51"/>
    <w:rsid w:val="004C4491"/>
    <w:rsid w:val="004C57BD"/>
    <w:rsid w:val="004C633C"/>
    <w:rsid w:val="004C68E1"/>
    <w:rsid w:val="004C6AA8"/>
    <w:rsid w:val="004C7141"/>
    <w:rsid w:val="004C7AAE"/>
    <w:rsid w:val="004C7D8C"/>
    <w:rsid w:val="004D0A9B"/>
    <w:rsid w:val="004D0B83"/>
    <w:rsid w:val="004D12EB"/>
    <w:rsid w:val="004D16DA"/>
    <w:rsid w:val="004D18C8"/>
    <w:rsid w:val="004D1C70"/>
    <w:rsid w:val="004D1CF8"/>
    <w:rsid w:val="004D217D"/>
    <w:rsid w:val="004D249E"/>
    <w:rsid w:val="004D28F1"/>
    <w:rsid w:val="004D29E6"/>
    <w:rsid w:val="004D3B36"/>
    <w:rsid w:val="004D3B6D"/>
    <w:rsid w:val="004D3DE0"/>
    <w:rsid w:val="004D4F50"/>
    <w:rsid w:val="004D51A5"/>
    <w:rsid w:val="004D53F0"/>
    <w:rsid w:val="004D550B"/>
    <w:rsid w:val="004D5999"/>
    <w:rsid w:val="004D59BA"/>
    <w:rsid w:val="004D61B0"/>
    <w:rsid w:val="004D679E"/>
    <w:rsid w:val="004E0547"/>
    <w:rsid w:val="004E0598"/>
    <w:rsid w:val="004E0ADA"/>
    <w:rsid w:val="004E0DA3"/>
    <w:rsid w:val="004E0E7A"/>
    <w:rsid w:val="004E108E"/>
    <w:rsid w:val="004E1DF8"/>
    <w:rsid w:val="004E1FCE"/>
    <w:rsid w:val="004E218F"/>
    <w:rsid w:val="004E25C6"/>
    <w:rsid w:val="004E295A"/>
    <w:rsid w:val="004E2CA4"/>
    <w:rsid w:val="004E306D"/>
    <w:rsid w:val="004E4688"/>
    <w:rsid w:val="004E4B71"/>
    <w:rsid w:val="004E53C3"/>
    <w:rsid w:val="004E53D9"/>
    <w:rsid w:val="004E57BE"/>
    <w:rsid w:val="004E5B77"/>
    <w:rsid w:val="004E5C73"/>
    <w:rsid w:val="004E5D27"/>
    <w:rsid w:val="004E6188"/>
    <w:rsid w:val="004E62F0"/>
    <w:rsid w:val="004E66FB"/>
    <w:rsid w:val="004E69DB"/>
    <w:rsid w:val="004E6A90"/>
    <w:rsid w:val="004E6D93"/>
    <w:rsid w:val="004E6F45"/>
    <w:rsid w:val="004E750C"/>
    <w:rsid w:val="004F0083"/>
    <w:rsid w:val="004F0262"/>
    <w:rsid w:val="004F0BB8"/>
    <w:rsid w:val="004F19D0"/>
    <w:rsid w:val="004F2FC1"/>
    <w:rsid w:val="004F31FF"/>
    <w:rsid w:val="004F3633"/>
    <w:rsid w:val="004F36C6"/>
    <w:rsid w:val="004F3C8B"/>
    <w:rsid w:val="004F3D3D"/>
    <w:rsid w:val="004F4333"/>
    <w:rsid w:val="004F4A1A"/>
    <w:rsid w:val="004F5376"/>
    <w:rsid w:val="004F5F30"/>
    <w:rsid w:val="004F60C2"/>
    <w:rsid w:val="004F60F9"/>
    <w:rsid w:val="004F625F"/>
    <w:rsid w:val="004F6807"/>
    <w:rsid w:val="004F6D98"/>
    <w:rsid w:val="004F72CF"/>
    <w:rsid w:val="004F7AE1"/>
    <w:rsid w:val="004F7E20"/>
    <w:rsid w:val="00500308"/>
    <w:rsid w:val="00500AC9"/>
    <w:rsid w:val="005010F9"/>
    <w:rsid w:val="0050186C"/>
    <w:rsid w:val="00501B81"/>
    <w:rsid w:val="00501D46"/>
    <w:rsid w:val="0050211C"/>
    <w:rsid w:val="00502895"/>
    <w:rsid w:val="0050291C"/>
    <w:rsid w:val="00502EA2"/>
    <w:rsid w:val="00504D97"/>
    <w:rsid w:val="005055BE"/>
    <w:rsid w:val="00505BE3"/>
    <w:rsid w:val="00505D53"/>
    <w:rsid w:val="00505E04"/>
    <w:rsid w:val="00505E48"/>
    <w:rsid w:val="00506D67"/>
    <w:rsid w:val="0050701C"/>
    <w:rsid w:val="00510256"/>
    <w:rsid w:val="00510486"/>
    <w:rsid w:val="005105E3"/>
    <w:rsid w:val="0051097D"/>
    <w:rsid w:val="00510BE1"/>
    <w:rsid w:val="00510E86"/>
    <w:rsid w:val="005111B5"/>
    <w:rsid w:val="00511307"/>
    <w:rsid w:val="005118D9"/>
    <w:rsid w:val="005121EC"/>
    <w:rsid w:val="00512D31"/>
    <w:rsid w:val="00512D3F"/>
    <w:rsid w:val="005136D8"/>
    <w:rsid w:val="005149DF"/>
    <w:rsid w:val="00514D40"/>
    <w:rsid w:val="00514DB2"/>
    <w:rsid w:val="00515554"/>
    <w:rsid w:val="0051595B"/>
    <w:rsid w:val="00516328"/>
    <w:rsid w:val="00516E24"/>
    <w:rsid w:val="00520D7F"/>
    <w:rsid w:val="00521437"/>
    <w:rsid w:val="005219FE"/>
    <w:rsid w:val="0052233A"/>
    <w:rsid w:val="00522458"/>
    <w:rsid w:val="00522D38"/>
    <w:rsid w:val="00522FED"/>
    <w:rsid w:val="00523F2F"/>
    <w:rsid w:val="00523F51"/>
    <w:rsid w:val="00524854"/>
    <w:rsid w:val="00526AD3"/>
    <w:rsid w:val="00527629"/>
    <w:rsid w:val="0053014E"/>
    <w:rsid w:val="00530BEA"/>
    <w:rsid w:val="005318C6"/>
    <w:rsid w:val="00531D0E"/>
    <w:rsid w:val="00532498"/>
    <w:rsid w:val="005329CA"/>
    <w:rsid w:val="00532A38"/>
    <w:rsid w:val="00532B46"/>
    <w:rsid w:val="0053424D"/>
    <w:rsid w:val="00535888"/>
    <w:rsid w:val="005360AE"/>
    <w:rsid w:val="00536263"/>
    <w:rsid w:val="005362AD"/>
    <w:rsid w:val="00536836"/>
    <w:rsid w:val="0053686B"/>
    <w:rsid w:val="00536F30"/>
    <w:rsid w:val="00537135"/>
    <w:rsid w:val="00537169"/>
    <w:rsid w:val="00537786"/>
    <w:rsid w:val="0053779F"/>
    <w:rsid w:val="00537E90"/>
    <w:rsid w:val="00537F12"/>
    <w:rsid w:val="005401FF"/>
    <w:rsid w:val="005406A1"/>
    <w:rsid w:val="00540F2E"/>
    <w:rsid w:val="00541742"/>
    <w:rsid w:val="00541CD0"/>
    <w:rsid w:val="00541D21"/>
    <w:rsid w:val="00541F58"/>
    <w:rsid w:val="00543FA9"/>
    <w:rsid w:val="00544CA1"/>
    <w:rsid w:val="0054527C"/>
    <w:rsid w:val="005459CE"/>
    <w:rsid w:val="005464DF"/>
    <w:rsid w:val="00546DC2"/>
    <w:rsid w:val="00547BC0"/>
    <w:rsid w:val="00547BD5"/>
    <w:rsid w:val="00550241"/>
    <w:rsid w:val="005509D3"/>
    <w:rsid w:val="00550B67"/>
    <w:rsid w:val="00550BEA"/>
    <w:rsid w:val="00550C71"/>
    <w:rsid w:val="00551A3C"/>
    <w:rsid w:val="00551FB8"/>
    <w:rsid w:val="005526DF"/>
    <w:rsid w:val="00552B9C"/>
    <w:rsid w:val="0055318E"/>
    <w:rsid w:val="005532AE"/>
    <w:rsid w:val="00553979"/>
    <w:rsid w:val="00553A24"/>
    <w:rsid w:val="00554635"/>
    <w:rsid w:val="00554C41"/>
    <w:rsid w:val="00554F93"/>
    <w:rsid w:val="005552FA"/>
    <w:rsid w:val="00555FF2"/>
    <w:rsid w:val="00556281"/>
    <w:rsid w:val="00557064"/>
    <w:rsid w:val="00557AA3"/>
    <w:rsid w:val="005604FB"/>
    <w:rsid w:val="00560E8D"/>
    <w:rsid w:val="005611E6"/>
    <w:rsid w:val="0056177E"/>
    <w:rsid w:val="00561A98"/>
    <w:rsid w:val="00562BB1"/>
    <w:rsid w:val="00563DFF"/>
    <w:rsid w:val="0056589D"/>
    <w:rsid w:val="00565F2E"/>
    <w:rsid w:val="00566B7F"/>
    <w:rsid w:val="00566E44"/>
    <w:rsid w:val="00567750"/>
    <w:rsid w:val="00567C64"/>
    <w:rsid w:val="00567F23"/>
    <w:rsid w:val="00570B82"/>
    <w:rsid w:val="00571848"/>
    <w:rsid w:val="00571C43"/>
    <w:rsid w:val="00571C49"/>
    <w:rsid w:val="00571EB3"/>
    <w:rsid w:val="00571FD6"/>
    <w:rsid w:val="00572E11"/>
    <w:rsid w:val="005736C4"/>
    <w:rsid w:val="00574004"/>
    <w:rsid w:val="0057415F"/>
    <w:rsid w:val="00574435"/>
    <w:rsid w:val="00574475"/>
    <w:rsid w:val="005746E0"/>
    <w:rsid w:val="00574F3B"/>
    <w:rsid w:val="00575176"/>
    <w:rsid w:val="00575E69"/>
    <w:rsid w:val="00577826"/>
    <w:rsid w:val="00580917"/>
    <w:rsid w:val="005816D2"/>
    <w:rsid w:val="00581D7F"/>
    <w:rsid w:val="00581DA0"/>
    <w:rsid w:val="00583592"/>
    <w:rsid w:val="00583BA0"/>
    <w:rsid w:val="005844FF"/>
    <w:rsid w:val="005858A0"/>
    <w:rsid w:val="00585B2D"/>
    <w:rsid w:val="00585CE9"/>
    <w:rsid w:val="00585E47"/>
    <w:rsid w:val="0058614E"/>
    <w:rsid w:val="0058669D"/>
    <w:rsid w:val="0058670B"/>
    <w:rsid w:val="005869F2"/>
    <w:rsid w:val="00586F01"/>
    <w:rsid w:val="00586F0E"/>
    <w:rsid w:val="00590048"/>
    <w:rsid w:val="00590090"/>
    <w:rsid w:val="00590D52"/>
    <w:rsid w:val="00590EC3"/>
    <w:rsid w:val="005921D0"/>
    <w:rsid w:val="0059225B"/>
    <w:rsid w:val="005923F1"/>
    <w:rsid w:val="0059263E"/>
    <w:rsid w:val="005926D0"/>
    <w:rsid w:val="00592BBC"/>
    <w:rsid w:val="00592D3A"/>
    <w:rsid w:val="0059300A"/>
    <w:rsid w:val="00593266"/>
    <w:rsid w:val="0059354D"/>
    <w:rsid w:val="005937B1"/>
    <w:rsid w:val="005943EB"/>
    <w:rsid w:val="005944B7"/>
    <w:rsid w:val="005946A6"/>
    <w:rsid w:val="005949A1"/>
    <w:rsid w:val="00594D29"/>
    <w:rsid w:val="00595218"/>
    <w:rsid w:val="005958E7"/>
    <w:rsid w:val="00595D57"/>
    <w:rsid w:val="00596148"/>
    <w:rsid w:val="005968A6"/>
    <w:rsid w:val="00596B0B"/>
    <w:rsid w:val="0059700C"/>
    <w:rsid w:val="00597A5F"/>
    <w:rsid w:val="005A01ED"/>
    <w:rsid w:val="005A036B"/>
    <w:rsid w:val="005A0BA3"/>
    <w:rsid w:val="005A0F32"/>
    <w:rsid w:val="005A1121"/>
    <w:rsid w:val="005A1217"/>
    <w:rsid w:val="005A2730"/>
    <w:rsid w:val="005A42D6"/>
    <w:rsid w:val="005A4F74"/>
    <w:rsid w:val="005A51E3"/>
    <w:rsid w:val="005A5929"/>
    <w:rsid w:val="005A5C65"/>
    <w:rsid w:val="005A63B4"/>
    <w:rsid w:val="005A63D5"/>
    <w:rsid w:val="005A652C"/>
    <w:rsid w:val="005A67D1"/>
    <w:rsid w:val="005A72DA"/>
    <w:rsid w:val="005A73DE"/>
    <w:rsid w:val="005A7B91"/>
    <w:rsid w:val="005A7CC8"/>
    <w:rsid w:val="005B159B"/>
    <w:rsid w:val="005B1730"/>
    <w:rsid w:val="005B1A6E"/>
    <w:rsid w:val="005B2708"/>
    <w:rsid w:val="005B27E0"/>
    <w:rsid w:val="005B2D5F"/>
    <w:rsid w:val="005B2EC3"/>
    <w:rsid w:val="005B324E"/>
    <w:rsid w:val="005B355F"/>
    <w:rsid w:val="005B37EC"/>
    <w:rsid w:val="005B3CD4"/>
    <w:rsid w:val="005B475D"/>
    <w:rsid w:val="005B494D"/>
    <w:rsid w:val="005B4AB0"/>
    <w:rsid w:val="005B4D39"/>
    <w:rsid w:val="005B5360"/>
    <w:rsid w:val="005B58E5"/>
    <w:rsid w:val="005B5CE0"/>
    <w:rsid w:val="005B65DF"/>
    <w:rsid w:val="005B68EE"/>
    <w:rsid w:val="005B6AC4"/>
    <w:rsid w:val="005B6DF4"/>
    <w:rsid w:val="005B72B1"/>
    <w:rsid w:val="005B776D"/>
    <w:rsid w:val="005B7C45"/>
    <w:rsid w:val="005B7F1A"/>
    <w:rsid w:val="005C0A26"/>
    <w:rsid w:val="005C0C91"/>
    <w:rsid w:val="005C0D8D"/>
    <w:rsid w:val="005C12DD"/>
    <w:rsid w:val="005C13F0"/>
    <w:rsid w:val="005C2443"/>
    <w:rsid w:val="005C2DDB"/>
    <w:rsid w:val="005C4416"/>
    <w:rsid w:val="005C4737"/>
    <w:rsid w:val="005C516B"/>
    <w:rsid w:val="005C52B6"/>
    <w:rsid w:val="005C5904"/>
    <w:rsid w:val="005C59CA"/>
    <w:rsid w:val="005C61C9"/>
    <w:rsid w:val="005C72DF"/>
    <w:rsid w:val="005C7FF1"/>
    <w:rsid w:val="005D02C4"/>
    <w:rsid w:val="005D0440"/>
    <w:rsid w:val="005D0FA3"/>
    <w:rsid w:val="005D0FF1"/>
    <w:rsid w:val="005D1768"/>
    <w:rsid w:val="005D18B2"/>
    <w:rsid w:val="005D18EA"/>
    <w:rsid w:val="005D1FE5"/>
    <w:rsid w:val="005D28A3"/>
    <w:rsid w:val="005D31BF"/>
    <w:rsid w:val="005D32B9"/>
    <w:rsid w:val="005D34F2"/>
    <w:rsid w:val="005D38ED"/>
    <w:rsid w:val="005D46E3"/>
    <w:rsid w:val="005D48EC"/>
    <w:rsid w:val="005D4DC4"/>
    <w:rsid w:val="005D5140"/>
    <w:rsid w:val="005D5565"/>
    <w:rsid w:val="005D5BC1"/>
    <w:rsid w:val="005D5EE2"/>
    <w:rsid w:val="005D63FC"/>
    <w:rsid w:val="005D653A"/>
    <w:rsid w:val="005D6ABA"/>
    <w:rsid w:val="005D7101"/>
    <w:rsid w:val="005D7282"/>
    <w:rsid w:val="005E0007"/>
    <w:rsid w:val="005E0065"/>
    <w:rsid w:val="005E0898"/>
    <w:rsid w:val="005E1519"/>
    <w:rsid w:val="005E19D1"/>
    <w:rsid w:val="005E219C"/>
    <w:rsid w:val="005E250F"/>
    <w:rsid w:val="005E273E"/>
    <w:rsid w:val="005E2BF3"/>
    <w:rsid w:val="005E3299"/>
    <w:rsid w:val="005E3C1F"/>
    <w:rsid w:val="005E503C"/>
    <w:rsid w:val="005E5524"/>
    <w:rsid w:val="005E559E"/>
    <w:rsid w:val="005E6120"/>
    <w:rsid w:val="005E632A"/>
    <w:rsid w:val="005E634C"/>
    <w:rsid w:val="005E6904"/>
    <w:rsid w:val="005E6A3D"/>
    <w:rsid w:val="005E6F26"/>
    <w:rsid w:val="005E71E6"/>
    <w:rsid w:val="005E742C"/>
    <w:rsid w:val="005E7711"/>
    <w:rsid w:val="005F068E"/>
    <w:rsid w:val="005F074C"/>
    <w:rsid w:val="005F0938"/>
    <w:rsid w:val="005F0B1B"/>
    <w:rsid w:val="005F0CC3"/>
    <w:rsid w:val="005F13FB"/>
    <w:rsid w:val="005F14F8"/>
    <w:rsid w:val="005F1825"/>
    <w:rsid w:val="005F1CBB"/>
    <w:rsid w:val="005F25B2"/>
    <w:rsid w:val="005F2862"/>
    <w:rsid w:val="005F2BA3"/>
    <w:rsid w:val="005F307E"/>
    <w:rsid w:val="005F31AC"/>
    <w:rsid w:val="005F3AE9"/>
    <w:rsid w:val="005F3EA5"/>
    <w:rsid w:val="005F3F2B"/>
    <w:rsid w:val="005F43BC"/>
    <w:rsid w:val="005F5392"/>
    <w:rsid w:val="005F55E1"/>
    <w:rsid w:val="005F5780"/>
    <w:rsid w:val="005F68A0"/>
    <w:rsid w:val="005F6BC3"/>
    <w:rsid w:val="005F6C87"/>
    <w:rsid w:val="005F70B3"/>
    <w:rsid w:val="005F71C6"/>
    <w:rsid w:val="005F72F0"/>
    <w:rsid w:val="006000F6"/>
    <w:rsid w:val="006007EE"/>
    <w:rsid w:val="00600AC9"/>
    <w:rsid w:val="0060234E"/>
    <w:rsid w:val="00602CB8"/>
    <w:rsid w:val="00603780"/>
    <w:rsid w:val="00603EB7"/>
    <w:rsid w:val="00604ADA"/>
    <w:rsid w:val="00604AF9"/>
    <w:rsid w:val="00604EDC"/>
    <w:rsid w:val="00605C83"/>
    <w:rsid w:val="00605FFD"/>
    <w:rsid w:val="0060754F"/>
    <w:rsid w:val="00607689"/>
    <w:rsid w:val="00610029"/>
    <w:rsid w:val="00610DAE"/>
    <w:rsid w:val="00611012"/>
    <w:rsid w:val="006111CC"/>
    <w:rsid w:val="00611BEC"/>
    <w:rsid w:val="006124F3"/>
    <w:rsid w:val="0061324A"/>
    <w:rsid w:val="006132A8"/>
    <w:rsid w:val="006132DC"/>
    <w:rsid w:val="00613913"/>
    <w:rsid w:val="00613A20"/>
    <w:rsid w:val="00613E78"/>
    <w:rsid w:val="006140CD"/>
    <w:rsid w:val="006143B9"/>
    <w:rsid w:val="006147D8"/>
    <w:rsid w:val="0061519B"/>
    <w:rsid w:val="00615605"/>
    <w:rsid w:val="00615821"/>
    <w:rsid w:val="00615B5C"/>
    <w:rsid w:val="00615DA2"/>
    <w:rsid w:val="00615FCD"/>
    <w:rsid w:val="006169B0"/>
    <w:rsid w:val="0061722D"/>
    <w:rsid w:val="0061752D"/>
    <w:rsid w:val="006176CE"/>
    <w:rsid w:val="00617CB8"/>
    <w:rsid w:val="00617DBC"/>
    <w:rsid w:val="006201DD"/>
    <w:rsid w:val="006205CA"/>
    <w:rsid w:val="00620943"/>
    <w:rsid w:val="00620C37"/>
    <w:rsid w:val="00620C46"/>
    <w:rsid w:val="00620DA9"/>
    <w:rsid w:val="00621148"/>
    <w:rsid w:val="00622270"/>
    <w:rsid w:val="006233D3"/>
    <w:rsid w:val="00623436"/>
    <w:rsid w:val="006235EA"/>
    <w:rsid w:val="00624239"/>
    <w:rsid w:val="00624FD0"/>
    <w:rsid w:val="00625739"/>
    <w:rsid w:val="00626207"/>
    <w:rsid w:val="00626802"/>
    <w:rsid w:val="0062717B"/>
    <w:rsid w:val="00630B4A"/>
    <w:rsid w:val="00630EEF"/>
    <w:rsid w:val="00631175"/>
    <w:rsid w:val="0063173B"/>
    <w:rsid w:val="0063185D"/>
    <w:rsid w:val="00631C9F"/>
    <w:rsid w:val="00632DBA"/>
    <w:rsid w:val="00632F22"/>
    <w:rsid w:val="00633951"/>
    <w:rsid w:val="0063419D"/>
    <w:rsid w:val="00634791"/>
    <w:rsid w:val="00634B57"/>
    <w:rsid w:val="00634E80"/>
    <w:rsid w:val="00634FE5"/>
    <w:rsid w:val="006355A4"/>
    <w:rsid w:val="006367EF"/>
    <w:rsid w:val="006368EA"/>
    <w:rsid w:val="00636F01"/>
    <w:rsid w:val="0063707B"/>
    <w:rsid w:val="006372B5"/>
    <w:rsid w:val="006374D1"/>
    <w:rsid w:val="006404A7"/>
    <w:rsid w:val="0064098E"/>
    <w:rsid w:val="00640BC3"/>
    <w:rsid w:val="0064186C"/>
    <w:rsid w:val="006423FC"/>
    <w:rsid w:val="006436AC"/>
    <w:rsid w:val="00645152"/>
    <w:rsid w:val="00646121"/>
    <w:rsid w:val="006465C3"/>
    <w:rsid w:val="00646968"/>
    <w:rsid w:val="00647460"/>
    <w:rsid w:val="00650346"/>
    <w:rsid w:val="00651C61"/>
    <w:rsid w:val="00651E3B"/>
    <w:rsid w:val="00653A53"/>
    <w:rsid w:val="00653E55"/>
    <w:rsid w:val="006546DD"/>
    <w:rsid w:val="00654DE1"/>
    <w:rsid w:val="0065557F"/>
    <w:rsid w:val="006556A8"/>
    <w:rsid w:val="00655B00"/>
    <w:rsid w:val="00655B62"/>
    <w:rsid w:val="00655DBA"/>
    <w:rsid w:val="00656492"/>
    <w:rsid w:val="006566D4"/>
    <w:rsid w:val="00657A6B"/>
    <w:rsid w:val="006602B2"/>
    <w:rsid w:val="0066037C"/>
    <w:rsid w:val="00660B81"/>
    <w:rsid w:val="00661033"/>
    <w:rsid w:val="006610C0"/>
    <w:rsid w:val="0066122F"/>
    <w:rsid w:val="0066135C"/>
    <w:rsid w:val="00661A79"/>
    <w:rsid w:val="00661C46"/>
    <w:rsid w:val="00662377"/>
    <w:rsid w:val="006626AF"/>
    <w:rsid w:val="00662B0D"/>
    <w:rsid w:val="00662B47"/>
    <w:rsid w:val="00662BEE"/>
    <w:rsid w:val="00662CBC"/>
    <w:rsid w:val="00663232"/>
    <w:rsid w:val="006638C4"/>
    <w:rsid w:val="00664177"/>
    <w:rsid w:val="00664184"/>
    <w:rsid w:val="006645FB"/>
    <w:rsid w:val="00665788"/>
    <w:rsid w:val="00666963"/>
    <w:rsid w:val="006675FB"/>
    <w:rsid w:val="006676D6"/>
    <w:rsid w:val="00667F84"/>
    <w:rsid w:val="00670608"/>
    <w:rsid w:val="0067085C"/>
    <w:rsid w:val="00671590"/>
    <w:rsid w:val="00671816"/>
    <w:rsid w:val="00671CE2"/>
    <w:rsid w:val="006720C6"/>
    <w:rsid w:val="006725DB"/>
    <w:rsid w:val="00672DE4"/>
    <w:rsid w:val="0067333E"/>
    <w:rsid w:val="006738A4"/>
    <w:rsid w:val="00674379"/>
    <w:rsid w:val="0067520D"/>
    <w:rsid w:val="006754E7"/>
    <w:rsid w:val="00675521"/>
    <w:rsid w:val="006759E8"/>
    <w:rsid w:val="00676174"/>
    <w:rsid w:val="00676175"/>
    <w:rsid w:val="006767FA"/>
    <w:rsid w:val="00676E49"/>
    <w:rsid w:val="006770D8"/>
    <w:rsid w:val="00677693"/>
    <w:rsid w:val="006776B4"/>
    <w:rsid w:val="006806EA"/>
    <w:rsid w:val="00680E47"/>
    <w:rsid w:val="00680F58"/>
    <w:rsid w:val="006810B3"/>
    <w:rsid w:val="00681699"/>
    <w:rsid w:val="00681B3C"/>
    <w:rsid w:val="00681F94"/>
    <w:rsid w:val="006834D2"/>
    <w:rsid w:val="006837F9"/>
    <w:rsid w:val="00683AC9"/>
    <w:rsid w:val="0068568D"/>
    <w:rsid w:val="00685829"/>
    <w:rsid w:val="00685B43"/>
    <w:rsid w:val="00686B6A"/>
    <w:rsid w:val="00686ED9"/>
    <w:rsid w:val="00686EE6"/>
    <w:rsid w:val="00687B15"/>
    <w:rsid w:val="00687D1A"/>
    <w:rsid w:val="00690473"/>
    <w:rsid w:val="006904FC"/>
    <w:rsid w:val="00690C05"/>
    <w:rsid w:val="006918F1"/>
    <w:rsid w:val="006924DE"/>
    <w:rsid w:val="00692859"/>
    <w:rsid w:val="00692BFA"/>
    <w:rsid w:val="006939E3"/>
    <w:rsid w:val="00694A52"/>
    <w:rsid w:val="00694B57"/>
    <w:rsid w:val="00694BF5"/>
    <w:rsid w:val="006951AC"/>
    <w:rsid w:val="006953A9"/>
    <w:rsid w:val="00695482"/>
    <w:rsid w:val="00695943"/>
    <w:rsid w:val="00696D66"/>
    <w:rsid w:val="00696FA5"/>
    <w:rsid w:val="00697DEE"/>
    <w:rsid w:val="00697ECC"/>
    <w:rsid w:val="006A047F"/>
    <w:rsid w:val="006A058A"/>
    <w:rsid w:val="006A0716"/>
    <w:rsid w:val="006A0DDB"/>
    <w:rsid w:val="006A130D"/>
    <w:rsid w:val="006A156C"/>
    <w:rsid w:val="006A4078"/>
    <w:rsid w:val="006A4590"/>
    <w:rsid w:val="006A46E2"/>
    <w:rsid w:val="006A5494"/>
    <w:rsid w:val="006A558E"/>
    <w:rsid w:val="006A5A06"/>
    <w:rsid w:val="006A5CAB"/>
    <w:rsid w:val="006A5CEF"/>
    <w:rsid w:val="006A66BD"/>
    <w:rsid w:val="006A6D20"/>
    <w:rsid w:val="006A72DF"/>
    <w:rsid w:val="006A73F8"/>
    <w:rsid w:val="006A7EB4"/>
    <w:rsid w:val="006B0CF1"/>
    <w:rsid w:val="006B173E"/>
    <w:rsid w:val="006B1E51"/>
    <w:rsid w:val="006B2833"/>
    <w:rsid w:val="006B2930"/>
    <w:rsid w:val="006B35BA"/>
    <w:rsid w:val="006B3A1C"/>
    <w:rsid w:val="006B4124"/>
    <w:rsid w:val="006B4A0A"/>
    <w:rsid w:val="006B5189"/>
    <w:rsid w:val="006B52EE"/>
    <w:rsid w:val="006B5807"/>
    <w:rsid w:val="006B5991"/>
    <w:rsid w:val="006B5F8B"/>
    <w:rsid w:val="006B6578"/>
    <w:rsid w:val="006B6933"/>
    <w:rsid w:val="006B6D11"/>
    <w:rsid w:val="006B6E57"/>
    <w:rsid w:val="006B7527"/>
    <w:rsid w:val="006B7BF7"/>
    <w:rsid w:val="006B7F4C"/>
    <w:rsid w:val="006C0BD6"/>
    <w:rsid w:val="006C1369"/>
    <w:rsid w:val="006C1A1E"/>
    <w:rsid w:val="006C202B"/>
    <w:rsid w:val="006C2362"/>
    <w:rsid w:val="006C2A0E"/>
    <w:rsid w:val="006C2A2D"/>
    <w:rsid w:val="006C2F17"/>
    <w:rsid w:val="006C33D7"/>
    <w:rsid w:val="006C3E23"/>
    <w:rsid w:val="006C3F77"/>
    <w:rsid w:val="006C5414"/>
    <w:rsid w:val="006C54AB"/>
    <w:rsid w:val="006C551B"/>
    <w:rsid w:val="006C5A57"/>
    <w:rsid w:val="006C5DC1"/>
    <w:rsid w:val="006C6083"/>
    <w:rsid w:val="006C6B01"/>
    <w:rsid w:val="006C7D3F"/>
    <w:rsid w:val="006C7FBD"/>
    <w:rsid w:val="006D0705"/>
    <w:rsid w:val="006D0798"/>
    <w:rsid w:val="006D13E0"/>
    <w:rsid w:val="006D1569"/>
    <w:rsid w:val="006D1575"/>
    <w:rsid w:val="006D32B7"/>
    <w:rsid w:val="006D39F6"/>
    <w:rsid w:val="006D45DD"/>
    <w:rsid w:val="006D4B6D"/>
    <w:rsid w:val="006D517D"/>
    <w:rsid w:val="006D5B5F"/>
    <w:rsid w:val="006D7353"/>
    <w:rsid w:val="006D7D92"/>
    <w:rsid w:val="006E1336"/>
    <w:rsid w:val="006E14D0"/>
    <w:rsid w:val="006E15B5"/>
    <w:rsid w:val="006E1AC8"/>
    <w:rsid w:val="006E202B"/>
    <w:rsid w:val="006E2166"/>
    <w:rsid w:val="006E2584"/>
    <w:rsid w:val="006E32DD"/>
    <w:rsid w:val="006E3652"/>
    <w:rsid w:val="006E440A"/>
    <w:rsid w:val="006E44C2"/>
    <w:rsid w:val="006E4DB7"/>
    <w:rsid w:val="006E5521"/>
    <w:rsid w:val="006E56F2"/>
    <w:rsid w:val="006E5B92"/>
    <w:rsid w:val="006E5C64"/>
    <w:rsid w:val="006E6532"/>
    <w:rsid w:val="006E6BB2"/>
    <w:rsid w:val="006E6D30"/>
    <w:rsid w:val="006E7025"/>
    <w:rsid w:val="006E72B8"/>
    <w:rsid w:val="006E79F7"/>
    <w:rsid w:val="006F05B1"/>
    <w:rsid w:val="006F07E7"/>
    <w:rsid w:val="006F0ADA"/>
    <w:rsid w:val="006F0BEE"/>
    <w:rsid w:val="006F1444"/>
    <w:rsid w:val="006F1735"/>
    <w:rsid w:val="006F1B37"/>
    <w:rsid w:val="006F1BAD"/>
    <w:rsid w:val="006F1BC8"/>
    <w:rsid w:val="006F1E10"/>
    <w:rsid w:val="006F1FA9"/>
    <w:rsid w:val="006F2089"/>
    <w:rsid w:val="006F2268"/>
    <w:rsid w:val="006F2470"/>
    <w:rsid w:val="006F277D"/>
    <w:rsid w:val="006F2BA9"/>
    <w:rsid w:val="006F3166"/>
    <w:rsid w:val="006F3C2D"/>
    <w:rsid w:val="006F431B"/>
    <w:rsid w:val="006F470C"/>
    <w:rsid w:val="006F4F94"/>
    <w:rsid w:val="006F57E3"/>
    <w:rsid w:val="006F5FE2"/>
    <w:rsid w:val="006F63F7"/>
    <w:rsid w:val="006F6477"/>
    <w:rsid w:val="006F67EB"/>
    <w:rsid w:val="006F6924"/>
    <w:rsid w:val="006F6D3C"/>
    <w:rsid w:val="006F7283"/>
    <w:rsid w:val="006F7721"/>
    <w:rsid w:val="0070045D"/>
    <w:rsid w:val="00700A07"/>
    <w:rsid w:val="00700BAD"/>
    <w:rsid w:val="0070111F"/>
    <w:rsid w:val="007015F9"/>
    <w:rsid w:val="00702987"/>
    <w:rsid w:val="00702CEA"/>
    <w:rsid w:val="007033BC"/>
    <w:rsid w:val="00703751"/>
    <w:rsid w:val="00703A3A"/>
    <w:rsid w:val="00703B11"/>
    <w:rsid w:val="0070486B"/>
    <w:rsid w:val="00704C42"/>
    <w:rsid w:val="00705048"/>
    <w:rsid w:val="00705463"/>
    <w:rsid w:val="00705B9D"/>
    <w:rsid w:val="00705BFA"/>
    <w:rsid w:val="00706231"/>
    <w:rsid w:val="0070647C"/>
    <w:rsid w:val="00706B8C"/>
    <w:rsid w:val="0070750A"/>
    <w:rsid w:val="00711152"/>
    <w:rsid w:val="0071119A"/>
    <w:rsid w:val="00711421"/>
    <w:rsid w:val="0071196E"/>
    <w:rsid w:val="00711A27"/>
    <w:rsid w:val="00712F0A"/>
    <w:rsid w:val="00713166"/>
    <w:rsid w:val="007138CE"/>
    <w:rsid w:val="007139B3"/>
    <w:rsid w:val="00713A78"/>
    <w:rsid w:val="00713C67"/>
    <w:rsid w:val="00713DCC"/>
    <w:rsid w:val="00714153"/>
    <w:rsid w:val="007143A5"/>
    <w:rsid w:val="00714983"/>
    <w:rsid w:val="00714CBA"/>
    <w:rsid w:val="0071512B"/>
    <w:rsid w:val="007152EE"/>
    <w:rsid w:val="0071540B"/>
    <w:rsid w:val="007155AA"/>
    <w:rsid w:val="00715C5E"/>
    <w:rsid w:val="0071625D"/>
    <w:rsid w:val="0071737F"/>
    <w:rsid w:val="00717600"/>
    <w:rsid w:val="00720283"/>
    <w:rsid w:val="0072036A"/>
    <w:rsid w:val="007209EF"/>
    <w:rsid w:val="00720BB9"/>
    <w:rsid w:val="00721B81"/>
    <w:rsid w:val="00721D86"/>
    <w:rsid w:val="00721E94"/>
    <w:rsid w:val="007223B7"/>
    <w:rsid w:val="00722D35"/>
    <w:rsid w:val="00723496"/>
    <w:rsid w:val="007237D7"/>
    <w:rsid w:val="00724057"/>
    <w:rsid w:val="007241D6"/>
    <w:rsid w:val="007245A0"/>
    <w:rsid w:val="00725938"/>
    <w:rsid w:val="00726001"/>
    <w:rsid w:val="00726066"/>
    <w:rsid w:val="007260AF"/>
    <w:rsid w:val="00726440"/>
    <w:rsid w:val="007268D3"/>
    <w:rsid w:val="00727B64"/>
    <w:rsid w:val="00727DCA"/>
    <w:rsid w:val="00730107"/>
    <w:rsid w:val="0073056C"/>
    <w:rsid w:val="007309EB"/>
    <w:rsid w:val="00730A34"/>
    <w:rsid w:val="00730D0F"/>
    <w:rsid w:val="0073112B"/>
    <w:rsid w:val="007318A4"/>
    <w:rsid w:val="00731D41"/>
    <w:rsid w:val="00731F6F"/>
    <w:rsid w:val="00732226"/>
    <w:rsid w:val="00732557"/>
    <w:rsid w:val="00732A24"/>
    <w:rsid w:val="00732D1D"/>
    <w:rsid w:val="007334B9"/>
    <w:rsid w:val="007335D6"/>
    <w:rsid w:val="007345DE"/>
    <w:rsid w:val="00734713"/>
    <w:rsid w:val="007348D4"/>
    <w:rsid w:val="007356D7"/>
    <w:rsid w:val="00735D7F"/>
    <w:rsid w:val="007363A9"/>
    <w:rsid w:val="007367C8"/>
    <w:rsid w:val="00737112"/>
    <w:rsid w:val="00737B6D"/>
    <w:rsid w:val="00737D7C"/>
    <w:rsid w:val="0074015F"/>
    <w:rsid w:val="00740A17"/>
    <w:rsid w:val="00740DB0"/>
    <w:rsid w:val="0074197E"/>
    <w:rsid w:val="00741A03"/>
    <w:rsid w:val="00741C5A"/>
    <w:rsid w:val="00742D8B"/>
    <w:rsid w:val="007435BE"/>
    <w:rsid w:val="007437FE"/>
    <w:rsid w:val="00743EBC"/>
    <w:rsid w:val="00744554"/>
    <w:rsid w:val="007447A2"/>
    <w:rsid w:val="0074559F"/>
    <w:rsid w:val="00745773"/>
    <w:rsid w:val="00745D71"/>
    <w:rsid w:val="00745FD6"/>
    <w:rsid w:val="007461A1"/>
    <w:rsid w:val="00747A08"/>
    <w:rsid w:val="00747D66"/>
    <w:rsid w:val="00750278"/>
    <w:rsid w:val="00750C62"/>
    <w:rsid w:val="007512D7"/>
    <w:rsid w:val="00751EB6"/>
    <w:rsid w:val="007524E6"/>
    <w:rsid w:val="0075251B"/>
    <w:rsid w:val="0075341E"/>
    <w:rsid w:val="00753726"/>
    <w:rsid w:val="00753DA7"/>
    <w:rsid w:val="0075422D"/>
    <w:rsid w:val="0075528F"/>
    <w:rsid w:val="007553D0"/>
    <w:rsid w:val="007568D8"/>
    <w:rsid w:val="00756B5C"/>
    <w:rsid w:val="00757261"/>
    <w:rsid w:val="00760516"/>
    <w:rsid w:val="007608D8"/>
    <w:rsid w:val="007609B4"/>
    <w:rsid w:val="0076126F"/>
    <w:rsid w:val="00761852"/>
    <w:rsid w:val="00761BD4"/>
    <w:rsid w:val="00761E09"/>
    <w:rsid w:val="0076266E"/>
    <w:rsid w:val="00762F31"/>
    <w:rsid w:val="007630BE"/>
    <w:rsid w:val="00763B93"/>
    <w:rsid w:val="00763CF7"/>
    <w:rsid w:val="00764F8A"/>
    <w:rsid w:val="00765073"/>
    <w:rsid w:val="00765290"/>
    <w:rsid w:val="00765442"/>
    <w:rsid w:val="0076578A"/>
    <w:rsid w:val="00765984"/>
    <w:rsid w:val="00765EFD"/>
    <w:rsid w:val="00766702"/>
    <w:rsid w:val="00770D6A"/>
    <w:rsid w:val="00770DC3"/>
    <w:rsid w:val="0077195F"/>
    <w:rsid w:val="00772710"/>
    <w:rsid w:val="00772C3D"/>
    <w:rsid w:val="00772F9F"/>
    <w:rsid w:val="0077307A"/>
    <w:rsid w:val="00773C0F"/>
    <w:rsid w:val="00773F67"/>
    <w:rsid w:val="00774226"/>
    <w:rsid w:val="00775A58"/>
    <w:rsid w:val="00776C6A"/>
    <w:rsid w:val="00777480"/>
    <w:rsid w:val="007778AD"/>
    <w:rsid w:val="007801A1"/>
    <w:rsid w:val="007804AD"/>
    <w:rsid w:val="00780FD0"/>
    <w:rsid w:val="00781525"/>
    <w:rsid w:val="007823A8"/>
    <w:rsid w:val="00782EA4"/>
    <w:rsid w:val="0078302C"/>
    <w:rsid w:val="0078446F"/>
    <w:rsid w:val="007847B9"/>
    <w:rsid w:val="0078563F"/>
    <w:rsid w:val="00785FDE"/>
    <w:rsid w:val="007866B7"/>
    <w:rsid w:val="00787C86"/>
    <w:rsid w:val="007901FA"/>
    <w:rsid w:val="0079068A"/>
    <w:rsid w:val="00791A08"/>
    <w:rsid w:val="0079234C"/>
    <w:rsid w:val="00792B1C"/>
    <w:rsid w:val="00792DC0"/>
    <w:rsid w:val="00792DF8"/>
    <w:rsid w:val="00793B0D"/>
    <w:rsid w:val="0079410C"/>
    <w:rsid w:val="0079426E"/>
    <w:rsid w:val="007945ED"/>
    <w:rsid w:val="007946A6"/>
    <w:rsid w:val="007946D1"/>
    <w:rsid w:val="00794A7E"/>
    <w:rsid w:val="007955CC"/>
    <w:rsid w:val="00795AF3"/>
    <w:rsid w:val="00795C15"/>
    <w:rsid w:val="00796F97"/>
    <w:rsid w:val="00797927"/>
    <w:rsid w:val="00797A03"/>
    <w:rsid w:val="00797A4C"/>
    <w:rsid w:val="00797BC5"/>
    <w:rsid w:val="00797DC1"/>
    <w:rsid w:val="00797F72"/>
    <w:rsid w:val="007A041E"/>
    <w:rsid w:val="007A04BC"/>
    <w:rsid w:val="007A0548"/>
    <w:rsid w:val="007A0761"/>
    <w:rsid w:val="007A1911"/>
    <w:rsid w:val="007A1EC7"/>
    <w:rsid w:val="007A204C"/>
    <w:rsid w:val="007A23CA"/>
    <w:rsid w:val="007A2EF8"/>
    <w:rsid w:val="007A320D"/>
    <w:rsid w:val="007A34B3"/>
    <w:rsid w:val="007A3F46"/>
    <w:rsid w:val="007A43F9"/>
    <w:rsid w:val="007A4553"/>
    <w:rsid w:val="007A4A94"/>
    <w:rsid w:val="007A5296"/>
    <w:rsid w:val="007A546A"/>
    <w:rsid w:val="007A5CCB"/>
    <w:rsid w:val="007A5D74"/>
    <w:rsid w:val="007A6565"/>
    <w:rsid w:val="007A69FD"/>
    <w:rsid w:val="007A6FCB"/>
    <w:rsid w:val="007A7BA5"/>
    <w:rsid w:val="007A7F9F"/>
    <w:rsid w:val="007B0184"/>
    <w:rsid w:val="007B021F"/>
    <w:rsid w:val="007B0EF3"/>
    <w:rsid w:val="007B13F5"/>
    <w:rsid w:val="007B1C42"/>
    <w:rsid w:val="007B209D"/>
    <w:rsid w:val="007B2131"/>
    <w:rsid w:val="007B22BF"/>
    <w:rsid w:val="007B2424"/>
    <w:rsid w:val="007B2CE4"/>
    <w:rsid w:val="007B3092"/>
    <w:rsid w:val="007B35A1"/>
    <w:rsid w:val="007B3621"/>
    <w:rsid w:val="007B3705"/>
    <w:rsid w:val="007B4360"/>
    <w:rsid w:val="007B476B"/>
    <w:rsid w:val="007B48EF"/>
    <w:rsid w:val="007B4F0C"/>
    <w:rsid w:val="007B5EF1"/>
    <w:rsid w:val="007B6030"/>
    <w:rsid w:val="007B6AA5"/>
    <w:rsid w:val="007B7341"/>
    <w:rsid w:val="007B768F"/>
    <w:rsid w:val="007B7C74"/>
    <w:rsid w:val="007C0235"/>
    <w:rsid w:val="007C05B5"/>
    <w:rsid w:val="007C07D1"/>
    <w:rsid w:val="007C0F66"/>
    <w:rsid w:val="007C12A7"/>
    <w:rsid w:val="007C16B7"/>
    <w:rsid w:val="007C17A7"/>
    <w:rsid w:val="007C24EA"/>
    <w:rsid w:val="007C26E2"/>
    <w:rsid w:val="007C2A66"/>
    <w:rsid w:val="007C2C49"/>
    <w:rsid w:val="007C3002"/>
    <w:rsid w:val="007C3895"/>
    <w:rsid w:val="007C3965"/>
    <w:rsid w:val="007C4224"/>
    <w:rsid w:val="007C42B6"/>
    <w:rsid w:val="007C42C5"/>
    <w:rsid w:val="007C47ED"/>
    <w:rsid w:val="007C4C34"/>
    <w:rsid w:val="007C561A"/>
    <w:rsid w:val="007C6487"/>
    <w:rsid w:val="007C69F6"/>
    <w:rsid w:val="007C6D5D"/>
    <w:rsid w:val="007C78A0"/>
    <w:rsid w:val="007D00FE"/>
    <w:rsid w:val="007D11BC"/>
    <w:rsid w:val="007D156F"/>
    <w:rsid w:val="007D1C9C"/>
    <w:rsid w:val="007D1F7C"/>
    <w:rsid w:val="007D2046"/>
    <w:rsid w:val="007D21FC"/>
    <w:rsid w:val="007D2687"/>
    <w:rsid w:val="007D3174"/>
    <w:rsid w:val="007D324D"/>
    <w:rsid w:val="007D3276"/>
    <w:rsid w:val="007D36FF"/>
    <w:rsid w:val="007D3B3C"/>
    <w:rsid w:val="007D3B4E"/>
    <w:rsid w:val="007D443F"/>
    <w:rsid w:val="007D45F4"/>
    <w:rsid w:val="007D5346"/>
    <w:rsid w:val="007D537E"/>
    <w:rsid w:val="007D6683"/>
    <w:rsid w:val="007D6E15"/>
    <w:rsid w:val="007D779C"/>
    <w:rsid w:val="007E0A48"/>
    <w:rsid w:val="007E1919"/>
    <w:rsid w:val="007E1B2E"/>
    <w:rsid w:val="007E1CF3"/>
    <w:rsid w:val="007E2787"/>
    <w:rsid w:val="007E27A4"/>
    <w:rsid w:val="007E2D08"/>
    <w:rsid w:val="007E310E"/>
    <w:rsid w:val="007E31AB"/>
    <w:rsid w:val="007E3689"/>
    <w:rsid w:val="007E3756"/>
    <w:rsid w:val="007E3851"/>
    <w:rsid w:val="007E3E29"/>
    <w:rsid w:val="007E3F35"/>
    <w:rsid w:val="007E447C"/>
    <w:rsid w:val="007E47F4"/>
    <w:rsid w:val="007E59F1"/>
    <w:rsid w:val="007E6300"/>
    <w:rsid w:val="007E68AF"/>
    <w:rsid w:val="007E6C67"/>
    <w:rsid w:val="007E7652"/>
    <w:rsid w:val="007E785E"/>
    <w:rsid w:val="007E79BA"/>
    <w:rsid w:val="007E7D60"/>
    <w:rsid w:val="007E7EB1"/>
    <w:rsid w:val="007F0554"/>
    <w:rsid w:val="007F0560"/>
    <w:rsid w:val="007F0EFA"/>
    <w:rsid w:val="007F12C6"/>
    <w:rsid w:val="007F1756"/>
    <w:rsid w:val="007F1F9E"/>
    <w:rsid w:val="007F20B4"/>
    <w:rsid w:val="007F2D02"/>
    <w:rsid w:val="007F30AE"/>
    <w:rsid w:val="007F3C7C"/>
    <w:rsid w:val="007F3ED1"/>
    <w:rsid w:val="007F3F8D"/>
    <w:rsid w:val="007F558E"/>
    <w:rsid w:val="007F5A38"/>
    <w:rsid w:val="007F5B75"/>
    <w:rsid w:val="007F6138"/>
    <w:rsid w:val="007F6AE8"/>
    <w:rsid w:val="007F7F75"/>
    <w:rsid w:val="007F7FD8"/>
    <w:rsid w:val="0080043E"/>
    <w:rsid w:val="00800ACE"/>
    <w:rsid w:val="00800B45"/>
    <w:rsid w:val="00800C48"/>
    <w:rsid w:val="00800E51"/>
    <w:rsid w:val="00801B80"/>
    <w:rsid w:val="00801C9D"/>
    <w:rsid w:val="00801D8F"/>
    <w:rsid w:val="0080221A"/>
    <w:rsid w:val="00802875"/>
    <w:rsid w:val="00802B57"/>
    <w:rsid w:val="00803B5C"/>
    <w:rsid w:val="00804113"/>
    <w:rsid w:val="00804919"/>
    <w:rsid w:val="008049F4"/>
    <w:rsid w:val="00804B5A"/>
    <w:rsid w:val="00804D4D"/>
    <w:rsid w:val="00804E2A"/>
    <w:rsid w:val="008053ED"/>
    <w:rsid w:val="00805B00"/>
    <w:rsid w:val="00805FB9"/>
    <w:rsid w:val="00806035"/>
    <w:rsid w:val="0080639F"/>
    <w:rsid w:val="00806BF0"/>
    <w:rsid w:val="00807298"/>
    <w:rsid w:val="00807316"/>
    <w:rsid w:val="00807CC2"/>
    <w:rsid w:val="00810071"/>
    <w:rsid w:val="0081104B"/>
    <w:rsid w:val="00811714"/>
    <w:rsid w:val="00811843"/>
    <w:rsid w:val="00811ADB"/>
    <w:rsid w:val="00811E76"/>
    <w:rsid w:val="008123FE"/>
    <w:rsid w:val="0081255D"/>
    <w:rsid w:val="0081288A"/>
    <w:rsid w:val="00813A18"/>
    <w:rsid w:val="00813E51"/>
    <w:rsid w:val="0081479A"/>
    <w:rsid w:val="008147A5"/>
    <w:rsid w:val="00814820"/>
    <w:rsid w:val="008149FE"/>
    <w:rsid w:val="00815902"/>
    <w:rsid w:val="00815D88"/>
    <w:rsid w:val="0081694D"/>
    <w:rsid w:val="00816AD0"/>
    <w:rsid w:val="0081793C"/>
    <w:rsid w:val="00817BA7"/>
    <w:rsid w:val="0082119C"/>
    <w:rsid w:val="008214FD"/>
    <w:rsid w:val="00821891"/>
    <w:rsid w:val="008219E0"/>
    <w:rsid w:val="00821F77"/>
    <w:rsid w:val="00823D67"/>
    <w:rsid w:val="00824780"/>
    <w:rsid w:val="008262C7"/>
    <w:rsid w:val="00826980"/>
    <w:rsid w:val="00826BF7"/>
    <w:rsid w:val="00826DEB"/>
    <w:rsid w:val="0082742F"/>
    <w:rsid w:val="00827C3F"/>
    <w:rsid w:val="00827FBC"/>
    <w:rsid w:val="00830374"/>
    <w:rsid w:val="00830728"/>
    <w:rsid w:val="00830E95"/>
    <w:rsid w:val="0083231C"/>
    <w:rsid w:val="008328A6"/>
    <w:rsid w:val="00832C1D"/>
    <w:rsid w:val="00834499"/>
    <w:rsid w:val="008349C3"/>
    <w:rsid w:val="00834C83"/>
    <w:rsid w:val="008353A7"/>
    <w:rsid w:val="008357C5"/>
    <w:rsid w:val="0083675F"/>
    <w:rsid w:val="00836B95"/>
    <w:rsid w:val="00836F9A"/>
    <w:rsid w:val="0083716D"/>
    <w:rsid w:val="00837965"/>
    <w:rsid w:val="00837C06"/>
    <w:rsid w:val="00837DB2"/>
    <w:rsid w:val="00840301"/>
    <w:rsid w:val="00840BB2"/>
    <w:rsid w:val="00840DC0"/>
    <w:rsid w:val="00840FE4"/>
    <w:rsid w:val="0084110D"/>
    <w:rsid w:val="008418EE"/>
    <w:rsid w:val="00841999"/>
    <w:rsid w:val="008419FD"/>
    <w:rsid w:val="008423CB"/>
    <w:rsid w:val="008438E2"/>
    <w:rsid w:val="00843F8C"/>
    <w:rsid w:val="008445C8"/>
    <w:rsid w:val="0084476D"/>
    <w:rsid w:val="00844BF4"/>
    <w:rsid w:val="00845512"/>
    <w:rsid w:val="00845608"/>
    <w:rsid w:val="00845D86"/>
    <w:rsid w:val="00846146"/>
    <w:rsid w:val="00846204"/>
    <w:rsid w:val="00846388"/>
    <w:rsid w:val="0084674B"/>
    <w:rsid w:val="00846A0C"/>
    <w:rsid w:val="00847868"/>
    <w:rsid w:val="008478A1"/>
    <w:rsid w:val="008478D8"/>
    <w:rsid w:val="00850271"/>
    <w:rsid w:val="008503F6"/>
    <w:rsid w:val="0085056B"/>
    <w:rsid w:val="0085142B"/>
    <w:rsid w:val="00852F5C"/>
    <w:rsid w:val="0085303A"/>
    <w:rsid w:val="00853429"/>
    <w:rsid w:val="008537EC"/>
    <w:rsid w:val="00853925"/>
    <w:rsid w:val="008539C6"/>
    <w:rsid w:val="00853A85"/>
    <w:rsid w:val="00853FC2"/>
    <w:rsid w:val="00854D15"/>
    <w:rsid w:val="00855087"/>
    <w:rsid w:val="008557AF"/>
    <w:rsid w:val="00855A8F"/>
    <w:rsid w:val="00855BA2"/>
    <w:rsid w:val="0085691A"/>
    <w:rsid w:val="00856AB0"/>
    <w:rsid w:val="00856B76"/>
    <w:rsid w:val="00856B8E"/>
    <w:rsid w:val="00856E33"/>
    <w:rsid w:val="00856F26"/>
    <w:rsid w:val="00856F5F"/>
    <w:rsid w:val="008572D3"/>
    <w:rsid w:val="00857815"/>
    <w:rsid w:val="0085787E"/>
    <w:rsid w:val="00857BFF"/>
    <w:rsid w:val="00857C3A"/>
    <w:rsid w:val="008602E1"/>
    <w:rsid w:val="008605F4"/>
    <w:rsid w:val="00860619"/>
    <w:rsid w:val="008606BF"/>
    <w:rsid w:val="00860780"/>
    <w:rsid w:val="00860D91"/>
    <w:rsid w:val="00861439"/>
    <w:rsid w:val="00861583"/>
    <w:rsid w:val="0086320F"/>
    <w:rsid w:val="008636BF"/>
    <w:rsid w:val="008636D9"/>
    <w:rsid w:val="00863E00"/>
    <w:rsid w:val="00863ECB"/>
    <w:rsid w:val="008641DC"/>
    <w:rsid w:val="008647F3"/>
    <w:rsid w:val="00864CE7"/>
    <w:rsid w:val="008651E5"/>
    <w:rsid w:val="008654DC"/>
    <w:rsid w:val="00865739"/>
    <w:rsid w:val="008658B7"/>
    <w:rsid w:val="00865C08"/>
    <w:rsid w:val="00867A66"/>
    <w:rsid w:val="0087034E"/>
    <w:rsid w:val="008704F1"/>
    <w:rsid w:val="008709A4"/>
    <w:rsid w:val="00870BAB"/>
    <w:rsid w:val="00871231"/>
    <w:rsid w:val="008718A4"/>
    <w:rsid w:val="00871AEF"/>
    <w:rsid w:val="00871EC5"/>
    <w:rsid w:val="00872D60"/>
    <w:rsid w:val="00872DF6"/>
    <w:rsid w:val="0087352E"/>
    <w:rsid w:val="00873FD9"/>
    <w:rsid w:val="008743D8"/>
    <w:rsid w:val="00874976"/>
    <w:rsid w:val="00874B8C"/>
    <w:rsid w:val="00874D9F"/>
    <w:rsid w:val="008751F5"/>
    <w:rsid w:val="008757A9"/>
    <w:rsid w:val="008765A0"/>
    <w:rsid w:val="008773A8"/>
    <w:rsid w:val="00877CFC"/>
    <w:rsid w:val="008812AE"/>
    <w:rsid w:val="008813B0"/>
    <w:rsid w:val="008818C0"/>
    <w:rsid w:val="00882EA9"/>
    <w:rsid w:val="00883E83"/>
    <w:rsid w:val="008843EA"/>
    <w:rsid w:val="00884D3B"/>
    <w:rsid w:val="00884F7F"/>
    <w:rsid w:val="00885146"/>
    <w:rsid w:val="00885472"/>
    <w:rsid w:val="0088557F"/>
    <w:rsid w:val="008858E7"/>
    <w:rsid w:val="00885AA3"/>
    <w:rsid w:val="008869F1"/>
    <w:rsid w:val="00886C3B"/>
    <w:rsid w:val="00887323"/>
    <w:rsid w:val="008873F6"/>
    <w:rsid w:val="00887F5D"/>
    <w:rsid w:val="0089010B"/>
    <w:rsid w:val="00891617"/>
    <w:rsid w:val="00891E3B"/>
    <w:rsid w:val="008935BF"/>
    <w:rsid w:val="0089388C"/>
    <w:rsid w:val="00893980"/>
    <w:rsid w:val="00893EF0"/>
    <w:rsid w:val="008940FC"/>
    <w:rsid w:val="00894127"/>
    <w:rsid w:val="008967FD"/>
    <w:rsid w:val="0089738D"/>
    <w:rsid w:val="008975BB"/>
    <w:rsid w:val="008976D3"/>
    <w:rsid w:val="00897E29"/>
    <w:rsid w:val="008A135D"/>
    <w:rsid w:val="008A17CD"/>
    <w:rsid w:val="008A1B29"/>
    <w:rsid w:val="008A1E64"/>
    <w:rsid w:val="008A249D"/>
    <w:rsid w:val="008A296A"/>
    <w:rsid w:val="008A299C"/>
    <w:rsid w:val="008A33FF"/>
    <w:rsid w:val="008A4332"/>
    <w:rsid w:val="008A49C2"/>
    <w:rsid w:val="008A4D5F"/>
    <w:rsid w:val="008A527F"/>
    <w:rsid w:val="008A6A48"/>
    <w:rsid w:val="008A6DBE"/>
    <w:rsid w:val="008A6E4E"/>
    <w:rsid w:val="008A7A01"/>
    <w:rsid w:val="008A7F35"/>
    <w:rsid w:val="008B0634"/>
    <w:rsid w:val="008B0F74"/>
    <w:rsid w:val="008B1131"/>
    <w:rsid w:val="008B1243"/>
    <w:rsid w:val="008B2161"/>
    <w:rsid w:val="008B2B66"/>
    <w:rsid w:val="008B2C68"/>
    <w:rsid w:val="008B2DC0"/>
    <w:rsid w:val="008B3261"/>
    <w:rsid w:val="008B39C6"/>
    <w:rsid w:val="008B42CC"/>
    <w:rsid w:val="008B4CB2"/>
    <w:rsid w:val="008B4F1C"/>
    <w:rsid w:val="008B5196"/>
    <w:rsid w:val="008B56C8"/>
    <w:rsid w:val="008B5826"/>
    <w:rsid w:val="008B5A5F"/>
    <w:rsid w:val="008B640D"/>
    <w:rsid w:val="008B6BF8"/>
    <w:rsid w:val="008B6F0C"/>
    <w:rsid w:val="008B6FB5"/>
    <w:rsid w:val="008B755F"/>
    <w:rsid w:val="008B7FFE"/>
    <w:rsid w:val="008C0385"/>
    <w:rsid w:val="008C0ABB"/>
    <w:rsid w:val="008C1739"/>
    <w:rsid w:val="008C1F73"/>
    <w:rsid w:val="008C2101"/>
    <w:rsid w:val="008C22F4"/>
    <w:rsid w:val="008C2E62"/>
    <w:rsid w:val="008C2EE1"/>
    <w:rsid w:val="008C3980"/>
    <w:rsid w:val="008C3CB2"/>
    <w:rsid w:val="008C4A5E"/>
    <w:rsid w:val="008C4D2F"/>
    <w:rsid w:val="008C4FC2"/>
    <w:rsid w:val="008C50D0"/>
    <w:rsid w:val="008C51A4"/>
    <w:rsid w:val="008C5B94"/>
    <w:rsid w:val="008C60EB"/>
    <w:rsid w:val="008C62E1"/>
    <w:rsid w:val="008C69FD"/>
    <w:rsid w:val="008C72EF"/>
    <w:rsid w:val="008D0720"/>
    <w:rsid w:val="008D0A07"/>
    <w:rsid w:val="008D0C18"/>
    <w:rsid w:val="008D0FCC"/>
    <w:rsid w:val="008D11A1"/>
    <w:rsid w:val="008D1ADA"/>
    <w:rsid w:val="008D1E88"/>
    <w:rsid w:val="008D21F4"/>
    <w:rsid w:val="008D2B42"/>
    <w:rsid w:val="008D3A98"/>
    <w:rsid w:val="008D45D6"/>
    <w:rsid w:val="008D46FA"/>
    <w:rsid w:val="008D4727"/>
    <w:rsid w:val="008D487D"/>
    <w:rsid w:val="008D4A6C"/>
    <w:rsid w:val="008D4D76"/>
    <w:rsid w:val="008D5B08"/>
    <w:rsid w:val="008D5C20"/>
    <w:rsid w:val="008D5E5B"/>
    <w:rsid w:val="008D6A20"/>
    <w:rsid w:val="008D7150"/>
    <w:rsid w:val="008D726A"/>
    <w:rsid w:val="008D777E"/>
    <w:rsid w:val="008E0683"/>
    <w:rsid w:val="008E0C0F"/>
    <w:rsid w:val="008E1389"/>
    <w:rsid w:val="008E19A2"/>
    <w:rsid w:val="008E38E9"/>
    <w:rsid w:val="008E3A95"/>
    <w:rsid w:val="008E3C52"/>
    <w:rsid w:val="008E3EA2"/>
    <w:rsid w:val="008E40FB"/>
    <w:rsid w:val="008E4769"/>
    <w:rsid w:val="008E4B3F"/>
    <w:rsid w:val="008E4DB6"/>
    <w:rsid w:val="008E5B86"/>
    <w:rsid w:val="008E5BC5"/>
    <w:rsid w:val="008E6059"/>
    <w:rsid w:val="008E7003"/>
    <w:rsid w:val="008E7023"/>
    <w:rsid w:val="008E767F"/>
    <w:rsid w:val="008F089B"/>
    <w:rsid w:val="008F16EB"/>
    <w:rsid w:val="008F2265"/>
    <w:rsid w:val="008F3B76"/>
    <w:rsid w:val="008F3EE1"/>
    <w:rsid w:val="008F4676"/>
    <w:rsid w:val="008F5E58"/>
    <w:rsid w:val="008F697C"/>
    <w:rsid w:val="0090016A"/>
    <w:rsid w:val="00900361"/>
    <w:rsid w:val="0090078D"/>
    <w:rsid w:val="00900901"/>
    <w:rsid w:val="00900F4D"/>
    <w:rsid w:val="009010A9"/>
    <w:rsid w:val="009013A2"/>
    <w:rsid w:val="009016EB"/>
    <w:rsid w:val="009025B6"/>
    <w:rsid w:val="0090278E"/>
    <w:rsid w:val="009027A6"/>
    <w:rsid w:val="00902BBE"/>
    <w:rsid w:val="00902C8C"/>
    <w:rsid w:val="00903198"/>
    <w:rsid w:val="00903394"/>
    <w:rsid w:val="00903C46"/>
    <w:rsid w:val="00903DAD"/>
    <w:rsid w:val="00904273"/>
    <w:rsid w:val="00904D45"/>
    <w:rsid w:val="0090590D"/>
    <w:rsid w:val="00905F29"/>
    <w:rsid w:val="009061AE"/>
    <w:rsid w:val="0090634B"/>
    <w:rsid w:val="00907281"/>
    <w:rsid w:val="00912662"/>
    <w:rsid w:val="00912AC2"/>
    <w:rsid w:val="00912DC2"/>
    <w:rsid w:val="00913306"/>
    <w:rsid w:val="009134FD"/>
    <w:rsid w:val="009138FC"/>
    <w:rsid w:val="00913A93"/>
    <w:rsid w:val="009144F4"/>
    <w:rsid w:val="00914CBB"/>
    <w:rsid w:val="009157EA"/>
    <w:rsid w:val="0091626E"/>
    <w:rsid w:val="00916B43"/>
    <w:rsid w:val="00917071"/>
    <w:rsid w:val="009177B7"/>
    <w:rsid w:val="00920470"/>
    <w:rsid w:val="009214D1"/>
    <w:rsid w:val="0092166C"/>
    <w:rsid w:val="009217A9"/>
    <w:rsid w:val="009225CC"/>
    <w:rsid w:val="00922772"/>
    <w:rsid w:val="00922D57"/>
    <w:rsid w:val="00922DF6"/>
    <w:rsid w:val="0092304A"/>
    <w:rsid w:val="00923C4D"/>
    <w:rsid w:val="00923CEC"/>
    <w:rsid w:val="0092445F"/>
    <w:rsid w:val="00924B76"/>
    <w:rsid w:val="00924C44"/>
    <w:rsid w:val="00925ADE"/>
    <w:rsid w:val="00925C49"/>
    <w:rsid w:val="00925C95"/>
    <w:rsid w:val="00926288"/>
    <w:rsid w:val="0092636E"/>
    <w:rsid w:val="009267A7"/>
    <w:rsid w:val="00927201"/>
    <w:rsid w:val="00930281"/>
    <w:rsid w:val="009309CF"/>
    <w:rsid w:val="00930F24"/>
    <w:rsid w:val="0093157F"/>
    <w:rsid w:val="00932306"/>
    <w:rsid w:val="0093307F"/>
    <w:rsid w:val="00933190"/>
    <w:rsid w:val="00933614"/>
    <w:rsid w:val="00935049"/>
    <w:rsid w:val="009351B0"/>
    <w:rsid w:val="0093579E"/>
    <w:rsid w:val="00935B1B"/>
    <w:rsid w:val="00935E32"/>
    <w:rsid w:val="00936D6F"/>
    <w:rsid w:val="009375AD"/>
    <w:rsid w:val="009376E7"/>
    <w:rsid w:val="00937850"/>
    <w:rsid w:val="00940517"/>
    <w:rsid w:val="00940B92"/>
    <w:rsid w:val="00941003"/>
    <w:rsid w:val="00941460"/>
    <w:rsid w:val="00941835"/>
    <w:rsid w:val="009420F1"/>
    <w:rsid w:val="00942AEF"/>
    <w:rsid w:val="009438B5"/>
    <w:rsid w:val="00943C64"/>
    <w:rsid w:val="009441C6"/>
    <w:rsid w:val="009448D2"/>
    <w:rsid w:val="00944AFC"/>
    <w:rsid w:val="00944BC5"/>
    <w:rsid w:val="00944FE3"/>
    <w:rsid w:val="00946B3F"/>
    <w:rsid w:val="00946C6C"/>
    <w:rsid w:val="00946E04"/>
    <w:rsid w:val="009470A0"/>
    <w:rsid w:val="009472CE"/>
    <w:rsid w:val="00950FB8"/>
    <w:rsid w:val="0095177E"/>
    <w:rsid w:val="00952837"/>
    <w:rsid w:val="00952B81"/>
    <w:rsid w:val="00953D99"/>
    <w:rsid w:val="009540D2"/>
    <w:rsid w:val="00954CF3"/>
    <w:rsid w:val="00955847"/>
    <w:rsid w:val="00956040"/>
    <w:rsid w:val="0095648D"/>
    <w:rsid w:val="00956660"/>
    <w:rsid w:val="00956798"/>
    <w:rsid w:val="009569F1"/>
    <w:rsid w:val="00956B91"/>
    <w:rsid w:val="009577A8"/>
    <w:rsid w:val="00960AEF"/>
    <w:rsid w:val="009610F1"/>
    <w:rsid w:val="009619C5"/>
    <w:rsid w:val="00962187"/>
    <w:rsid w:val="0096359A"/>
    <w:rsid w:val="009636F1"/>
    <w:rsid w:val="00963A89"/>
    <w:rsid w:val="009650A6"/>
    <w:rsid w:val="00965787"/>
    <w:rsid w:val="009659D2"/>
    <w:rsid w:val="0096648C"/>
    <w:rsid w:val="00966603"/>
    <w:rsid w:val="00966DCD"/>
    <w:rsid w:val="0097168E"/>
    <w:rsid w:val="0097238B"/>
    <w:rsid w:val="00973D3A"/>
    <w:rsid w:val="00973D99"/>
    <w:rsid w:val="00974197"/>
    <w:rsid w:val="00974235"/>
    <w:rsid w:val="009744B5"/>
    <w:rsid w:val="00974C07"/>
    <w:rsid w:val="00975759"/>
    <w:rsid w:val="00975DA9"/>
    <w:rsid w:val="00975FAD"/>
    <w:rsid w:val="00976098"/>
    <w:rsid w:val="0097624D"/>
    <w:rsid w:val="00976428"/>
    <w:rsid w:val="00976556"/>
    <w:rsid w:val="00976BA8"/>
    <w:rsid w:val="00976D68"/>
    <w:rsid w:val="00977455"/>
    <w:rsid w:val="00980FD4"/>
    <w:rsid w:val="009819DD"/>
    <w:rsid w:val="00981E4A"/>
    <w:rsid w:val="00981FC1"/>
    <w:rsid w:val="009836C5"/>
    <w:rsid w:val="0098371E"/>
    <w:rsid w:val="00984439"/>
    <w:rsid w:val="009848F8"/>
    <w:rsid w:val="00984DD5"/>
    <w:rsid w:val="0098503F"/>
    <w:rsid w:val="0098550F"/>
    <w:rsid w:val="00985BA1"/>
    <w:rsid w:val="00986179"/>
    <w:rsid w:val="00987D20"/>
    <w:rsid w:val="0099059D"/>
    <w:rsid w:val="00990D2D"/>
    <w:rsid w:val="00991B04"/>
    <w:rsid w:val="00991C56"/>
    <w:rsid w:val="00991D50"/>
    <w:rsid w:val="009924EC"/>
    <w:rsid w:val="00992844"/>
    <w:rsid w:val="00993310"/>
    <w:rsid w:val="00993A77"/>
    <w:rsid w:val="00993B9B"/>
    <w:rsid w:val="00993D93"/>
    <w:rsid w:val="00994CF5"/>
    <w:rsid w:val="00995760"/>
    <w:rsid w:val="009959F6"/>
    <w:rsid w:val="00995C5E"/>
    <w:rsid w:val="00996836"/>
    <w:rsid w:val="00996C48"/>
    <w:rsid w:val="00997CCE"/>
    <w:rsid w:val="00997E7B"/>
    <w:rsid w:val="00997E91"/>
    <w:rsid w:val="009A0281"/>
    <w:rsid w:val="009A1031"/>
    <w:rsid w:val="009A162F"/>
    <w:rsid w:val="009A20D7"/>
    <w:rsid w:val="009A2558"/>
    <w:rsid w:val="009A25C7"/>
    <w:rsid w:val="009A26C7"/>
    <w:rsid w:val="009A2E7B"/>
    <w:rsid w:val="009A306C"/>
    <w:rsid w:val="009A382D"/>
    <w:rsid w:val="009A3C19"/>
    <w:rsid w:val="009A3CA9"/>
    <w:rsid w:val="009A40CD"/>
    <w:rsid w:val="009A468F"/>
    <w:rsid w:val="009A46D8"/>
    <w:rsid w:val="009A672A"/>
    <w:rsid w:val="009A7182"/>
    <w:rsid w:val="009A71A7"/>
    <w:rsid w:val="009A761D"/>
    <w:rsid w:val="009A79E6"/>
    <w:rsid w:val="009B002B"/>
    <w:rsid w:val="009B044E"/>
    <w:rsid w:val="009B05FD"/>
    <w:rsid w:val="009B089A"/>
    <w:rsid w:val="009B0CB8"/>
    <w:rsid w:val="009B1316"/>
    <w:rsid w:val="009B3715"/>
    <w:rsid w:val="009B386B"/>
    <w:rsid w:val="009B447B"/>
    <w:rsid w:val="009B4D38"/>
    <w:rsid w:val="009B50B7"/>
    <w:rsid w:val="009B54EA"/>
    <w:rsid w:val="009B5876"/>
    <w:rsid w:val="009B5D1A"/>
    <w:rsid w:val="009B5D23"/>
    <w:rsid w:val="009B5D85"/>
    <w:rsid w:val="009B623B"/>
    <w:rsid w:val="009B6839"/>
    <w:rsid w:val="009B69CB"/>
    <w:rsid w:val="009B7355"/>
    <w:rsid w:val="009C00A6"/>
    <w:rsid w:val="009C01BA"/>
    <w:rsid w:val="009C04FE"/>
    <w:rsid w:val="009C0DBD"/>
    <w:rsid w:val="009C21B4"/>
    <w:rsid w:val="009C2B27"/>
    <w:rsid w:val="009C2C25"/>
    <w:rsid w:val="009C342B"/>
    <w:rsid w:val="009C3B40"/>
    <w:rsid w:val="009C45F7"/>
    <w:rsid w:val="009C489D"/>
    <w:rsid w:val="009C595B"/>
    <w:rsid w:val="009C6153"/>
    <w:rsid w:val="009C63F1"/>
    <w:rsid w:val="009C7463"/>
    <w:rsid w:val="009D0F27"/>
    <w:rsid w:val="009D1506"/>
    <w:rsid w:val="009D19C7"/>
    <w:rsid w:val="009D2397"/>
    <w:rsid w:val="009D270A"/>
    <w:rsid w:val="009D462C"/>
    <w:rsid w:val="009D47BC"/>
    <w:rsid w:val="009D4B89"/>
    <w:rsid w:val="009D5BA0"/>
    <w:rsid w:val="009D5C57"/>
    <w:rsid w:val="009D61E1"/>
    <w:rsid w:val="009D6CA5"/>
    <w:rsid w:val="009D704D"/>
    <w:rsid w:val="009E0039"/>
    <w:rsid w:val="009E0580"/>
    <w:rsid w:val="009E1982"/>
    <w:rsid w:val="009E2529"/>
    <w:rsid w:val="009E297A"/>
    <w:rsid w:val="009E34BE"/>
    <w:rsid w:val="009E3B14"/>
    <w:rsid w:val="009E3C77"/>
    <w:rsid w:val="009E3E6B"/>
    <w:rsid w:val="009E4CCF"/>
    <w:rsid w:val="009E5495"/>
    <w:rsid w:val="009E6196"/>
    <w:rsid w:val="009E62A8"/>
    <w:rsid w:val="009E7436"/>
    <w:rsid w:val="009F0413"/>
    <w:rsid w:val="009F0A98"/>
    <w:rsid w:val="009F0D5D"/>
    <w:rsid w:val="009F1FB3"/>
    <w:rsid w:val="009F25B2"/>
    <w:rsid w:val="009F2E0D"/>
    <w:rsid w:val="009F2EDB"/>
    <w:rsid w:val="009F3934"/>
    <w:rsid w:val="009F409F"/>
    <w:rsid w:val="009F47F3"/>
    <w:rsid w:val="009F604E"/>
    <w:rsid w:val="009F65D2"/>
    <w:rsid w:val="009F67D3"/>
    <w:rsid w:val="009F6964"/>
    <w:rsid w:val="009F6DA2"/>
    <w:rsid w:val="009F6E20"/>
    <w:rsid w:val="009F7036"/>
    <w:rsid w:val="009F7146"/>
    <w:rsid w:val="009F7927"/>
    <w:rsid w:val="00A006F0"/>
    <w:rsid w:val="00A007E4"/>
    <w:rsid w:val="00A008DF"/>
    <w:rsid w:val="00A0095D"/>
    <w:rsid w:val="00A00D5C"/>
    <w:rsid w:val="00A011BC"/>
    <w:rsid w:val="00A015A4"/>
    <w:rsid w:val="00A01EB2"/>
    <w:rsid w:val="00A02641"/>
    <w:rsid w:val="00A02A5C"/>
    <w:rsid w:val="00A02F18"/>
    <w:rsid w:val="00A033A0"/>
    <w:rsid w:val="00A03A50"/>
    <w:rsid w:val="00A03C15"/>
    <w:rsid w:val="00A041E5"/>
    <w:rsid w:val="00A04C16"/>
    <w:rsid w:val="00A04CB1"/>
    <w:rsid w:val="00A06829"/>
    <w:rsid w:val="00A069BD"/>
    <w:rsid w:val="00A07BB4"/>
    <w:rsid w:val="00A07EAB"/>
    <w:rsid w:val="00A102A3"/>
    <w:rsid w:val="00A10B33"/>
    <w:rsid w:val="00A1123E"/>
    <w:rsid w:val="00A115F2"/>
    <w:rsid w:val="00A11BB3"/>
    <w:rsid w:val="00A11F45"/>
    <w:rsid w:val="00A1290C"/>
    <w:rsid w:val="00A12D7E"/>
    <w:rsid w:val="00A13E3A"/>
    <w:rsid w:val="00A1533C"/>
    <w:rsid w:val="00A15344"/>
    <w:rsid w:val="00A15F6B"/>
    <w:rsid w:val="00A16071"/>
    <w:rsid w:val="00A161CC"/>
    <w:rsid w:val="00A16428"/>
    <w:rsid w:val="00A164D7"/>
    <w:rsid w:val="00A1692C"/>
    <w:rsid w:val="00A16DB0"/>
    <w:rsid w:val="00A1708B"/>
    <w:rsid w:val="00A17325"/>
    <w:rsid w:val="00A17528"/>
    <w:rsid w:val="00A176F6"/>
    <w:rsid w:val="00A1772E"/>
    <w:rsid w:val="00A20588"/>
    <w:rsid w:val="00A205EE"/>
    <w:rsid w:val="00A20DEF"/>
    <w:rsid w:val="00A210C8"/>
    <w:rsid w:val="00A21411"/>
    <w:rsid w:val="00A219D1"/>
    <w:rsid w:val="00A23255"/>
    <w:rsid w:val="00A2335A"/>
    <w:rsid w:val="00A23557"/>
    <w:rsid w:val="00A2378A"/>
    <w:rsid w:val="00A23C12"/>
    <w:rsid w:val="00A24313"/>
    <w:rsid w:val="00A25C88"/>
    <w:rsid w:val="00A260FF"/>
    <w:rsid w:val="00A2680A"/>
    <w:rsid w:val="00A26948"/>
    <w:rsid w:val="00A269F0"/>
    <w:rsid w:val="00A270AE"/>
    <w:rsid w:val="00A2741C"/>
    <w:rsid w:val="00A2799E"/>
    <w:rsid w:val="00A27EF6"/>
    <w:rsid w:val="00A27FA2"/>
    <w:rsid w:val="00A30988"/>
    <w:rsid w:val="00A30A8B"/>
    <w:rsid w:val="00A31059"/>
    <w:rsid w:val="00A3157C"/>
    <w:rsid w:val="00A318F8"/>
    <w:rsid w:val="00A31CEC"/>
    <w:rsid w:val="00A3255A"/>
    <w:rsid w:val="00A32FBC"/>
    <w:rsid w:val="00A33461"/>
    <w:rsid w:val="00A337B1"/>
    <w:rsid w:val="00A33CAB"/>
    <w:rsid w:val="00A348BA"/>
    <w:rsid w:val="00A34949"/>
    <w:rsid w:val="00A34B4C"/>
    <w:rsid w:val="00A357AD"/>
    <w:rsid w:val="00A35D3E"/>
    <w:rsid w:val="00A35DD9"/>
    <w:rsid w:val="00A36112"/>
    <w:rsid w:val="00A362C6"/>
    <w:rsid w:val="00A36984"/>
    <w:rsid w:val="00A37798"/>
    <w:rsid w:val="00A3784F"/>
    <w:rsid w:val="00A37D77"/>
    <w:rsid w:val="00A37DDD"/>
    <w:rsid w:val="00A37DE4"/>
    <w:rsid w:val="00A40A6D"/>
    <w:rsid w:val="00A40CD4"/>
    <w:rsid w:val="00A41321"/>
    <w:rsid w:val="00A41A2A"/>
    <w:rsid w:val="00A41F94"/>
    <w:rsid w:val="00A43244"/>
    <w:rsid w:val="00A4373D"/>
    <w:rsid w:val="00A4380E"/>
    <w:rsid w:val="00A43A13"/>
    <w:rsid w:val="00A43CFA"/>
    <w:rsid w:val="00A445E9"/>
    <w:rsid w:val="00A44959"/>
    <w:rsid w:val="00A44A51"/>
    <w:rsid w:val="00A44BD1"/>
    <w:rsid w:val="00A44FE4"/>
    <w:rsid w:val="00A4531D"/>
    <w:rsid w:val="00A4538A"/>
    <w:rsid w:val="00A466E5"/>
    <w:rsid w:val="00A479F9"/>
    <w:rsid w:val="00A47FAC"/>
    <w:rsid w:val="00A50AD6"/>
    <w:rsid w:val="00A50FAD"/>
    <w:rsid w:val="00A517C1"/>
    <w:rsid w:val="00A51F13"/>
    <w:rsid w:val="00A5287F"/>
    <w:rsid w:val="00A52A50"/>
    <w:rsid w:val="00A52ED5"/>
    <w:rsid w:val="00A5328F"/>
    <w:rsid w:val="00A53846"/>
    <w:rsid w:val="00A53A5C"/>
    <w:rsid w:val="00A53BD1"/>
    <w:rsid w:val="00A53C21"/>
    <w:rsid w:val="00A53EF2"/>
    <w:rsid w:val="00A5409C"/>
    <w:rsid w:val="00A54170"/>
    <w:rsid w:val="00A549A9"/>
    <w:rsid w:val="00A55784"/>
    <w:rsid w:val="00A5587E"/>
    <w:rsid w:val="00A55A1D"/>
    <w:rsid w:val="00A5610B"/>
    <w:rsid w:val="00A569E5"/>
    <w:rsid w:val="00A56C26"/>
    <w:rsid w:val="00A56D61"/>
    <w:rsid w:val="00A57B32"/>
    <w:rsid w:val="00A57DEB"/>
    <w:rsid w:val="00A603AA"/>
    <w:rsid w:val="00A606B2"/>
    <w:rsid w:val="00A61559"/>
    <w:rsid w:val="00A6156A"/>
    <w:rsid w:val="00A61770"/>
    <w:rsid w:val="00A6187C"/>
    <w:rsid w:val="00A618C3"/>
    <w:rsid w:val="00A61A58"/>
    <w:rsid w:val="00A61B78"/>
    <w:rsid w:val="00A61F0D"/>
    <w:rsid w:val="00A62CE0"/>
    <w:rsid w:val="00A6310E"/>
    <w:rsid w:val="00A6316D"/>
    <w:rsid w:val="00A631D9"/>
    <w:rsid w:val="00A6325E"/>
    <w:rsid w:val="00A63351"/>
    <w:rsid w:val="00A6393F"/>
    <w:rsid w:val="00A6498B"/>
    <w:rsid w:val="00A65280"/>
    <w:rsid w:val="00A654F5"/>
    <w:rsid w:val="00A655CB"/>
    <w:rsid w:val="00A65E58"/>
    <w:rsid w:val="00A65F63"/>
    <w:rsid w:val="00A66AA5"/>
    <w:rsid w:val="00A66AE9"/>
    <w:rsid w:val="00A6785D"/>
    <w:rsid w:val="00A67999"/>
    <w:rsid w:val="00A714A1"/>
    <w:rsid w:val="00A7176A"/>
    <w:rsid w:val="00A718D6"/>
    <w:rsid w:val="00A71DF4"/>
    <w:rsid w:val="00A72401"/>
    <w:rsid w:val="00A726F4"/>
    <w:rsid w:val="00A729A9"/>
    <w:rsid w:val="00A72DCB"/>
    <w:rsid w:val="00A730E2"/>
    <w:rsid w:val="00A7342D"/>
    <w:rsid w:val="00A734DF"/>
    <w:rsid w:val="00A734EF"/>
    <w:rsid w:val="00A73733"/>
    <w:rsid w:val="00A738DB"/>
    <w:rsid w:val="00A73D48"/>
    <w:rsid w:val="00A73EA7"/>
    <w:rsid w:val="00A7475F"/>
    <w:rsid w:val="00A74892"/>
    <w:rsid w:val="00A74B9F"/>
    <w:rsid w:val="00A7502B"/>
    <w:rsid w:val="00A75569"/>
    <w:rsid w:val="00A758F6"/>
    <w:rsid w:val="00A75DF9"/>
    <w:rsid w:val="00A7601C"/>
    <w:rsid w:val="00A7679D"/>
    <w:rsid w:val="00A76EDE"/>
    <w:rsid w:val="00A80210"/>
    <w:rsid w:val="00A8030A"/>
    <w:rsid w:val="00A804BA"/>
    <w:rsid w:val="00A80809"/>
    <w:rsid w:val="00A8084F"/>
    <w:rsid w:val="00A8176C"/>
    <w:rsid w:val="00A81BFB"/>
    <w:rsid w:val="00A81E93"/>
    <w:rsid w:val="00A81EAB"/>
    <w:rsid w:val="00A83766"/>
    <w:rsid w:val="00A83B4D"/>
    <w:rsid w:val="00A85448"/>
    <w:rsid w:val="00A8650B"/>
    <w:rsid w:val="00A87398"/>
    <w:rsid w:val="00A875DE"/>
    <w:rsid w:val="00A8765B"/>
    <w:rsid w:val="00A87AAE"/>
    <w:rsid w:val="00A87E48"/>
    <w:rsid w:val="00A907F8"/>
    <w:rsid w:val="00A90C00"/>
    <w:rsid w:val="00A90CDC"/>
    <w:rsid w:val="00A9137B"/>
    <w:rsid w:val="00A9387C"/>
    <w:rsid w:val="00A9465C"/>
    <w:rsid w:val="00A9477E"/>
    <w:rsid w:val="00A9486C"/>
    <w:rsid w:val="00A949FA"/>
    <w:rsid w:val="00A94BEB"/>
    <w:rsid w:val="00A951AE"/>
    <w:rsid w:val="00A95F35"/>
    <w:rsid w:val="00A9642E"/>
    <w:rsid w:val="00A96703"/>
    <w:rsid w:val="00A96A27"/>
    <w:rsid w:val="00A96AE6"/>
    <w:rsid w:val="00A96FEC"/>
    <w:rsid w:val="00A97A9D"/>
    <w:rsid w:val="00A97E3C"/>
    <w:rsid w:val="00AA05F7"/>
    <w:rsid w:val="00AA0C4B"/>
    <w:rsid w:val="00AA0E92"/>
    <w:rsid w:val="00AA10EC"/>
    <w:rsid w:val="00AA12EF"/>
    <w:rsid w:val="00AA150A"/>
    <w:rsid w:val="00AA2680"/>
    <w:rsid w:val="00AA3388"/>
    <w:rsid w:val="00AA5A56"/>
    <w:rsid w:val="00AA5B38"/>
    <w:rsid w:val="00AA65B1"/>
    <w:rsid w:val="00AA7340"/>
    <w:rsid w:val="00AA7971"/>
    <w:rsid w:val="00AA7A7D"/>
    <w:rsid w:val="00AB0E6A"/>
    <w:rsid w:val="00AB0F63"/>
    <w:rsid w:val="00AB1560"/>
    <w:rsid w:val="00AB18B5"/>
    <w:rsid w:val="00AB1FD8"/>
    <w:rsid w:val="00AB20FB"/>
    <w:rsid w:val="00AB3592"/>
    <w:rsid w:val="00AB3834"/>
    <w:rsid w:val="00AB3A3C"/>
    <w:rsid w:val="00AB41A2"/>
    <w:rsid w:val="00AB5EB9"/>
    <w:rsid w:val="00AB6792"/>
    <w:rsid w:val="00AB7A1D"/>
    <w:rsid w:val="00AC0279"/>
    <w:rsid w:val="00AC0BF7"/>
    <w:rsid w:val="00AC0CBE"/>
    <w:rsid w:val="00AC1089"/>
    <w:rsid w:val="00AC1162"/>
    <w:rsid w:val="00AC125C"/>
    <w:rsid w:val="00AC13BC"/>
    <w:rsid w:val="00AC1AA3"/>
    <w:rsid w:val="00AC25BD"/>
    <w:rsid w:val="00AC2A69"/>
    <w:rsid w:val="00AC2AC2"/>
    <w:rsid w:val="00AC2DE5"/>
    <w:rsid w:val="00AC3DB9"/>
    <w:rsid w:val="00AC41C1"/>
    <w:rsid w:val="00AC4718"/>
    <w:rsid w:val="00AC4770"/>
    <w:rsid w:val="00AC482D"/>
    <w:rsid w:val="00AC48E0"/>
    <w:rsid w:val="00AC4B54"/>
    <w:rsid w:val="00AC4D41"/>
    <w:rsid w:val="00AC4EC6"/>
    <w:rsid w:val="00AC4F64"/>
    <w:rsid w:val="00AC5839"/>
    <w:rsid w:val="00AC5872"/>
    <w:rsid w:val="00AC617E"/>
    <w:rsid w:val="00AC6DEC"/>
    <w:rsid w:val="00AC73A7"/>
    <w:rsid w:val="00AC73E2"/>
    <w:rsid w:val="00AC79F9"/>
    <w:rsid w:val="00AC7F7A"/>
    <w:rsid w:val="00AD020A"/>
    <w:rsid w:val="00AD0981"/>
    <w:rsid w:val="00AD0EB7"/>
    <w:rsid w:val="00AD1118"/>
    <w:rsid w:val="00AD1549"/>
    <w:rsid w:val="00AD1A40"/>
    <w:rsid w:val="00AD26DD"/>
    <w:rsid w:val="00AD2794"/>
    <w:rsid w:val="00AD3398"/>
    <w:rsid w:val="00AD381D"/>
    <w:rsid w:val="00AD395B"/>
    <w:rsid w:val="00AD3E45"/>
    <w:rsid w:val="00AD4721"/>
    <w:rsid w:val="00AD6283"/>
    <w:rsid w:val="00AD6623"/>
    <w:rsid w:val="00AD7315"/>
    <w:rsid w:val="00AE0968"/>
    <w:rsid w:val="00AE0988"/>
    <w:rsid w:val="00AE0C64"/>
    <w:rsid w:val="00AE124F"/>
    <w:rsid w:val="00AE185E"/>
    <w:rsid w:val="00AE20FA"/>
    <w:rsid w:val="00AE2D2A"/>
    <w:rsid w:val="00AE30B6"/>
    <w:rsid w:val="00AE4486"/>
    <w:rsid w:val="00AE46FF"/>
    <w:rsid w:val="00AE49FD"/>
    <w:rsid w:val="00AE4F99"/>
    <w:rsid w:val="00AE6567"/>
    <w:rsid w:val="00AE675D"/>
    <w:rsid w:val="00AE6D4F"/>
    <w:rsid w:val="00AE6E3B"/>
    <w:rsid w:val="00AE70B1"/>
    <w:rsid w:val="00AE7605"/>
    <w:rsid w:val="00AE77FE"/>
    <w:rsid w:val="00AE7A98"/>
    <w:rsid w:val="00AF0206"/>
    <w:rsid w:val="00AF02F0"/>
    <w:rsid w:val="00AF0AEE"/>
    <w:rsid w:val="00AF1B8C"/>
    <w:rsid w:val="00AF3018"/>
    <w:rsid w:val="00AF338C"/>
    <w:rsid w:val="00AF39DD"/>
    <w:rsid w:val="00AF41DA"/>
    <w:rsid w:val="00AF45E8"/>
    <w:rsid w:val="00AF47C3"/>
    <w:rsid w:val="00AF5F47"/>
    <w:rsid w:val="00AF606A"/>
    <w:rsid w:val="00AF60CD"/>
    <w:rsid w:val="00AF65AC"/>
    <w:rsid w:val="00AF6BBF"/>
    <w:rsid w:val="00AF7147"/>
    <w:rsid w:val="00AF7AC7"/>
    <w:rsid w:val="00AF7BE0"/>
    <w:rsid w:val="00AF7DA0"/>
    <w:rsid w:val="00AF7F5E"/>
    <w:rsid w:val="00B006B5"/>
    <w:rsid w:val="00B00818"/>
    <w:rsid w:val="00B00E97"/>
    <w:rsid w:val="00B0180F"/>
    <w:rsid w:val="00B02BAA"/>
    <w:rsid w:val="00B031AB"/>
    <w:rsid w:val="00B03A80"/>
    <w:rsid w:val="00B03F21"/>
    <w:rsid w:val="00B04D0F"/>
    <w:rsid w:val="00B0539B"/>
    <w:rsid w:val="00B06478"/>
    <w:rsid w:val="00B06841"/>
    <w:rsid w:val="00B0697F"/>
    <w:rsid w:val="00B06CEA"/>
    <w:rsid w:val="00B06D46"/>
    <w:rsid w:val="00B06F2F"/>
    <w:rsid w:val="00B0727D"/>
    <w:rsid w:val="00B07521"/>
    <w:rsid w:val="00B0791E"/>
    <w:rsid w:val="00B10022"/>
    <w:rsid w:val="00B10345"/>
    <w:rsid w:val="00B10C16"/>
    <w:rsid w:val="00B10E0D"/>
    <w:rsid w:val="00B10FC3"/>
    <w:rsid w:val="00B114E3"/>
    <w:rsid w:val="00B119A3"/>
    <w:rsid w:val="00B11B02"/>
    <w:rsid w:val="00B1318B"/>
    <w:rsid w:val="00B133F4"/>
    <w:rsid w:val="00B13B88"/>
    <w:rsid w:val="00B1409E"/>
    <w:rsid w:val="00B140DB"/>
    <w:rsid w:val="00B14321"/>
    <w:rsid w:val="00B151DA"/>
    <w:rsid w:val="00B15662"/>
    <w:rsid w:val="00B160C7"/>
    <w:rsid w:val="00B1712C"/>
    <w:rsid w:val="00B17556"/>
    <w:rsid w:val="00B175A7"/>
    <w:rsid w:val="00B17B27"/>
    <w:rsid w:val="00B20124"/>
    <w:rsid w:val="00B203B2"/>
    <w:rsid w:val="00B20D74"/>
    <w:rsid w:val="00B21095"/>
    <w:rsid w:val="00B2138C"/>
    <w:rsid w:val="00B21761"/>
    <w:rsid w:val="00B217A8"/>
    <w:rsid w:val="00B21879"/>
    <w:rsid w:val="00B21A5D"/>
    <w:rsid w:val="00B2230F"/>
    <w:rsid w:val="00B22877"/>
    <w:rsid w:val="00B22E55"/>
    <w:rsid w:val="00B23105"/>
    <w:rsid w:val="00B23205"/>
    <w:rsid w:val="00B23923"/>
    <w:rsid w:val="00B23C2A"/>
    <w:rsid w:val="00B23DF9"/>
    <w:rsid w:val="00B2529C"/>
    <w:rsid w:val="00B25D88"/>
    <w:rsid w:val="00B2661F"/>
    <w:rsid w:val="00B26CCB"/>
    <w:rsid w:val="00B26DC8"/>
    <w:rsid w:val="00B26F42"/>
    <w:rsid w:val="00B27712"/>
    <w:rsid w:val="00B27872"/>
    <w:rsid w:val="00B27B75"/>
    <w:rsid w:val="00B3043B"/>
    <w:rsid w:val="00B30C99"/>
    <w:rsid w:val="00B319FB"/>
    <w:rsid w:val="00B31AD8"/>
    <w:rsid w:val="00B3209F"/>
    <w:rsid w:val="00B32607"/>
    <w:rsid w:val="00B32A8C"/>
    <w:rsid w:val="00B32D92"/>
    <w:rsid w:val="00B330DA"/>
    <w:rsid w:val="00B335E7"/>
    <w:rsid w:val="00B33AAC"/>
    <w:rsid w:val="00B34199"/>
    <w:rsid w:val="00B34279"/>
    <w:rsid w:val="00B358AB"/>
    <w:rsid w:val="00B359D8"/>
    <w:rsid w:val="00B35E99"/>
    <w:rsid w:val="00B35F60"/>
    <w:rsid w:val="00B3641D"/>
    <w:rsid w:val="00B371AF"/>
    <w:rsid w:val="00B37CE1"/>
    <w:rsid w:val="00B40161"/>
    <w:rsid w:val="00B401F2"/>
    <w:rsid w:val="00B412E2"/>
    <w:rsid w:val="00B413D8"/>
    <w:rsid w:val="00B419B5"/>
    <w:rsid w:val="00B41CD1"/>
    <w:rsid w:val="00B41E8A"/>
    <w:rsid w:val="00B430DB"/>
    <w:rsid w:val="00B444D6"/>
    <w:rsid w:val="00B4478A"/>
    <w:rsid w:val="00B44D18"/>
    <w:rsid w:val="00B451B6"/>
    <w:rsid w:val="00B45520"/>
    <w:rsid w:val="00B457B4"/>
    <w:rsid w:val="00B45A43"/>
    <w:rsid w:val="00B4607F"/>
    <w:rsid w:val="00B469EE"/>
    <w:rsid w:val="00B470C0"/>
    <w:rsid w:val="00B47422"/>
    <w:rsid w:val="00B474A0"/>
    <w:rsid w:val="00B47C88"/>
    <w:rsid w:val="00B47CB6"/>
    <w:rsid w:val="00B5026B"/>
    <w:rsid w:val="00B50601"/>
    <w:rsid w:val="00B508D9"/>
    <w:rsid w:val="00B50DBD"/>
    <w:rsid w:val="00B51051"/>
    <w:rsid w:val="00B511E9"/>
    <w:rsid w:val="00B51771"/>
    <w:rsid w:val="00B517CD"/>
    <w:rsid w:val="00B535D8"/>
    <w:rsid w:val="00B53687"/>
    <w:rsid w:val="00B53CF6"/>
    <w:rsid w:val="00B54073"/>
    <w:rsid w:val="00B546A6"/>
    <w:rsid w:val="00B54A72"/>
    <w:rsid w:val="00B54C87"/>
    <w:rsid w:val="00B55F9E"/>
    <w:rsid w:val="00B574B7"/>
    <w:rsid w:val="00B602CA"/>
    <w:rsid w:val="00B60C7E"/>
    <w:rsid w:val="00B613C4"/>
    <w:rsid w:val="00B6157D"/>
    <w:rsid w:val="00B62470"/>
    <w:rsid w:val="00B6336C"/>
    <w:rsid w:val="00B634AA"/>
    <w:rsid w:val="00B6363F"/>
    <w:rsid w:val="00B65B54"/>
    <w:rsid w:val="00B65F0B"/>
    <w:rsid w:val="00B66592"/>
    <w:rsid w:val="00B66650"/>
    <w:rsid w:val="00B66900"/>
    <w:rsid w:val="00B669D7"/>
    <w:rsid w:val="00B6715F"/>
    <w:rsid w:val="00B673FD"/>
    <w:rsid w:val="00B67BCC"/>
    <w:rsid w:val="00B70001"/>
    <w:rsid w:val="00B707E6"/>
    <w:rsid w:val="00B71262"/>
    <w:rsid w:val="00B71E02"/>
    <w:rsid w:val="00B71EE3"/>
    <w:rsid w:val="00B723A8"/>
    <w:rsid w:val="00B7244A"/>
    <w:rsid w:val="00B729E2"/>
    <w:rsid w:val="00B72DE3"/>
    <w:rsid w:val="00B73048"/>
    <w:rsid w:val="00B73DCE"/>
    <w:rsid w:val="00B74796"/>
    <w:rsid w:val="00B74F1E"/>
    <w:rsid w:val="00B75175"/>
    <w:rsid w:val="00B752B7"/>
    <w:rsid w:val="00B75404"/>
    <w:rsid w:val="00B75640"/>
    <w:rsid w:val="00B76411"/>
    <w:rsid w:val="00B7729C"/>
    <w:rsid w:val="00B77434"/>
    <w:rsid w:val="00B7773C"/>
    <w:rsid w:val="00B77A84"/>
    <w:rsid w:val="00B77B33"/>
    <w:rsid w:val="00B801AC"/>
    <w:rsid w:val="00B801D8"/>
    <w:rsid w:val="00B8027F"/>
    <w:rsid w:val="00B80B42"/>
    <w:rsid w:val="00B80D89"/>
    <w:rsid w:val="00B811C2"/>
    <w:rsid w:val="00B8153C"/>
    <w:rsid w:val="00B81788"/>
    <w:rsid w:val="00B817E3"/>
    <w:rsid w:val="00B819A5"/>
    <w:rsid w:val="00B81ED2"/>
    <w:rsid w:val="00B820FA"/>
    <w:rsid w:val="00B823DD"/>
    <w:rsid w:val="00B82638"/>
    <w:rsid w:val="00B8291E"/>
    <w:rsid w:val="00B82B03"/>
    <w:rsid w:val="00B82C86"/>
    <w:rsid w:val="00B82FBB"/>
    <w:rsid w:val="00B83020"/>
    <w:rsid w:val="00B83066"/>
    <w:rsid w:val="00B830B3"/>
    <w:rsid w:val="00B83455"/>
    <w:rsid w:val="00B83BD8"/>
    <w:rsid w:val="00B83E11"/>
    <w:rsid w:val="00B83F44"/>
    <w:rsid w:val="00B85817"/>
    <w:rsid w:val="00B85E34"/>
    <w:rsid w:val="00B8674E"/>
    <w:rsid w:val="00B8692C"/>
    <w:rsid w:val="00B87814"/>
    <w:rsid w:val="00B87EDC"/>
    <w:rsid w:val="00B9125E"/>
    <w:rsid w:val="00B919A6"/>
    <w:rsid w:val="00B9211B"/>
    <w:rsid w:val="00B924E1"/>
    <w:rsid w:val="00B925C6"/>
    <w:rsid w:val="00B9398D"/>
    <w:rsid w:val="00B93F6E"/>
    <w:rsid w:val="00B94060"/>
    <w:rsid w:val="00B941AF"/>
    <w:rsid w:val="00B94222"/>
    <w:rsid w:val="00B949A8"/>
    <w:rsid w:val="00B94E16"/>
    <w:rsid w:val="00B95CFF"/>
    <w:rsid w:val="00B95FC7"/>
    <w:rsid w:val="00B961FD"/>
    <w:rsid w:val="00B97D5E"/>
    <w:rsid w:val="00BA0278"/>
    <w:rsid w:val="00BA0498"/>
    <w:rsid w:val="00BA071D"/>
    <w:rsid w:val="00BA0E33"/>
    <w:rsid w:val="00BA1A1A"/>
    <w:rsid w:val="00BA1D82"/>
    <w:rsid w:val="00BA25AB"/>
    <w:rsid w:val="00BA284F"/>
    <w:rsid w:val="00BA2934"/>
    <w:rsid w:val="00BA4619"/>
    <w:rsid w:val="00BA52ED"/>
    <w:rsid w:val="00BA57D9"/>
    <w:rsid w:val="00BA659B"/>
    <w:rsid w:val="00BA6BCA"/>
    <w:rsid w:val="00BA6F65"/>
    <w:rsid w:val="00BA710A"/>
    <w:rsid w:val="00BA73FB"/>
    <w:rsid w:val="00BA78C1"/>
    <w:rsid w:val="00BB0CDA"/>
    <w:rsid w:val="00BB1770"/>
    <w:rsid w:val="00BB1852"/>
    <w:rsid w:val="00BB1C46"/>
    <w:rsid w:val="00BB250D"/>
    <w:rsid w:val="00BB36E4"/>
    <w:rsid w:val="00BB39E9"/>
    <w:rsid w:val="00BB3BBA"/>
    <w:rsid w:val="00BB3F2B"/>
    <w:rsid w:val="00BB46D8"/>
    <w:rsid w:val="00BB5928"/>
    <w:rsid w:val="00BB747A"/>
    <w:rsid w:val="00BB74BF"/>
    <w:rsid w:val="00BC047D"/>
    <w:rsid w:val="00BC0F60"/>
    <w:rsid w:val="00BC1070"/>
    <w:rsid w:val="00BC12E6"/>
    <w:rsid w:val="00BC135F"/>
    <w:rsid w:val="00BC2583"/>
    <w:rsid w:val="00BC33B0"/>
    <w:rsid w:val="00BC39A7"/>
    <w:rsid w:val="00BC3B2B"/>
    <w:rsid w:val="00BC3BF1"/>
    <w:rsid w:val="00BC3EAE"/>
    <w:rsid w:val="00BC3FAE"/>
    <w:rsid w:val="00BC430D"/>
    <w:rsid w:val="00BC4649"/>
    <w:rsid w:val="00BC46D7"/>
    <w:rsid w:val="00BC4B9B"/>
    <w:rsid w:val="00BC5C6B"/>
    <w:rsid w:val="00BC5DA0"/>
    <w:rsid w:val="00BC5EE5"/>
    <w:rsid w:val="00BC69D3"/>
    <w:rsid w:val="00BC6CA2"/>
    <w:rsid w:val="00BC7ED7"/>
    <w:rsid w:val="00BD0517"/>
    <w:rsid w:val="00BD065F"/>
    <w:rsid w:val="00BD11B4"/>
    <w:rsid w:val="00BD152E"/>
    <w:rsid w:val="00BD1635"/>
    <w:rsid w:val="00BD1655"/>
    <w:rsid w:val="00BD2711"/>
    <w:rsid w:val="00BD3C7A"/>
    <w:rsid w:val="00BD3E50"/>
    <w:rsid w:val="00BD3F0E"/>
    <w:rsid w:val="00BD47E6"/>
    <w:rsid w:val="00BD4B06"/>
    <w:rsid w:val="00BD5064"/>
    <w:rsid w:val="00BD77FB"/>
    <w:rsid w:val="00BD7E9F"/>
    <w:rsid w:val="00BD7FA0"/>
    <w:rsid w:val="00BE06F3"/>
    <w:rsid w:val="00BE0A1D"/>
    <w:rsid w:val="00BE0A25"/>
    <w:rsid w:val="00BE0AD0"/>
    <w:rsid w:val="00BE22EB"/>
    <w:rsid w:val="00BE230E"/>
    <w:rsid w:val="00BE251E"/>
    <w:rsid w:val="00BE27CA"/>
    <w:rsid w:val="00BE2C14"/>
    <w:rsid w:val="00BE2D2B"/>
    <w:rsid w:val="00BE3834"/>
    <w:rsid w:val="00BE3F8C"/>
    <w:rsid w:val="00BE42A7"/>
    <w:rsid w:val="00BE437F"/>
    <w:rsid w:val="00BE47BF"/>
    <w:rsid w:val="00BE4D0B"/>
    <w:rsid w:val="00BE4D31"/>
    <w:rsid w:val="00BE6651"/>
    <w:rsid w:val="00BE6CFA"/>
    <w:rsid w:val="00BE7206"/>
    <w:rsid w:val="00BE7AEF"/>
    <w:rsid w:val="00BE7D15"/>
    <w:rsid w:val="00BE7ED1"/>
    <w:rsid w:val="00BE7FEE"/>
    <w:rsid w:val="00BF2007"/>
    <w:rsid w:val="00BF2448"/>
    <w:rsid w:val="00BF25CB"/>
    <w:rsid w:val="00BF3388"/>
    <w:rsid w:val="00BF344D"/>
    <w:rsid w:val="00BF3640"/>
    <w:rsid w:val="00BF4432"/>
    <w:rsid w:val="00BF4547"/>
    <w:rsid w:val="00BF4965"/>
    <w:rsid w:val="00BF4AFB"/>
    <w:rsid w:val="00BF4D43"/>
    <w:rsid w:val="00BF4EAA"/>
    <w:rsid w:val="00BF5909"/>
    <w:rsid w:val="00BF5A5F"/>
    <w:rsid w:val="00BF72E7"/>
    <w:rsid w:val="00BF73BD"/>
    <w:rsid w:val="00BF74BD"/>
    <w:rsid w:val="00BF7B14"/>
    <w:rsid w:val="00BF7BD1"/>
    <w:rsid w:val="00BF7BFE"/>
    <w:rsid w:val="00C00710"/>
    <w:rsid w:val="00C008C4"/>
    <w:rsid w:val="00C00C4A"/>
    <w:rsid w:val="00C00D6E"/>
    <w:rsid w:val="00C00E60"/>
    <w:rsid w:val="00C01255"/>
    <w:rsid w:val="00C018CD"/>
    <w:rsid w:val="00C01F71"/>
    <w:rsid w:val="00C01F91"/>
    <w:rsid w:val="00C02CC9"/>
    <w:rsid w:val="00C046A7"/>
    <w:rsid w:val="00C049BA"/>
    <w:rsid w:val="00C049FF"/>
    <w:rsid w:val="00C053DD"/>
    <w:rsid w:val="00C05BF3"/>
    <w:rsid w:val="00C05DEC"/>
    <w:rsid w:val="00C063C7"/>
    <w:rsid w:val="00C06967"/>
    <w:rsid w:val="00C069C9"/>
    <w:rsid w:val="00C07148"/>
    <w:rsid w:val="00C07A3E"/>
    <w:rsid w:val="00C07B62"/>
    <w:rsid w:val="00C10285"/>
    <w:rsid w:val="00C10949"/>
    <w:rsid w:val="00C120AA"/>
    <w:rsid w:val="00C122B6"/>
    <w:rsid w:val="00C127AA"/>
    <w:rsid w:val="00C134EC"/>
    <w:rsid w:val="00C13ED1"/>
    <w:rsid w:val="00C143EB"/>
    <w:rsid w:val="00C143F5"/>
    <w:rsid w:val="00C14A81"/>
    <w:rsid w:val="00C14FF4"/>
    <w:rsid w:val="00C152BB"/>
    <w:rsid w:val="00C1548B"/>
    <w:rsid w:val="00C15CC3"/>
    <w:rsid w:val="00C15F92"/>
    <w:rsid w:val="00C1716C"/>
    <w:rsid w:val="00C17B00"/>
    <w:rsid w:val="00C2036A"/>
    <w:rsid w:val="00C204C7"/>
    <w:rsid w:val="00C2050C"/>
    <w:rsid w:val="00C20887"/>
    <w:rsid w:val="00C20DD4"/>
    <w:rsid w:val="00C20F9D"/>
    <w:rsid w:val="00C214DD"/>
    <w:rsid w:val="00C2181E"/>
    <w:rsid w:val="00C22543"/>
    <w:rsid w:val="00C22F78"/>
    <w:rsid w:val="00C23487"/>
    <w:rsid w:val="00C2351F"/>
    <w:rsid w:val="00C23DAC"/>
    <w:rsid w:val="00C24510"/>
    <w:rsid w:val="00C24E15"/>
    <w:rsid w:val="00C253ED"/>
    <w:rsid w:val="00C25417"/>
    <w:rsid w:val="00C25BC9"/>
    <w:rsid w:val="00C27084"/>
    <w:rsid w:val="00C271BF"/>
    <w:rsid w:val="00C27ADD"/>
    <w:rsid w:val="00C27CEF"/>
    <w:rsid w:val="00C27CFA"/>
    <w:rsid w:val="00C27E0D"/>
    <w:rsid w:val="00C306F7"/>
    <w:rsid w:val="00C308DD"/>
    <w:rsid w:val="00C312DC"/>
    <w:rsid w:val="00C3170C"/>
    <w:rsid w:val="00C318D8"/>
    <w:rsid w:val="00C3196D"/>
    <w:rsid w:val="00C3251E"/>
    <w:rsid w:val="00C325E3"/>
    <w:rsid w:val="00C32852"/>
    <w:rsid w:val="00C340A5"/>
    <w:rsid w:val="00C34148"/>
    <w:rsid w:val="00C34C4E"/>
    <w:rsid w:val="00C35039"/>
    <w:rsid w:val="00C35389"/>
    <w:rsid w:val="00C35F31"/>
    <w:rsid w:val="00C35F56"/>
    <w:rsid w:val="00C36DDE"/>
    <w:rsid w:val="00C37B97"/>
    <w:rsid w:val="00C40423"/>
    <w:rsid w:val="00C40539"/>
    <w:rsid w:val="00C40C98"/>
    <w:rsid w:val="00C41454"/>
    <w:rsid w:val="00C41DCC"/>
    <w:rsid w:val="00C43178"/>
    <w:rsid w:val="00C4365B"/>
    <w:rsid w:val="00C439B8"/>
    <w:rsid w:val="00C4439D"/>
    <w:rsid w:val="00C44A1E"/>
    <w:rsid w:val="00C44FD4"/>
    <w:rsid w:val="00C45863"/>
    <w:rsid w:val="00C45B29"/>
    <w:rsid w:val="00C45BA3"/>
    <w:rsid w:val="00C46119"/>
    <w:rsid w:val="00C4645A"/>
    <w:rsid w:val="00C465BA"/>
    <w:rsid w:val="00C46696"/>
    <w:rsid w:val="00C469D8"/>
    <w:rsid w:val="00C46E7C"/>
    <w:rsid w:val="00C46F15"/>
    <w:rsid w:val="00C4796D"/>
    <w:rsid w:val="00C47ADD"/>
    <w:rsid w:val="00C47BCE"/>
    <w:rsid w:val="00C502C7"/>
    <w:rsid w:val="00C506D7"/>
    <w:rsid w:val="00C50DF0"/>
    <w:rsid w:val="00C51A86"/>
    <w:rsid w:val="00C51C60"/>
    <w:rsid w:val="00C525FE"/>
    <w:rsid w:val="00C52BAA"/>
    <w:rsid w:val="00C52C2F"/>
    <w:rsid w:val="00C53689"/>
    <w:rsid w:val="00C54080"/>
    <w:rsid w:val="00C54FD8"/>
    <w:rsid w:val="00C552CF"/>
    <w:rsid w:val="00C5625C"/>
    <w:rsid w:val="00C5642C"/>
    <w:rsid w:val="00C56E06"/>
    <w:rsid w:val="00C56E11"/>
    <w:rsid w:val="00C57135"/>
    <w:rsid w:val="00C573C8"/>
    <w:rsid w:val="00C5791B"/>
    <w:rsid w:val="00C601B5"/>
    <w:rsid w:val="00C6030C"/>
    <w:rsid w:val="00C61052"/>
    <w:rsid w:val="00C62302"/>
    <w:rsid w:val="00C62667"/>
    <w:rsid w:val="00C628EB"/>
    <w:rsid w:val="00C62EBF"/>
    <w:rsid w:val="00C63119"/>
    <w:rsid w:val="00C64060"/>
    <w:rsid w:val="00C6437E"/>
    <w:rsid w:val="00C651A3"/>
    <w:rsid w:val="00C652BA"/>
    <w:rsid w:val="00C656F6"/>
    <w:rsid w:val="00C65877"/>
    <w:rsid w:val="00C659A5"/>
    <w:rsid w:val="00C65D28"/>
    <w:rsid w:val="00C65F5D"/>
    <w:rsid w:val="00C65FBB"/>
    <w:rsid w:val="00C66260"/>
    <w:rsid w:val="00C67377"/>
    <w:rsid w:val="00C67752"/>
    <w:rsid w:val="00C677FD"/>
    <w:rsid w:val="00C67C71"/>
    <w:rsid w:val="00C67CCA"/>
    <w:rsid w:val="00C67D6E"/>
    <w:rsid w:val="00C7041D"/>
    <w:rsid w:val="00C70C09"/>
    <w:rsid w:val="00C71FD1"/>
    <w:rsid w:val="00C722D9"/>
    <w:rsid w:val="00C72922"/>
    <w:rsid w:val="00C7343C"/>
    <w:rsid w:val="00C74168"/>
    <w:rsid w:val="00C747F2"/>
    <w:rsid w:val="00C74A4B"/>
    <w:rsid w:val="00C74A93"/>
    <w:rsid w:val="00C74B04"/>
    <w:rsid w:val="00C74CFA"/>
    <w:rsid w:val="00C750AB"/>
    <w:rsid w:val="00C755A6"/>
    <w:rsid w:val="00C7605F"/>
    <w:rsid w:val="00C76632"/>
    <w:rsid w:val="00C76676"/>
    <w:rsid w:val="00C76E8D"/>
    <w:rsid w:val="00C7728B"/>
    <w:rsid w:val="00C77877"/>
    <w:rsid w:val="00C800B5"/>
    <w:rsid w:val="00C81190"/>
    <w:rsid w:val="00C8176D"/>
    <w:rsid w:val="00C819E6"/>
    <w:rsid w:val="00C81E70"/>
    <w:rsid w:val="00C82066"/>
    <w:rsid w:val="00C823F0"/>
    <w:rsid w:val="00C8266F"/>
    <w:rsid w:val="00C82BD7"/>
    <w:rsid w:val="00C836F9"/>
    <w:rsid w:val="00C83D06"/>
    <w:rsid w:val="00C85A93"/>
    <w:rsid w:val="00C85C3F"/>
    <w:rsid w:val="00C8651C"/>
    <w:rsid w:val="00C87741"/>
    <w:rsid w:val="00C9091A"/>
    <w:rsid w:val="00C91273"/>
    <w:rsid w:val="00C91506"/>
    <w:rsid w:val="00C922C2"/>
    <w:rsid w:val="00C9236F"/>
    <w:rsid w:val="00C93195"/>
    <w:rsid w:val="00C93DB7"/>
    <w:rsid w:val="00C93E3C"/>
    <w:rsid w:val="00C945AE"/>
    <w:rsid w:val="00C94943"/>
    <w:rsid w:val="00C94F3E"/>
    <w:rsid w:val="00C95463"/>
    <w:rsid w:val="00C956C0"/>
    <w:rsid w:val="00C95C61"/>
    <w:rsid w:val="00C96453"/>
    <w:rsid w:val="00C96516"/>
    <w:rsid w:val="00C9664A"/>
    <w:rsid w:val="00C9703C"/>
    <w:rsid w:val="00CA0580"/>
    <w:rsid w:val="00CA0747"/>
    <w:rsid w:val="00CA07AF"/>
    <w:rsid w:val="00CA0AED"/>
    <w:rsid w:val="00CA0E57"/>
    <w:rsid w:val="00CA1016"/>
    <w:rsid w:val="00CA1559"/>
    <w:rsid w:val="00CA1A31"/>
    <w:rsid w:val="00CA1CFE"/>
    <w:rsid w:val="00CA26E3"/>
    <w:rsid w:val="00CA31CF"/>
    <w:rsid w:val="00CA359C"/>
    <w:rsid w:val="00CA3638"/>
    <w:rsid w:val="00CA43B5"/>
    <w:rsid w:val="00CA447E"/>
    <w:rsid w:val="00CA449F"/>
    <w:rsid w:val="00CA49CB"/>
    <w:rsid w:val="00CA5458"/>
    <w:rsid w:val="00CA5928"/>
    <w:rsid w:val="00CA7533"/>
    <w:rsid w:val="00CA7952"/>
    <w:rsid w:val="00CB017B"/>
    <w:rsid w:val="00CB063D"/>
    <w:rsid w:val="00CB10CA"/>
    <w:rsid w:val="00CB1270"/>
    <w:rsid w:val="00CB1523"/>
    <w:rsid w:val="00CB25D7"/>
    <w:rsid w:val="00CB26A1"/>
    <w:rsid w:val="00CB3048"/>
    <w:rsid w:val="00CB3ACF"/>
    <w:rsid w:val="00CB4BA6"/>
    <w:rsid w:val="00CB4D71"/>
    <w:rsid w:val="00CB4F0E"/>
    <w:rsid w:val="00CB50C5"/>
    <w:rsid w:val="00CB517B"/>
    <w:rsid w:val="00CB54E8"/>
    <w:rsid w:val="00CB6166"/>
    <w:rsid w:val="00CB6A8C"/>
    <w:rsid w:val="00CB6BB9"/>
    <w:rsid w:val="00CB6E70"/>
    <w:rsid w:val="00CB7428"/>
    <w:rsid w:val="00CB7782"/>
    <w:rsid w:val="00CB7AA0"/>
    <w:rsid w:val="00CC083F"/>
    <w:rsid w:val="00CC0EA0"/>
    <w:rsid w:val="00CC1443"/>
    <w:rsid w:val="00CC14E3"/>
    <w:rsid w:val="00CC1D5B"/>
    <w:rsid w:val="00CC1E76"/>
    <w:rsid w:val="00CC2247"/>
    <w:rsid w:val="00CC2C24"/>
    <w:rsid w:val="00CC31BF"/>
    <w:rsid w:val="00CC34F8"/>
    <w:rsid w:val="00CC45DE"/>
    <w:rsid w:val="00CC4E14"/>
    <w:rsid w:val="00CC4FAD"/>
    <w:rsid w:val="00CC5256"/>
    <w:rsid w:val="00CC5639"/>
    <w:rsid w:val="00CC5668"/>
    <w:rsid w:val="00CC576E"/>
    <w:rsid w:val="00CC584B"/>
    <w:rsid w:val="00CC5C88"/>
    <w:rsid w:val="00CC5D88"/>
    <w:rsid w:val="00CC5E0D"/>
    <w:rsid w:val="00CC6535"/>
    <w:rsid w:val="00CC69C6"/>
    <w:rsid w:val="00CC6B1A"/>
    <w:rsid w:val="00CC6C45"/>
    <w:rsid w:val="00CC6E52"/>
    <w:rsid w:val="00CC6F7E"/>
    <w:rsid w:val="00CC7572"/>
    <w:rsid w:val="00CC77A8"/>
    <w:rsid w:val="00CC7E17"/>
    <w:rsid w:val="00CC7FA8"/>
    <w:rsid w:val="00CD0B4E"/>
    <w:rsid w:val="00CD0D03"/>
    <w:rsid w:val="00CD0F77"/>
    <w:rsid w:val="00CD13D3"/>
    <w:rsid w:val="00CD1C6A"/>
    <w:rsid w:val="00CD22B2"/>
    <w:rsid w:val="00CD24C6"/>
    <w:rsid w:val="00CD2633"/>
    <w:rsid w:val="00CD2645"/>
    <w:rsid w:val="00CD2A1E"/>
    <w:rsid w:val="00CD2A72"/>
    <w:rsid w:val="00CD2AF1"/>
    <w:rsid w:val="00CD2E77"/>
    <w:rsid w:val="00CD303A"/>
    <w:rsid w:val="00CD350F"/>
    <w:rsid w:val="00CD3681"/>
    <w:rsid w:val="00CD39D1"/>
    <w:rsid w:val="00CD3A81"/>
    <w:rsid w:val="00CD40C2"/>
    <w:rsid w:val="00CD42C0"/>
    <w:rsid w:val="00CD4570"/>
    <w:rsid w:val="00CD5588"/>
    <w:rsid w:val="00CD55FF"/>
    <w:rsid w:val="00CD62B0"/>
    <w:rsid w:val="00CD69A4"/>
    <w:rsid w:val="00CD754A"/>
    <w:rsid w:val="00CD7B7F"/>
    <w:rsid w:val="00CD7C9F"/>
    <w:rsid w:val="00CE0FAA"/>
    <w:rsid w:val="00CE141B"/>
    <w:rsid w:val="00CE1D4B"/>
    <w:rsid w:val="00CE3256"/>
    <w:rsid w:val="00CE330D"/>
    <w:rsid w:val="00CE3D18"/>
    <w:rsid w:val="00CE445E"/>
    <w:rsid w:val="00CE458F"/>
    <w:rsid w:val="00CE5002"/>
    <w:rsid w:val="00CE55C3"/>
    <w:rsid w:val="00CE6175"/>
    <w:rsid w:val="00CF16B2"/>
    <w:rsid w:val="00CF18D1"/>
    <w:rsid w:val="00CF1CDD"/>
    <w:rsid w:val="00CF207E"/>
    <w:rsid w:val="00CF20EA"/>
    <w:rsid w:val="00CF246C"/>
    <w:rsid w:val="00CF24A1"/>
    <w:rsid w:val="00CF2F26"/>
    <w:rsid w:val="00CF4353"/>
    <w:rsid w:val="00CF539F"/>
    <w:rsid w:val="00CF591F"/>
    <w:rsid w:val="00CF5B6F"/>
    <w:rsid w:val="00CF5CFF"/>
    <w:rsid w:val="00CF6176"/>
    <w:rsid w:val="00CF6458"/>
    <w:rsid w:val="00CF64AE"/>
    <w:rsid w:val="00CF6611"/>
    <w:rsid w:val="00CF67C3"/>
    <w:rsid w:val="00CF6983"/>
    <w:rsid w:val="00CF7204"/>
    <w:rsid w:val="00CF72C0"/>
    <w:rsid w:val="00CF72E8"/>
    <w:rsid w:val="00CF75D1"/>
    <w:rsid w:val="00CF760F"/>
    <w:rsid w:val="00CF7EA1"/>
    <w:rsid w:val="00D00545"/>
    <w:rsid w:val="00D00B0B"/>
    <w:rsid w:val="00D00B2B"/>
    <w:rsid w:val="00D01589"/>
    <w:rsid w:val="00D017D6"/>
    <w:rsid w:val="00D019BF"/>
    <w:rsid w:val="00D0282D"/>
    <w:rsid w:val="00D02EE2"/>
    <w:rsid w:val="00D02F4E"/>
    <w:rsid w:val="00D03175"/>
    <w:rsid w:val="00D033C8"/>
    <w:rsid w:val="00D038E0"/>
    <w:rsid w:val="00D0401F"/>
    <w:rsid w:val="00D041F1"/>
    <w:rsid w:val="00D04847"/>
    <w:rsid w:val="00D04FB9"/>
    <w:rsid w:val="00D06093"/>
    <w:rsid w:val="00D06A28"/>
    <w:rsid w:val="00D06F15"/>
    <w:rsid w:val="00D071A0"/>
    <w:rsid w:val="00D07B8B"/>
    <w:rsid w:val="00D07FA1"/>
    <w:rsid w:val="00D104E9"/>
    <w:rsid w:val="00D1098C"/>
    <w:rsid w:val="00D117E9"/>
    <w:rsid w:val="00D11B7D"/>
    <w:rsid w:val="00D1235B"/>
    <w:rsid w:val="00D137E6"/>
    <w:rsid w:val="00D14158"/>
    <w:rsid w:val="00D153EA"/>
    <w:rsid w:val="00D15450"/>
    <w:rsid w:val="00D157D7"/>
    <w:rsid w:val="00D1658E"/>
    <w:rsid w:val="00D1703C"/>
    <w:rsid w:val="00D17F9D"/>
    <w:rsid w:val="00D202C9"/>
    <w:rsid w:val="00D203BF"/>
    <w:rsid w:val="00D204BB"/>
    <w:rsid w:val="00D213FE"/>
    <w:rsid w:val="00D214F3"/>
    <w:rsid w:val="00D217C7"/>
    <w:rsid w:val="00D21FC5"/>
    <w:rsid w:val="00D22776"/>
    <w:rsid w:val="00D2279A"/>
    <w:rsid w:val="00D2293E"/>
    <w:rsid w:val="00D22DA5"/>
    <w:rsid w:val="00D23083"/>
    <w:rsid w:val="00D232BF"/>
    <w:rsid w:val="00D23421"/>
    <w:rsid w:val="00D23973"/>
    <w:rsid w:val="00D23EC0"/>
    <w:rsid w:val="00D24142"/>
    <w:rsid w:val="00D24659"/>
    <w:rsid w:val="00D24850"/>
    <w:rsid w:val="00D24F08"/>
    <w:rsid w:val="00D25781"/>
    <w:rsid w:val="00D25884"/>
    <w:rsid w:val="00D26439"/>
    <w:rsid w:val="00D26943"/>
    <w:rsid w:val="00D279D1"/>
    <w:rsid w:val="00D27DAC"/>
    <w:rsid w:val="00D300BB"/>
    <w:rsid w:val="00D31BD2"/>
    <w:rsid w:val="00D32004"/>
    <w:rsid w:val="00D32033"/>
    <w:rsid w:val="00D328F0"/>
    <w:rsid w:val="00D33560"/>
    <w:rsid w:val="00D3393B"/>
    <w:rsid w:val="00D33CA6"/>
    <w:rsid w:val="00D343EE"/>
    <w:rsid w:val="00D34657"/>
    <w:rsid w:val="00D34A3D"/>
    <w:rsid w:val="00D35B72"/>
    <w:rsid w:val="00D35F7E"/>
    <w:rsid w:val="00D36014"/>
    <w:rsid w:val="00D365DE"/>
    <w:rsid w:val="00D369C8"/>
    <w:rsid w:val="00D36AB8"/>
    <w:rsid w:val="00D37620"/>
    <w:rsid w:val="00D37F6E"/>
    <w:rsid w:val="00D40978"/>
    <w:rsid w:val="00D40A4B"/>
    <w:rsid w:val="00D4294C"/>
    <w:rsid w:val="00D42FFD"/>
    <w:rsid w:val="00D431EE"/>
    <w:rsid w:val="00D43514"/>
    <w:rsid w:val="00D43613"/>
    <w:rsid w:val="00D43CFA"/>
    <w:rsid w:val="00D43E27"/>
    <w:rsid w:val="00D43E50"/>
    <w:rsid w:val="00D445F9"/>
    <w:rsid w:val="00D44AD3"/>
    <w:rsid w:val="00D44B07"/>
    <w:rsid w:val="00D44E43"/>
    <w:rsid w:val="00D44F68"/>
    <w:rsid w:val="00D44F70"/>
    <w:rsid w:val="00D45C84"/>
    <w:rsid w:val="00D46434"/>
    <w:rsid w:val="00D46438"/>
    <w:rsid w:val="00D465BB"/>
    <w:rsid w:val="00D465CD"/>
    <w:rsid w:val="00D467A3"/>
    <w:rsid w:val="00D46F1D"/>
    <w:rsid w:val="00D47084"/>
    <w:rsid w:val="00D474CE"/>
    <w:rsid w:val="00D477EF"/>
    <w:rsid w:val="00D4790E"/>
    <w:rsid w:val="00D4796C"/>
    <w:rsid w:val="00D50862"/>
    <w:rsid w:val="00D51107"/>
    <w:rsid w:val="00D518C3"/>
    <w:rsid w:val="00D519E2"/>
    <w:rsid w:val="00D521A6"/>
    <w:rsid w:val="00D52DDD"/>
    <w:rsid w:val="00D53195"/>
    <w:rsid w:val="00D532DC"/>
    <w:rsid w:val="00D53A4D"/>
    <w:rsid w:val="00D545DC"/>
    <w:rsid w:val="00D54671"/>
    <w:rsid w:val="00D547BE"/>
    <w:rsid w:val="00D548F0"/>
    <w:rsid w:val="00D54C55"/>
    <w:rsid w:val="00D55412"/>
    <w:rsid w:val="00D55DC9"/>
    <w:rsid w:val="00D55E07"/>
    <w:rsid w:val="00D56600"/>
    <w:rsid w:val="00D56785"/>
    <w:rsid w:val="00D572F6"/>
    <w:rsid w:val="00D60726"/>
    <w:rsid w:val="00D608FB"/>
    <w:rsid w:val="00D6279B"/>
    <w:rsid w:val="00D62C81"/>
    <w:rsid w:val="00D62DDE"/>
    <w:rsid w:val="00D6340E"/>
    <w:rsid w:val="00D6375B"/>
    <w:rsid w:val="00D64688"/>
    <w:rsid w:val="00D65365"/>
    <w:rsid w:val="00D65C33"/>
    <w:rsid w:val="00D6732A"/>
    <w:rsid w:val="00D67517"/>
    <w:rsid w:val="00D678CC"/>
    <w:rsid w:val="00D67D21"/>
    <w:rsid w:val="00D67D33"/>
    <w:rsid w:val="00D703F2"/>
    <w:rsid w:val="00D70472"/>
    <w:rsid w:val="00D70A20"/>
    <w:rsid w:val="00D719A3"/>
    <w:rsid w:val="00D72024"/>
    <w:rsid w:val="00D720AB"/>
    <w:rsid w:val="00D72334"/>
    <w:rsid w:val="00D72A0E"/>
    <w:rsid w:val="00D730E9"/>
    <w:rsid w:val="00D7433D"/>
    <w:rsid w:val="00D74487"/>
    <w:rsid w:val="00D74D84"/>
    <w:rsid w:val="00D751EF"/>
    <w:rsid w:val="00D75232"/>
    <w:rsid w:val="00D7536E"/>
    <w:rsid w:val="00D759D6"/>
    <w:rsid w:val="00D75A0D"/>
    <w:rsid w:val="00D764C5"/>
    <w:rsid w:val="00D77359"/>
    <w:rsid w:val="00D775D4"/>
    <w:rsid w:val="00D779CA"/>
    <w:rsid w:val="00D779E3"/>
    <w:rsid w:val="00D77A64"/>
    <w:rsid w:val="00D77BB1"/>
    <w:rsid w:val="00D77DF9"/>
    <w:rsid w:val="00D77EC0"/>
    <w:rsid w:val="00D80081"/>
    <w:rsid w:val="00D808C4"/>
    <w:rsid w:val="00D8122B"/>
    <w:rsid w:val="00D81DF8"/>
    <w:rsid w:val="00D82A4E"/>
    <w:rsid w:val="00D83147"/>
    <w:rsid w:val="00D83B77"/>
    <w:rsid w:val="00D83E40"/>
    <w:rsid w:val="00D84686"/>
    <w:rsid w:val="00D84961"/>
    <w:rsid w:val="00D849EC"/>
    <w:rsid w:val="00D84B86"/>
    <w:rsid w:val="00D85040"/>
    <w:rsid w:val="00D856C1"/>
    <w:rsid w:val="00D85C60"/>
    <w:rsid w:val="00D87396"/>
    <w:rsid w:val="00D87CF9"/>
    <w:rsid w:val="00D906FF"/>
    <w:rsid w:val="00D90AB0"/>
    <w:rsid w:val="00D912EB"/>
    <w:rsid w:val="00D91E74"/>
    <w:rsid w:val="00D91FAE"/>
    <w:rsid w:val="00D92B0E"/>
    <w:rsid w:val="00D9358E"/>
    <w:rsid w:val="00D93997"/>
    <w:rsid w:val="00D941F1"/>
    <w:rsid w:val="00D9426E"/>
    <w:rsid w:val="00D947C5"/>
    <w:rsid w:val="00D9496D"/>
    <w:rsid w:val="00D951D0"/>
    <w:rsid w:val="00D96132"/>
    <w:rsid w:val="00D96630"/>
    <w:rsid w:val="00D966B2"/>
    <w:rsid w:val="00D96791"/>
    <w:rsid w:val="00D96BDE"/>
    <w:rsid w:val="00D9711A"/>
    <w:rsid w:val="00D974CA"/>
    <w:rsid w:val="00D976A4"/>
    <w:rsid w:val="00D97A89"/>
    <w:rsid w:val="00D97A8D"/>
    <w:rsid w:val="00D97B33"/>
    <w:rsid w:val="00DA13AE"/>
    <w:rsid w:val="00DA15C8"/>
    <w:rsid w:val="00DA16BE"/>
    <w:rsid w:val="00DA1971"/>
    <w:rsid w:val="00DA2DE7"/>
    <w:rsid w:val="00DA4A97"/>
    <w:rsid w:val="00DA4C10"/>
    <w:rsid w:val="00DA4DD9"/>
    <w:rsid w:val="00DA4E85"/>
    <w:rsid w:val="00DA5A6E"/>
    <w:rsid w:val="00DA720D"/>
    <w:rsid w:val="00DA7421"/>
    <w:rsid w:val="00DA7A7C"/>
    <w:rsid w:val="00DB20A7"/>
    <w:rsid w:val="00DB22B0"/>
    <w:rsid w:val="00DB2739"/>
    <w:rsid w:val="00DB290D"/>
    <w:rsid w:val="00DB30DD"/>
    <w:rsid w:val="00DB3181"/>
    <w:rsid w:val="00DB3A37"/>
    <w:rsid w:val="00DB3B08"/>
    <w:rsid w:val="00DB46A6"/>
    <w:rsid w:val="00DB4AD2"/>
    <w:rsid w:val="00DB5CA4"/>
    <w:rsid w:val="00DB692B"/>
    <w:rsid w:val="00DB6D3A"/>
    <w:rsid w:val="00DB7D16"/>
    <w:rsid w:val="00DC1760"/>
    <w:rsid w:val="00DC1AD2"/>
    <w:rsid w:val="00DC2099"/>
    <w:rsid w:val="00DC2223"/>
    <w:rsid w:val="00DC2848"/>
    <w:rsid w:val="00DC2FC7"/>
    <w:rsid w:val="00DC37C9"/>
    <w:rsid w:val="00DC4DAB"/>
    <w:rsid w:val="00DC5547"/>
    <w:rsid w:val="00DC5AB1"/>
    <w:rsid w:val="00DC74D8"/>
    <w:rsid w:val="00DC78EB"/>
    <w:rsid w:val="00DC7CCA"/>
    <w:rsid w:val="00DC7E3F"/>
    <w:rsid w:val="00DD04E3"/>
    <w:rsid w:val="00DD1752"/>
    <w:rsid w:val="00DD1CB7"/>
    <w:rsid w:val="00DD2275"/>
    <w:rsid w:val="00DD3427"/>
    <w:rsid w:val="00DD369B"/>
    <w:rsid w:val="00DD3B69"/>
    <w:rsid w:val="00DD3EE3"/>
    <w:rsid w:val="00DD4231"/>
    <w:rsid w:val="00DD5218"/>
    <w:rsid w:val="00DD53A7"/>
    <w:rsid w:val="00DD5A35"/>
    <w:rsid w:val="00DD6DA3"/>
    <w:rsid w:val="00DD6DBC"/>
    <w:rsid w:val="00DD71A5"/>
    <w:rsid w:val="00DD7EF7"/>
    <w:rsid w:val="00DE1345"/>
    <w:rsid w:val="00DE18CB"/>
    <w:rsid w:val="00DE1A9B"/>
    <w:rsid w:val="00DE1C2A"/>
    <w:rsid w:val="00DE1DA1"/>
    <w:rsid w:val="00DE1E82"/>
    <w:rsid w:val="00DE207D"/>
    <w:rsid w:val="00DE2530"/>
    <w:rsid w:val="00DE261D"/>
    <w:rsid w:val="00DE286D"/>
    <w:rsid w:val="00DE29F1"/>
    <w:rsid w:val="00DE2E3C"/>
    <w:rsid w:val="00DE3635"/>
    <w:rsid w:val="00DE382F"/>
    <w:rsid w:val="00DE43B6"/>
    <w:rsid w:val="00DE5027"/>
    <w:rsid w:val="00DE50E4"/>
    <w:rsid w:val="00DE5141"/>
    <w:rsid w:val="00DE525C"/>
    <w:rsid w:val="00DE5420"/>
    <w:rsid w:val="00DE5608"/>
    <w:rsid w:val="00DE63FE"/>
    <w:rsid w:val="00DE6AC7"/>
    <w:rsid w:val="00DE6EB0"/>
    <w:rsid w:val="00DE702C"/>
    <w:rsid w:val="00DE73F2"/>
    <w:rsid w:val="00DE7C34"/>
    <w:rsid w:val="00DF06E5"/>
    <w:rsid w:val="00DF0E73"/>
    <w:rsid w:val="00DF146B"/>
    <w:rsid w:val="00DF1487"/>
    <w:rsid w:val="00DF1B93"/>
    <w:rsid w:val="00DF20A8"/>
    <w:rsid w:val="00DF2EA7"/>
    <w:rsid w:val="00DF3DDB"/>
    <w:rsid w:val="00DF4F42"/>
    <w:rsid w:val="00DF5321"/>
    <w:rsid w:val="00DF55D9"/>
    <w:rsid w:val="00DF6225"/>
    <w:rsid w:val="00DF647F"/>
    <w:rsid w:val="00DF6C0B"/>
    <w:rsid w:val="00DF7876"/>
    <w:rsid w:val="00DF7BD1"/>
    <w:rsid w:val="00DF7E66"/>
    <w:rsid w:val="00E00A94"/>
    <w:rsid w:val="00E00C82"/>
    <w:rsid w:val="00E01AB4"/>
    <w:rsid w:val="00E01CD4"/>
    <w:rsid w:val="00E01FAB"/>
    <w:rsid w:val="00E02CA0"/>
    <w:rsid w:val="00E02FE5"/>
    <w:rsid w:val="00E031EB"/>
    <w:rsid w:val="00E03456"/>
    <w:rsid w:val="00E03FE3"/>
    <w:rsid w:val="00E041D8"/>
    <w:rsid w:val="00E04539"/>
    <w:rsid w:val="00E05532"/>
    <w:rsid w:val="00E0580F"/>
    <w:rsid w:val="00E06563"/>
    <w:rsid w:val="00E06CEE"/>
    <w:rsid w:val="00E07B54"/>
    <w:rsid w:val="00E102F7"/>
    <w:rsid w:val="00E104CA"/>
    <w:rsid w:val="00E10871"/>
    <w:rsid w:val="00E10B9F"/>
    <w:rsid w:val="00E12087"/>
    <w:rsid w:val="00E12917"/>
    <w:rsid w:val="00E1308F"/>
    <w:rsid w:val="00E13134"/>
    <w:rsid w:val="00E1320C"/>
    <w:rsid w:val="00E14224"/>
    <w:rsid w:val="00E14366"/>
    <w:rsid w:val="00E14EF1"/>
    <w:rsid w:val="00E152C7"/>
    <w:rsid w:val="00E15CFB"/>
    <w:rsid w:val="00E16083"/>
    <w:rsid w:val="00E16506"/>
    <w:rsid w:val="00E16CF9"/>
    <w:rsid w:val="00E17563"/>
    <w:rsid w:val="00E21081"/>
    <w:rsid w:val="00E215BC"/>
    <w:rsid w:val="00E21652"/>
    <w:rsid w:val="00E21C71"/>
    <w:rsid w:val="00E2259D"/>
    <w:rsid w:val="00E227C3"/>
    <w:rsid w:val="00E2305A"/>
    <w:rsid w:val="00E2326A"/>
    <w:rsid w:val="00E23769"/>
    <w:rsid w:val="00E23837"/>
    <w:rsid w:val="00E248AD"/>
    <w:rsid w:val="00E26E8C"/>
    <w:rsid w:val="00E277B9"/>
    <w:rsid w:val="00E30870"/>
    <w:rsid w:val="00E311D8"/>
    <w:rsid w:val="00E312CF"/>
    <w:rsid w:val="00E31B5E"/>
    <w:rsid w:val="00E32B59"/>
    <w:rsid w:val="00E32EC2"/>
    <w:rsid w:val="00E33564"/>
    <w:rsid w:val="00E3398D"/>
    <w:rsid w:val="00E33D86"/>
    <w:rsid w:val="00E34037"/>
    <w:rsid w:val="00E347AC"/>
    <w:rsid w:val="00E34FF0"/>
    <w:rsid w:val="00E35095"/>
    <w:rsid w:val="00E351CA"/>
    <w:rsid w:val="00E35465"/>
    <w:rsid w:val="00E3547F"/>
    <w:rsid w:val="00E35A47"/>
    <w:rsid w:val="00E35AF9"/>
    <w:rsid w:val="00E35C16"/>
    <w:rsid w:val="00E366B6"/>
    <w:rsid w:val="00E37781"/>
    <w:rsid w:val="00E4015C"/>
    <w:rsid w:val="00E407F7"/>
    <w:rsid w:val="00E41762"/>
    <w:rsid w:val="00E41795"/>
    <w:rsid w:val="00E41BF7"/>
    <w:rsid w:val="00E420F0"/>
    <w:rsid w:val="00E424FF"/>
    <w:rsid w:val="00E4252A"/>
    <w:rsid w:val="00E42587"/>
    <w:rsid w:val="00E428C5"/>
    <w:rsid w:val="00E42EC3"/>
    <w:rsid w:val="00E430E2"/>
    <w:rsid w:val="00E434A7"/>
    <w:rsid w:val="00E438D9"/>
    <w:rsid w:val="00E44590"/>
    <w:rsid w:val="00E447B6"/>
    <w:rsid w:val="00E458FB"/>
    <w:rsid w:val="00E45B03"/>
    <w:rsid w:val="00E45B1C"/>
    <w:rsid w:val="00E45F3A"/>
    <w:rsid w:val="00E46557"/>
    <w:rsid w:val="00E46AD0"/>
    <w:rsid w:val="00E46C27"/>
    <w:rsid w:val="00E47E62"/>
    <w:rsid w:val="00E50552"/>
    <w:rsid w:val="00E50F52"/>
    <w:rsid w:val="00E51DE5"/>
    <w:rsid w:val="00E51E40"/>
    <w:rsid w:val="00E522F0"/>
    <w:rsid w:val="00E5265E"/>
    <w:rsid w:val="00E52E14"/>
    <w:rsid w:val="00E5310A"/>
    <w:rsid w:val="00E5390D"/>
    <w:rsid w:val="00E53980"/>
    <w:rsid w:val="00E53EEE"/>
    <w:rsid w:val="00E54275"/>
    <w:rsid w:val="00E54950"/>
    <w:rsid w:val="00E562EE"/>
    <w:rsid w:val="00E571F4"/>
    <w:rsid w:val="00E57C82"/>
    <w:rsid w:val="00E603E4"/>
    <w:rsid w:val="00E61819"/>
    <w:rsid w:val="00E624DB"/>
    <w:rsid w:val="00E62712"/>
    <w:rsid w:val="00E62A74"/>
    <w:rsid w:val="00E6359E"/>
    <w:rsid w:val="00E6481F"/>
    <w:rsid w:val="00E64C93"/>
    <w:rsid w:val="00E706DA"/>
    <w:rsid w:val="00E70CB0"/>
    <w:rsid w:val="00E71F04"/>
    <w:rsid w:val="00E72558"/>
    <w:rsid w:val="00E7310B"/>
    <w:rsid w:val="00E73DFF"/>
    <w:rsid w:val="00E74130"/>
    <w:rsid w:val="00E743B1"/>
    <w:rsid w:val="00E74602"/>
    <w:rsid w:val="00E7460C"/>
    <w:rsid w:val="00E7515D"/>
    <w:rsid w:val="00E751CA"/>
    <w:rsid w:val="00E75C9F"/>
    <w:rsid w:val="00E761A0"/>
    <w:rsid w:val="00E76566"/>
    <w:rsid w:val="00E76678"/>
    <w:rsid w:val="00E77134"/>
    <w:rsid w:val="00E771D8"/>
    <w:rsid w:val="00E77581"/>
    <w:rsid w:val="00E77B59"/>
    <w:rsid w:val="00E77D83"/>
    <w:rsid w:val="00E77DC4"/>
    <w:rsid w:val="00E801BA"/>
    <w:rsid w:val="00E802EE"/>
    <w:rsid w:val="00E8098B"/>
    <w:rsid w:val="00E80C71"/>
    <w:rsid w:val="00E80EFB"/>
    <w:rsid w:val="00E812AE"/>
    <w:rsid w:val="00E814A5"/>
    <w:rsid w:val="00E817A3"/>
    <w:rsid w:val="00E81969"/>
    <w:rsid w:val="00E81B18"/>
    <w:rsid w:val="00E8209C"/>
    <w:rsid w:val="00E822F3"/>
    <w:rsid w:val="00E824BD"/>
    <w:rsid w:val="00E82563"/>
    <w:rsid w:val="00E826FC"/>
    <w:rsid w:val="00E8299C"/>
    <w:rsid w:val="00E830AC"/>
    <w:rsid w:val="00E832D7"/>
    <w:rsid w:val="00E83B6B"/>
    <w:rsid w:val="00E84C68"/>
    <w:rsid w:val="00E86243"/>
    <w:rsid w:val="00E86BD6"/>
    <w:rsid w:val="00E87A1E"/>
    <w:rsid w:val="00E87CA1"/>
    <w:rsid w:val="00E910CB"/>
    <w:rsid w:val="00E91BA6"/>
    <w:rsid w:val="00E91EE0"/>
    <w:rsid w:val="00E92B21"/>
    <w:rsid w:val="00E931FD"/>
    <w:rsid w:val="00E932D0"/>
    <w:rsid w:val="00E93B82"/>
    <w:rsid w:val="00E93DF0"/>
    <w:rsid w:val="00E949F5"/>
    <w:rsid w:val="00E94A1D"/>
    <w:rsid w:val="00E94D95"/>
    <w:rsid w:val="00E95D51"/>
    <w:rsid w:val="00E960E8"/>
    <w:rsid w:val="00E9639C"/>
    <w:rsid w:val="00E966D4"/>
    <w:rsid w:val="00E974CF"/>
    <w:rsid w:val="00E975F0"/>
    <w:rsid w:val="00E977EE"/>
    <w:rsid w:val="00E97AC0"/>
    <w:rsid w:val="00E97E38"/>
    <w:rsid w:val="00EA05CB"/>
    <w:rsid w:val="00EA0A23"/>
    <w:rsid w:val="00EA11F3"/>
    <w:rsid w:val="00EA19CE"/>
    <w:rsid w:val="00EA1FEA"/>
    <w:rsid w:val="00EA23E6"/>
    <w:rsid w:val="00EA2704"/>
    <w:rsid w:val="00EA2893"/>
    <w:rsid w:val="00EA2BBE"/>
    <w:rsid w:val="00EA3839"/>
    <w:rsid w:val="00EA3980"/>
    <w:rsid w:val="00EA554C"/>
    <w:rsid w:val="00EA5A87"/>
    <w:rsid w:val="00EA6162"/>
    <w:rsid w:val="00EA6205"/>
    <w:rsid w:val="00EA65DA"/>
    <w:rsid w:val="00EA6CBE"/>
    <w:rsid w:val="00EA6F32"/>
    <w:rsid w:val="00EA7077"/>
    <w:rsid w:val="00EA7E57"/>
    <w:rsid w:val="00EB0185"/>
    <w:rsid w:val="00EB122E"/>
    <w:rsid w:val="00EB14A9"/>
    <w:rsid w:val="00EB1E82"/>
    <w:rsid w:val="00EB3A3F"/>
    <w:rsid w:val="00EB3D61"/>
    <w:rsid w:val="00EB4858"/>
    <w:rsid w:val="00EB4B8B"/>
    <w:rsid w:val="00EB4C50"/>
    <w:rsid w:val="00EB63D6"/>
    <w:rsid w:val="00EB698F"/>
    <w:rsid w:val="00EB73EE"/>
    <w:rsid w:val="00EB7852"/>
    <w:rsid w:val="00EC01A0"/>
    <w:rsid w:val="00EC05F0"/>
    <w:rsid w:val="00EC08D3"/>
    <w:rsid w:val="00EC0D0F"/>
    <w:rsid w:val="00EC15D9"/>
    <w:rsid w:val="00EC18BD"/>
    <w:rsid w:val="00EC20EE"/>
    <w:rsid w:val="00EC21D4"/>
    <w:rsid w:val="00EC2302"/>
    <w:rsid w:val="00EC32F3"/>
    <w:rsid w:val="00EC34BA"/>
    <w:rsid w:val="00EC3F1F"/>
    <w:rsid w:val="00EC4348"/>
    <w:rsid w:val="00EC52A7"/>
    <w:rsid w:val="00EC542B"/>
    <w:rsid w:val="00EC647F"/>
    <w:rsid w:val="00EC659D"/>
    <w:rsid w:val="00EC7B51"/>
    <w:rsid w:val="00ED013B"/>
    <w:rsid w:val="00ED1F52"/>
    <w:rsid w:val="00ED40CF"/>
    <w:rsid w:val="00ED4387"/>
    <w:rsid w:val="00ED4917"/>
    <w:rsid w:val="00ED4A08"/>
    <w:rsid w:val="00ED4DD4"/>
    <w:rsid w:val="00ED507C"/>
    <w:rsid w:val="00ED598E"/>
    <w:rsid w:val="00ED5BD4"/>
    <w:rsid w:val="00ED6886"/>
    <w:rsid w:val="00ED6B06"/>
    <w:rsid w:val="00ED725C"/>
    <w:rsid w:val="00ED74A9"/>
    <w:rsid w:val="00ED7747"/>
    <w:rsid w:val="00EE0E74"/>
    <w:rsid w:val="00EE1218"/>
    <w:rsid w:val="00EE1D22"/>
    <w:rsid w:val="00EE20A1"/>
    <w:rsid w:val="00EE219D"/>
    <w:rsid w:val="00EE2294"/>
    <w:rsid w:val="00EE3674"/>
    <w:rsid w:val="00EE3AC4"/>
    <w:rsid w:val="00EE4384"/>
    <w:rsid w:val="00EE4864"/>
    <w:rsid w:val="00EE4B57"/>
    <w:rsid w:val="00EE4CDA"/>
    <w:rsid w:val="00EE4E85"/>
    <w:rsid w:val="00EE549E"/>
    <w:rsid w:val="00EE64A9"/>
    <w:rsid w:val="00EE660D"/>
    <w:rsid w:val="00EE7255"/>
    <w:rsid w:val="00EF0F31"/>
    <w:rsid w:val="00EF1BAA"/>
    <w:rsid w:val="00EF2B86"/>
    <w:rsid w:val="00EF2DD8"/>
    <w:rsid w:val="00EF3868"/>
    <w:rsid w:val="00EF4105"/>
    <w:rsid w:val="00EF469C"/>
    <w:rsid w:val="00EF4A57"/>
    <w:rsid w:val="00EF4F68"/>
    <w:rsid w:val="00EF5327"/>
    <w:rsid w:val="00EF5575"/>
    <w:rsid w:val="00EF55DC"/>
    <w:rsid w:val="00EF5787"/>
    <w:rsid w:val="00EF5876"/>
    <w:rsid w:val="00EF5F0C"/>
    <w:rsid w:val="00EF623A"/>
    <w:rsid w:val="00EF69B1"/>
    <w:rsid w:val="00EF6B9E"/>
    <w:rsid w:val="00EF753F"/>
    <w:rsid w:val="00EF7AEC"/>
    <w:rsid w:val="00F000F3"/>
    <w:rsid w:val="00F00248"/>
    <w:rsid w:val="00F01492"/>
    <w:rsid w:val="00F01879"/>
    <w:rsid w:val="00F01F08"/>
    <w:rsid w:val="00F01FD7"/>
    <w:rsid w:val="00F02BF0"/>
    <w:rsid w:val="00F03F47"/>
    <w:rsid w:val="00F03F68"/>
    <w:rsid w:val="00F0436A"/>
    <w:rsid w:val="00F0439D"/>
    <w:rsid w:val="00F045AB"/>
    <w:rsid w:val="00F04E54"/>
    <w:rsid w:val="00F05195"/>
    <w:rsid w:val="00F0579E"/>
    <w:rsid w:val="00F0673E"/>
    <w:rsid w:val="00F072CA"/>
    <w:rsid w:val="00F073BD"/>
    <w:rsid w:val="00F07DEE"/>
    <w:rsid w:val="00F1045B"/>
    <w:rsid w:val="00F105C8"/>
    <w:rsid w:val="00F107EE"/>
    <w:rsid w:val="00F108B3"/>
    <w:rsid w:val="00F1111D"/>
    <w:rsid w:val="00F11464"/>
    <w:rsid w:val="00F11A26"/>
    <w:rsid w:val="00F11A63"/>
    <w:rsid w:val="00F11CAF"/>
    <w:rsid w:val="00F12C62"/>
    <w:rsid w:val="00F13CEC"/>
    <w:rsid w:val="00F141CB"/>
    <w:rsid w:val="00F14AEE"/>
    <w:rsid w:val="00F14B30"/>
    <w:rsid w:val="00F152C6"/>
    <w:rsid w:val="00F152E2"/>
    <w:rsid w:val="00F15A94"/>
    <w:rsid w:val="00F15D86"/>
    <w:rsid w:val="00F15F95"/>
    <w:rsid w:val="00F15FB9"/>
    <w:rsid w:val="00F16149"/>
    <w:rsid w:val="00F16575"/>
    <w:rsid w:val="00F16890"/>
    <w:rsid w:val="00F168D4"/>
    <w:rsid w:val="00F16B52"/>
    <w:rsid w:val="00F16E20"/>
    <w:rsid w:val="00F1722E"/>
    <w:rsid w:val="00F21418"/>
    <w:rsid w:val="00F2248D"/>
    <w:rsid w:val="00F23739"/>
    <w:rsid w:val="00F23B9B"/>
    <w:rsid w:val="00F23E55"/>
    <w:rsid w:val="00F24ABB"/>
    <w:rsid w:val="00F2503F"/>
    <w:rsid w:val="00F2602B"/>
    <w:rsid w:val="00F26998"/>
    <w:rsid w:val="00F26EE1"/>
    <w:rsid w:val="00F2725B"/>
    <w:rsid w:val="00F27615"/>
    <w:rsid w:val="00F30853"/>
    <w:rsid w:val="00F308A5"/>
    <w:rsid w:val="00F3104A"/>
    <w:rsid w:val="00F31343"/>
    <w:rsid w:val="00F32661"/>
    <w:rsid w:val="00F32B35"/>
    <w:rsid w:val="00F32F1B"/>
    <w:rsid w:val="00F35541"/>
    <w:rsid w:val="00F35D41"/>
    <w:rsid w:val="00F37599"/>
    <w:rsid w:val="00F376CA"/>
    <w:rsid w:val="00F378AC"/>
    <w:rsid w:val="00F407D1"/>
    <w:rsid w:val="00F40AE2"/>
    <w:rsid w:val="00F40F7A"/>
    <w:rsid w:val="00F4111A"/>
    <w:rsid w:val="00F414E5"/>
    <w:rsid w:val="00F414F6"/>
    <w:rsid w:val="00F41685"/>
    <w:rsid w:val="00F41A31"/>
    <w:rsid w:val="00F41EBD"/>
    <w:rsid w:val="00F42936"/>
    <w:rsid w:val="00F42F55"/>
    <w:rsid w:val="00F4308E"/>
    <w:rsid w:val="00F433E9"/>
    <w:rsid w:val="00F435CC"/>
    <w:rsid w:val="00F438C5"/>
    <w:rsid w:val="00F43A26"/>
    <w:rsid w:val="00F43D24"/>
    <w:rsid w:val="00F4403B"/>
    <w:rsid w:val="00F44338"/>
    <w:rsid w:val="00F44DFA"/>
    <w:rsid w:val="00F44E17"/>
    <w:rsid w:val="00F45058"/>
    <w:rsid w:val="00F4544E"/>
    <w:rsid w:val="00F458B5"/>
    <w:rsid w:val="00F45AD8"/>
    <w:rsid w:val="00F45B8F"/>
    <w:rsid w:val="00F45BF8"/>
    <w:rsid w:val="00F46659"/>
    <w:rsid w:val="00F46AF0"/>
    <w:rsid w:val="00F46E81"/>
    <w:rsid w:val="00F47187"/>
    <w:rsid w:val="00F47588"/>
    <w:rsid w:val="00F50078"/>
    <w:rsid w:val="00F503A4"/>
    <w:rsid w:val="00F5053A"/>
    <w:rsid w:val="00F50CC2"/>
    <w:rsid w:val="00F50F88"/>
    <w:rsid w:val="00F51952"/>
    <w:rsid w:val="00F5291D"/>
    <w:rsid w:val="00F53215"/>
    <w:rsid w:val="00F5380D"/>
    <w:rsid w:val="00F53CC8"/>
    <w:rsid w:val="00F540AD"/>
    <w:rsid w:val="00F548A2"/>
    <w:rsid w:val="00F54D6C"/>
    <w:rsid w:val="00F558BB"/>
    <w:rsid w:val="00F55B94"/>
    <w:rsid w:val="00F568F9"/>
    <w:rsid w:val="00F56C74"/>
    <w:rsid w:val="00F56CEC"/>
    <w:rsid w:val="00F56D1B"/>
    <w:rsid w:val="00F5779A"/>
    <w:rsid w:val="00F60721"/>
    <w:rsid w:val="00F60EB3"/>
    <w:rsid w:val="00F61894"/>
    <w:rsid w:val="00F62160"/>
    <w:rsid w:val="00F6243A"/>
    <w:rsid w:val="00F62B32"/>
    <w:rsid w:val="00F62B35"/>
    <w:rsid w:val="00F641AC"/>
    <w:rsid w:val="00F6443C"/>
    <w:rsid w:val="00F64525"/>
    <w:rsid w:val="00F64AF4"/>
    <w:rsid w:val="00F64E78"/>
    <w:rsid w:val="00F6533C"/>
    <w:rsid w:val="00F657C5"/>
    <w:rsid w:val="00F66048"/>
    <w:rsid w:val="00F671BC"/>
    <w:rsid w:val="00F700E8"/>
    <w:rsid w:val="00F70640"/>
    <w:rsid w:val="00F70F02"/>
    <w:rsid w:val="00F70FE1"/>
    <w:rsid w:val="00F71256"/>
    <w:rsid w:val="00F712DC"/>
    <w:rsid w:val="00F715DA"/>
    <w:rsid w:val="00F71E70"/>
    <w:rsid w:val="00F73695"/>
    <w:rsid w:val="00F74582"/>
    <w:rsid w:val="00F74C9C"/>
    <w:rsid w:val="00F75160"/>
    <w:rsid w:val="00F751E5"/>
    <w:rsid w:val="00F75BC4"/>
    <w:rsid w:val="00F76D50"/>
    <w:rsid w:val="00F77343"/>
    <w:rsid w:val="00F77595"/>
    <w:rsid w:val="00F77B63"/>
    <w:rsid w:val="00F77C84"/>
    <w:rsid w:val="00F77F5D"/>
    <w:rsid w:val="00F803F9"/>
    <w:rsid w:val="00F814FA"/>
    <w:rsid w:val="00F81B08"/>
    <w:rsid w:val="00F81B1D"/>
    <w:rsid w:val="00F81CD0"/>
    <w:rsid w:val="00F82430"/>
    <w:rsid w:val="00F825A8"/>
    <w:rsid w:val="00F829A7"/>
    <w:rsid w:val="00F83889"/>
    <w:rsid w:val="00F839B8"/>
    <w:rsid w:val="00F83F08"/>
    <w:rsid w:val="00F844B6"/>
    <w:rsid w:val="00F84D61"/>
    <w:rsid w:val="00F84ED8"/>
    <w:rsid w:val="00F85228"/>
    <w:rsid w:val="00F86956"/>
    <w:rsid w:val="00F869C4"/>
    <w:rsid w:val="00F86B92"/>
    <w:rsid w:val="00F87129"/>
    <w:rsid w:val="00F87CB7"/>
    <w:rsid w:val="00F9023D"/>
    <w:rsid w:val="00F904A9"/>
    <w:rsid w:val="00F9116B"/>
    <w:rsid w:val="00F91199"/>
    <w:rsid w:val="00F91502"/>
    <w:rsid w:val="00F918EB"/>
    <w:rsid w:val="00F927FD"/>
    <w:rsid w:val="00F9381C"/>
    <w:rsid w:val="00F94713"/>
    <w:rsid w:val="00F948EF"/>
    <w:rsid w:val="00F94BC0"/>
    <w:rsid w:val="00F94EB6"/>
    <w:rsid w:val="00F95003"/>
    <w:rsid w:val="00F95F1F"/>
    <w:rsid w:val="00F9644F"/>
    <w:rsid w:val="00FA003F"/>
    <w:rsid w:val="00FA0365"/>
    <w:rsid w:val="00FA04B4"/>
    <w:rsid w:val="00FA04F2"/>
    <w:rsid w:val="00FA0D29"/>
    <w:rsid w:val="00FA125B"/>
    <w:rsid w:val="00FA13B4"/>
    <w:rsid w:val="00FA1B21"/>
    <w:rsid w:val="00FA1F5A"/>
    <w:rsid w:val="00FA28F2"/>
    <w:rsid w:val="00FA2AD5"/>
    <w:rsid w:val="00FA2AFD"/>
    <w:rsid w:val="00FA2CFF"/>
    <w:rsid w:val="00FA37D8"/>
    <w:rsid w:val="00FA3F11"/>
    <w:rsid w:val="00FA406E"/>
    <w:rsid w:val="00FA4148"/>
    <w:rsid w:val="00FA4841"/>
    <w:rsid w:val="00FA494E"/>
    <w:rsid w:val="00FA4A42"/>
    <w:rsid w:val="00FA4FC7"/>
    <w:rsid w:val="00FA5271"/>
    <w:rsid w:val="00FA5A67"/>
    <w:rsid w:val="00FA5AC8"/>
    <w:rsid w:val="00FA6052"/>
    <w:rsid w:val="00FA717B"/>
    <w:rsid w:val="00FB0563"/>
    <w:rsid w:val="00FB0BBA"/>
    <w:rsid w:val="00FB0EAF"/>
    <w:rsid w:val="00FB1AC2"/>
    <w:rsid w:val="00FB1FE1"/>
    <w:rsid w:val="00FB2017"/>
    <w:rsid w:val="00FB21E3"/>
    <w:rsid w:val="00FB2856"/>
    <w:rsid w:val="00FB333F"/>
    <w:rsid w:val="00FB38BD"/>
    <w:rsid w:val="00FB4013"/>
    <w:rsid w:val="00FB4C61"/>
    <w:rsid w:val="00FB52FF"/>
    <w:rsid w:val="00FB587B"/>
    <w:rsid w:val="00FB5CC6"/>
    <w:rsid w:val="00FB6027"/>
    <w:rsid w:val="00FB6556"/>
    <w:rsid w:val="00FB69FC"/>
    <w:rsid w:val="00FB74CD"/>
    <w:rsid w:val="00FB7B39"/>
    <w:rsid w:val="00FC0008"/>
    <w:rsid w:val="00FC02D9"/>
    <w:rsid w:val="00FC077D"/>
    <w:rsid w:val="00FC1680"/>
    <w:rsid w:val="00FC20A3"/>
    <w:rsid w:val="00FC217B"/>
    <w:rsid w:val="00FC27DA"/>
    <w:rsid w:val="00FC31C6"/>
    <w:rsid w:val="00FC3B3F"/>
    <w:rsid w:val="00FC3D8E"/>
    <w:rsid w:val="00FC42AC"/>
    <w:rsid w:val="00FC4556"/>
    <w:rsid w:val="00FC4797"/>
    <w:rsid w:val="00FC52CD"/>
    <w:rsid w:val="00FC641B"/>
    <w:rsid w:val="00FC7617"/>
    <w:rsid w:val="00FC7685"/>
    <w:rsid w:val="00FC77A5"/>
    <w:rsid w:val="00FD00AD"/>
    <w:rsid w:val="00FD062A"/>
    <w:rsid w:val="00FD0825"/>
    <w:rsid w:val="00FD0BC8"/>
    <w:rsid w:val="00FD0FBD"/>
    <w:rsid w:val="00FD15E3"/>
    <w:rsid w:val="00FD18A1"/>
    <w:rsid w:val="00FD26D6"/>
    <w:rsid w:val="00FD2C0E"/>
    <w:rsid w:val="00FD2CC2"/>
    <w:rsid w:val="00FD2FD0"/>
    <w:rsid w:val="00FD30FF"/>
    <w:rsid w:val="00FD3399"/>
    <w:rsid w:val="00FD36DB"/>
    <w:rsid w:val="00FD3F37"/>
    <w:rsid w:val="00FD55B4"/>
    <w:rsid w:val="00FD56A7"/>
    <w:rsid w:val="00FD5AD6"/>
    <w:rsid w:val="00FD5BEE"/>
    <w:rsid w:val="00FD5CD7"/>
    <w:rsid w:val="00FD61B4"/>
    <w:rsid w:val="00FD6377"/>
    <w:rsid w:val="00FD6612"/>
    <w:rsid w:val="00FD7B27"/>
    <w:rsid w:val="00FD7B95"/>
    <w:rsid w:val="00FE0339"/>
    <w:rsid w:val="00FE106F"/>
    <w:rsid w:val="00FE1CC5"/>
    <w:rsid w:val="00FE25D2"/>
    <w:rsid w:val="00FE2BA3"/>
    <w:rsid w:val="00FE348D"/>
    <w:rsid w:val="00FE3AA9"/>
    <w:rsid w:val="00FE4710"/>
    <w:rsid w:val="00FE4DE5"/>
    <w:rsid w:val="00FE4F82"/>
    <w:rsid w:val="00FE56A0"/>
    <w:rsid w:val="00FE5CCB"/>
    <w:rsid w:val="00FE5DF0"/>
    <w:rsid w:val="00FE6925"/>
    <w:rsid w:val="00FE6974"/>
    <w:rsid w:val="00FE6C5A"/>
    <w:rsid w:val="00FE6D4E"/>
    <w:rsid w:val="00FE6E62"/>
    <w:rsid w:val="00FE758C"/>
    <w:rsid w:val="00FE7852"/>
    <w:rsid w:val="00FE79E4"/>
    <w:rsid w:val="00FE7B13"/>
    <w:rsid w:val="00FF0672"/>
    <w:rsid w:val="00FF099B"/>
    <w:rsid w:val="00FF1D24"/>
    <w:rsid w:val="00FF2896"/>
    <w:rsid w:val="00FF28F2"/>
    <w:rsid w:val="00FF32D2"/>
    <w:rsid w:val="00FF397B"/>
    <w:rsid w:val="00FF3F8D"/>
    <w:rsid w:val="00FF43DE"/>
    <w:rsid w:val="00FF4DEC"/>
    <w:rsid w:val="00FF573C"/>
    <w:rsid w:val="00FF6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B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
    <w:name w:val="cb"/>
    <w:basedOn w:val="Normal"/>
    <w:rsid w:val="00F6443C"/>
    <w:pPr>
      <w:jc w:val="center"/>
    </w:pPr>
    <w:rPr>
      <w:b/>
      <w:bCs/>
    </w:rPr>
  </w:style>
  <w:style w:type="paragraph" w:styleId="NormalWeb">
    <w:name w:val="Normal (Web)"/>
    <w:basedOn w:val="Normal"/>
    <w:uiPriority w:val="99"/>
    <w:rsid w:val="00F6443C"/>
    <w:pPr>
      <w:ind w:firstLine="567"/>
      <w:jc w:val="both"/>
    </w:pPr>
  </w:style>
  <w:style w:type="paragraph" w:styleId="BodyText2">
    <w:name w:val="Body Text 2"/>
    <w:basedOn w:val="Normal"/>
    <w:rsid w:val="00F6443C"/>
    <w:pPr>
      <w:tabs>
        <w:tab w:val="left" w:pos="1276"/>
      </w:tabs>
    </w:pPr>
    <w:rPr>
      <w:sz w:val="32"/>
      <w:szCs w:val="20"/>
      <w:lang w:val="ro-RO" w:eastAsia="en-US"/>
    </w:rPr>
  </w:style>
  <w:style w:type="character" w:styleId="PageNumber">
    <w:name w:val="page number"/>
    <w:basedOn w:val="DefaultParagraphFont"/>
    <w:rsid w:val="00F6443C"/>
  </w:style>
  <w:style w:type="paragraph" w:styleId="Footer">
    <w:name w:val="footer"/>
    <w:basedOn w:val="Normal"/>
    <w:rsid w:val="00F6443C"/>
    <w:pPr>
      <w:tabs>
        <w:tab w:val="center" w:pos="4677"/>
        <w:tab w:val="right" w:pos="9355"/>
      </w:tabs>
    </w:pPr>
  </w:style>
  <w:style w:type="paragraph" w:customStyle="1" w:styleId="txt">
    <w:name w:val="txt"/>
    <w:basedOn w:val="Normal"/>
    <w:rsid w:val="00F6443C"/>
    <w:pPr>
      <w:spacing w:after="120" w:line="336" w:lineRule="auto"/>
    </w:pPr>
    <w:rPr>
      <w:rFonts w:ascii="Georgia" w:hAnsi="Georgia"/>
      <w:color w:val="000000"/>
      <w:lang w:val="en-US" w:eastAsia="en-US"/>
    </w:rPr>
  </w:style>
  <w:style w:type="paragraph" w:customStyle="1" w:styleId="ConsPlusNormal">
    <w:name w:val="ConsPlusNormal"/>
    <w:rsid w:val="00F6443C"/>
    <w:pPr>
      <w:widowControl w:val="0"/>
      <w:autoSpaceDE w:val="0"/>
      <w:autoSpaceDN w:val="0"/>
      <w:adjustRightInd w:val="0"/>
      <w:ind w:firstLine="720"/>
    </w:pPr>
    <w:rPr>
      <w:rFonts w:ascii="Arial" w:hAnsi="Arial" w:cs="Arial"/>
    </w:rPr>
  </w:style>
  <w:style w:type="character" w:styleId="Strong">
    <w:name w:val="Strong"/>
    <w:qFormat/>
    <w:rsid w:val="002536B7"/>
    <w:rPr>
      <w:b/>
      <w:bCs/>
    </w:rPr>
  </w:style>
  <w:style w:type="character" w:styleId="Emphasis">
    <w:name w:val="Emphasis"/>
    <w:qFormat/>
    <w:rsid w:val="004002CF"/>
    <w:rPr>
      <w:i/>
      <w:iCs/>
    </w:rPr>
  </w:style>
  <w:style w:type="paragraph" w:styleId="BodyTextIndent">
    <w:name w:val="Body Text Indent"/>
    <w:basedOn w:val="Normal"/>
    <w:link w:val="BodyTextIndentChar"/>
    <w:rsid w:val="004002CF"/>
    <w:pPr>
      <w:spacing w:after="120"/>
      <w:ind w:left="283"/>
    </w:pPr>
  </w:style>
  <w:style w:type="character" w:customStyle="1" w:styleId="BodyTextIndentChar">
    <w:name w:val="Body Text Indent Char"/>
    <w:link w:val="BodyTextIndent"/>
    <w:rsid w:val="004002CF"/>
    <w:rPr>
      <w:sz w:val="24"/>
      <w:szCs w:val="24"/>
      <w:lang w:val="ru-RU" w:eastAsia="ru-RU"/>
    </w:rPr>
  </w:style>
  <w:style w:type="paragraph" w:styleId="FootnoteText">
    <w:name w:val="footnote text"/>
    <w:basedOn w:val="Normal"/>
    <w:link w:val="FootnoteTextChar"/>
    <w:rsid w:val="00803B5C"/>
    <w:rPr>
      <w:sz w:val="20"/>
      <w:szCs w:val="20"/>
    </w:rPr>
  </w:style>
  <w:style w:type="character" w:customStyle="1" w:styleId="FootnoteTextChar">
    <w:name w:val="Footnote Text Char"/>
    <w:link w:val="FootnoteText"/>
    <w:rsid w:val="00803B5C"/>
    <w:rPr>
      <w:lang w:val="ru-RU" w:eastAsia="ru-RU"/>
    </w:rPr>
  </w:style>
  <w:style w:type="character" w:styleId="FootnoteReference">
    <w:name w:val="footnote reference"/>
    <w:rsid w:val="00803B5C"/>
    <w:rPr>
      <w:vertAlign w:val="superscript"/>
    </w:rPr>
  </w:style>
  <w:style w:type="paragraph" w:styleId="BalloonText">
    <w:name w:val="Balloon Text"/>
    <w:basedOn w:val="Normal"/>
    <w:link w:val="BalloonTextChar"/>
    <w:rsid w:val="003248F2"/>
    <w:rPr>
      <w:rFonts w:ascii="Tahoma" w:hAnsi="Tahoma" w:cs="Tahoma"/>
      <w:sz w:val="16"/>
      <w:szCs w:val="16"/>
    </w:rPr>
  </w:style>
  <w:style w:type="character" w:customStyle="1" w:styleId="BalloonTextChar">
    <w:name w:val="Balloon Text Char"/>
    <w:link w:val="BalloonText"/>
    <w:rsid w:val="003248F2"/>
    <w:rPr>
      <w:rFonts w:ascii="Tahoma" w:hAnsi="Tahoma" w:cs="Tahoma"/>
      <w:sz w:val="16"/>
      <w:szCs w:val="16"/>
      <w:lang w:val="ru-RU" w:eastAsia="ru-RU"/>
    </w:rPr>
  </w:style>
  <w:style w:type="character" w:customStyle="1" w:styleId="apple-style-span">
    <w:name w:val="apple-style-span"/>
    <w:basedOn w:val="DefaultParagraphFont"/>
    <w:rsid w:val="00222976"/>
  </w:style>
  <w:style w:type="character" w:customStyle="1" w:styleId="hps">
    <w:name w:val="hps"/>
    <w:basedOn w:val="DefaultParagraphFont"/>
    <w:rsid w:val="00370ECA"/>
  </w:style>
  <w:style w:type="character" w:customStyle="1" w:styleId="hpsatn">
    <w:name w:val="hps atn"/>
    <w:basedOn w:val="DefaultParagraphFont"/>
    <w:rsid w:val="00370ECA"/>
  </w:style>
  <w:style w:type="paragraph" w:styleId="ListParagraph">
    <w:name w:val="List Paragraph"/>
    <w:basedOn w:val="Normal"/>
    <w:uiPriority w:val="99"/>
    <w:qFormat/>
    <w:rsid w:val="003562F8"/>
    <w:pPr>
      <w:spacing w:after="200" w:line="276" w:lineRule="auto"/>
      <w:ind w:left="720"/>
      <w:contextualSpacing/>
    </w:pPr>
    <w:rPr>
      <w:rFonts w:ascii="Calibri" w:hAnsi="Calibri"/>
      <w:sz w:val="22"/>
      <w:szCs w:val="22"/>
      <w:lang w:val="en-US" w:eastAsia="en-US"/>
    </w:rPr>
  </w:style>
  <w:style w:type="paragraph" w:customStyle="1" w:styleId="Default">
    <w:name w:val="Default"/>
    <w:rsid w:val="006F1735"/>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B3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
    <w:name w:val="cb"/>
    <w:basedOn w:val="Normal"/>
    <w:rsid w:val="00F6443C"/>
    <w:pPr>
      <w:jc w:val="center"/>
    </w:pPr>
    <w:rPr>
      <w:b/>
      <w:bCs/>
    </w:rPr>
  </w:style>
  <w:style w:type="paragraph" w:styleId="NormalWeb">
    <w:name w:val="Normal (Web)"/>
    <w:basedOn w:val="Normal"/>
    <w:uiPriority w:val="99"/>
    <w:rsid w:val="00F6443C"/>
    <w:pPr>
      <w:ind w:firstLine="567"/>
      <w:jc w:val="both"/>
    </w:pPr>
  </w:style>
  <w:style w:type="paragraph" w:styleId="BodyText2">
    <w:name w:val="Body Text 2"/>
    <w:basedOn w:val="Normal"/>
    <w:rsid w:val="00F6443C"/>
    <w:pPr>
      <w:tabs>
        <w:tab w:val="left" w:pos="1276"/>
      </w:tabs>
    </w:pPr>
    <w:rPr>
      <w:sz w:val="32"/>
      <w:szCs w:val="20"/>
      <w:lang w:val="ro-RO" w:eastAsia="en-US"/>
    </w:rPr>
  </w:style>
  <w:style w:type="character" w:styleId="PageNumber">
    <w:name w:val="page number"/>
    <w:basedOn w:val="DefaultParagraphFont"/>
    <w:rsid w:val="00F6443C"/>
  </w:style>
  <w:style w:type="paragraph" w:styleId="Footer">
    <w:name w:val="footer"/>
    <w:basedOn w:val="Normal"/>
    <w:rsid w:val="00F6443C"/>
    <w:pPr>
      <w:tabs>
        <w:tab w:val="center" w:pos="4677"/>
        <w:tab w:val="right" w:pos="9355"/>
      </w:tabs>
    </w:pPr>
  </w:style>
  <w:style w:type="paragraph" w:customStyle="1" w:styleId="txt">
    <w:name w:val="txt"/>
    <w:basedOn w:val="Normal"/>
    <w:rsid w:val="00F6443C"/>
    <w:pPr>
      <w:spacing w:after="120" w:line="336" w:lineRule="auto"/>
    </w:pPr>
    <w:rPr>
      <w:rFonts w:ascii="Georgia" w:hAnsi="Georgia"/>
      <w:color w:val="000000"/>
      <w:lang w:val="en-US" w:eastAsia="en-US"/>
    </w:rPr>
  </w:style>
  <w:style w:type="paragraph" w:customStyle="1" w:styleId="ConsPlusNormal">
    <w:name w:val="ConsPlusNormal"/>
    <w:rsid w:val="00F6443C"/>
    <w:pPr>
      <w:widowControl w:val="0"/>
      <w:autoSpaceDE w:val="0"/>
      <w:autoSpaceDN w:val="0"/>
      <w:adjustRightInd w:val="0"/>
      <w:ind w:firstLine="720"/>
    </w:pPr>
    <w:rPr>
      <w:rFonts w:ascii="Arial" w:hAnsi="Arial" w:cs="Arial"/>
    </w:rPr>
  </w:style>
  <w:style w:type="character" w:styleId="Strong">
    <w:name w:val="Strong"/>
    <w:qFormat/>
    <w:rsid w:val="002536B7"/>
    <w:rPr>
      <w:b/>
      <w:bCs/>
    </w:rPr>
  </w:style>
  <w:style w:type="character" w:styleId="Emphasis">
    <w:name w:val="Emphasis"/>
    <w:qFormat/>
    <w:rsid w:val="004002CF"/>
    <w:rPr>
      <w:i/>
      <w:iCs/>
    </w:rPr>
  </w:style>
  <w:style w:type="paragraph" w:styleId="BodyTextIndent">
    <w:name w:val="Body Text Indent"/>
    <w:basedOn w:val="Normal"/>
    <w:link w:val="BodyTextIndentChar"/>
    <w:rsid w:val="004002CF"/>
    <w:pPr>
      <w:spacing w:after="120"/>
      <w:ind w:left="283"/>
    </w:pPr>
  </w:style>
  <w:style w:type="character" w:customStyle="1" w:styleId="BodyTextIndentChar">
    <w:name w:val="Body Text Indent Char"/>
    <w:link w:val="BodyTextIndent"/>
    <w:rsid w:val="004002CF"/>
    <w:rPr>
      <w:sz w:val="24"/>
      <w:szCs w:val="24"/>
      <w:lang w:val="ru-RU" w:eastAsia="ru-RU"/>
    </w:rPr>
  </w:style>
  <w:style w:type="paragraph" w:styleId="FootnoteText">
    <w:name w:val="footnote text"/>
    <w:basedOn w:val="Normal"/>
    <w:link w:val="FootnoteTextChar"/>
    <w:rsid w:val="00803B5C"/>
    <w:rPr>
      <w:sz w:val="20"/>
      <w:szCs w:val="20"/>
    </w:rPr>
  </w:style>
  <w:style w:type="character" w:customStyle="1" w:styleId="FootnoteTextChar">
    <w:name w:val="Footnote Text Char"/>
    <w:link w:val="FootnoteText"/>
    <w:rsid w:val="00803B5C"/>
    <w:rPr>
      <w:lang w:val="ru-RU" w:eastAsia="ru-RU"/>
    </w:rPr>
  </w:style>
  <w:style w:type="character" w:styleId="FootnoteReference">
    <w:name w:val="footnote reference"/>
    <w:rsid w:val="00803B5C"/>
    <w:rPr>
      <w:vertAlign w:val="superscript"/>
    </w:rPr>
  </w:style>
  <w:style w:type="paragraph" w:styleId="BalloonText">
    <w:name w:val="Balloon Text"/>
    <w:basedOn w:val="Normal"/>
    <w:link w:val="BalloonTextChar"/>
    <w:rsid w:val="003248F2"/>
    <w:rPr>
      <w:rFonts w:ascii="Tahoma" w:hAnsi="Tahoma" w:cs="Tahoma"/>
      <w:sz w:val="16"/>
      <w:szCs w:val="16"/>
    </w:rPr>
  </w:style>
  <w:style w:type="character" w:customStyle="1" w:styleId="BalloonTextChar">
    <w:name w:val="Balloon Text Char"/>
    <w:link w:val="BalloonText"/>
    <w:rsid w:val="003248F2"/>
    <w:rPr>
      <w:rFonts w:ascii="Tahoma" w:hAnsi="Tahoma" w:cs="Tahoma"/>
      <w:sz w:val="16"/>
      <w:szCs w:val="16"/>
      <w:lang w:val="ru-RU" w:eastAsia="ru-RU"/>
    </w:rPr>
  </w:style>
  <w:style w:type="character" w:customStyle="1" w:styleId="apple-style-span">
    <w:name w:val="apple-style-span"/>
    <w:basedOn w:val="DefaultParagraphFont"/>
    <w:rsid w:val="00222976"/>
  </w:style>
  <w:style w:type="character" w:customStyle="1" w:styleId="hps">
    <w:name w:val="hps"/>
    <w:basedOn w:val="DefaultParagraphFont"/>
    <w:rsid w:val="00370ECA"/>
  </w:style>
  <w:style w:type="character" w:customStyle="1" w:styleId="hpsatn">
    <w:name w:val="hps atn"/>
    <w:basedOn w:val="DefaultParagraphFont"/>
    <w:rsid w:val="00370ECA"/>
  </w:style>
  <w:style w:type="paragraph" w:styleId="ListParagraph">
    <w:name w:val="List Paragraph"/>
    <w:basedOn w:val="Normal"/>
    <w:uiPriority w:val="99"/>
    <w:qFormat/>
    <w:rsid w:val="003562F8"/>
    <w:pPr>
      <w:spacing w:after="200" w:line="276" w:lineRule="auto"/>
      <w:ind w:left="720"/>
      <w:contextualSpacing/>
    </w:pPr>
    <w:rPr>
      <w:rFonts w:ascii="Calibri" w:hAnsi="Calibri"/>
      <w:sz w:val="22"/>
      <w:szCs w:val="22"/>
      <w:lang w:val="en-US" w:eastAsia="en-US"/>
    </w:rPr>
  </w:style>
  <w:style w:type="paragraph" w:customStyle="1" w:styleId="Default">
    <w:name w:val="Default"/>
    <w:rsid w:val="006F173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DB053-7DEB-43E0-A317-63C708D0C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5323</Words>
  <Characters>30345</Characters>
  <Application>Microsoft Office Word</Application>
  <DocSecurity>0</DocSecurity>
  <Lines>252</Lines>
  <Paragraphs>71</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TABELUL DE CONCORDANŢĂ</vt:lpstr>
      <vt:lpstr>TABELUL DE CONCORDANŢĂ</vt:lpstr>
      <vt:lpstr>TABELUL DE CONCORDANŢĂ</vt:lpstr>
    </vt:vector>
  </TitlesOfParts>
  <Company>MoBIL GROUP</Company>
  <LinksUpToDate>false</LinksUpToDate>
  <CharactersWithSpaces>35597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TABELUL DE CONCORDANŢĂ</dc:title>
  <dc:subject/>
  <dc:creator> </dc:creator>
  <cp:keywords/>
  <dc:description/>
  <cp:lastModifiedBy> </cp:lastModifiedBy>
  <cp:revision>2</cp:revision>
  <cp:lastPrinted>2011-04-29T12:21:00Z</cp:lastPrinted>
  <dcterms:created xsi:type="dcterms:W3CDTF">2014-10-28T06:40:00Z</dcterms:created>
  <dcterms:modified xsi:type="dcterms:W3CDTF">2014-10-28T06:40:00Z</dcterms:modified>
</cp:coreProperties>
</file>