
<file path=[Content_Types].xml><?xml version="1.0" encoding="utf-8"?>
<Types xmlns="http://schemas.openxmlformats.org/package/2006/content-types">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ACBC828" w14:textId="77777777" w:rsidR="00F62EB2" w:rsidRDefault="00F62EB2"/>
    <w:p w14:paraId="36CA7F2C" w14:textId="77777777" w:rsidR="00F62EB2" w:rsidRDefault="00F62EB2">
      <w:pPr>
        <w:pStyle w:val="Heading3"/>
        <w:numPr>
          <w:ilvl w:val="2"/>
          <w:numId w:val="2"/>
        </w:numPr>
        <w:rPr>
          <w:b/>
          <w:bCs/>
          <w:color w:val="000000"/>
          <w:sz w:val="18"/>
          <w:szCs w:val="18"/>
        </w:rPr>
      </w:pPr>
    </w:p>
    <w:p w14:paraId="117D9042" w14:textId="77777777" w:rsidR="00F62EB2" w:rsidRDefault="00000000">
      <w:pPr>
        <w:pStyle w:val="Heading3"/>
        <w:rPr>
          <w:b/>
          <w:bCs/>
          <w:color w:val="000000"/>
          <w:sz w:val="24"/>
          <w:szCs w:val="24"/>
        </w:rPr>
      </w:pPr>
      <w:r>
        <w:rPr>
          <w:b/>
          <w:bCs/>
          <w:color w:val="000000"/>
          <w:sz w:val="24"/>
          <w:szCs w:val="24"/>
        </w:rPr>
        <w:t>Tabel de concordanțĂ</w:t>
      </w:r>
    </w:p>
    <w:p w14:paraId="1913DC37" w14:textId="77777777" w:rsidR="00F62EB2" w:rsidRDefault="00F62EB2">
      <w:pPr>
        <w:rPr>
          <w:color w:val="000000"/>
          <w:sz w:val="20"/>
          <w:szCs w:val="20"/>
        </w:rPr>
      </w:pPr>
    </w:p>
    <w:tbl>
      <w:tblPr>
        <w:tblStyle w:val="a"/>
        <w:tblW w:w="15775"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93"/>
        <w:gridCol w:w="15382"/>
      </w:tblGrid>
      <w:tr w:rsidR="00F62EB2" w14:paraId="0BAF376F" w14:textId="77777777">
        <w:trPr>
          <w:trHeight w:val="769"/>
        </w:trPr>
        <w:tc>
          <w:tcPr>
            <w:tcW w:w="393" w:type="dxa"/>
          </w:tcPr>
          <w:p w14:paraId="29F3F237" w14:textId="77777777" w:rsidR="00F62EB2" w:rsidRDefault="00000000">
            <w:pPr>
              <w:ind w:left="142" w:right="176"/>
              <w:jc w:val="both"/>
              <w:rPr>
                <w:rFonts w:ascii="Times New Roman" w:eastAsia="Times New Roman" w:hAnsi="Times New Roman" w:cs="Times New Roman"/>
                <w:b/>
                <w:bCs/>
                <w:color w:val="000000"/>
                <w:sz w:val="20"/>
                <w:szCs w:val="20"/>
              </w:rPr>
            </w:pPr>
            <w:r>
              <w:rPr>
                <w:rFonts w:ascii="Times New Roman" w:eastAsia="Times New Roman" w:hAnsi="Times New Roman" w:cs="Times New Roman"/>
                <w:b/>
                <w:bCs/>
                <w:color w:val="000000"/>
                <w:sz w:val="20"/>
                <w:szCs w:val="20"/>
              </w:rPr>
              <w:t>1</w:t>
            </w:r>
          </w:p>
        </w:tc>
        <w:tc>
          <w:tcPr>
            <w:tcW w:w="15382" w:type="dxa"/>
            <w:vAlign w:val="center"/>
          </w:tcPr>
          <w:p w14:paraId="0E9FDF5B" w14:textId="77777777" w:rsidR="00F62EB2" w:rsidRDefault="00000000">
            <w:pPr>
              <w:ind w:right="281"/>
              <w:rPr>
                <w:rFonts w:ascii="Times New Roman" w:eastAsia="Times New Roman" w:hAnsi="Times New Roman" w:cs="Times New Roman"/>
                <w:b/>
                <w:bCs/>
                <w:color w:val="000000"/>
                <w:sz w:val="20"/>
                <w:szCs w:val="20"/>
              </w:rPr>
            </w:pPr>
            <w:r>
              <w:rPr>
                <w:rFonts w:ascii="Times New Roman" w:eastAsia="Times New Roman" w:hAnsi="Times New Roman" w:cs="Times New Roman"/>
                <w:b/>
                <w:bCs/>
                <w:color w:val="000000"/>
                <w:sz w:val="20"/>
                <w:szCs w:val="20"/>
              </w:rPr>
              <w:t>Titlul actului UE, inclusiv cea mai recentă modificare, nr. CELEX</w:t>
            </w:r>
          </w:p>
          <w:p w14:paraId="26486274" w14:textId="1EEFD693" w:rsidR="00F62EB2" w:rsidRDefault="00000000">
            <w:pPr>
              <w:ind w:right="281"/>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Directiva Consiliului din 18 octombrie 1982 de stabilire a normelor de bază privind verificarea migrării constituenților materialelor și ai obiectelor din material plastic care vin în contact cu produsele alimentare (82/711/CEE), CELEX 01982L0711-19970901</w:t>
            </w:r>
            <w:r w:rsidR="00C944B1">
              <w:rPr>
                <w:rFonts w:ascii="Times New Roman" w:eastAsia="Times New Roman" w:hAnsi="Times New Roman" w:cs="Times New Roman"/>
                <w:color w:val="000000"/>
                <w:sz w:val="20"/>
                <w:szCs w:val="20"/>
              </w:rPr>
              <w:t xml:space="preserve">, așa cum a fost modificat ultima dată prin </w:t>
            </w:r>
            <w:r w:rsidR="00C944B1" w:rsidRPr="00C944B1">
              <w:rPr>
                <w:rFonts w:ascii="Times New Roman" w:eastAsia="Times New Roman" w:hAnsi="Times New Roman" w:cs="Times New Roman"/>
                <w:color w:val="000000"/>
                <w:sz w:val="20"/>
                <w:szCs w:val="20"/>
              </w:rPr>
              <w:t>Regulamentul (UE) nr. 10/2011 al Comisiei din 14 ianuarie 2011</w:t>
            </w:r>
            <w:r w:rsidR="00C944B1" w:rsidRPr="00C944B1">
              <w:rPr>
                <w:rFonts w:ascii="Times New Roman" w:eastAsia="Times New Roman" w:hAnsi="Times New Roman" w:cs="Times New Roman"/>
                <w:color w:val="000000"/>
                <w:sz w:val="20"/>
                <w:szCs w:val="20"/>
              </w:rPr>
              <w:t>.</w:t>
            </w:r>
          </w:p>
          <w:p w14:paraId="41F5BF0D" w14:textId="77777777" w:rsidR="00F62EB2" w:rsidRDefault="00F62EB2">
            <w:pPr>
              <w:ind w:right="281"/>
              <w:rPr>
                <w:rFonts w:ascii="Times New Roman" w:eastAsia="Times New Roman" w:hAnsi="Times New Roman" w:cs="Times New Roman"/>
                <w:b/>
                <w:bCs/>
                <w:color w:val="000000"/>
                <w:sz w:val="20"/>
                <w:szCs w:val="20"/>
              </w:rPr>
            </w:pPr>
          </w:p>
        </w:tc>
      </w:tr>
      <w:tr w:rsidR="00F62EB2" w14:paraId="6B4A2E7E" w14:textId="77777777">
        <w:tc>
          <w:tcPr>
            <w:tcW w:w="393" w:type="dxa"/>
          </w:tcPr>
          <w:p w14:paraId="5BEE4B67" w14:textId="77777777" w:rsidR="00F62EB2" w:rsidRDefault="00000000">
            <w:pPr>
              <w:ind w:left="141"/>
              <w:jc w:val="both"/>
              <w:rPr>
                <w:rFonts w:ascii="Times New Roman" w:eastAsia="Times New Roman" w:hAnsi="Times New Roman" w:cs="Times New Roman"/>
                <w:b/>
                <w:bCs/>
                <w:color w:val="000000"/>
                <w:sz w:val="20"/>
                <w:szCs w:val="20"/>
              </w:rPr>
            </w:pPr>
            <w:r>
              <w:rPr>
                <w:rFonts w:ascii="Times New Roman" w:eastAsia="Times New Roman" w:hAnsi="Times New Roman" w:cs="Times New Roman"/>
                <w:b/>
                <w:bCs/>
                <w:color w:val="000000"/>
                <w:sz w:val="20"/>
                <w:szCs w:val="20"/>
              </w:rPr>
              <w:t>2</w:t>
            </w:r>
          </w:p>
        </w:tc>
        <w:tc>
          <w:tcPr>
            <w:tcW w:w="15382" w:type="dxa"/>
            <w:vAlign w:val="center"/>
          </w:tcPr>
          <w:p w14:paraId="5FCFA374" w14:textId="77777777" w:rsidR="00F62EB2" w:rsidRDefault="00000000">
            <w:pPr>
              <w:ind w:right="281"/>
              <w:jc w:val="both"/>
              <w:rPr>
                <w:rFonts w:ascii="Times New Roman" w:eastAsia="Times New Roman" w:hAnsi="Times New Roman" w:cs="Times New Roman"/>
                <w:color w:val="000000"/>
                <w:sz w:val="20"/>
                <w:szCs w:val="20"/>
              </w:rPr>
            </w:pPr>
            <w:r>
              <w:rPr>
                <w:rFonts w:ascii="Times New Roman" w:eastAsia="Times New Roman" w:hAnsi="Times New Roman" w:cs="Times New Roman"/>
                <w:b/>
                <w:bCs/>
                <w:color w:val="000000"/>
                <w:sz w:val="20"/>
                <w:szCs w:val="20"/>
              </w:rPr>
              <w:t>Titlul proiectului actului normativ naţional</w:t>
            </w:r>
          </w:p>
          <w:p w14:paraId="3BBE8EB4" w14:textId="77777777" w:rsidR="00F62EB2" w:rsidRPr="00C944B1" w:rsidRDefault="00000000">
            <w:pPr>
              <w:tabs>
                <w:tab w:val="left" w:pos="0"/>
                <w:tab w:val="left" w:pos="567"/>
                <w:tab w:val="left" w:pos="851"/>
              </w:tabs>
              <w:rPr>
                <w:rFonts w:ascii="Times New Roman" w:eastAsia="Times New Roman" w:hAnsi="Times New Roman" w:cs="Times New Roman"/>
                <w:sz w:val="20"/>
                <w:szCs w:val="20"/>
              </w:rPr>
            </w:pPr>
            <w:bookmarkStart w:id="0" w:name="_heading=h.ke0lxlogj5ni" w:colFirst="0" w:colLast="0"/>
            <w:bookmarkEnd w:id="0"/>
            <w:r w:rsidRPr="00C944B1">
              <w:rPr>
                <w:rFonts w:ascii="Times New Roman" w:eastAsia="Times New Roman" w:hAnsi="Times New Roman" w:cs="Times New Roman"/>
                <w:color w:val="000000"/>
                <w:sz w:val="20"/>
                <w:szCs w:val="20"/>
              </w:rPr>
              <w:t xml:space="preserve">Proiect de hotărâre de Guvern </w:t>
            </w:r>
            <w:r w:rsidRPr="00C944B1">
              <w:rPr>
                <w:rFonts w:ascii="Times New Roman" w:eastAsia="Times New Roman" w:hAnsi="Times New Roman" w:cs="Times New Roman"/>
                <w:sz w:val="20"/>
                <w:szCs w:val="20"/>
              </w:rPr>
              <w:t xml:space="preserve">cu privire la modificarea unor hotărâri ale Guvernului </w:t>
            </w:r>
            <w:r w:rsidRPr="00C944B1">
              <w:rPr>
                <w:rFonts w:ascii="Times New Roman" w:eastAsia="Times New Roman" w:hAnsi="Times New Roman" w:cs="Times New Roman"/>
                <w:i/>
                <w:iCs/>
                <w:sz w:val="20"/>
                <w:szCs w:val="20"/>
              </w:rPr>
              <w:t>(privind materiale destinate să vină în contact cu produsele alimentare)</w:t>
            </w:r>
          </w:p>
          <w:p w14:paraId="18756902" w14:textId="77777777" w:rsidR="00F62EB2" w:rsidRDefault="00F62EB2">
            <w:pPr>
              <w:tabs>
                <w:tab w:val="left" w:pos="0"/>
                <w:tab w:val="left" w:pos="567"/>
                <w:tab w:val="left" w:pos="851"/>
              </w:tabs>
              <w:rPr>
                <w:rFonts w:ascii="Times New Roman" w:eastAsia="Times New Roman" w:hAnsi="Times New Roman" w:cs="Times New Roman"/>
                <w:b/>
                <w:bCs/>
                <w:sz w:val="8"/>
                <w:szCs w:val="8"/>
              </w:rPr>
            </w:pPr>
          </w:p>
        </w:tc>
      </w:tr>
      <w:tr w:rsidR="00F62EB2" w14:paraId="3FC9BFB0" w14:textId="77777777">
        <w:tc>
          <w:tcPr>
            <w:tcW w:w="393" w:type="dxa"/>
          </w:tcPr>
          <w:p w14:paraId="17E67D87" w14:textId="77777777" w:rsidR="00F62EB2" w:rsidRDefault="00000000">
            <w:pPr>
              <w:ind w:left="141"/>
              <w:jc w:val="both"/>
              <w:rPr>
                <w:rFonts w:ascii="Times New Roman" w:eastAsia="Times New Roman" w:hAnsi="Times New Roman" w:cs="Times New Roman"/>
                <w:b/>
                <w:bCs/>
                <w:color w:val="000000"/>
                <w:sz w:val="20"/>
                <w:szCs w:val="20"/>
              </w:rPr>
            </w:pPr>
            <w:r>
              <w:rPr>
                <w:rFonts w:ascii="Times New Roman" w:eastAsia="Times New Roman" w:hAnsi="Times New Roman" w:cs="Times New Roman"/>
                <w:b/>
                <w:bCs/>
                <w:color w:val="000000"/>
                <w:sz w:val="20"/>
                <w:szCs w:val="20"/>
              </w:rPr>
              <w:t>3</w:t>
            </w:r>
          </w:p>
        </w:tc>
        <w:tc>
          <w:tcPr>
            <w:tcW w:w="15382" w:type="dxa"/>
            <w:vAlign w:val="center"/>
          </w:tcPr>
          <w:p w14:paraId="006A714C" w14:textId="77777777" w:rsidR="00F62EB2" w:rsidRDefault="00000000">
            <w:pPr>
              <w:ind w:right="281"/>
              <w:jc w:val="both"/>
              <w:rPr>
                <w:rFonts w:ascii="Times New Roman" w:eastAsia="Times New Roman" w:hAnsi="Times New Roman" w:cs="Times New Roman"/>
                <w:b/>
                <w:bCs/>
                <w:color w:val="000000"/>
                <w:sz w:val="20"/>
                <w:szCs w:val="20"/>
              </w:rPr>
            </w:pPr>
            <w:r>
              <w:rPr>
                <w:rFonts w:ascii="Times New Roman" w:eastAsia="Times New Roman" w:hAnsi="Times New Roman" w:cs="Times New Roman"/>
                <w:b/>
                <w:bCs/>
                <w:color w:val="000000"/>
                <w:sz w:val="20"/>
                <w:szCs w:val="20"/>
              </w:rPr>
              <w:t xml:space="preserve">Gradul general de compatibilitate                                        </w:t>
            </w:r>
          </w:p>
          <w:p w14:paraId="0E892E81" w14:textId="77777777" w:rsidR="00F62EB2" w:rsidRDefault="00000000">
            <w:pPr>
              <w:jc w:val="both"/>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xml:space="preserve">Compatibil </w:t>
            </w:r>
          </w:p>
        </w:tc>
      </w:tr>
      <w:tr w:rsidR="00F62EB2" w14:paraId="15D69AFB" w14:textId="77777777">
        <w:trPr>
          <w:trHeight w:val="1059"/>
        </w:trPr>
        <w:tc>
          <w:tcPr>
            <w:tcW w:w="393" w:type="dxa"/>
          </w:tcPr>
          <w:p w14:paraId="39CBAA74" w14:textId="77777777" w:rsidR="00F62EB2" w:rsidRDefault="00000000">
            <w:pPr>
              <w:ind w:left="141"/>
              <w:jc w:val="both"/>
              <w:rPr>
                <w:rFonts w:ascii="Times New Roman" w:eastAsia="Times New Roman" w:hAnsi="Times New Roman" w:cs="Times New Roman"/>
                <w:b/>
                <w:bCs/>
                <w:color w:val="000000"/>
                <w:sz w:val="20"/>
                <w:szCs w:val="20"/>
              </w:rPr>
            </w:pPr>
            <w:r>
              <w:rPr>
                <w:rFonts w:ascii="Times New Roman" w:eastAsia="Times New Roman" w:hAnsi="Times New Roman" w:cs="Times New Roman"/>
                <w:b/>
                <w:bCs/>
                <w:color w:val="000000"/>
                <w:sz w:val="20"/>
                <w:szCs w:val="20"/>
              </w:rPr>
              <w:t>4</w:t>
            </w:r>
          </w:p>
        </w:tc>
        <w:tc>
          <w:tcPr>
            <w:tcW w:w="15382" w:type="dxa"/>
            <w:vAlign w:val="center"/>
          </w:tcPr>
          <w:p w14:paraId="5556E853" w14:textId="77777777" w:rsidR="00F62EB2" w:rsidRDefault="00000000">
            <w:pPr>
              <w:pBdr>
                <w:top w:val="nil"/>
                <w:left w:val="nil"/>
                <w:bottom w:val="nil"/>
                <w:right w:val="nil"/>
                <w:between w:val="nil"/>
              </w:pBdr>
              <w:jc w:val="both"/>
              <w:rPr>
                <w:rFonts w:ascii="Times New Roman" w:eastAsia="Times New Roman" w:hAnsi="Times New Roman" w:cs="Times New Roman"/>
                <w:color w:val="000000"/>
                <w:sz w:val="20"/>
                <w:szCs w:val="20"/>
              </w:rPr>
            </w:pPr>
            <w:r>
              <w:rPr>
                <w:rFonts w:ascii="Times New Roman" w:eastAsia="Times New Roman" w:hAnsi="Times New Roman" w:cs="Times New Roman"/>
                <w:b/>
                <w:bCs/>
                <w:color w:val="000000"/>
                <w:sz w:val="20"/>
                <w:szCs w:val="20"/>
              </w:rPr>
              <w:t>Autoritatea/persoana responsabilă</w:t>
            </w:r>
          </w:p>
          <w:p w14:paraId="021B9D3C" w14:textId="77777777" w:rsidR="00F62EB2" w:rsidRDefault="00F62EB2">
            <w:pPr>
              <w:ind w:right="281"/>
              <w:jc w:val="both"/>
              <w:rPr>
                <w:rFonts w:ascii="Times New Roman" w:eastAsia="Times New Roman" w:hAnsi="Times New Roman" w:cs="Times New Roman"/>
                <w:b/>
                <w:bCs/>
                <w:color w:val="000000"/>
                <w:sz w:val="20"/>
                <w:szCs w:val="20"/>
              </w:rPr>
            </w:pPr>
          </w:p>
          <w:p w14:paraId="786BBB8B" w14:textId="77777777" w:rsidR="00F62EB2" w:rsidRDefault="00000000">
            <w:pPr>
              <w:ind w:right="281"/>
              <w:jc w:val="both"/>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xml:space="preserve">Ministerul Sănătății, </w:t>
            </w:r>
            <w:r>
              <w:rPr>
                <w:rFonts w:ascii="Times New Roman" w:eastAsia="Times New Roman" w:hAnsi="Times New Roman" w:cs="Times New Roman"/>
                <w:color w:val="000000"/>
                <w:sz w:val="20"/>
                <w:szCs w:val="20"/>
                <w:highlight w:val="white"/>
              </w:rPr>
              <w:t>Direcția politici în domeniul sănătății publice și urgențe în sănătatea publică, Mihaela Popa, mihaela.popa@ms.gov.md, tel.022 268 865</w:t>
            </w:r>
          </w:p>
          <w:p w14:paraId="5806BEE7" w14:textId="77777777" w:rsidR="00F62EB2" w:rsidRDefault="00000000">
            <w:pPr>
              <w:spacing w:line="480" w:lineRule="auto"/>
              <w:ind w:right="281"/>
              <w:jc w:val="both"/>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xml:space="preserve">Agenția Națională pentru Sănătate Publică, Ștefan Constantinovici, </w:t>
            </w:r>
            <w:hyperlink r:id="rId8">
              <w:r>
                <w:rPr>
                  <w:rFonts w:ascii="Times New Roman" w:eastAsia="Times New Roman" w:hAnsi="Times New Roman" w:cs="Times New Roman"/>
                  <w:color w:val="000000"/>
                  <w:sz w:val="20"/>
                  <w:szCs w:val="20"/>
                  <w:u w:val="single"/>
                </w:rPr>
                <w:t>stefan.constantinovici@ansp.gov.md</w:t>
              </w:r>
            </w:hyperlink>
            <w:r>
              <w:rPr>
                <w:rFonts w:ascii="Times New Roman" w:eastAsia="Times New Roman" w:hAnsi="Times New Roman" w:cs="Times New Roman"/>
                <w:color w:val="000000"/>
                <w:sz w:val="20"/>
                <w:szCs w:val="20"/>
              </w:rPr>
              <w:t xml:space="preserve">  </w:t>
            </w:r>
          </w:p>
        </w:tc>
      </w:tr>
      <w:tr w:rsidR="00F62EB2" w14:paraId="23522224" w14:textId="77777777">
        <w:tc>
          <w:tcPr>
            <w:tcW w:w="393" w:type="dxa"/>
          </w:tcPr>
          <w:p w14:paraId="65045AB6" w14:textId="77777777" w:rsidR="00F62EB2" w:rsidRDefault="00000000">
            <w:pPr>
              <w:ind w:left="141"/>
              <w:jc w:val="both"/>
              <w:rPr>
                <w:rFonts w:ascii="Times New Roman" w:eastAsia="Times New Roman" w:hAnsi="Times New Roman" w:cs="Times New Roman"/>
                <w:b/>
                <w:bCs/>
                <w:color w:val="000000"/>
                <w:sz w:val="20"/>
                <w:szCs w:val="20"/>
              </w:rPr>
            </w:pPr>
            <w:r>
              <w:rPr>
                <w:rFonts w:ascii="Times New Roman" w:eastAsia="Times New Roman" w:hAnsi="Times New Roman" w:cs="Times New Roman"/>
                <w:b/>
                <w:bCs/>
                <w:color w:val="000000"/>
                <w:sz w:val="20"/>
                <w:szCs w:val="20"/>
              </w:rPr>
              <w:t>5</w:t>
            </w:r>
          </w:p>
        </w:tc>
        <w:tc>
          <w:tcPr>
            <w:tcW w:w="15382" w:type="dxa"/>
            <w:vAlign w:val="center"/>
          </w:tcPr>
          <w:p w14:paraId="7318D58D" w14:textId="77777777" w:rsidR="00F62EB2" w:rsidRDefault="00000000">
            <w:pPr>
              <w:pBdr>
                <w:top w:val="nil"/>
                <w:left w:val="nil"/>
                <w:bottom w:val="nil"/>
                <w:right w:val="nil"/>
                <w:between w:val="nil"/>
              </w:pBdr>
              <w:jc w:val="both"/>
              <w:rPr>
                <w:rFonts w:ascii="Times New Roman" w:eastAsia="Times New Roman" w:hAnsi="Times New Roman" w:cs="Times New Roman"/>
                <w:b/>
                <w:bCs/>
                <w:color w:val="000000"/>
                <w:sz w:val="20"/>
                <w:szCs w:val="20"/>
              </w:rPr>
            </w:pPr>
            <w:r>
              <w:rPr>
                <w:rFonts w:ascii="Times New Roman" w:eastAsia="Times New Roman" w:hAnsi="Times New Roman" w:cs="Times New Roman"/>
                <w:b/>
                <w:bCs/>
                <w:color w:val="000000"/>
                <w:sz w:val="20"/>
                <w:szCs w:val="20"/>
              </w:rPr>
              <w:t>Data completării</w:t>
            </w:r>
          </w:p>
          <w:p w14:paraId="1AC56F79" w14:textId="77777777" w:rsidR="00F62EB2" w:rsidRDefault="00000000">
            <w:pPr>
              <w:pBdr>
                <w:top w:val="nil"/>
                <w:left w:val="nil"/>
                <w:bottom w:val="nil"/>
                <w:right w:val="nil"/>
                <w:between w:val="nil"/>
              </w:pBdr>
              <w:jc w:val="both"/>
              <w:rPr>
                <w:rFonts w:ascii="Times New Roman" w:eastAsia="Times New Roman" w:hAnsi="Times New Roman" w:cs="Times New Roman"/>
                <w:color w:val="000000"/>
                <w:sz w:val="20"/>
                <w:szCs w:val="20"/>
              </w:rPr>
            </w:pPr>
            <w:r>
              <w:rPr>
                <w:rFonts w:ascii="Times New Roman" w:eastAsia="Times New Roman" w:hAnsi="Times New Roman" w:cs="Times New Roman"/>
                <w:sz w:val="20"/>
                <w:szCs w:val="20"/>
              </w:rPr>
              <w:t>20</w:t>
            </w:r>
            <w:r>
              <w:rPr>
                <w:rFonts w:ascii="Times New Roman" w:eastAsia="Times New Roman" w:hAnsi="Times New Roman" w:cs="Times New Roman"/>
                <w:color w:val="000000"/>
                <w:sz w:val="20"/>
                <w:szCs w:val="20"/>
              </w:rPr>
              <w:t>.</w:t>
            </w:r>
            <w:r>
              <w:rPr>
                <w:rFonts w:ascii="Times New Roman" w:eastAsia="Times New Roman" w:hAnsi="Times New Roman" w:cs="Times New Roman"/>
                <w:sz w:val="20"/>
                <w:szCs w:val="20"/>
              </w:rPr>
              <w:t>04</w:t>
            </w:r>
            <w:r>
              <w:rPr>
                <w:rFonts w:ascii="Times New Roman" w:eastAsia="Times New Roman" w:hAnsi="Times New Roman" w:cs="Times New Roman"/>
                <w:color w:val="000000"/>
                <w:sz w:val="20"/>
                <w:szCs w:val="20"/>
              </w:rPr>
              <w:t>.202</w:t>
            </w:r>
            <w:r>
              <w:rPr>
                <w:rFonts w:ascii="Times New Roman" w:eastAsia="Times New Roman" w:hAnsi="Times New Roman" w:cs="Times New Roman"/>
                <w:sz w:val="20"/>
                <w:szCs w:val="20"/>
              </w:rPr>
              <w:t>6</w:t>
            </w:r>
          </w:p>
        </w:tc>
      </w:tr>
    </w:tbl>
    <w:p w14:paraId="20F486DD" w14:textId="77777777" w:rsidR="00F62EB2" w:rsidRDefault="00F62EB2">
      <w:pPr>
        <w:rPr>
          <w:color w:val="000000"/>
          <w:sz w:val="2"/>
          <w:szCs w:val="2"/>
        </w:rPr>
      </w:pPr>
    </w:p>
    <w:p w14:paraId="5FE68035" w14:textId="77777777" w:rsidR="00F62EB2" w:rsidRDefault="00F62EB2">
      <w:pPr>
        <w:rPr>
          <w:color w:val="000000"/>
          <w:sz w:val="20"/>
          <w:szCs w:val="20"/>
        </w:rPr>
      </w:pPr>
    </w:p>
    <w:tbl>
      <w:tblPr>
        <w:tblStyle w:val="a0"/>
        <w:tblW w:w="15795" w:type="dxa"/>
        <w:tblInd w:w="-1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6405"/>
        <w:gridCol w:w="4875"/>
        <w:gridCol w:w="1560"/>
        <w:gridCol w:w="2955"/>
      </w:tblGrid>
      <w:tr w:rsidR="00F62EB2" w14:paraId="778301F8" w14:textId="77777777">
        <w:tc>
          <w:tcPr>
            <w:tcW w:w="6405" w:type="dxa"/>
          </w:tcPr>
          <w:p w14:paraId="28D16CBD" w14:textId="77777777" w:rsidR="00F62EB2" w:rsidRDefault="00000000">
            <w:pPr>
              <w:ind w:left="-104"/>
              <w:jc w:val="center"/>
              <w:rPr>
                <w:rFonts w:ascii="Times New Roman" w:eastAsia="Times New Roman" w:hAnsi="Times New Roman" w:cs="Times New Roman"/>
                <w:b/>
                <w:bCs/>
                <w:color w:val="000000"/>
                <w:sz w:val="20"/>
                <w:szCs w:val="20"/>
              </w:rPr>
            </w:pPr>
            <w:bookmarkStart w:id="1" w:name="_heading=h.simmr986y8xg" w:colFirst="0" w:colLast="0"/>
            <w:bookmarkEnd w:id="1"/>
            <w:r>
              <w:rPr>
                <w:rFonts w:ascii="Times New Roman" w:eastAsia="Times New Roman" w:hAnsi="Times New Roman" w:cs="Times New Roman"/>
                <w:b/>
                <w:bCs/>
                <w:color w:val="000000"/>
                <w:sz w:val="20"/>
                <w:szCs w:val="20"/>
              </w:rPr>
              <w:t>Actul Uniunii Europene</w:t>
            </w:r>
          </w:p>
        </w:tc>
        <w:tc>
          <w:tcPr>
            <w:tcW w:w="4875" w:type="dxa"/>
          </w:tcPr>
          <w:p w14:paraId="05454F54" w14:textId="77777777" w:rsidR="00F62EB2" w:rsidRDefault="00000000">
            <w:pPr>
              <w:jc w:val="center"/>
              <w:rPr>
                <w:rFonts w:ascii="Times New Roman" w:eastAsia="Times New Roman" w:hAnsi="Times New Roman" w:cs="Times New Roman"/>
                <w:b/>
                <w:bCs/>
                <w:color w:val="000000"/>
                <w:sz w:val="20"/>
                <w:szCs w:val="20"/>
              </w:rPr>
            </w:pPr>
            <w:r>
              <w:rPr>
                <w:rFonts w:ascii="Times New Roman" w:eastAsia="Times New Roman" w:hAnsi="Times New Roman" w:cs="Times New Roman"/>
                <w:b/>
                <w:bCs/>
                <w:color w:val="000000"/>
                <w:sz w:val="20"/>
                <w:szCs w:val="20"/>
              </w:rPr>
              <w:t>Proiectul actului normativ naţional</w:t>
            </w:r>
          </w:p>
        </w:tc>
        <w:tc>
          <w:tcPr>
            <w:tcW w:w="1560" w:type="dxa"/>
          </w:tcPr>
          <w:p w14:paraId="4F00F3A0" w14:textId="77777777" w:rsidR="00F62EB2" w:rsidRDefault="00000000">
            <w:pPr>
              <w:jc w:val="center"/>
              <w:rPr>
                <w:rFonts w:ascii="Times New Roman" w:eastAsia="Times New Roman" w:hAnsi="Times New Roman" w:cs="Times New Roman"/>
                <w:b/>
                <w:bCs/>
                <w:color w:val="000000"/>
                <w:sz w:val="20"/>
                <w:szCs w:val="20"/>
              </w:rPr>
            </w:pPr>
            <w:r>
              <w:rPr>
                <w:rFonts w:ascii="Times New Roman" w:eastAsia="Times New Roman" w:hAnsi="Times New Roman" w:cs="Times New Roman"/>
                <w:b/>
                <w:bCs/>
                <w:color w:val="000000"/>
                <w:sz w:val="20"/>
                <w:szCs w:val="20"/>
              </w:rPr>
              <w:t>Gradul de compatibilitate</w:t>
            </w:r>
          </w:p>
        </w:tc>
        <w:tc>
          <w:tcPr>
            <w:tcW w:w="2955" w:type="dxa"/>
          </w:tcPr>
          <w:p w14:paraId="728F1E1C" w14:textId="77777777" w:rsidR="00F62EB2" w:rsidRDefault="00000000">
            <w:pPr>
              <w:jc w:val="center"/>
              <w:rPr>
                <w:rFonts w:ascii="Times New Roman" w:eastAsia="Times New Roman" w:hAnsi="Times New Roman" w:cs="Times New Roman"/>
                <w:b/>
                <w:bCs/>
                <w:color w:val="000000"/>
                <w:sz w:val="20"/>
                <w:szCs w:val="20"/>
              </w:rPr>
            </w:pPr>
            <w:r>
              <w:rPr>
                <w:rFonts w:ascii="Times New Roman" w:eastAsia="Times New Roman" w:hAnsi="Times New Roman" w:cs="Times New Roman"/>
                <w:b/>
                <w:bCs/>
                <w:color w:val="000000"/>
                <w:sz w:val="20"/>
                <w:szCs w:val="20"/>
              </w:rPr>
              <w:t>Observațiile</w:t>
            </w:r>
          </w:p>
        </w:tc>
      </w:tr>
      <w:tr w:rsidR="00F62EB2" w14:paraId="54636C95" w14:textId="77777777">
        <w:tc>
          <w:tcPr>
            <w:tcW w:w="6405" w:type="dxa"/>
          </w:tcPr>
          <w:p w14:paraId="77EF7336" w14:textId="77777777" w:rsidR="00F62EB2" w:rsidRDefault="00000000">
            <w:pPr>
              <w:jc w:val="center"/>
              <w:rPr>
                <w:rFonts w:ascii="Times New Roman" w:eastAsia="Times New Roman" w:hAnsi="Times New Roman" w:cs="Times New Roman"/>
                <w:b/>
                <w:bCs/>
                <w:color w:val="000000"/>
                <w:sz w:val="20"/>
                <w:szCs w:val="20"/>
              </w:rPr>
            </w:pPr>
            <w:r>
              <w:rPr>
                <w:rFonts w:ascii="Times New Roman" w:eastAsia="Times New Roman" w:hAnsi="Times New Roman" w:cs="Times New Roman"/>
                <w:b/>
                <w:bCs/>
                <w:color w:val="000000"/>
                <w:sz w:val="20"/>
                <w:szCs w:val="20"/>
              </w:rPr>
              <w:t>Articolul 1</w:t>
            </w:r>
          </w:p>
          <w:p w14:paraId="3823E304" w14:textId="77777777" w:rsidR="00F62EB2" w:rsidRDefault="00F62EB2">
            <w:pPr>
              <w:jc w:val="center"/>
              <w:rPr>
                <w:rFonts w:ascii="Times New Roman" w:eastAsia="Times New Roman" w:hAnsi="Times New Roman" w:cs="Times New Roman"/>
                <w:b/>
                <w:bCs/>
                <w:color w:val="000000"/>
                <w:sz w:val="20"/>
                <w:szCs w:val="20"/>
              </w:rPr>
            </w:pPr>
          </w:p>
          <w:p w14:paraId="53C8E8CB" w14:textId="77777777" w:rsidR="00F62EB2" w:rsidRDefault="00000000">
            <w:pPr>
              <w:jc w:val="both"/>
              <w:rPr>
                <w:rFonts w:ascii="Times New Roman" w:eastAsia="Times New Roman" w:hAnsi="Times New Roman" w:cs="Times New Roman"/>
                <w:color w:val="000000"/>
                <w:sz w:val="20"/>
                <w:szCs w:val="20"/>
              </w:rPr>
            </w:pPr>
            <w:r>
              <w:rPr>
                <w:rFonts w:ascii="Times New Roman" w:eastAsia="Times New Roman" w:hAnsi="Times New Roman" w:cs="Times New Roman"/>
                <w:b/>
                <w:bCs/>
                <w:color w:val="000000"/>
                <w:sz w:val="20"/>
                <w:szCs w:val="20"/>
              </w:rPr>
              <w:t>(1</w:t>
            </w:r>
            <w:r>
              <w:rPr>
                <w:rFonts w:ascii="Times New Roman" w:eastAsia="Times New Roman" w:hAnsi="Times New Roman" w:cs="Times New Roman"/>
                <w:color w:val="000000"/>
                <w:sz w:val="20"/>
                <w:szCs w:val="20"/>
              </w:rPr>
              <w:t>)  Prezenta directivă este o directivă specială în sensul articolului 3 din Directiva 76/893/CEE.</w:t>
            </w:r>
          </w:p>
          <w:p w14:paraId="5D979381" w14:textId="77777777" w:rsidR="00F62EB2" w:rsidRDefault="00F62EB2">
            <w:pPr>
              <w:jc w:val="both"/>
              <w:rPr>
                <w:rFonts w:ascii="Times New Roman" w:eastAsia="Times New Roman" w:hAnsi="Times New Roman" w:cs="Times New Roman"/>
                <w:color w:val="000000"/>
                <w:sz w:val="20"/>
                <w:szCs w:val="20"/>
              </w:rPr>
            </w:pPr>
          </w:p>
          <w:p w14:paraId="1B029AF3" w14:textId="77777777" w:rsidR="00F62EB2" w:rsidRDefault="00000000">
            <w:pPr>
              <w:jc w:val="both"/>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(2)  Prezenta directivă se aplică materialelor și obiectelor din plastic, adică materialelor și obiectelor și părților incluse în acestea:</w:t>
            </w:r>
          </w:p>
          <w:p w14:paraId="4DFF2302" w14:textId="77777777" w:rsidR="00F62EB2" w:rsidRDefault="00F62EB2">
            <w:pPr>
              <w:jc w:val="both"/>
              <w:rPr>
                <w:rFonts w:ascii="Times New Roman" w:eastAsia="Times New Roman" w:hAnsi="Times New Roman" w:cs="Times New Roman"/>
                <w:color w:val="000000"/>
                <w:sz w:val="20"/>
                <w:szCs w:val="20"/>
              </w:rPr>
            </w:pPr>
          </w:p>
          <w:p w14:paraId="4FEEEF8C" w14:textId="77777777" w:rsidR="00F62EB2" w:rsidRDefault="00000000">
            <w:pPr>
              <w:jc w:val="both"/>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(a) constând în exclusivitate din material plastic sau</w:t>
            </w:r>
          </w:p>
          <w:p w14:paraId="1C68B650" w14:textId="77777777" w:rsidR="00F62EB2" w:rsidRDefault="00F62EB2">
            <w:pPr>
              <w:jc w:val="both"/>
              <w:rPr>
                <w:rFonts w:ascii="Times New Roman" w:eastAsia="Times New Roman" w:hAnsi="Times New Roman" w:cs="Times New Roman"/>
                <w:color w:val="000000"/>
                <w:sz w:val="20"/>
                <w:szCs w:val="20"/>
              </w:rPr>
            </w:pPr>
          </w:p>
          <w:p w14:paraId="7826D67A" w14:textId="77777777" w:rsidR="00F62EB2" w:rsidRDefault="00000000">
            <w:pPr>
              <w:jc w:val="both"/>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(b) compuse din două sau mai multe straturi de materiale, fiecare constând în exclusivitate din material plastic, legate împreună prin mijloace adezive sau prin orice alte mijloace,</w:t>
            </w:r>
          </w:p>
          <w:p w14:paraId="04FF081A" w14:textId="77777777" w:rsidR="00F62EB2" w:rsidRDefault="00F62EB2">
            <w:pPr>
              <w:jc w:val="both"/>
              <w:rPr>
                <w:rFonts w:ascii="Times New Roman" w:eastAsia="Times New Roman" w:hAnsi="Times New Roman" w:cs="Times New Roman"/>
                <w:color w:val="000000"/>
                <w:sz w:val="20"/>
                <w:szCs w:val="20"/>
              </w:rPr>
            </w:pPr>
          </w:p>
          <w:p w14:paraId="46E671A3" w14:textId="77777777" w:rsidR="00F62EB2" w:rsidRDefault="00000000">
            <w:pPr>
              <w:jc w:val="both"/>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care, în starea de produse finale, sunt destinate să vină în contact sau sunt în contact cu alimentele.</w:t>
            </w:r>
          </w:p>
          <w:p w14:paraId="11A249CB" w14:textId="77777777" w:rsidR="00F62EB2" w:rsidRDefault="00F62EB2">
            <w:pPr>
              <w:jc w:val="both"/>
              <w:rPr>
                <w:rFonts w:ascii="Times New Roman" w:eastAsia="Times New Roman" w:hAnsi="Times New Roman" w:cs="Times New Roman"/>
                <w:color w:val="000000"/>
                <w:sz w:val="20"/>
                <w:szCs w:val="20"/>
              </w:rPr>
            </w:pPr>
          </w:p>
          <w:p w14:paraId="19F5A07A" w14:textId="77777777" w:rsidR="00F62EB2" w:rsidRDefault="00F62EB2">
            <w:pPr>
              <w:jc w:val="both"/>
              <w:rPr>
                <w:rFonts w:ascii="Times New Roman" w:eastAsia="Times New Roman" w:hAnsi="Times New Roman" w:cs="Times New Roman"/>
                <w:color w:val="000000"/>
                <w:sz w:val="20"/>
                <w:szCs w:val="20"/>
              </w:rPr>
            </w:pPr>
          </w:p>
          <w:p w14:paraId="7F1A36D7" w14:textId="77777777" w:rsidR="00F62EB2" w:rsidRDefault="00F62EB2">
            <w:pPr>
              <w:jc w:val="both"/>
              <w:rPr>
                <w:rFonts w:ascii="Times New Roman" w:eastAsia="Times New Roman" w:hAnsi="Times New Roman" w:cs="Times New Roman"/>
                <w:color w:val="000000"/>
                <w:sz w:val="20"/>
                <w:szCs w:val="20"/>
              </w:rPr>
            </w:pPr>
          </w:p>
          <w:p w14:paraId="2BB6E419" w14:textId="77777777" w:rsidR="00F62EB2" w:rsidRDefault="00F62EB2">
            <w:pPr>
              <w:jc w:val="both"/>
              <w:rPr>
                <w:rFonts w:ascii="Times New Roman" w:eastAsia="Times New Roman" w:hAnsi="Times New Roman" w:cs="Times New Roman"/>
                <w:color w:val="000000"/>
                <w:sz w:val="20"/>
                <w:szCs w:val="20"/>
              </w:rPr>
            </w:pPr>
          </w:p>
          <w:p w14:paraId="22594EA7" w14:textId="77777777" w:rsidR="00F62EB2" w:rsidRDefault="00F62EB2">
            <w:pPr>
              <w:jc w:val="both"/>
              <w:rPr>
                <w:rFonts w:ascii="Times New Roman" w:eastAsia="Times New Roman" w:hAnsi="Times New Roman" w:cs="Times New Roman"/>
                <w:color w:val="000000"/>
                <w:sz w:val="20"/>
                <w:szCs w:val="20"/>
              </w:rPr>
            </w:pPr>
          </w:p>
        </w:tc>
        <w:tc>
          <w:tcPr>
            <w:tcW w:w="4875" w:type="dxa"/>
          </w:tcPr>
          <w:p w14:paraId="572B1FA7" w14:textId="77777777" w:rsidR="00F62EB2" w:rsidRDefault="00F62EB2">
            <w:pPr>
              <w:jc w:val="both"/>
              <w:rPr>
                <w:rFonts w:ascii="Times New Roman" w:eastAsia="Times New Roman" w:hAnsi="Times New Roman" w:cs="Times New Roman"/>
                <w:color w:val="000000"/>
                <w:sz w:val="20"/>
                <w:szCs w:val="20"/>
              </w:rPr>
            </w:pPr>
          </w:p>
          <w:p w14:paraId="2C6A3258" w14:textId="77777777" w:rsidR="00F62EB2" w:rsidRDefault="00F62EB2">
            <w:pPr>
              <w:jc w:val="both"/>
              <w:rPr>
                <w:rFonts w:ascii="Times New Roman" w:eastAsia="Times New Roman" w:hAnsi="Times New Roman" w:cs="Times New Roman"/>
                <w:color w:val="000000"/>
                <w:sz w:val="20"/>
                <w:szCs w:val="20"/>
              </w:rPr>
            </w:pPr>
          </w:p>
          <w:p w14:paraId="011A2A4C" w14:textId="77777777" w:rsidR="00F62EB2" w:rsidRDefault="00F62EB2">
            <w:pPr>
              <w:jc w:val="both"/>
              <w:rPr>
                <w:rFonts w:ascii="Times New Roman" w:eastAsia="Times New Roman" w:hAnsi="Times New Roman" w:cs="Times New Roman"/>
                <w:color w:val="000000"/>
                <w:sz w:val="20"/>
                <w:szCs w:val="20"/>
              </w:rPr>
            </w:pPr>
          </w:p>
          <w:p w14:paraId="63D54E4B" w14:textId="77777777" w:rsidR="00F62EB2" w:rsidRDefault="00000000">
            <w:pPr>
              <w:jc w:val="both"/>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2. Prezentul Regulament se aplică materialelor şi obiectelor introduse pe piaţa Republicii Moldova care intră în următoarele categorii: </w:t>
            </w:r>
          </w:p>
          <w:p w14:paraId="0929854B" w14:textId="77777777" w:rsidR="00F62EB2" w:rsidRDefault="00000000">
            <w:pPr>
              <w:jc w:val="both"/>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a) materiale, obiecte şi părţi ale acestora care sînt fabricate exclusiv din material plastic;</w:t>
            </w:r>
          </w:p>
          <w:p w14:paraId="18EB385C" w14:textId="77777777" w:rsidR="00F62EB2" w:rsidRDefault="00000000">
            <w:pPr>
              <w:jc w:val="both"/>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b) materiale şi obiecte alcătuite din mai multe straturi din plastic lipite cu adezivi sau prin alte mijloace; </w:t>
            </w:r>
          </w:p>
          <w:p w14:paraId="12DDD80C" w14:textId="77777777" w:rsidR="00F62EB2" w:rsidRDefault="00000000">
            <w:pPr>
              <w:jc w:val="both"/>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c) materiale şi obiecte menţionate la literele a) sau b) punctul 1 din prezentul Regulament imprimate şi/sau acoperite cu un înveliş; </w:t>
            </w:r>
          </w:p>
          <w:p w14:paraId="63B607CB" w14:textId="77777777" w:rsidR="00F62EB2" w:rsidRDefault="00000000">
            <w:pPr>
              <w:jc w:val="both"/>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d) straturi din plastic şi învelişuri din plastic care formează garnituri de capace şi dispozitive de închidere care, împreună cu capacele şi dispozitivele de închidere respective alcătuiesc un set de două sau mai multe straturi din diferite tipuri de materiale; </w:t>
            </w:r>
          </w:p>
          <w:p w14:paraId="5955E2DE" w14:textId="77777777" w:rsidR="00F62EB2" w:rsidRDefault="00000000">
            <w:pPr>
              <w:jc w:val="both"/>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e) straturi de plastic în materiale şi obiecte multistraturi multimateriale</w:t>
            </w:r>
          </w:p>
          <w:p w14:paraId="4EED3C9C" w14:textId="77777777" w:rsidR="00F62EB2" w:rsidRDefault="00F62EB2">
            <w:pPr>
              <w:jc w:val="center"/>
              <w:rPr>
                <w:rFonts w:ascii="Times New Roman" w:eastAsia="Times New Roman" w:hAnsi="Times New Roman" w:cs="Times New Roman"/>
                <w:b/>
                <w:bCs/>
                <w:color w:val="000000"/>
                <w:sz w:val="20"/>
                <w:szCs w:val="20"/>
              </w:rPr>
            </w:pPr>
          </w:p>
        </w:tc>
        <w:tc>
          <w:tcPr>
            <w:tcW w:w="1560" w:type="dxa"/>
          </w:tcPr>
          <w:p w14:paraId="7E3AFDF7" w14:textId="77777777" w:rsidR="00F62EB2" w:rsidRDefault="00000000">
            <w:pPr>
              <w:jc w:val="center"/>
              <w:rPr>
                <w:rFonts w:ascii="Times New Roman" w:eastAsia="Times New Roman" w:hAnsi="Times New Roman" w:cs="Times New Roman"/>
                <w:b/>
                <w:bCs/>
                <w:color w:val="000000"/>
                <w:sz w:val="20"/>
                <w:szCs w:val="20"/>
              </w:rPr>
            </w:pPr>
            <w:r>
              <w:rPr>
                <w:rFonts w:ascii="Times New Roman" w:eastAsia="Times New Roman" w:hAnsi="Times New Roman" w:cs="Times New Roman"/>
                <w:b/>
                <w:bCs/>
                <w:color w:val="000000"/>
                <w:sz w:val="20"/>
                <w:szCs w:val="20"/>
              </w:rPr>
              <w:t>Compatibil</w:t>
            </w:r>
          </w:p>
        </w:tc>
        <w:tc>
          <w:tcPr>
            <w:tcW w:w="2955" w:type="dxa"/>
          </w:tcPr>
          <w:p w14:paraId="382DF001" w14:textId="77777777" w:rsidR="00F62EB2" w:rsidRDefault="00F62EB2">
            <w:pPr>
              <w:numPr>
                <w:ilvl w:val="3"/>
                <w:numId w:val="2"/>
              </w:numPr>
              <w:rPr>
                <w:rFonts w:ascii="Times New Roman" w:eastAsia="Times New Roman" w:hAnsi="Times New Roman" w:cs="Times New Roman"/>
                <w:b/>
                <w:bCs/>
                <w:color w:val="000000"/>
                <w:sz w:val="20"/>
                <w:szCs w:val="20"/>
              </w:rPr>
            </w:pPr>
          </w:p>
          <w:p w14:paraId="555D3931" w14:textId="77777777" w:rsidR="00F62EB2" w:rsidRDefault="00000000">
            <w:pPr>
              <w:numPr>
                <w:ilvl w:val="3"/>
                <w:numId w:val="2"/>
              </w:numPr>
              <w:jc w:val="both"/>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A fost transpus prin pct. 2 din Regulamentul sanitar</w:t>
            </w:r>
            <w:r>
              <w:rPr>
                <w:rFonts w:ascii="Times New Roman" w:eastAsia="Times New Roman" w:hAnsi="Times New Roman" w:cs="Times New Roman"/>
                <w:color w:val="000000"/>
                <w:sz w:val="20"/>
                <w:szCs w:val="20"/>
              </w:rPr>
              <w:br/>
              <w:t>privind materialele şi obiectele din plastic</w:t>
            </w:r>
            <w:r>
              <w:rPr>
                <w:rFonts w:ascii="Times New Roman" w:eastAsia="Times New Roman" w:hAnsi="Times New Roman" w:cs="Times New Roman"/>
                <w:color w:val="000000"/>
                <w:sz w:val="20"/>
                <w:szCs w:val="20"/>
              </w:rPr>
              <w:br/>
              <w:t>destinate să vină în contact cu produsele alimentare aprobat prin Hotărârea Guvernului nr. 278/2013.</w:t>
            </w:r>
          </w:p>
          <w:p w14:paraId="7467FD0A" w14:textId="77777777" w:rsidR="00F62EB2" w:rsidRDefault="00F62EB2">
            <w:pPr>
              <w:jc w:val="center"/>
              <w:rPr>
                <w:rFonts w:ascii="Times New Roman" w:eastAsia="Times New Roman" w:hAnsi="Times New Roman" w:cs="Times New Roman"/>
                <w:b/>
                <w:bCs/>
                <w:color w:val="000000"/>
                <w:sz w:val="20"/>
                <w:szCs w:val="20"/>
              </w:rPr>
            </w:pPr>
          </w:p>
        </w:tc>
      </w:tr>
      <w:tr w:rsidR="00F62EB2" w14:paraId="3369109E" w14:textId="77777777">
        <w:tc>
          <w:tcPr>
            <w:tcW w:w="6405" w:type="dxa"/>
          </w:tcPr>
          <w:p w14:paraId="05496507" w14:textId="77777777" w:rsidR="00F62EB2" w:rsidRDefault="00000000">
            <w:pPr>
              <w:jc w:val="both"/>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lastRenderedPageBreak/>
              <w:t>(3)  În sensul prezentei directive, „material plastic” înseamnă compușii organici macromoleculari obținuți prin polimerizare, policondensare, poliadiție sau prin orice alt proces similar, din molecule cu greutate moleculară redusă sau prin transformare chimică a macromoleculelor naturale. Siliconii și alți compuși macromoleculari similari sunt, de asemenea, considerați materiale plastice. Alte substanțe sau materii pot fi adăugate acestei compoziții macromoleculare.</w:t>
            </w:r>
          </w:p>
          <w:p w14:paraId="6BB5694C" w14:textId="77777777" w:rsidR="00F62EB2" w:rsidRDefault="00F62EB2">
            <w:pPr>
              <w:jc w:val="both"/>
              <w:rPr>
                <w:rFonts w:ascii="Times New Roman" w:eastAsia="Times New Roman" w:hAnsi="Times New Roman" w:cs="Times New Roman"/>
                <w:color w:val="000000"/>
                <w:sz w:val="20"/>
                <w:szCs w:val="20"/>
              </w:rPr>
            </w:pPr>
          </w:p>
          <w:p w14:paraId="29958BCF" w14:textId="77777777" w:rsidR="00F62EB2" w:rsidRDefault="00000000">
            <w:pPr>
              <w:jc w:val="both"/>
              <w:rPr>
                <w:rFonts w:ascii="Times New Roman" w:eastAsia="Times New Roman" w:hAnsi="Times New Roman" w:cs="Times New Roman"/>
                <w:color w:val="000000"/>
                <w:sz w:val="20"/>
                <w:szCs w:val="20"/>
              </w:rPr>
            </w:pPr>
            <w:bookmarkStart w:id="2" w:name="_heading=h.tu816yw6hpq1" w:colFirst="0" w:colLast="0"/>
            <w:bookmarkEnd w:id="2"/>
            <w:r>
              <w:rPr>
                <w:rFonts w:ascii="Times New Roman" w:eastAsia="Times New Roman" w:hAnsi="Times New Roman" w:cs="Times New Roman"/>
                <w:color w:val="000000"/>
                <w:sz w:val="20"/>
                <w:szCs w:val="20"/>
              </w:rPr>
              <w:t>Cu toate acestea, următorii compuși nu se consideră a fi „material plastic”:</w:t>
            </w:r>
          </w:p>
          <w:p w14:paraId="69216022" w14:textId="77777777" w:rsidR="00F62EB2" w:rsidRDefault="00F62EB2">
            <w:pPr>
              <w:jc w:val="both"/>
              <w:rPr>
                <w:rFonts w:ascii="Times New Roman" w:eastAsia="Times New Roman" w:hAnsi="Times New Roman" w:cs="Times New Roman"/>
                <w:color w:val="000000"/>
                <w:sz w:val="20"/>
                <w:szCs w:val="20"/>
              </w:rPr>
            </w:pPr>
          </w:p>
          <w:p w14:paraId="4071F3AF" w14:textId="77777777" w:rsidR="00F62EB2" w:rsidRDefault="00000000">
            <w:pPr>
              <w:jc w:val="both"/>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(i) folia de celuloză regenerată lăcuită sau nelăcuită;</w:t>
            </w:r>
          </w:p>
          <w:p w14:paraId="6E9E59A9" w14:textId="77777777" w:rsidR="00F62EB2" w:rsidRDefault="00F62EB2">
            <w:pPr>
              <w:jc w:val="both"/>
              <w:rPr>
                <w:rFonts w:ascii="Times New Roman" w:eastAsia="Times New Roman" w:hAnsi="Times New Roman" w:cs="Times New Roman"/>
                <w:color w:val="000000"/>
                <w:sz w:val="20"/>
                <w:szCs w:val="20"/>
              </w:rPr>
            </w:pPr>
          </w:p>
          <w:p w14:paraId="4BE2A779" w14:textId="77777777" w:rsidR="00F62EB2" w:rsidRDefault="00000000">
            <w:pPr>
              <w:jc w:val="both"/>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(ii) elastomerii și cauciucul natural și sintetic;</w:t>
            </w:r>
          </w:p>
          <w:p w14:paraId="513FA931" w14:textId="77777777" w:rsidR="00F62EB2" w:rsidRDefault="00F62EB2">
            <w:pPr>
              <w:jc w:val="both"/>
              <w:rPr>
                <w:rFonts w:ascii="Times New Roman" w:eastAsia="Times New Roman" w:hAnsi="Times New Roman" w:cs="Times New Roman"/>
                <w:color w:val="000000"/>
                <w:sz w:val="20"/>
                <w:szCs w:val="20"/>
              </w:rPr>
            </w:pPr>
          </w:p>
          <w:p w14:paraId="124AADA5" w14:textId="77777777" w:rsidR="00F62EB2" w:rsidRDefault="00000000">
            <w:pPr>
              <w:jc w:val="both"/>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(iii) hârtia și cartonul, modificate sau nu prin adăugarea materialelor plastice;</w:t>
            </w:r>
          </w:p>
          <w:p w14:paraId="55F45B8C" w14:textId="77777777" w:rsidR="00F62EB2" w:rsidRDefault="00F62EB2">
            <w:pPr>
              <w:jc w:val="both"/>
              <w:rPr>
                <w:rFonts w:ascii="Times New Roman" w:eastAsia="Times New Roman" w:hAnsi="Times New Roman" w:cs="Times New Roman"/>
                <w:color w:val="000000"/>
                <w:sz w:val="20"/>
                <w:szCs w:val="20"/>
              </w:rPr>
            </w:pPr>
          </w:p>
          <w:p w14:paraId="1A68E413" w14:textId="77777777" w:rsidR="00F62EB2" w:rsidRDefault="00000000">
            <w:pPr>
              <w:jc w:val="both"/>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(iv) straturile de protecție obținute din:</w:t>
            </w:r>
          </w:p>
          <w:p w14:paraId="45027B0D" w14:textId="77777777" w:rsidR="00F62EB2" w:rsidRDefault="00F62EB2">
            <w:pPr>
              <w:jc w:val="both"/>
              <w:rPr>
                <w:rFonts w:ascii="Times New Roman" w:eastAsia="Times New Roman" w:hAnsi="Times New Roman" w:cs="Times New Roman"/>
                <w:color w:val="000000"/>
                <w:sz w:val="20"/>
                <w:szCs w:val="20"/>
              </w:rPr>
            </w:pPr>
          </w:p>
          <w:p w14:paraId="0B378CE0" w14:textId="77777777" w:rsidR="00F62EB2" w:rsidRDefault="00000000">
            <w:pPr>
              <w:jc w:val="both"/>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parafină, inclusiv sintetică, și ceară microcristalină;</w:t>
            </w:r>
          </w:p>
          <w:p w14:paraId="6D24171C" w14:textId="77777777" w:rsidR="00F62EB2" w:rsidRDefault="00F62EB2">
            <w:pPr>
              <w:jc w:val="both"/>
              <w:rPr>
                <w:rFonts w:ascii="Times New Roman" w:eastAsia="Times New Roman" w:hAnsi="Times New Roman" w:cs="Times New Roman"/>
                <w:color w:val="000000"/>
                <w:sz w:val="20"/>
                <w:szCs w:val="20"/>
              </w:rPr>
            </w:pPr>
          </w:p>
          <w:p w14:paraId="1C976DAF" w14:textId="77777777" w:rsidR="00F62EB2" w:rsidRDefault="00000000">
            <w:pPr>
              <w:jc w:val="center"/>
              <w:rPr>
                <w:rFonts w:ascii="Times New Roman" w:eastAsia="Times New Roman" w:hAnsi="Times New Roman" w:cs="Times New Roman"/>
                <w:b/>
                <w:bCs/>
                <w:i/>
                <w:iCs/>
                <w:color w:val="000000"/>
                <w:sz w:val="20"/>
                <w:szCs w:val="20"/>
              </w:rPr>
            </w:pPr>
            <w:r>
              <w:rPr>
                <w:rFonts w:ascii="Times New Roman" w:eastAsia="Times New Roman" w:hAnsi="Times New Roman" w:cs="Times New Roman"/>
                <w:color w:val="000000"/>
                <w:sz w:val="20"/>
                <w:szCs w:val="20"/>
              </w:rPr>
              <w:t>— amestecuri de ceară prevăzută la prima liniuță, între ele și cu materiale plastice</w:t>
            </w:r>
          </w:p>
        </w:tc>
        <w:tc>
          <w:tcPr>
            <w:tcW w:w="4875" w:type="dxa"/>
          </w:tcPr>
          <w:p w14:paraId="78578440" w14:textId="77777777" w:rsidR="00F62EB2" w:rsidRDefault="00000000">
            <w:pPr>
              <w:ind w:firstLine="709"/>
              <w:jc w:val="both"/>
              <w:rPr>
                <w:rFonts w:ascii="Times New Roman" w:eastAsia="Times New Roman" w:hAnsi="Times New Roman" w:cs="Times New Roman"/>
                <w:color w:val="000000"/>
                <w:sz w:val="20"/>
                <w:szCs w:val="20"/>
              </w:rPr>
            </w:pPr>
            <w:r>
              <w:rPr>
                <w:rFonts w:ascii="Times New Roman" w:eastAsia="Times New Roman" w:hAnsi="Times New Roman" w:cs="Times New Roman"/>
                <w:b/>
                <w:bCs/>
                <w:color w:val="000000"/>
                <w:sz w:val="20"/>
                <w:szCs w:val="20"/>
              </w:rPr>
              <w:t>5</w:t>
            </w:r>
            <w:r>
              <w:rPr>
                <w:rFonts w:ascii="Times New Roman" w:eastAsia="Times New Roman" w:hAnsi="Times New Roman" w:cs="Times New Roman"/>
                <w:b/>
                <w:bCs/>
                <w:color w:val="000000"/>
                <w:sz w:val="20"/>
                <w:szCs w:val="20"/>
                <w:vertAlign w:val="superscript"/>
              </w:rPr>
              <w:t xml:space="preserve">1 </w:t>
            </w:r>
            <w:r>
              <w:rPr>
                <w:rFonts w:ascii="Times New Roman" w:eastAsia="Times New Roman" w:hAnsi="Times New Roman" w:cs="Times New Roman"/>
                <w:b/>
                <w:bCs/>
                <w:color w:val="000000"/>
                <w:sz w:val="20"/>
                <w:szCs w:val="20"/>
              </w:rPr>
              <w:t>.</w:t>
            </w:r>
            <w:r>
              <w:rPr>
                <w:rFonts w:ascii="Times New Roman" w:eastAsia="Times New Roman" w:hAnsi="Times New Roman" w:cs="Times New Roman"/>
                <w:color w:val="000000"/>
                <w:sz w:val="20"/>
                <w:szCs w:val="20"/>
              </w:rPr>
              <w:t xml:space="preserve"> În sensul prezentului Regulament nu se consideră material plastic:</w:t>
            </w:r>
          </w:p>
          <w:p w14:paraId="5079757F" w14:textId="77777777" w:rsidR="00F62EB2" w:rsidRDefault="00000000">
            <w:pPr>
              <w:numPr>
                <w:ilvl w:val="0"/>
                <w:numId w:val="1"/>
              </w:numPr>
              <w:pBdr>
                <w:top w:val="nil"/>
                <w:left w:val="nil"/>
                <w:bottom w:val="nil"/>
                <w:right w:val="nil"/>
                <w:between w:val="nil"/>
              </w:pBdr>
              <w:jc w:val="both"/>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xml:space="preserve"> folia de celuloză regenerată lăcuită sau nelăcuită;</w:t>
            </w:r>
          </w:p>
          <w:p w14:paraId="5E9D78DA" w14:textId="77777777" w:rsidR="00F62EB2" w:rsidRDefault="00000000">
            <w:pPr>
              <w:ind w:firstLine="709"/>
              <w:jc w:val="both"/>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2) elastomerii și cauciucul natural și sintetic;</w:t>
            </w:r>
          </w:p>
          <w:p w14:paraId="5A323CBA" w14:textId="77777777" w:rsidR="00F62EB2" w:rsidRDefault="00000000">
            <w:pPr>
              <w:ind w:firstLine="709"/>
              <w:jc w:val="both"/>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3) hârtia și cartonul, modificate sau nu prin adăugarea materialelor plastice;</w:t>
            </w:r>
          </w:p>
          <w:p w14:paraId="54509D3C" w14:textId="77777777" w:rsidR="00F62EB2" w:rsidRDefault="00000000">
            <w:pPr>
              <w:ind w:firstLine="709"/>
              <w:jc w:val="both"/>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4) straturile de protecție obținute din:</w:t>
            </w:r>
          </w:p>
          <w:p w14:paraId="33ACF5B1" w14:textId="77777777" w:rsidR="00F62EB2" w:rsidRDefault="00000000">
            <w:pPr>
              <w:ind w:firstLine="900"/>
              <w:jc w:val="both"/>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a) parafină, inclusiv sintetică, și ceară microcristalină;</w:t>
            </w:r>
          </w:p>
          <w:p w14:paraId="0D5A5A8D" w14:textId="77777777" w:rsidR="00F62EB2" w:rsidRDefault="00000000">
            <w:pPr>
              <w:tabs>
                <w:tab w:val="left" w:pos="0"/>
                <w:tab w:val="left" w:pos="567"/>
                <w:tab w:val="left" w:pos="709"/>
                <w:tab w:val="left" w:pos="851"/>
                <w:tab w:val="left" w:pos="993"/>
              </w:tabs>
              <w:ind w:firstLine="900"/>
              <w:rPr>
                <w:rFonts w:ascii="Times New Roman" w:eastAsia="Times New Roman" w:hAnsi="Times New Roman" w:cs="Times New Roman"/>
              </w:rPr>
            </w:pPr>
            <w:r>
              <w:rPr>
                <w:rFonts w:ascii="Times New Roman" w:eastAsia="Times New Roman" w:hAnsi="Times New Roman" w:cs="Times New Roman"/>
                <w:color w:val="000000"/>
                <w:sz w:val="20"/>
                <w:szCs w:val="20"/>
              </w:rPr>
              <w:t>b) amestecuri de ceară prevăzută la prima liniuță, între ele și cu materiale plastice</w:t>
            </w:r>
            <w:r>
              <w:rPr>
                <w:rFonts w:ascii="Times New Roman" w:eastAsia="Times New Roman" w:hAnsi="Times New Roman" w:cs="Times New Roman"/>
                <w:color w:val="000000"/>
              </w:rPr>
              <w:t>.</w:t>
            </w:r>
          </w:p>
          <w:p w14:paraId="5E507F21" w14:textId="77777777" w:rsidR="00F62EB2" w:rsidRDefault="00F62EB2">
            <w:pPr>
              <w:widowControl w:val="0"/>
              <w:pBdr>
                <w:top w:val="nil"/>
                <w:left w:val="nil"/>
                <w:bottom w:val="nil"/>
                <w:right w:val="nil"/>
                <w:between w:val="nil"/>
              </w:pBdr>
              <w:tabs>
                <w:tab w:val="left" w:pos="5107"/>
              </w:tabs>
              <w:ind w:firstLine="426"/>
              <w:jc w:val="center"/>
              <w:rPr>
                <w:rFonts w:ascii="Times New Roman" w:eastAsia="Times New Roman" w:hAnsi="Times New Roman" w:cs="Times New Roman"/>
                <w:b/>
                <w:bCs/>
                <w:color w:val="000000"/>
                <w:sz w:val="20"/>
                <w:szCs w:val="20"/>
              </w:rPr>
            </w:pPr>
          </w:p>
        </w:tc>
        <w:tc>
          <w:tcPr>
            <w:tcW w:w="1560" w:type="dxa"/>
          </w:tcPr>
          <w:p w14:paraId="5129FFC3" w14:textId="77777777" w:rsidR="00F62EB2" w:rsidRDefault="00000000">
            <w:pPr>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Compatibil</w:t>
            </w:r>
          </w:p>
        </w:tc>
        <w:tc>
          <w:tcPr>
            <w:tcW w:w="2955" w:type="dxa"/>
          </w:tcPr>
          <w:p w14:paraId="5345AF75" w14:textId="77777777" w:rsidR="00F62EB2" w:rsidRDefault="00000000">
            <w:pPr>
              <w:jc w:val="center"/>
              <w:rPr>
                <w:rFonts w:ascii="Times New Roman" w:eastAsia="Times New Roman" w:hAnsi="Times New Roman" w:cs="Times New Roman"/>
                <w:b/>
                <w:bCs/>
                <w:color w:val="000000"/>
                <w:sz w:val="20"/>
                <w:szCs w:val="20"/>
              </w:rPr>
            </w:pPr>
            <w:r>
              <w:rPr>
                <w:rFonts w:ascii="Times New Roman" w:eastAsia="Times New Roman" w:hAnsi="Times New Roman" w:cs="Times New Roman"/>
                <w:b/>
                <w:bCs/>
                <w:color w:val="000000"/>
                <w:sz w:val="20"/>
                <w:szCs w:val="20"/>
              </w:rPr>
              <w:t>Transpun prin proiectul de modificare a HG nr. nr.278/2013</w:t>
            </w:r>
          </w:p>
        </w:tc>
      </w:tr>
      <w:tr w:rsidR="00F62EB2" w14:paraId="69BE0F2D" w14:textId="77777777">
        <w:tc>
          <w:tcPr>
            <w:tcW w:w="6405" w:type="dxa"/>
          </w:tcPr>
          <w:p w14:paraId="60AF5390" w14:textId="77777777" w:rsidR="00F62EB2" w:rsidRDefault="00000000">
            <w:pPr>
              <w:jc w:val="both"/>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4)  Prezenta directivă nu se aplică materialelor și obiectelor compuse din două sau mai multe straturi, dintre care unul sau mai multe nu au în exclusivitate un conținut de materiale plastice, chiar dacă stratul care vine în contact direct cu alimentele conține exclusiv materiale plastice.</w:t>
            </w:r>
          </w:p>
          <w:p w14:paraId="4125B72B" w14:textId="77777777" w:rsidR="00F62EB2" w:rsidRDefault="00F62EB2">
            <w:pPr>
              <w:jc w:val="both"/>
              <w:rPr>
                <w:rFonts w:ascii="Times New Roman" w:eastAsia="Times New Roman" w:hAnsi="Times New Roman" w:cs="Times New Roman"/>
                <w:color w:val="000000"/>
                <w:sz w:val="20"/>
                <w:szCs w:val="20"/>
              </w:rPr>
            </w:pPr>
          </w:p>
          <w:p w14:paraId="5EF0D020" w14:textId="77777777" w:rsidR="00F62EB2" w:rsidRDefault="00000000">
            <w:pPr>
              <w:jc w:val="center"/>
              <w:rPr>
                <w:rFonts w:ascii="Times New Roman" w:eastAsia="Times New Roman" w:hAnsi="Times New Roman" w:cs="Times New Roman"/>
                <w:b/>
                <w:bCs/>
                <w:i/>
                <w:iCs/>
                <w:color w:val="000000"/>
                <w:sz w:val="20"/>
                <w:szCs w:val="20"/>
              </w:rPr>
            </w:pPr>
            <w:r>
              <w:rPr>
                <w:rFonts w:ascii="Times New Roman" w:eastAsia="Times New Roman" w:hAnsi="Times New Roman" w:cs="Times New Roman"/>
                <w:color w:val="000000"/>
                <w:sz w:val="20"/>
                <w:szCs w:val="20"/>
              </w:rPr>
              <w:t>Aplicarea prezentei directive la materialele și obiectele prevăzute la alineatul (1), precum și orice adaptări la prezenta directivă care s-ar dovedi necesare, sunt decise ulterior</w:t>
            </w:r>
          </w:p>
        </w:tc>
        <w:tc>
          <w:tcPr>
            <w:tcW w:w="4875" w:type="dxa"/>
          </w:tcPr>
          <w:p w14:paraId="576D3DDB" w14:textId="77777777" w:rsidR="00F62EB2" w:rsidRDefault="00000000">
            <w:pPr>
              <w:widowControl w:val="0"/>
              <w:pBdr>
                <w:top w:val="nil"/>
                <w:left w:val="nil"/>
                <w:bottom w:val="nil"/>
                <w:right w:val="nil"/>
                <w:between w:val="nil"/>
              </w:pBdr>
              <w:tabs>
                <w:tab w:val="left" w:pos="5107"/>
              </w:tabs>
              <w:ind w:firstLine="426"/>
              <w:jc w:val="both"/>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3.Prezentul Regulament nu se aplică:</w:t>
            </w:r>
          </w:p>
          <w:p w14:paraId="14EAD96C" w14:textId="77777777" w:rsidR="00F62EB2" w:rsidRDefault="00000000">
            <w:pPr>
              <w:widowControl w:val="0"/>
              <w:pBdr>
                <w:top w:val="nil"/>
                <w:left w:val="nil"/>
                <w:bottom w:val="nil"/>
                <w:right w:val="nil"/>
                <w:between w:val="nil"/>
              </w:pBdr>
              <w:tabs>
                <w:tab w:val="left" w:pos="5107"/>
              </w:tabs>
              <w:ind w:firstLine="426"/>
              <w:jc w:val="both"/>
              <w:rPr>
                <w:rFonts w:ascii="Times New Roman" w:eastAsia="Times New Roman" w:hAnsi="Times New Roman" w:cs="Times New Roman"/>
                <w:b/>
                <w:bCs/>
                <w:color w:val="000000"/>
                <w:sz w:val="20"/>
                <w:szCs w:val="20"/>
              </w:rPr>
            </w:pPr>
            <w:r>
              <w:rPr>
                <w:rFonts w:ascii="Times New Roman" w:eastAsia="Times New Roman" w:hAnsi="Times New Roman" w:cs="Times New Roman"/>
                <w:color w:val="000000"/>
                <w:sz w:val="20"/>
                <w:szCs w:val="20"/>
              </w:rPr>
              <w:t>3.1. materialelor și obiectelor compuse din două sau mai multe straturi, dintre care unul sau mai multe nu au în exclusivitate un conținut de materiale plastice, chiar dacă stratul care vine în contact direct cu alimentele conține exclusiv materiale plastice</w:t>
            </w:r>
          </w:p>
        </w:tc>
        <w:tc>
          <w:tcPr>
            <w:tcW w:w="1560" w:type="dxa"/>
          </w:tcPr>
          <w:p w14:paraId="10A3B611" w14:textId="77777777" w:rsidR="00F62EB2" w:rsidRDefault="00000000">
            <w:pPr>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Compatibil</w:t>
            </w:r>
          </w:p>
        </w:tc>
        <w:tc>
          <w:tcPr>
            <w:tcW w:w="2955" w:type="dxa"/>
          </w:tcPr>
          <w:p w14:paraId="738C55A2" w14:textId="77777777" w:rsidR="00F62EB2" w:rsidRDefault="00000000">
            <w:pPr>
              <w:jc w:val="center"/>
              <w:rPr>
                <w:rFonts w:ascii="Times New Roman" w:eastAsia="Times New Roman" w:hAnsi="Times New Roman" w:cs="Times New Roman"/>
                <w:b/>
                <w:bCs/>
                <w:color w:val="000000"/>
                <w:sz w:val="20"/>
                <w:szCs w:val="20"/>
              </w:rPr>
            </w:pPr>
            <w:r>
              <w:rPr>
                <w:rFonts w:ascii="Times New Roman" w:eastAsia="Times New Roman" w:hAnsi="Times New Roman" w:cs="Times New Roman"/>
                <w:b/>
                <w:bCs/>
                <w:color w:val="000000"/>
                <w:sz w:val="20"/>
                <w:szCs w:val="20"/>
              </w:rPr>
              <w:t>Transpu</w:t>
            </w:r>
            <w:r>
              <w:rPr>
                <w:rFonts w:ascii="Times New Roman" w:eastAsia="Times New Roman" w:hAnsi="Times New Roman" w:cs="Times New Roman"/>
                <w:b/>
                <w:bCs/>
                <w:sz w:val="20"/>
                <w:szCs w:val="20"/>
              </w:rPr>
              <w:t>s</w:t>
            </w:r>
            <w:r>
              <w:rPr>
                <w:rFonts w:ascii="Times New Roman" w:eastAsia="Times New Roman" w:hAnsi="Times New Roman" w:cs="Times New Roman"/>
                <w:b/>
                <w:bCs/>
                <w:color w:val="000000"/>
                <w:sz w:val="20"/>
                <w:szCs w:val="20"/>
              </w:rPr>
              <w:t xml:space="preserve"> prin proiectul de modificare a HG nr.278/2013</w:t>
            </w:r>
          </w:p>
        </w:tc>
      </w:tr>
      <w:tr w:rsidR="00F62EB2" w14:paraId="7C7FC7F8" w14:textId="77777777">
        <w:tc>
          <w:tcPr>
            <w:tcW w:w="6405" w:type="dxa"/>
          </w:tcPr>
          <w:p w14:paraId="3B591DC5" w14:textId="77777777" w:rsidR="00F62EB2" w:rsidRDefault="00000000">
            <w:pPr>
              <w:jc w:val="both"/>
              <w:rPr>
                <w:rFonts w:ascii="Times New Roman" w:eastAsia="Times New Roman" w:hAnsi="Times New Roman" w:cs="Times New Roman"/>
                <w:i/>
                <w:iCs/>
                <w:color w:val="000000"/>
                <w:sz w:val="20"/>
                <w:szCs w:val="20"/>
              </w:rPr>
            </w:pPr>
            <w:r>
              <w:rPr>
                <w:rFonts w:ascii="Times New Roman" w:eastAsia="Times New Roman" w:hAnsi="Times New Roman" w:cs="Times New Roman"/>
                <w:i/>
                <w:iCs/>
                <w:color w:val="000000"/>
                <w:sz w:val="20"/>
                <w:szCs w:val="20"/>
              </w:rPr>
              <w:t xml:space="preserve">                                     Articolul 2</w:t>
            </w:r>
          </w:p>
          <w:p w14:paraId="64D7E209" w14:textId="77777777" w:rsidR="00F62EB2" w:rsidRDefault="00000000">
            <w:pPr>
              <w:jc w:val="both"/>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Nivelurile globale și specifice ale migrării constituenților materialelor și obiectelor menționate la articolul 1 în sau pe alimente sau simulanți alimentari nu trebuie să depășească limitele stabilite de Directiva 90/128/CEE Comisiei (</w:t>
            </w:r>
            <w:hyperlink r:id="rId9" w:anchor="E0005">
              <w:r>
                <w:rPr>
                  <w:rFonts w:ascii="Times New Roman" w:eastAsia="Times New Roman" w:hAnsi="Times New Roman" w:cs="Times New Roman"/>
                  <w:color w:val="000080"/>
                  <w:sz w:val="20"/>
                  <w:szCs w:val="20"/>
                  <w:u w:val="single"/>
                </w:rPr>
                <w:t> </w:t>
              </w:r>
            </w:hyperlink>
            <w:hyperlink r:id="rId10" w:anchor="E0005">
              <w:r>
                <w:rPr>
                  <w:rFonts w:ascii="Times New Roman" w:eastAsia="Times New Roman" w:hAnsi="Times New Roman" w:cs="Times New Roman"/>
                  <w:color w:val="000080"/>
                  <w:sz w:val="20"/>
                  <w:szCs w:val="20"/>
                  <w:u w:val="single"/>
                  <w:vertAlign w:val="superscript"/>
                </w:rPr>
                <w:t>5</w:t>
              </w:r>
            </w:hyperlink>
            <w:hyperlink r:id="rId11" w:anchor="E0005">
              <w:r>
                <w:rPr>
                  <w:rFonts w:ascii="Times New Roman" w:eastAsia="Times New Roman" w:hAnsi="Times New Roman" w:cs="Times New Roman"/>
                  <w:color w:val="000080"/>
                  <w:sz w:val="20"/>
                  <w:szCs w:val="20"/>
                  <w:u w:val="single"/>
                </w:rPr>
                <w:t> </w:t>
              </w:r>
            </w:hyperlink>
            <w:r>
              <w:rPr>
                <w:rFonts w:ascii="Times New Roman" w:eastAsia="Times New Roman" w:hAnsi="Times New Roman" w:cs="Times New Roman"/>
                <w:color w:val="000000"/>
                <w:sz w:val="20"/>
                <w:szCs w:val="20"/>
              </w:rPr>
              <w:t>) sau în oricare alte directive speciale relevante.</w:t>
            </w:r>
          </w:p>
          <w:p w14:paraId="49075A72" w14:textId="77777777" w:rsidR="00F62EB2" w:rsidRDefault="00F62EB2">
            <w:pPr>
              <w:jc w:val="both"/>
              <w:rPr>
                <w:rFonts w:ascii="Times New Roman" w:eastAsia="Times New Roman" w:hAnsi="Times New Roman" w:cs="Times New Roman"/>
                <w:color w:val="000000"/>
                <w:sz w:val="20"/>
                <w:szCs w:val="20"/>
              </w:rPr>
            </w:pPr>
          </w:p>
        </w:tc>
        <w:tc>
          <w:tcPr>
            <w:tcW w:w="4875" w:type="dxa"/>
          </w:tcPr>
          <w:p w14:paraId="3A25A5D3" w14:textId="77777777" w:rsidR="00F62EB2" w:rsidRDefault="00000000">
            <w:pPr>
              <w:widowControl w:val="0"/>
              <w:pBdr>
                <w:top w:val="nil"/>
                <w:left w:val="nil"/>
                <w:bottom w:val="nil"/>
                <w:right w:val="nil"/>
                <w:between w:val="nil"/>
              </w:pBdr>
              <w:tabs>
                <w:tab w:val="left" w:pos="5107"/>
              </w:tabs>
              <w:ind w:firstLine="426"/>
              <w:jc w:val="both"/>
              <w:rPr>
                <w:rFonts w:ascii="Times New Roman" w:eastAsia="Times New Roman" w:hAnsi="Times New Roman" w:cs="Times New Roman"/>
                <w:color w:val="000000"/>
                <w:sz w:val="20"/>
                <w:szCs w:val="20"/>
              </w:rPr>
            </w:pPr>
            <w:bookmarkStart w:id="3" w:name="_heading=h.9mbjgarp2l2n" w:colFirst="0" w:colLast="0"/>
            <w:bookmarkEnd w:id="3"/>
            <w:r>
              <w:rPr>
                <w:rFonts w:ascii="Times New Roman" w:eastAsia="Times New Roman" w:hAnsi="Times New Roman" w:cs="Times New Roman"/>
                <w:color w:val="000000"/>
                <w:sz w:val="20"/>
                <w:szCs w:val="20"/>
              </w:rPr>
              <w:t>12</w:t>
            </w:r>
            <w:r>
              <w:rPr>
                <w:rFonts w:ascii="Times New Roman" w:eastAsia="Times New Roman" w:hAnsi="Times New Roman" w:cs="Times New Roman"/>
                <w:color w:val="000000"/>
                <w:sz w:val="20"/>
                <w:szCs w:val="20"/>
                <w:vertAlign w:val="superscript"/>
              </w:rPr>
              <w:t>1</w:t>
            </w:r>
            <w:r>
              <w:rPr>
                <w:rFonts w:ascii="Times New Roman" w:eastAsia="Times New Roman" w:hAnsi="Times New Roman" w:cs="Times New Roman"/>
                <w:color w:val="000000"/>
                <w:sz w:val="20"/>
                <w:szCs w:val="20"/>
              </w:rPr>
              <w:t xml:space="preserve">. Nivelurile globale și specifice ale migrării constituenților materialelor și obiectelor menționate la </w:t>
            </w:r>
            <w:r>
              <w:rPr>
                <w:rFonts w:ascii="Times New Roman" w:eastAsia="Times New Roman" w:hAnsi="Times New Roman" w:cs="Times New Roman"/>
                <w:sz w:val="20"/>
                <w:szCs w:val="20"/>
              </w:rPr>
              <w:t xml:space="preserve">pct.2 </w:t>
            </w:r>
            <w:r>
              <w:rPr>
                <w:rFonts w:ascii="Times New Roman" w:eastAsia="Times New Roman" w:hAnsi="Times New Roman" w:cs="Times New Roman"/>
                <w:color w:val="000000"/>
                <w:sz w:val="20"/>
                <w:szCs w:val="20"/>
              </w:rPr>
              <w:t xml:space="preserve">în sau pe alimente sau simulanți alimentari nu trebuie să depășească limitele stabilite în anexa nr.1. </w:t>
            </w:r>
          </w:p>
        </w:tc>
        <w:tc>
          <w:tcPr>
            <w:tcW w:w="1560" w:type="dxa"/>
          </w:tcPr>
          <w:p w14:paraId="51576465" w14:textId="77777777" w:rsidR="00F62EB2" w:rsidRDefault="00F62EB2">
            <w:pPr>
              <w:jc w:val="both"/>
              <w:rPr>
                <w:rFonts w:ascii="Times New Roman" w:eastAsia="Times New Roman" w:hAnsi="Times New Roman" w:cs="Times New Roman"/>
                <w:color w:val="000000"/>
                <w:sz w:val="20"/>
                <w:szCs w:val="20"/>
              </w:rPr>
            </w:pPr>
          </w:p>
        </w:tc>
        <w:tc>
          <w:tcPr>
            <w:tcW w:w="2955" w:type="dxa"/>
          </w:tcPr>
          <w:p w14:paraId="20B3613E" w14:textId="77777777" w:rsidR="00F62EB2" w:rsidRDefault="00000000">
            <w:pPr>
              <w:jc w:val="both"/>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Directiva 90/128/CEE Comisiei  a fost abrogată prin Regulamentul (UE) nr. 10/2011 al Comisiei din 14 ianuarie 2011 privind materialele și obiectele din plastic destinate să vină în contact cu produsele alimentare</w:t>
            </w:r>
          </w:p>
          <w:p w14:paraId="1CA6463E" w14:textId="77777777" w:rsidR="00F62EB2" w:rsidRDefault="00F62EB2">
            <w:pPr>
              <w:jc w:val="both"/>
              <w:rPr>
                <w:rFonts w:ascii="Times New Roman" w:eastAsia="Times New Roman" w:hAnsi="Times New Roman" w:cs="Times New Roman"/>
                <w:color w:val="000000"/>
                <w:sz w:val="20"/>
                <w:szCs w:val="20"/>
              </w:rPr>
            </w:pPr>
          </w:p>
          <w:p w14:paraId="31E16D46" w14:textId="77777777" w:rsidR="00F62EB2" w:rsidRDefault="00F62EB2">
            <w:pPr>
              <w:jc w:val="both"/>
              <w:rPr>
                <w:rFonts w:ascii="Times New Roman" w:eastAsia="Times New Roman" w:hAnsi="Times New Roman" w:cs="Times New Roman"/>
                <w:color w:val="000000"/>
                <w:sz w:val="20"/>
                <w:szCs w:val="20"/>
              </w:rPr>
            </w:pPr>
          </w:p>
          <w:p w14:paraId="3029EB79" w14:textId="77777777" w:rsidR="00F62EB2" w:rsidRDefault="00F62EB2">
            <w:pPr>
              <w:jc w:val="both"/>
              <w:rPr>
                <w:rFonts w:ascii="Times New Roman" w:eastAsia="Times New Roman" w:hAnsi="Times New Roman" w:cs="Times New Roman"/>
                <w:color w:val="000000"/>
                <w:sz w:val="20"/>
                <w:szCs w:val="20"/>
              </w:rPr>
            </w:pPr>
          </w:p>
          <w:p w14:paraId="533B6104" w14:textId="77777777" w:rsidR="00F62EB2" w:rsidRDefault="00F62EB2">
            <w:pPr>
              <w:jc w:val="both"/>
              <w:rPr>
                <w:rFonts w:ascii="Times New Roman" w:eastAsia="Times New Roman" w:hAnsi="Times New Roman" w:cs="Times New Roman"/>
                <w:color w:val="000000"/>
                <w:sz w:val="20"/>
                <w:szCs w:val="20"/>
              </w:rPr>
            </w:pPr>
          </w:p>
          <w:p w14:paraId="2805AB0D" w14:textId="77777777" w:rsidR="00F62EB2" w:rsidRDefault="00F62EB2">
            <w:pPr>
              <w:jc w:val="both"/>
              <w:rPr>
                <w:rFonts w:ascii="Times New Roman" w:eastAsia="Times New Roman" w:hAnsi="Times New Roman" w:cs="Times New Roman"/>
                <w:color w:val="000000"/>
                <w:sz w:val="20"/>
                <w:szCs w:val="20"/>
              </w:rPr>
            </w:pPr>
          </w:p>
        </w:tc>
      </w:tr>
      <w:tr w:rsidR="00F62EB2" w14:paraId="2C4870E9" w14:textId="77777777">
        <w:tc>
          <w:tcPr>
            <w:tcW w:w="6405" w:type="dxa"/>
          </w:tcPr>
          <w:p w14:paraId="4D27626A" w14:textId="77777777" w:rsidR="00F62EB2" w:rsidRDefault="00000000">
            <w:pPr>
              <w:rPr>
                <w:rFonts w:ascii="Times New Roman" w:eastAsia="Times New Roman" w:hAnsi="Times New Roman" w:cs="Times New Roman"/>
                <w:i/>
                <w:iCs/>
                <w:color w:val="000000"/>
                <w:sz w:val="20"/>
                <w:szCs w:val="20"/>
              </w:rPr>
            </w:pPr>
            <w:r>
              <w:rPr>
                <w:rFonts w:ascii="Times New Roman" w:eastAsia="Times New Roman" w:hAnsi="Times New Roman" w:cs="Times New Roman"/>
                <w:i/>
                <w:iCs/>
                <w:color w:val="000000"/>
                <w:sz w:val="20"/>
                <w:szCs w:val="20"/>
              </w:rPr>
              <w:t>Articolul 3</w:t>
            </w:r>
          </w:p>
          <w:p w14:paraId="7AF756F1" w14:textId="77777777" w:rsidR="00F62EB2" w:rsidRDefault="00000000">
            <w:pP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lastRenderedPageBreak/>
              <w:t>(1)  Verificarea conformității migrării în alimente cu limitele de migrare se efectuează în condițiile extreme de timp și temperatură previzibile pentru utilizarea reală.</w:t>
            </w:r>
          </w:p>
          <w:p w14:paraId="7DCF64F7" w14:textId="77777777" w:rsidR="00F62EB2" w:rsidRDefault="00000000">
            <w:pP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Verificarea conformității migrării în simulanți alimentari cu limitele de migrare se efectuează cu ajutorul testelor de migrare convenționale ale căror norme de bază sunt stabilite în anexă.</w:t>
            </w:r>
          </w:p>
          <w:p w14:paraId="18615D08" w14:textId="77777777" w:rsidR="00F62EB2" w:rsidRDefault="00F62EB2">
            <w:pPr>
              <w:rPr>
                <w:rFonts w:ascii="Times New Roman" w:eastAsia="Times New Roman" w:hAnsi="Times New Roman" w:cs="Times New Roman"/>
                <w:b/>
                <w:bCs/>
                <w:color w:val="000000"/>
                <w:sz w:val="20"/>
                <w:szCs w:val="20"/>
              </w:rPr>
            </w:pPr>
          </w:p>
          <w:p w14:paraId="6A3AB4C6" w14:textId="77777777" w:rsidR="00F62EB2" w:rsidRDefault="00F62EB2">
            <w:pPr>
              <w:rPr>
                <w:rFonts w:ascii="Times New Roman" w:eastAsia="Times New Roman" w:hAnsi="Times New Roman" w:cs="Times New Roman"/>
                <w:color w:val="000000"/>
                <w:sz w:val="20"/>
                <w:szCs w:val="20"/>
              </w:rPr>
            </w:pPr>
          </w:p>
        </w:tc>
        <w:tc>
          <w:tcPr>
            <w:tcW w:w="4875" w:type="dxa"/>
          </w:tcPr>
          <w:p w14:paraId="69360AF6" w14:textId="77777777" w:rsidR="00F62EB2" w:rsidRDefault="00000000">
            <w:pPr>
              <w:widowControl w:val="0"/>
              <w:pBdr>
                <w:top w:val="nil"/>
                <w:left w:val="nil"/>
                <w:bottom w:val="nil"/>
                <w:right w:val="nil"/>
                <w:between w:val="nil"/>
              </w:pBdr>
              <w:tabs>
                <w:tab w:val="left" w:pos="426"/>
              </w:tabs>
              <w:ind w:right="-90"/>
              <w:rPr>
                <w:rFonts w:ascii="Times New Roman" w:eastAsia="Times New Roman" w:hAnsi="Times New Roman" w:cs="Times New Roman"/>
                <w:color w:val="000000"/>
                <w:sz w:val="20"/>
                <w:szCs w:val="20"/>
              </w:rPr>
            </w:pPr>
            <w:bookmarkStart w:id="4" w:name="_heading=h.p29xl8hahhcx" w:colFirst="0" w:colLast="0"/>
            <w:bookmarkEnd w:id="4"/>
            <w:r>
              <w:rPr>
                <w:rFonts w:ascii="Times New Roman" w:eastAsia="Times New Roman" w:hAnsi="Times New Roman" w:cs="Times New Roman"/>
                <w:color w:val="000000"/>
                <w:sz w:val="20"/>
                <w:szCs w:val="20"/>
              </w:rPr>
              <w:lastRenderedPageBreak/>
              <w:t>44</w:t>
            </w:r>
            <w:r>
              <w:rPr>
                <w:rFonts w:ascii="Times New Roman" w:eastAsia="Times New Roman" w:hAnsi="Times New Roman" w:cs="Times New Roman"/>
                <w:color w:val="000000"/>
                <w:sz w:val="20"/>
                <w:szCs w:val="20"/>
                <w:vertAlign w:val="superscript"/>
              </w:rPr>
              <w:t>1</w:t>
            </w:r>
            <w:r>
              <w:rPr>
                <w:rFonts w:ascii="Times New Roman" w:eastAsia="Times New Roman" w:hAnsi="Times New Roman" w:cs="Times New Roman"/>
                <w:color w:val="000000"/>
                <w:sz w:val="20"/>
                <w:szCs w:val="20"/>
              </w:rPr>
              <w:t xml:space="preserve"> .Verificarea conformității migrării în alimente cu limitele de migrare se efectuează în condițiile extreme de </w:t>
            </w:r>
            <w:r>
              <w:rPr>
                <w:rFonts w:ascii="Times New Roman" w:eastAsia="Times New Roman" w:hAnsi="Times New Roman" w:cs="Times New Roman"/>
                <w:color w:val="000000"/>
                <w:sz w:val="20"/>
                <w:szCs w:val="20"/>
              </w:rPr>
              <w:lastRenderedPageBreak/>
              <w:t>timp și temperatură previzibile pentru utilizarea reală.</w:t>
            </w:r>
          </w:p>
          <w:p w14:paraId="594F62F2" w14:textId="77777777" w:rsidR="00F62EB2" w:rsidRDefault="00F62EB2">
            <w:pPr>
              <w:widowControl w:val="0"/>
              <w:pBdr>
                <w:top w:val="nil"/>
                <w:left w:val="nil"/>
                <w:bottom w:val="nil"/>
                <w:right w:val="nil"/>
                <w:between w:val="nil"/>
              </w:pBdr>
              <w:tabs>
                <w:tab w:val="left" w:pos="426"/>
              </w:tabs>
              <w:ind w:right="-90"/>
              <w:rPr>
                <w:rFonts w:ascii="Times New Roman" w:eastAsia="Times New Roman" w:hAnsi="Times New Roman" w:cs="Times New Roman"/>
                <w:color w:val="000000"/>
                <w:sz w:val="20"/>
                <w:szCs w:val="20"/>
              </w:rPr>
            </w:pPr>
          </w:p>
          <w:p w14:paraId="5593C71D" w14:textId="77777777" w:rsidR="00F62EB2" w:rsidRDefault="00000000">
            <w:pPr>
              <w:widowControl w:val="0"/>
              <w:pBdr>
                <w:top w:val="nil"/>
                <w:left w:val="nil"/>
                <w:bottom w:val="nil"/>
                <w:right w:val="nil"/>
                <w:between w:val="nil"/>
              </w:pBdr>
              <w:tabs>
                <w:tab w:val="left" w:pos="426"/>
              </w:tabs>
              <w:ind w:right="-90"/>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44</w:t>
            </w:r>
            <w:r>
              <w:rPr>
                <w:rFonts w:ascii="Times New Roman" w:eastAsia="Times New Roman" w:hAnsi="Times New Roman" w:cs="Times New Roman"/>
                <w:color w:val="000000"/>
                <w:sz w:val="20"/>
                <w:szCs w:val="20"/>
                <w:vertAlign w:val="superscript"/>
              </w:rPr>
              <w:t xml:space="preserve">2 </w:t>
            </w:r>
            <w:r>
              <w:rPr>
                <w:rFonts w:ascii="Times New Roman" w:eastAsia="Times New Roman" w:hAnsi="Times New Roman" w:cs="Times New Roman"/>
                <w:color w:val="000000"/>
                <w:sz w:val="20"/>
                <w:szCs w:val="20"/>
              </w:rPr>
              <w:t>.</w:t>
            </w:r>
            <w:r>
              <w:rPr>
                <w:rFonts w:ascii="Times New Roman" w:eastAsia="Times New Roman" w:hAnsi="Times New Roman" w:cs="Times New Roman"/>
                <w:color w:val="000000"/>
                <w:sz w:val="20"/>
                <w:szCs w:val="20"/>
                <w:vertAlign w:val="superscript"/>
              </w:rPr>
              <w:t xml:space="preserve"> </w:t>
            </w:r>
            <w:r>
              <w:rPr>
                <w:rFonts w:ascii="Times New Roman" w:eastAsia="Times New Roman" w:hAnsi="Times New Roman" w:cs="Times New Roman"/>
                <w:color w:val="000000"/>
                <w:sz w:val="20"/>
                <w:szCs w:val="20"/>
              </w:rPr>
              <w:t>Verificarea conformității migrării în simulanți alimentari cu limitele de migrare se efectuează cu ajutorul testelor de migrare convenționale ale căror norme de bază sunt stabilite în anexa nr.5</w:t>
            </w:r>
            <w:r>
              <w:rPr>
                <w:rFonts w:ascii="Times New Roman" w:eastAsia="Times New Roman" w:hAnsi="Times New Roman" w:cs="Times New Roman"/>
                <w:color w:val="000000"/>
                <w:sz w:val="20"/>
                <w:szCs w:val="20"/>
                <w:vertAlign w:val="superscript"/>
              </w:rPr>
              <w:t>1</w:t>
            </w:r>
            <w:r>
              <w:rPr>
                <w:rFonts w:ascii="Times New Roman" w:eastAsia="Times New Roman" w:hAnsi="Times New Roman" w:cs="Times New Roman"/>
                <w:color w:val="000000"/>
                <w:sz w:val="20"/>
                <w:szCs w:val="20"/>
              </w:rPr>
              <w:t>.</w:t>
            </w:r>
          </w:p>
          <w:p w14:paraId="214A7E47" w14:textId="77777777" w:rsidR="00F62EB2" w:rsidRDefault="00F62EB2">
            <w:pPr>
              <w:widowControl w:val="0"/>
              <w:pBdr>
                <w:top w:val="nil"/>
                <w:left w:val="nil"/>
                <w:bottom w:val="nil"/>
                <w:right w:val="nil"/>
                <w:between w:val="nil"/>
              </w:pBdr>
              <w:tabs>
                <w:tab w:val="left" w:pos="426"/>
              </w:tabs>
              <w:ind w:right="-90"/>
              <w:jc w:val="both"/>
              <w:rPr>
                <w:rFonts w:ascii="Times New Roman" w:eastAsia="Times New Roman" w:hAnsi="Times New Roman" w:cs="Times New Roman"/>
                <w:color w:val="000000"/>
                <w:sz w:val="20"/>
                <w:szCs w:val="20"/>
              </w:rPr>
            </w:pPr>
          </w:p>
        </w:tc>
        <w:tc>
          <w:tcPr>
            <w:tcW w:w="1560" w:type="dxa"/>
          </w:tcPr>
          <w:p w14:paraId="41DB1BFF" w14:textId="77777777" w:rsidR="00F62EB2" w:rsidRDefault="00000000">
            <w:pPr>
              <w:jc w:val="center"/>
              <w:rPr>
                <w:rFonts w:ascii="Times New Roman" w:eastAsia="Times New Roman" w:hAnsi="Times New Roman" w:cs="Times New Roman"/>
                <w:b/>
                <w:bCs/>
                <w:color w:val="000000"/>
                <w:sz w:val="20"/>
                <w:szCs w:val="20"/>
              </w:rPr>
            </w:pPr>
            <w:r>
              <w:rPr>
                <w:rFonts w:ascii="Times New Roman" w:eastAsia="Times New Roman" w:hAnsi="Times New Roman" w:cs="Times New Roman"/>
                <w:b/>
                <w:bCs/>
                <w:color w:val="000000"/>
                <w:sz w:val="20"/>
                <w:szCs w:val="20"/>
              </w:rPr>
              <w:lastRenderedPageBreak/>
              <w:t>Compatibil</w:t>
            </w:r>
          </w:p>
        </w:tc>
        <w:tc>
          <w:tcPr>
            <w:tcW w:w="2955" w:type="dxa"/>
          </w:tcPr>
          <w:p w14:paraId="0DCDD3F1" w14:textId="77777777" w:rsidR="00F62EB2" w:rsidRDefault="00F62EB2">
            <w:pPr>
              <w:jc w:val="both"/>
              <w:rPr>
                <w:rFonts w:ascii="Times New Roman" w:eastAsia="Times New Roman" w:hAnsi="Times New Roman" w:cs="Times New Roman"/>
                <w:b/>
                <w:bCs/>
                <w:color w:val="000000"/>
                <w:sz w:val="20"/>
                <w:szCs w:val="20"/>
              </w:rPr>
            </w:pPr>
          </w:p>
        </w:tc>
      </w:tr>
      <w:tr w:rsidR="00F62EB2" w14:paraId="06A667DA" w14:textId="77777777">
        <w:tc>
          <w:tcPr>
            <w:tcW w:w="6405" w:type="dxa"/>
          </w:tcPr>
          <w:p w14:paraId="7220627F" w14:textId="77777777" w:rsidR="00F62EB2" w:rsidRDefault="00000000">
            <w:pPr>
              <w:rPr>
                <w:rFonts w:ascii="Times New Roman" w:eastAsia="Times New Roman" w:hAnsi="Times New Roman" w:cs="Times New Roman"/>
                <w:sz w:val="20"/>
                <w:szCs w:val="20"/>
              </w:rPr>
            </w:pPr>
            <w:r>
              <w:rPr>
                <w:rFonts w:ascii="Times New Roman" w:eastAsia="Times New Roman" w:hAnsi="Times New Roman" w:cs="Times New Roman"/>
                <w:sz w:val="20"/>
                <w:szCs w:val="20"/>
              </w:rPr>
              <w:t>(2)  </w:t>
            </w:r>
          </w:p>
          <w:p w14:paraId="5F6FA9C1" w14:textId="77777777" w:rsidR="00F62EB2" w:rsidRDefault="00000000">
            <w:pPr>
              <w:rPr>
                <w:rFonts w:ascii="Times New Roman" w:eastAsia="Times New Roman" w:hAnsi="Times New Roman" w:cs="Times New Roman"/>
                <w:sz w:val="20"/>
                <w:szCs w:val="20"/>
              </w:rPr>
            </w:pPr>
            <w:r>
              <w:rPr>
                <w:rFonts w:ascii="Times New Roman" w:eastAsia="Times New Roman" w:hAnsi="Times New Roman" w:cs="Times New Roman"/>
                <w:sz w:val="20"/>
                <w:szCs w:val="20"/>
              </w:rPr>
              <w:t>(a) Cu toate acestea, în cazul în care un stat membru, ca urmare a unor informații noi sau a unei reevaluări a informațiilor existente, efectuată după adoptarea prezentei directive, prezintă argumente detaliate care stabilesc că normele de bază prevăzute de anexă privind testele de migrare pentru un anumit material sau obiect din material plastic sunt din punct de vedere tehnic neadecvate sau condițiile reale de utilizare sunt fundamental diferite de condițiile de testare specificate în tabelul din anexă, statul membru respectiv, pe teritoriul său și numai pentru acest caz particular, poate suspenda temporar aplicarea normelor de bază prevăzute de anexă și permite utilizarea unor norme de bază mai adecvate. Statul membru informează de îndată Comisia și celelalte state membre cu privire la aceasta și prezintă motivele deciziei sale.</w:t>
            </w:r>
          </w:p>
          <w:p w14:paraId="59D0489F" w14:textId="77777777" w:rsidR="00F62EB2" w:rsidRDefault="00F62EB2">
            <w:pPr>
              <w:rPr>
                <w:rFonts w:ascii="Times New Roman" w:eastAsia="Times New Roman" w:hAnsi="Times New Roman" w:cs="Times New Roman"/>
                <w:sz w:val="20"/>
                <w:szCs w:val="20"/>
              </w:rPr>
            </w:pPr>
          </w:p>
          <w:p w14:paraId="267EF11A" w14:textId="77777777" w:rsidR="00F62EB2" w:rsidRDefault="00F62EB2">
            <w:pPr>
              <w:rPr>
                <w:rFonts w:ascii="Times New Roman" w:eastAsia="Times New Roman" w:hAnsi="Times New Roman" w:cs="Times New Roman"/>
                <w:sz w:val="20"/>
                <w:szCs w:val="20"/>
              </w:rPr>
            </w:pPr>
          </w:p>
        </w:tc>
        <w:tc>
          <w:tcPr>
            <w:tcW w:w="4875" w:type="dxa"/>
          </w:tcPr>
          <w:p w14:paraId="6EF43727" w14:textId="77777777" w:rsidR="00F62EB2" w:rsidRDefault="00000000">
            <w:pPr>
              <w:widowControl w:val="0"/>
              <w:pBdr>
                <w:top w:val="nil"/>
                <w:left w:val="nil"/>
                <w:bottom w:val="nil"/>
                <w:right w:val="nil"/>
                <w:between w:val="nil"/>
              </w:pBdr>
              <w:tabs>
                <w:tab w:val="left" w:pos="426"/>
              </w:tabs>
              <w:ind w:right="-90"/>
              <w:jc w:val="both"/>
              <w:rPr>
                <w:rFonts w:ascii="Times New Roman" w:eastAsia="Times New Roman" w:hAnsi="Times New Roman" w:cs="Times New Roman"/>
                <w:color w:val="000000"/>
                <w:sz w:val="22"/>
                <w:szCs w:val="22"/>
              </w:rPr>
            </w:pPr>
            <w:r>
              <w:rPr>
                <w:rFonts w:ascii="Times New Roman" w:eastAsia="Times New Roman" w:hAnsi="Times New Roman" w:cs="Times New Roman"/>
                <w:sz w:val="22"/>
                <w:szCs w:val="22"/>
              </w:rPr>
              <w:t>44</w:t>
            </w:r>
            <w:r>
              <w:rPr>
                <w:rFonts w:ascii="Times New Roman" w:eastAsia="Times New Roman" w:hAnsi="Times New Roman" w:cs="Times New Roman"/>
                <w:sz w:val="22"/>
                <w:szCs w:val="22"/>
                <w:vertAlign w:val="superscript"/>
              </w:rPr>
              <w:t xml:space="preserve">3 </w:t>
            </w:r>
            <w:r>
              <w:rPr>
                <w:rFonts w:ascii="Times New Roman" w:eastAsia="Times New Roman" w:hAnsi="Times New Roman" w:cs="Times New Roman"/>
                <w:color w:val="333333"/>
                <w:sz w:val="22"/>
                <w:szCs w:val="22"/>
                <w:highlight w:val="white"/>
              </w:rPr>
              <w:t xml:space="preserve">În cazul în care Agenția Națională pentru Sănătate Publică, în baza unor informații noi sau a reevaluării unor date deja existente, </w:t>
            </w:r>
            <w:r>
              <w:rPr>
                <w:rFonts w:ascii="Times New Roman" w:eastAsia="Times New Roman" w:hAnsi="Times New Roman" w:cs="Times New Roman"/>
                <w:sz w:val="22"/>
                <w:szCs w:val="22"/>
              </w:rPr>
              <w:t>prezintă argumente detaliate care stabilesc că normele de bază prevăzute de anexă privind testele de migrare pentru un anumit material sau obiect din material plastic sunt din punct de vedere tehnic neadecvate sau condițiile reale de utilizare sunt fundamental diferite de condițiile de testare specificate în tabelul din anexă</w:t>
            </w:r>
            <w:r>
              <w:rPr>
                <w:rFonts w:ascii="Times New Roman" w:eastAsia="Times New Roman" w:hAnsi="Times New Roman" w:cs="Times New Roman"/>
                <w:color w:val="333333"/>
                <w:sz w:val="22"/>
                <w:szCs w:val="22"/>
                <w:highlight w:val="white"/>
              </w:rPr>
              <w:t>, Republica Moldova poate decide suspendarea sau limitarea temporară a aplicării dispozițiilor respective pe teritoriul său. Despre această măsură, Republica Moldova  informează  atât Comisia Europeană, cât și celelalte state membre, prezentând argumentele care au stat la baza deciziei.</w:t>
            </w:r>
          </w:p>
        </w:tc>
        <w:tc>
          <w:tcPr>
            <w:tcW w:w="1560" w:type="dxa"/>
          </w:tcPr>
          <w:p w14:paraId="29F4C2AA" w14:textId="77777777" w:rsidR="00F62EB2" w:rsidRDefault="00000000">
            <w:pPr>
              <w:jc w:val="center"/>
              <w:rPr>
                <w:rFonts w:ascii="Times New Roman" w:eastAsia="Times New Roman" w:hAnsi="Times New Roman" w:cs="Times New Roman"/>
                <w:b/>
                <w:bCs/>
                <w:color w:val="000000"/>
                <w:sz w:val="20"/>
                <w:szCs w:val="20"/>
              </w:rPr>
            </w:pPr>
            <w:r>
              <w:rPr>
                <w:rFonts w:ascii="Times New Roman" w:eastAsia="Times New Roman" w:hAnsi="Times New Roman" w:cs="Times New Roman"/>
                <w:b/>
                <w:bCs/>
                <w:sz w:val="20"/>
                <w:szCs w:val="20"/>
              </w:rPr>
              <w:t>Compatibil</w:t>
            </w:r>
          </w:p>
        </w:tc>
        <w:tc>
          <w:tcPr>
            <w:tcW w:w="2955" w:type="dxa"/>
          </w:tcPr>
          <w:p w14:paraId="2DDCB206" w14:textId="77777777" w:rsidR="00F62EB2" w:rsidRDefault="00000000">
            <w:pPr>
              <w:jc w:val="both"/>
              <w:rPr>
                <w:rFonts w:ascii="Times New Roman" w:eastAsia="Times New Roman" w:hAnsi="Times New Roman" w:cs="Times New Roman"/>
                <w:b/>
                <w:bCs/>
                <w:color w:val="000000"/>
                <w:sz w:val="20"/>
                <w:szCs w:val="20"/>
              </w:rPr>
            </w:pPr>
            <w:r>
              <w:rPr>
                <w:rFonts w:ascii="Times New Roman" w:eastAsia="Times New Roman" w:hAnsi="Times New Roman" w:cs="Times New Roman"/>
                <w:b/>
                <w:bCs/>
                <w:sz w:val="20"/>
                <w:szCs w:val="20"/>
              </w:rPr>
              <w:t>Clauza de salvgardare în cazul în care se transpune directiva UE se menține dar este cu aplicativitate din data aderării Republicii Moldova la Uniunea Europeană.</w:t>
            </w:r>
          </w:p>
        </w:tc>
      </w:tr>
      <w:tr w:rsidR="00F62EB2" w14:paraId="5C183358" w14:textId="77777777">
        <w:tc>
          <w:tcPr>
            <w:tcW w:w="6405" w:type="dxa"/>
          </w:tcPr>
          <w:p w14:paraId="38EAB73D" w14:textId="77777777" w:rsidR="00F62EB2" w:rsidRDefault="00000000">
            <w:pPr>
              <w:rPr>
                <w:rFonts w:ascii="Times New Roman" w:eastAsia="Times New Roman" w:hAnsi="Times New Roman" w:cs="Times New Roman"/>
                <w:sz w:val="20"/>
                <w:szCs w:val="20"/>
              </w:rPr>
            </w:pPr>
            <w:r>
              <w:rPr>
                <w:rFonts w:ascii="Times New Roman" w:eastAsia="Times New Roman" w:hAnsi="Times New Roman" w:cs="Times New Roman"/>
                <w:sz w:val="20"/>
                <w:szCs w:val="20"/>
              </w:rPr>
              <w:t>(b) Comisia examinează cât mai curînd posibil motivele prezentate de statul membru respectiv și consultă statele membre în cadrul Comitetului permanent pentru produsele alimentare și apoi își dă fără întârziere avizul și, după caz, modifică prezenta directivă. În acest caz, statul membru care adoptă norme de bază mai adecvate, le poate menține până la intrarea în vigoare a modificărilor respective.</w:t>
            </w:r>
          </w:p>
        </w:tc>
        <w:tc>
          <w:tcPr>
            <w:tcW w:w="4875" w:type="dxa"/>
          </w:tcPr>
          <w:p w14:paraId="1F847CF9" w14:textId="77777777" w:rsidR="00F62EB2" w:rsidRDefault="00F62EB2">
            <w:pPr>
              <w:widowControl w:val="0"/>
              <w:pBdr>
                <w:top w:val="nil"/>
                <w:left w:val="nil"/>
                <w:bottom w:val="nil"/>
                <w:right w:val="nil"/>
                <w:between w:val="nil"/>
              </w:pBdr>
              <w:tabs>
                <w:tab w:val="left" w:pos="426"/>
              </w:tabs>
              <w:ind w:right="-90"/>
              <w:rPr>
                <w:rFonts w:ascii="Times New Roman" w:eastAsia="Times New Roman" w:hAnsi="Times New Roman" w:cs="Times New Roman"/>
                <w:color w:val="000000"/>
                <w:sz w:val="20"/>
                <w:szCs w:val="20"/>
              </w:rPr>
            </w:pPr>
          </w:p>
        </w:tc>
        <w:tc>
          <w:tcPr>
            <w:tcW w:w="1560" w:type="dxa"/>
          </w:tcPr>
          <w:p w14:paraId="38BB1FD1" w14:textId="77777777" w:rsidR="00F62EB2" w:rsidRDefault="00000000">
            <w:pPr>
              <w:jc w:val="center"/>
              <w:rPr>
                <w:rFonts w:ascii="Times New Roman" w:eastAsia="Times New Roman" w:hAnsi="Times New Roman" w:cs="Times New Roman"/>
                <w:b/>
                <w:bCs/>
                <w:color w:val="000000"/>
                <w:sz w:val="20"/>
                <w:szCs w:val="20"/>
              </w:rPr>
            </w:pPr>
            <w:r>
              <w:rPr>
                <w:rFonts w:ascii="Times New Roman" w:eastAsia="Times New Roman" w:hAnsi="Times New Roman" w:cs="Times New Roman"/>
                <w:b/>
                <w:bCs/>
                <w:sz w:val="20"/>
                <w:szCs w:val="20"/>
              </w:rPr>
              <w:t>Prevedere UE neaplicabilă</w:t>
            </w:r>
          </w:p>
        </w:tc>
        <w:tc>
          <w:tcPr>
            <w:tcW w:w="2955" w:type="dxa"/>
          </w:tcPr>
          <w:p w14:paraId="7DC07A13" w14:textId="77777777" w:rsidR="00F62EB2" w:rsidRDefault="00000000">
            <w:pPr>
              <w:jc w:val="both"/>
              <w:rPr>
                <w:rFonts w:ascii="Times New Roman" w:eastAsia="Times New Roman" w:hAnsi="Times New Roman" w:cs="Times New Roman"/>
                <w:b/>
                <w:bCs/>
                <w:color w:val="000000"/>
                <w:sz w:val="20"/>
                <w:szCs w:val="20"/>
              </w:rPr>
            </w:pPr>
            <w:r>
              <w:rPr>
                <w:rFonts w:ascii="Times New Roman" w:eastAsia="Times New Roman" w:hAnsi="Times New Roman" w:cs="Times New Roman"/>
                <w:b/>
                <w:bCs/>
                <w:sz w:val="20"/>
                <w:szCs w:val="20"/>
              </w:rPr>
              <w:t>Prevederea se referă la Comisia Europeană.</w:t>
            </w:r>
          </w:p>
        </w:tc>
      </w:tr>
      <w:tr w:rsidR="00F62EB2" w14:paraId="798A1950" w14:textId="77777777">
        <w:trPr>
          <w:trHeight w:val="3910"/>
        </w:trPr>
        <w:tc>
          <w:tcPr>
            <w:tcW w:w="6405" w:type="dxa"/>
          </w:tcPr>
          <w:p w14:paraId="2776AE55" w14:textId="77777777" w:rsidR="00F62EB2" w:rsidRDefault="00000000">
            <w:pPr>
              <w:rPr>
                <w:rFonts w:ascii="Times New Roman" w:eastAsia="Times New Roman" w:hAnsi="Times New Roman" w:cs="Times New Roman"/>
                <w:i/>
                <w:iCs/>
                <w:color w:val="000000"/>
                <w:sz w:val="20"/>
                <w:szCs w:val="20"/>
              </w:rPr>
            </w:pPr>
            <w:r>
              <w:rPr>
                <w:rFonts w:ascii="Times New Roman" w:eastAsia="Times New Roman" w:hAnsi="Times New Roman" w:cs="Times New Roman"/>
                <w:i/>
                <w:iCs/>
                <w:color w:val="000000"/>
                <w:sz w:val="20"/>
                <w:szCs w:val="20"/>
              </w:rPr>
              <w:lastRenderedPageBreak/>
              <w:t>Articolul 4</w:t>
            </w:r>
          </w:p>
          <w:p w14:paraId="0F0AB3EC" w14:textId="77777777" w:rsidR="00F62EB2" w:rsidRDefault="00000000">
            <w:pP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Modificările care trebuie aduse capitolului II din anexa la prezenta directivă ca urmare a progreselor științifice și tehnologice se adoptă în conformitate cu procedura prevăzută la articolul 10 din Directiva 76/893/CEE</w:t>
            </w:r>
          </w:p>
          <w:p w14:paraId="28A50B53" w14:textId="77777777" w:rsidR="00F62EB2" w:rsidRDefault="00F62EB2">
            <w:pPr>
              <w:rPr>
                <w:rFonts w:ascii="Times New Roman" w:eastAsia="Times New Roman" w:hAnsi="Times New Roman" w:cs="Times New Roman"/>
                <w:color w:val="000000"/>
                <w:sz w:val="20"/>
                <w:szCs w:val="20"/>
              </w:rPr>
            </w:pPr>
          </w:p>
        </w:tc>
        <w:tc>
          <w:tcPr>
            <w:tcW w:w="4875" w:type="dxa"/>
          </w:tcPr>
          <w:p w14:paraId="5EB03788" w14:textId="77777777" w:rsidR="00F62EB2" w:rsidRDefault="00F62EB2">
            <w:pPr>
              <w:widowControl w:val="0"/>
              <w:pBdr>
                <w:top w:val="nil"/>
                <w:left w:val="nil"/>
                <w:bottom w:val="nil"/>
                <w:right w:val="nil"/>
                <w:between w:val="nil"/>
              </w:pBdr>
              <w:tabs>
                <w:tab w:val="left" w:pos="426"/>
              </w:tabs>
              <w:jc w:val="both"/>
              <w:rPr>
                <w:rFonts w:ascii="Times New Roman" w:eastAsia="Times New Roman" w:hAnsi="Times New Roman" w:cs="Times New Roman"/>
                <w:color w:val="000000"/>
                <w:sz w:val="20"/>
                <w:szCs w:val="20"/>
              </w:rPr>
            </w:pPr>
          </w:p>
        </w:tc>
        <w:tc>
          <w:tcPr>
            <w:tcW w:w="1560" w:type="dxa"/>
          </w:tcPr>
          <w:p w14:paraId="294F4814" w14:textId="77777777" w:rsidR="00F62EB2" w:rsidRDefault="00000000">
            <w:pPr>
              <w:jc w:val="center"/>
              <w:rPr>
                <w:rFonts w:ascii="Times New Roman" w:eastAsia="Times New Roman" w:hAnsi="Times New Roman" w:cs="Times New Roman"/>
                <w:b/>
                <w:bCs/>
                <w:color w:val="000000"/>
                <w:sz w:val="20"/>
                <w:szCs w:val="20"/>
              </w:rPr>
            </w:pPr>
            <w:r>
              <w:rPr>
                <w:rFonts w:ascii="Times New Roman" w:eastAsia="Times New Roman" w:hAnsi="Times New Roman" w:cs="Times New Roman"/>
                <w:b/>
                <w:bCs/>
                <w:sz w:val="20"/>
                <w:szCs w:val="20"/>
              </w:rPr>
              <w:t>Prevedere UE neaplicabilă</w:t>
            </w:r>
          </w:p>
        </w:tc>
        <w:tc>
          <w:tcPr>
            <w:tcW w:w="2955" w:type="dxa"/>
          </w:tcPr>
          <w:p w14:paraId="618D01C7" w14:textId="77777777" w:rsidR="00F62EB2" w:rsidRDefault="00000000">
            <w:pPr>
              <w:jc w:val="both"/>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xml:space="preserve">Directiva 76/893/CEE a fost abrogată prin </w:t>
            </w:r>
            <w:r>
              <w:rPr>
                <w:rFonts w:ascii="Times New Roman" w:eastAsia="Times New Roman" w:hAnsi="Times New Roman" w:cs="Times New Roman"/>
                <w:b/>
                <w:bCs/>
                <w:sz w:val="20"/>
                <w:szCs w:val="20"/>
              </w:rPr>
              <w:t xml:space="preserve">Directiva </w:t>
            </w:r>
            <w:r>
              <w:rPr>
                <w:rFonts w:ascii="Times New Roman" w:eastAsia="Times New Roman" w:hAnsi="Times New Roman" w:cs="Times New Roman"/>
                <w:b/>
                <w:bCs/>
                <w:color w:val="000000"/>
                <w:sz w:val="20"/>
                <w:szCs w:val="20"/>
              </w:rPr>
              <w:t>89/109/EEC care a fost abrogat</w:t>
            </w:r>
            <w:r>
              <w:rPr>
                <w:rFonts w:ascii="Times New Roman" w:eastAsia="Times New Roman" w:hAnsi="Times New Roman" w:cs="Times New Roman"/>
                <w:b/>
                <w:bCs/>
                <w:sz w:val="20"/>
                <w:szCs w:val="20"/>
              </w:rPr>
              <w:t>ă</w:t>
            </w:r>
            <w:r>
              <w:rPr>
                <w:rFonts w:ascii="Times New Roman" w:eastAsia="Times New Roman" w:hAnsi="Times New Roman" w:cs="Times New Roman"/>
                <w:b/>
                <w:bCs/>
                <w:color w:val="000000"/>
                <w:sz w:val="20"/>
                <w:szCs w:val="20"/>
              </w:rPr>
              <w:t xml:space="preserve"> prin </w:t>
            </w:r>
            <w:r>
              <w:rPr>
                <w:rFonts w:ascii="Times New Roman" w:eastAsia="Times New Roman" w:hAnsi="Times New Roman" w:cs="Times New Roman"/>
                <w:color w:val="000000"/>
                <w:sz w:val="20"/>
                <w:szCs w:val="20"/>
              </w:rPr>
              <w:t xml:space="preserve"> Regulamentul (CE) nr. 1935/2004 al Parlamentului European și al Consiliului din 27 octombrie 2004 privind materialele și obiectele destinate să vină în contact cu produsele alimentare și de abrogare a Directivelor 80/590/CEE și 89/109/CEE</w:t>
            </w:r>
          </w:p>
        </w:tc>
      </w:tr>
      <w:tr w:rsidR="00F62EB2" w14:paraId="4261424A" w14:textId="77777777">
        <w:trPr>
          <w:trHeight w:val="2243"/>
        </w:trPr>
        <w:tc>
          <w:tcPr>
            <w:tcW w:w="6405" w:type="dxa"/>
          </w:tcPr>
          <w:p w14:paraId="41FA1317" w14:textId="77777777" w:rsidR="00F62EB2" w:rsidRDefault="00000000">
            <w:pPr>
              <w:jc w:val="both"/>
              <w:rPr>
                <w:rFonts w:ascii="Times New Roman" w:eastAsia="Times New Roman" w:hAnsi="Times New Roman" w:cs="Times New Roman"/>
                <w:i/>
                <w:iCs/>
                <w:color w:val="000000"/>
                <w:sz w:val="20"/>
                <w:szCs w:val="20"/>
              </w:rPr>
            </w:pPr>
            <w:r>
              <w:rPr>
                <w:rFonts w:ascii="Times New Roman" w:eastAsia="Times New Roman" w:hAnsi="Times New Roman" w:cs="Times New Roman"/>
                <w:i/>
                <w:iCs/>
                <w:color w:val="000000"/>
                <w:sz w:val="20"/>
                <w:szCs w:val="20"/>
              </w:rPr>
              <w:t>Articolul 5</w:t>
            </w:r>
          </w:p>
          <w:p w14:paraId="31BB2B1A" w14:textId="77777777" w:rsidR="00F62EB2" w:rsidRDefault="00000000">
            <w:pPr>
              <w:jc w:val="both"/>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Prezenta directivă nu aduce atingere dispozițiilor de drept intern referitoare la alte norme prevăzute la articolul 3 din Directiva 76/893/CEE și nici opțiunilor disponibile statelor membre în conformitate cu articolul 7 alineatele (4) și (5) din directiva menționată.</w:t>
            </w:r>
          </w:p>
          <w:p w14:paraId="747164CD" w14:textId="77777777" w:rsidR="00F62EB2" w:rsidRDefault="00F62EB2">
            <w:pPr>
              <w:jc w:val="both"/>
              <w:rPr>
                <w:rFonts w:ascii="Times New Roman" w:eastAsia="Times New Roman" w:hAnsi="Times New Roman" w:cs="Times New Roman"/>
                <w:color w:val="000000"/>
                <w:sz w:val="20"/>
                <w:szCs w:val="20"/>
              </w:rPr>
            </w:pPr>
          </w:p>
        </w:tc>
        <w:tc>
          <w:tcPr>
            <w:tcW w:w="4875" w:type="dxa"/>
          </w:tcPr>
          <w:p w14:paraId="3D34FCF1" w14:textId="77777777" w:rsidR="00F62EB2" w:rsidRDefault="00F62EB2">
            <w:pPr>
              <w:widowControl w:val="0"/>
              <w:pBdr>
                <w:top w:val="nil"/>
                <w:left w:val="nil"/>
                <w:bottom w:val="nil"/>
                <w:right w:val="nil"/>
                <w:between w:val="nil"/>
              </w:pBdr>
              <w:tabs>
                <w:tab w:val="left" w:pos="426"/>
              </w:tabs>
              <w:jc w:val="both"/>
              <w:rPr>
                <w:rFonts w:ascii="Times New Roman" w:eastAsia="Times New Roman" w:hAnsi="Times New Roman" w:cs="Times New Roman"/>
                <w:color w:val="000000"/>
                <w:sz w:val="20"/>
                <w:szCs w:val="20"/>
              </w:rPr>
            </w:pPr>
          </w:p>
        </w:tc>
        <w:tc>
          <w:tcPr>
            <w:tcW w:w="1560" w:type="dxa"/>
          </w:tcPr>
          <w:p w14:paraId="34D875C1" w14:textId="77777777" w:rsidR="00F62EB2" w:rsidRDefault="00000000">
            <w:pPr>
              <w:jc w:val="center"/>
              <w:rPr>
                <w:rFonts w:ascii="Times New Roman" w:eastAsia="Times New Roman" w:hAnsi="Times New Roman" w:cs="Times New Roman"/>
                <w:color w:val="000000"/>
                <w:sz w:val="20"/>
                <w:szCs w:val="20"/>
                <w:highlight w:val="yellow"/>
              </w:rPr>
            </w:pPr>
            <w:r>
              <w:rPr>
                <w:rFonts w:ascii="Times New Roman" w:eastAsia="Times New Roman" w:hAnsi="Times New Roman" w:cs="Times New Roman"/>
                <w:b/>
                <w:bCs/>
                <w:sz w:val="20"/>
                <w:szCs w:val="20"/>
              </w:rPr>
              <w:t>Prevedere UE neaplicabilă</w:t>
            </w:r>
          </w:p>
        </w:tc>
        <w:tc>
          <w:tcPr>
            <w:tcW w:w="2955" w:type="dxa"/>
          </w:tcPr>
          <w:p w14:paraId="6F2A3C89" w14:textId="77777777" w:rsidR="00F62EB2" w:rsidRDefault="00000000">
            <w:pPr>
              <w:jc w:val="both"/>
              <w:rPr>
                <w:rFonts w:ascii="Times New Roman" w:eastAsia="Times New Roman" w:hAnsi="Times New Roman" w:cs="Times New Roman"/>
                <w:b/>
                <w:bCs/>
                <w:color w:val="000000"/>
                <w:sz w:val="20"/>
                <w:szCs w:val="20"/>
              </w:rPr>
            </w:pPr>
            <w:r>
              <w:rPr>
                <w:rFonts w:ascii="Times New Roman" w:eastAsia="Times New Roman" w:hAnsi="Times New Roman" w:cs="Times New Roman"/>
                <w:sz w:val="20"/>
                <w:szCs w:val="20"/>
              </w:rPr>
              <w:t xml:space="preserve">Directiva 76/893/CEE a fost abrogată prin </w:t>
            </w:r>
            <w:r>
              <w:rPr>
                <w:rFonts w:ascii="Times New Roman" w:eastAsia="Times New Roman" w:hAnsi="Times New Roman" w:cs="Times New Roman"/>
                <w:b/>
                <w:bCs/>
                <w:sz w:val="20"/>
                <w:szCs w:val="20"/>
              </w:rPr>
              <w:t xml:space="preserve">Directiva 89/109/EEC care a fost abrogată prin </w:t>
            </w:r>
            <w:r>
              <w:rPr>
                <w:rFonts w:ascii="Times New Roman" w:eastAsia="Times New Roman" w:hAnsi="Times New Roman" w:cs="Times New Roman"/>
                <w:sz w:val="20"/>
                <w:szCs w:val="20"/>
              </w:rPr>
              <w:t xml:space="preserve"> Regulamentul (CE) nr. 1935/2004 al Parlamentului European și al Consiliului din 27 octombrie 2004 privind materialele și obiectele destinate să vină în contact cu produsele alimentare și de abrogare a Directivelor 80/590/CEE și 89/109/CEE</w:t>
            </w:r>
          </w:p>
        </w:tc>
      </w:tr>
      <w:tr w:rsidR="00F62EB2" w14:paraId="7AF73E21" w14:textId="77777777">
        <w:trPr>
          <w:trHeight w:val="1250"/>
        </w:trPr>
        <w:tc>
          <w:tcPr>
            <w:tcW w:w="6405" w:type="dxa"/>
          </w:tcPr>
          <w:p w14:paraId="2838E7BA" w14:textId="77777777" w:rsidR="00F62EB2" w:rsidRDefault="00000000">
            <w:pPr>
              <w:widowControl w:val="0"/>
              <w:tabs>
                <w:tab w:val="left" w:pos="1574"/>
              </w:tabs>
              <w:ind w:right="33"/>
              <w:jc w:val="both"/>
              <w:rPr>
                <w:rFonts w:ascii="Times New Roman" w:eastAsia="Times New Roman" w:hAnsi="Times New Roman" w:cs="Times New Roman"/>
                <w:b/>
                <w:bCs/>
                <w:i/>
                <w:iCs/>
                <w:color w:val="000000"/>
                <w:sz w:val="20"/>
                <w:szCs w:val="20"/>
              </w:rPr>
            </w:pPr>
            <w:r>
              <w:rPr>
                <w:rFonts w:ascii="Times New Roman" w:eastAsia="Times New Roman" w:hAnsi="Times New Roman" w:cs="Times New Roman"/>
                <w:b/>
                <w:bCs/>
                <w:i/>
                <w:iCs/>
                <w:color w:val="000000"/>
                <w:sz w:val="20"/>
                <w:szCs w:val="20"/>
              </w:rPr>
              <w:t>Articolul 6</w:t>
            </w:r>
          </w:p>
          <w:p w14:paraId="2A1E920E" w14:textId="77777777" w:rsidR="00F62EB2" w:rsidRDefault="00000000">
            <w:pPr>
              <w:widowControl w:val="0"/>
              <w:tabs>
                <w:tab w:val="left" w:pos="1574"/>
              </w:tabs>
              <w:ind w:right="33"/>
              <w:jc w:val="both"/>
              <w:rPr>
                <w:rFonts w:ascii="Times New Roman" w:eastAsia="Times New Roman" w:hAnsi="Times New Roman" w:cs="Times New Roman"/>
                <w:b/>
                <w:bCs/>
                <w:color w:val="000000"/>
                <w:sz w:val="20"/>
                <w:szCs w:val="20"/>
              </w:rPr>
            </w:pPr>
            <w:r>
              <w:rPr>
                <w:rFonts w:ascii="Times New Roman" w:eastAsia="Times New Roman" w:hAnsi="Times New Roman" w:cs="Times New Roman"/>
                <w:b/>
                <w:bCs/>
                <w:color w:val="000000"/>
                <w:sz w:val="20"/>
                <w:szCs w:val="20"/>
              </w:rPr>
              <w:t>Statele membre se conformează prezentei directive până la data punerii în aplicare a directivei speciale care stabilește limitele prevăzute la articolul 2 alineatul (1).</w:t>
            </w:r>
          </w:p>
          <w:p w14:paraId="71D5E180" w14:textId="77777777" w:rsidR="00F62EB2" w:rsidRDefault="00F62EB2">
            <w:pPr>
              <w:widowControl w:val="0"/>
              <w:tabs>
                <w:tab w:val="left" w:pos="1574"/>
              </w:tabs>
              <w:ind w:right="33"/>
              <w:jc w:val="both"/>
              <w:rPr>
                <w:rFonts w:ascii="Times New Roman" w:eastAsia="Times New Roman" w:hAnsi="Times New Roman" w:cs="Times New Roman"/>
                <w:b/>
                <w:bCs/>
                <w:color w:val="000000"/>
                <w:sz w:val="20"/>
                <w:szCs w:val="20"/>
              </w:rPr>
            </w:pPr>
          </w:p>
        </w:tc>
        <w:tc>
          <w:tcPr>
            <w:tcW w:w="4875" w:type="dxa"/>
          </w:tcPr>
          <w:p w14:paraId="3538D11B" w14:textId="77777777" w:rsidR="00F62EB2" w:rsidRDefault="00F62EB2">
            <w:pPr>
              <w:shd w:val="clear" w:color="auto" w:fill="FFFFFF"/>
              <w:jc w:val="both"/>
              <w:rPr>
                <w:rFonts w:ascii="Times New Roman" w:eastAsia="Times New Roman" w:hAnsi="Times New Roman" w:cs="Times New Roman"/>
                <w:color w:val="000000"/>
                <w:sz w:val="20"/>
                <w:szCs w:val="20"/>
              </w:rPr>
            </w:pPr>
          </w:p>
        </w:tc>
        <w:tc>
          <w:tcPr>
            <w:tcW w:w="1560" w:type="dxa"/>
          </w:tcPr>
          <w:p w14:paraId="5FBAB7F9" w14:textId="77777777" w:rsidR="00F62EB2" w:rsidRDefault="00000000">
            <w:pPr>
              <w:jc w:val="center"/>
              <w:rPr>
                <w:rFonts w:ascii="Times New Roman" w:eastAsia="Times New Roman" w:hAnsi="Times New Roman" w:cs="Times New Roman"/>
                <w:color w:val="000000"/>
                <w:sz w:val="20"/>
                <w:szCs w:val="20"/>
              </w:rPr>
            </w:pPr>
            <w:r>
              <w:rPr>
                <w:rFonts w:ascii="Times New Roman" w:eastAsia="Times New Roman" w:hAnsi="Times New Roman" w:cs="Times New Roman"/>
                <w:b/>
                <w:bCs/>
                <w:sz w:val="20"/>
                <w:szCs w:val="20"/>
              </w:rPr>
              <w:t>Prevedere UE neaplicabilă</w:t>
            </w:r>
          </w:p>
        </w:tc>
        <w:tc>
          <w:tcPr>
            <w:tcW w:w="2955" w:type="dxa"/>
          </w:tcPr>
          <w:p w14:paraId="1930AA05" w14:textId="77777777" w:rsidR="00F62EB2" w:rsidRDefault="00F62EB2">
            <w:pPr>
              <w:jc w:val="both"/>
              <w:rPr>
                <w:rFonts w:ascii="Times New Roman" w:eastAsia="Times New Roman" w:hAnsi="Times New Roman" w:cs="Times New Roman"/>
                <w:color w:val="000000"/>
                <w:sz w:val="20"/>
                <w:szCs w:val="20"/>
              </w:rPr>
            </w:pPr>
          </w:p>
        </w:tc>
      </w:tr>
      <w:tr w:rsidR="00F62EB2" w14:paraId="05508E0F" w14:textId="77777777">
        <w:tc>
          <w:tcPr>
            <w:tcW w:w="6405" w:type="dxa"/>
          </w:tcPr>
          <w:p w14:paraId="7A1780A7" w14:textId="77777777" w:rsidR="00F62EB2" w:rsidRDefault="00000000">
            <w:pPr>
              <w:shd w:val="clear" w:color="auto" w:fill="FFFFFF"/>
              <w:jc w:val="both"/>
              <w:rPr>
                <w:rFonts w:ascii="Times New Roman" w:eastAsia="Times New Roman" w:hAnsi="Times New Roman" w:cs="Times New Roman"/>
                <w:i/>
                <w:iCs/>
                <w:color w:val="000000"/>
                <w:sz w:val="20"/>
                <w:szCs w:val="20"/>
                <w:highlight w:val="white"/>
              </w:rPr>
            </w:pPr>
            <w:r>
              <w:rPr>
                <w:rFonts w:ascii="Times New Roman" w:eastAsia="Times New Roman" w:hAnsi="Times New Roman" w:cs="Times New Roman"/>
                <w:i/>
                <w:iCs/>
                <w:color w:val="000000"/>
                <w:sz w:val="20"/>
                <w:szCs w:val="20"/>
                <w:highlight w:val="white"/>
              </w:rPr>
              <w:t>Articolul 7</w:t>
            </w:r>
          </w:p>
          <w:p w14:paraId="72AF92DB" w14:textId="77777777" w:rsidR="00F62EB2" w:rsidRDefault="00000000">
            <w:pPr>
              <w:shd w:val="clear" w:color="auto" w:fill="FFFFFF"/>
              <w:jc w:val="both"/>
              <w:rPr>
                <w:rFonts w:ascii="Times New Roman" w:eastAsia="Times New Roman" w:hAnsi="Times New Roman" w:cs="Times New Roman"/>
                <w:color w:val="000000"/>
                <w:sz w:val="20"/>
                <w:szCs w:val="20"/>
                <w:highlight w:val="white"/>
              </w:rPr>
            </w:pPr>
            <w:r>
              <w:rPr>
                <w:rFonts w:ascii="Times New Roman" w:eastAsia="Times New Roman" w:hAnsi="Times New Roman" w:cs="Times New Roman"/>
                <w:color w:val="000000"/>
                <w:sz w:val="20"/>
                <w:szCs w:val="20"/>
                <w:highlight w:val="white"/>
              </w:rPr>
              <w:t>Prezenta directivă se adresează statelor membre.</w:t>
            </w:r>
          </w:p>
          <w:p w14:paraId="54A1D611" w14:textId="77777777" w:rsidR="00F62EB2" w:rsidRDefault="00F62EB2">
            <w:pPr>
              <w:shd w:val="clear" w:color="auto" w:fill="FFFFFF"/>
              <w:jc w:val="both"/>
              <w:rPr>
                <w:rFonts w:ascii="Times New Roman" w:eastAsia="Times New Roman" w:hAnsi="Times New Roman" w:cs="Times New Roman"/>
                <w:color w:val="000000"/>
                <w:sz w:val="20"/>
                <w:szCs w:val="20"/>
                <w:highlight w:val="white"/>
              </w:rPr>
            </w:pPr>
          </w:p>
        </w:tc>
        <w:tc>
          <w:tcPr>
            <w:tcW w:w="4875" w:type="dxa"/>
          </w:tcPr>
          <w:p w14:paraId="5F9E236A" w14:textId="77777777" w:rsidR="00F62EB2" w:rsidRDefault="00F62EB2">
            <w:pPr>
              <w:shd w:val="clear" w:color="auto" w:fill="FFFFFF"/>
              <w:jc w:val="both"/>
              <w:rPr>
                <w:rFonts w:ascii="Times New Roman" w:eastAsia="Times New Roman" w:hAnsi="Times New Roman" w:cs="Times New Roman"/>
                <w:b/>
                <w:bCs/>
                <w:color w:val="000000"/>
                <w:sz w:val="20"/>
                <w:szCs w:val="20"/>
              </w:rPr>
            </w:pPr>
          </w:p>
        </w:tc>
        <w:tc>
          <w:tcPr>
            <w:tcW w:w="1560" w:type="dxa"/>
          </w:tcPr>
          <w:p w14:paraId="50C18029" w14:textId="77777777" w:rsidR="00F62EB2" w:rsidRDefault="00F62EB2">
            <w:pPr>
              <w:jc w:val="center"/>
              <w:rPr>
                <w:rFonts w:ascii="Times New Roman" w:eastAsia="Times New Roman" w:hAnsi="Times New Roman" w:cs="Times New Roman"/>
                <w:color w:val="000000"/>
                <w:sz w:val="20"/>
                <w:szCs w:val="20"/>
              </w:rPr>
            </w:pPr>
          </w:p>
        </w:tc>
        <w:tc>
          <w:tcPr>
            <w:tcW w:w="2955" w:type="dxa"/>
          </w:tcPr>
          <w:p w14:paraId="2A5E78E4" w14:textId="77777777" w:rsidR="00F62EB2" w:rsidRDefault="00F62EB2">
            <w:pPr>
              <w:pBdr>
                <w:top w:val="nil"/>
                <w:left w:val="nil"/>
                <w:bottom w:val="nil"/>
                <w:right w:val="nil"/>
                <w:between w:val="nil"/>
              </w:pBdr>
              <w:jc w:val="center"/>
              <w:rPr>
                <w:rFonts w:ascii="Times New Roman" w:eastAsia="Times New Roman" w:hAnsi="Times New Roman" w:cs="Times New Roman"/>
                <w:color w:val="000000"/>
                <w:sz w:val="20"/>
                <w:szCs w:val="20"/>
              </w:rPr>
            </w:pPr>
          </w:p>
        </w:tc>
      </w:tr>
      <w:tr w:rsidR="00F62EB2" w14:paraId="7D5EBAE0" w14:textId="77777777">
        <w:tc>
          <w:tcPr>
            <w:tcW w:w="6405" w:type="dxa"/>
          </w:tcPr>
          <w:p w14:paraId="7E669702" w14:textId="77777777" w:rsidR="00F62EB2" w:rsidRDefault="00000000">
            <w:pPr>
              <w:shd w:val="clear" w:color="auto" w:fill="FFFFFF"/>
              <w:jc w:val="both"/>
              <w:rPr>
                <w:rFonts w:ascii="Times New Roman" w:eastAsia="Times New Roman" w:hAnsi="Times New Roman" w:cs="Times New Roman"/>
                <w:i/>
                <w:iCs/>
                <w:color w:val="000000"/>
                <w:sz w:val="20"/>
                <w:szCs w:val="20"/>
              </w:rPr>
            </w:pPr>
            <w:r>
              <w:rPr>
                <w:rFonts w:ascii="Times New Roman" w:eastAsia="Times New Roman" w:hAnsi="Times New Roman" w:cs="Times New Roman"/>
                <w:i/>
                <w:iCs/>
                <w:color w:val="000000"/>
                <w:sz w:val="20"/>
                <w:szCs w:val="20"/>
              </w:rPr>
              <w:t>ANEXĂ</w:t>
            </w:r>
          </w:p>
          <w:p w14:paraId="40BC2575" w14:textId="77777777" w:rsidR="00F62EB2" w:rsidRDefault="00000000">
            <w:pPr>
              <w:shd w:val="clear" w:color="auto" w:fill="FFFFFF"/>
              <w:jc w:val="both"/>
              <w:rPr>
                <w:rFonts w:ascii="Times New Roman" w:eastAsia="Times New Roman" w:hAnsi="Times New Roman" w:cs="Times New Roman"/>
                <w:b/>
                <w:bCs/>
                <w:color w:val="000000"/>
                <w:sz w:val="20"/>
                <w:szCs w:val="20"/>
              </w:rPr>
            </w:pPr>
            <w:r>
              <w:rPr>
                <w:rFonts w:ascii="Times New Roman" w:eastAsia="Times New Roman" w:hAnsi="Times New Roman" w:cs="Times New Roman"/>
                <w:b/>
                <w:bCs/>
                <w:color w:val="000000"/>
                <w:sz w:val="20"/>
                <w:szCs w:val="20"/>
              </w:rPr>
              <w:t>NORMELE DE BAZĂ PENTRU VERIFICAREA MIGRĂRII GLOBALE ȘI SPECIFICE</w:t>
            </w:r>
          </w:p>
          <w:p w14:paraId="0CF5CB8E" w14:textId="77777777" w:rsidR="00F62EB2" w:rsidRDefault="00000000">
            <w:pPr>
              <w:shd w:val="clear" w:color="auto" w:fill="FFFFFF"/>
              <w:jc w:val="both"/>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xml:space="preserve">1. „Încercările de migrare” pentru determinarea migrării generale și specifice se efectuează cu ajutorul „simulanților alimentari” prevăzuți în capitolul I din </w:t>
            </w:r>
            <w:r>
              <w:rPr>
                <w:rFonts w:ascii="Times New Roman" w:eastAsia="Times New Roman" w:hAnsi="Times New Roman" w:cs="Times New Roman"/>
                <w:color w:val="000000"/>
                <w:sz w:val="20"/>
                <w:szCs w:val="20"/>
              </w:rPr>
              <w:lastRenderedPageBreak/>
              <w:t>prezenta anexă și în „condițiile standard pentru încercările de migrare” prevăzute la capitolul II din prezenta anexă.</w:t>
            </w:r>
          </w:p>
          <w:p w14:paraId="4C8EB617" w14:textId="77777777" w:rsidR="00F62EB2" w:rsidRDefault="00000000">
            <w:pPr>
              <w:shd w:val="clear" w:color="auto" w:fill="FFFFFF"/>
              <w:jc w:val="both"/>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2. Dacă încercările de migrare în care se utilizează simulanții alimentari grași nu sunt fezabile din motive tehnice conexe metodei de analiză, se efectuează „încercările de substituire” care folosesc „mediile de încercare” în „condiții standard pentru încercările de substituire” prevăzute la capitolul III.</w:t>
            </w:r>
          </w:p>
          <w:p w14:paraId="19EC7057" w14:textId="77777777" w:rsidR="00F62EB2" w:rsidRDefault="00000000">
            <w:pPr>
              <w:shd w:val="clear" w:color="auto" w:fill="FFFFFF"/>
              <w:jc w:val="both"/>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3. Când sunt îndeplinite condițiile prevăzute în capitolul IV, se pot folosi „încercările alternative”, indicate în capitolul IV, în locul încercărilor de migrare cu simulant alimentar gras.</w:t>
            </w:r>
          </w:p>
          <w:p w14:paraId="1E9E873C" w14:textId="77777777" w:rsidR="00F62EB2" w:rsidRDefault="00000000">
            <w:pPr>
              <w:shd w:val="clear" w:color="auto" w:fill="FFFFFF"/>
              <w:jc w:val="both"/>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4. În toate cele trei cazuri se permite:</w:t>
            </w:r>
          </w:p>
          <w:p w14:paraId="42B6C32B" w14:textId="77777777" w:rsidR="00F62EB2" w:rsidRDefault="00000000">
            <w:pPr>
              <w:shd w:val="clear" w:color="auto" w:fill="FFFFFF"/>
              <w:jc w:val="both"/>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(a) reducerea numărului de încercări la care se supun anumite materiale sau obiecte, în cazul în care, conform datelor științifice, condițiile în care se face determinarea sunt cele mai severe;</w:t>
            </w:r>
          </w:p>
          <w:p w14:paraId="786A0F33" w14:textId="77777777" w:rsidR="00F62EB2" w:rsidRDefault="00000000">
            <w:pPr>
              <w:shd w:val="clear" w:color="auto" w:fill="FFFFFF"/>
              <w:jc w:val="both"/>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(b) omiterea încercărilor de migrare, de substituire sau alternative, dacă există o dovadă concludentă a imposibilității de depășire a limitelor de migrare în orice condiție previzibilă de folosire a materialului sau a obiectului.</w:t>
            </w:r>
          </w:p>
          <w:p w14:paraId="17D61BC7" w14:textId="77777777" w:rsidR="00F62EB2" w:rsidRDefault="00000000">
            <w:pPr>
              <w:shd w:val="clear" w:color="auto" w:fill="FFFFFF"/>
              <w:jc w:val="both"/>
              <w:rPr>
                <w:rFonts w:ascii="Times New Roman" w:eastAsia="Times New Roman" w:hAnsi="Times New Roman" w:cs="Times New Roman"/>
                <w:b/>
                <w:bCs/>
                <w:color w:val="000000"/>
                <w:sz w:val="20"/>
                <w:szCs w:val="20"/>
              </w:rPr>
            </w:pPr>
            <w:r>
              <w:rPr>
                <w:rFonts w:ascii="Times New Roman" w:eastAsia="Times New Roman" w:hAnsi="Times New Roman" w:cs="Times New Roman"/>
                <w:b/>
                <w:bCs/>
                <w:color w:val="000000"/>
                <w:sz w:val="20"/>
                <w:szCs w:val="20"/>
              </w:rPr>
              <w:t>CAPITOLUL I</w:t>
            </w:r>
          </w:p>
          <w:p w14:paraId="0BF46BB3" w14:textId="77777777" w:rsidR="00F62EB2" w:rsidRDefault="00000000">
            <w:pPr>
              <w:shd w:val="clear" w:color="auto" w:fill="FFFFFF"/>
              <w:jc w:val="both"/>
              <w:rPr>
                <w:rFonts w:ascii="Times New Roman" w:eastAsia="Times New Roman" w:hAnsi="Times New Roman" w:cs="Times New Roman"/>
                <w:b/>
                <w:bCs/>
                <w:color w:val="000000"/>
                <w:sz w:val="20"/>
                <w:szCs w:val="20"/>
              </w:rPr>
            </w:pPr>
            <w:r>
              <w:rPr>
                <w:rFonts w:ascii="Times New Roman" w:eastAsia="Times New Roman" w:hAnsi="Times New Roman" w:cs="Times New Roman"/>
                <w:b/>
                <w:bCs/>
                <w:color w:val="000000"/>
                <w:sz w:val="20"/>
                <w:szCs w:val="20"/>
              </w:rPr>
              <w:t>Simulanții alimentari</w:t>
            </w:r>
          </w:p>
          <w:p w14:paraId="3AD473AA" w14:textId="77777777" w:rsidR="00F62EB2" w:rsidRDefault="00000000">
            <w:pPr>
              <w:shd w:val="clear" w:color="auto" w:fill="FFFFFF"/>
              <w:jc w:val="both"/>
              <w:rPr>
                <w:rFonts w:ascii="Times New Roman" w:eastAsia="Times New Roman" w:hAnsi="Times New Roman" w:cs="Times New Roman"/>
                <w:b/>
                <w:bCs/>
                <w:color w:val="000000"/>
                <w:sz w:val="20"/>
                <w:szCs w:val="20"/>
              </w:rPr>
            </w:pPr>
            <w:r>
              <w:rPr>
                <w:rFonts w:ascii="Times New Roman" w:eastAsia="Times New Roman" w:hAnsi="Times New Roman" w:cs="Times New Roman"/>
                <w:b/>
                <w:bCs/>
                <w:color w:val="000000"/>
                <w:sz w:val="20"/>
                <w:szCs w:val="20"/>
              </w:rPr>
              <w:t>1.   Introducere</w:t>
            </w:r>
          </w:p>
          <w:p w14:paraId="03661F19" w14:textId="77777777" w:rsidR="00F62EB2" w:rsidRDefault="00000000">
            <w:pPr>
              <w:shd w:val="clear" w:color="auto" w:fill="FFFFFF"/>
              <w:jc w:val="both"/>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Deoarece nu este posibil să se folosească întotdeauna produse alimentare pentru verificarea materialelor care intră în contact cu acestea, se introduc simulanții alimentari. Aceștia se clasifică de regulă, astfel încât să aibă caracteristicile uneia sau mai multor categorii de produse alimentare. Categoriile de produse alimentare și simulanții alimentari care trebuie să se utilizeze sunt indicate în tabelul 1. În practică, sunt posibile diferite amestecuri de produse alimentare de diferite categorii, ca de exemplu produse cu conținut de grăsime și produse cu conținut de apă. Acestea sunt menționate în tabelul 2, cu indicarea simulantului (simulanților) alimentar(i) care trebuie selectat (selectați) pentru efectuarea încercărilor de migrare.</w:t>
            </w:r>
          </w:p>
          <w:p w14:paraId="7FC3A97E" w14:textId="77777777" w:rsidR="00F62EB2" w:rsidRDefault="00F62EB2">
            <w:pPr>
              <w:shd w:val="clear" w:color="auto" w:fill="FFFFFF"/>
              <w:jc w:val="both"/>
              <w:rPr>
                <w:rFonts w:ascii="Times New Roman" w:eastAsia="Times New Roman" w:hAnsi="Times New Roman" w:cs="Times New Roman"/>
                <w:color w:val="000000"/>
                <w:sz w:val="20"/>
                <w:szCs w:val="20"/>
              </w:rPr>
            </w:pPr>
          </w:p>
          <w:p w14:paraId="104A3572" w14:textId="77777777" w:rsidR="00F62EB2" w:rsidRDefault="00F62EB2">
            <w:pPr>
              <w:shd w:val="clear" w:color="auto" w:fill="FFFFFF"/>
              <w:jc w:val="both"/>
              <w:rPr>
                <w:rFonts w:ascii="Times New Roman" w:eastAsia="Times New Roman" w:hAnsi="Times New Roman" w:cs="Times New Roman"/>
                <w:color w:val="000000"/>
                <w:sz w:val="20"/>
                <w:szCs w:val="20"/>
              </w:rPr>
            </w:pPr>
          </w:p>
          <w:p w14:paraId="09F114D5" w14:textId="77777777" w:rsidR="00F62EB2" w:rsidRDefault="00000000">
            <w:pPr>
              <w:shd w:val="clear" w:color="auto" w:fill="FFFFFF"/>
              <w:jc w:val="both"/>
              <w:rPr>
                <w:rFonts w:ascii="Times New Roman" w:eastAsia="Times New Roman" w:hAnsi="Times New Roman" w:cs="Times New Roman"/>
                <w:b/>
                <w:bCs/>
                <w:color w:val="000000"/>
                <w:sz w:val="20"/>
                <w:szCs w:val="20"/>
              </w:rPr>
            </w:pPr>
            <w:r>
              <w:rPr>
                <w:rFonts w:ascii="Times New Roman" w:eastAsia="Times New Roman" w:hAnsi="Times New Roman" w:cs="Times New Roman"/>
                <w:b/>
                <w:bCs/>
                <w:color w:val="000000"/>
                <w:sz w:val="20"/>
                <w:szCs w:val="20"/>
              </w:rPr>
              <w:t>Tabelul 1</w:t>
            </w:r>
          </w:p>
          <w:p w14:paraId="00B8EE9F" w14:textId="77777777" w:rsidR="00F62EB2" w:rsidRDefault="00000000">
            <w:pPr>
              <w:shd w:val="clear" w:color="auto" w:fill="FFFFFF"/>
              <w:jc w:val="both"/>
              <w:rPr>
                <w:rFonts w:ascii="Times New Roman" w:eastAsia="Times New Roman" w:hAnsi="Times New Roman" w:cs="Times New Roman"/>
                <w:b/>
                <w:bCs/>
                <w:color w:val="000000"/>
                <w:sz w:val="20"/>
                <w:szCs w:val="20"/>
              </w:rPr>
            </w:pPr>
            <w:r>
              <w:rPr>
                <w:rFonts w:ascii="Times New Roman" w:eastAsia="Times New Roman" w:hAnsi="Times New Roman" w:cs="Times New Roman"/>
                <w:b/>
                <w:bCs/>
                <w:color w:val="000000"/>
                <w:sz w:val="20"/>
                <w:szCs w:val="20"/>
              </w:rPr>
              <w:t>Categorii de produse alimentare și simulanții alimentari ai acestora</w:t>
            </w:r>
          </w:p>
          <w:tbl>
            <w:tblPr>
              <w:tblStyle w:val="a1"/>
              <w:tblW w:w="4800" w:type="dxa"/>
              <w:jc w:val="center"/>
              <w:tblInd w:w="0" w:type="dxa"/>
              <w:tblBorders>
                <w:top w:val="single" w:sz="6" w:space="0" w:color="000000"/>
                <w:left w:val="single" w:sz="6" w:space="0" w:color="000000"/>
                <w:bottom w:val="single" w:sz="6" w:space="0" w:color="000000"/>
                <w:right w:val="single" w:sz="6" w:space="0" w:color="000000"/>
              </w:tblBorders>
              <w:tblLayout w:type="fixed"/>
              <w:tblLook w:val="0400" w:firstRow="0" w:lastRow="0" w:firstColumn="0" w:lastColumn="0" w:noHBand="0" w:noVBand="1"/>
            </w:tblPr>
            <w:tblGrid>
              <w:gridCol w:w="1110"/>
              <w:gridCol w:w="1302"/>
              <w:gridCol w:w="1279"/>
              <w:gridCol w:w="1109"/>
            </w:tblGrid>
            <w:tr w:rsidR="00F62EB2" w14:paraId="69C51F55" w14:textId="77777777">
              <w:trPr>
                <w:jc w:val="center"/>
              </w:trPr>
              <w:tc>
                <w:tcPr>
                  <w:tcW w:w="1110"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14:paraId="51A708ED" w14:textId="77777777" w:rsidR="00F62EB2" w:rsidRDefault="00000000">
                  <w:pPr>
                    <w:shd w:val="clear" w:color="auto" w:fill="FFFFFF"/>
                    <w:jc w:val="both"/>
                    <w:rPr>
                      <w:b/>
                      <w:bCs/>
                      <w:color w:val="000000"/>
                      <w:sz w:val="20"/>
                      <w:szCs w:val="20"/>
                    </w:rPr>
                  </w:pPr>
                  <w:r>
                    <w:rPr>
                      <w:b/>
                      <w:bCs/>
                      <w:color w:val="000000"/>
                      <w:sz w:val="20"/>
                      <w:szCs w:val="20"/>
                    </w:rPr>
                    <w:t>Categoria de produs alimentar</w:t>
                  </w:r>
                </w:p>
              </w:tc>
              <w:tc>
                <w:tcPr>
                  <w:tcW w:w="1302"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14:paraId="100E4AA9" w14:textId="77777777" w:rsidR="00F62EB2" w:rsidRDefault="00000000">
                  <w:pPr>
                    <w:shd w:val="clear" w:color="auto" w:fill="FFFFFF"/>
                    <w:jc w:val="both"/>
                    <w:rPr>
                      <w:b/>
                      <w:bCs/>
                      <w:color w:val="000000"/>
                      <w:sz w:val="20"/>
                      <w:szCs w:val="20"/>
                    </w:rPr>
                  </w:pPr>
                  <w:r>
                    <w:rPr>
                      <w:b/>
                      <w:bCs/>
                      <w:color w:val="000000"/>
                      <w:sz w:val="20"/>
                      <w:szCs w:val="20"/>
                    </w:rPr>
                    <w:t>Clasificare standard</w:t>
                  </w:r>
                </w:p>
              </w:tc>
              <w:tc>
                <w:tcPr>
                  <w:tcW w:w="1279"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14:paraId="0F52FD2E" w14:textId="77777777" w:rsidR="00F62EB2" w:rsidRDefault="00000000">
                  <w:pPr>
                    <w:shd w:val="clear" w:color="auto" w:fill="FFFFFF"/>
                    <w:jc w:val="both"/>
                    <w:rPr>
                      <w:b/>
                      <w:bCs/>
                      <w:color w:val="000000"/>
                      <w:sz w:val="20"/>
                      <w:szCs w:val="20"/>
                    </w:rPr>
                  </w:pPr>
                  <w:r>
                    <w:rPr>
                      <w:b/>
                      <w:bCs/>
                      <w:color w:val="000000"/>
                      <w:sz w:val="20"/>
                      <w:szCs w:val="20"/>
                    </w:rPr>
                    <w:t>Simulantul alimentar</w:t>
                  </w:r>
                </w:p>
              </w:tc>
              <w:tc>
                <w:tcPr>
                  <w:tcW w:w="1109"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14:paraId="7DC781A2" w14:textId="77777777" w:rsidR="00F62EB2" w:rsidRDefault="00000000">
                  <w:pPr>
                    <w:shd w:val="clear" w:color="auto" w:fill="FFFFFF"/>
                    <w:jc w:val="both"/>
                    <w:rPr>
                      <w:b/>
                      <w:bCs/>
                      <w:color w:val="000000"/>
                      <w:sz w:val="20"/>
                      <w:szCs w:val="20"/>
                    </w:rPr>
                  </w:pPr>
                  <w:r>
                    <w:rPr>
                      <w:b/>
                      <w:bCs/>
                      <w:color w:val="000000"/>
                      <w:sz w:val="20"/>
                      <w:szCs w:val="20"/>
                    </w:rPr>
                    <w:t>Abreviere</w:t>
                  </w:r>
                </w:p>
              </w:tc>
            </w:tr>
            <w:tr w:rsidR="00F62EB2" w14:paraId="4DB506CE" w14:textId="77777777">
              <w:trPr>
                <w:jc w:val="center"/>
              </w:trPr>
              <w:tc>
                <w:tcPr>
                  <w:tcW w:w="1110"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14:paraId="4A4FE6E8" w14:textId="77777777" w:rsidR="00F62EB2" w:rsidRDefault="00000000">
                  <w:pPr>
                    <w:shd w:val="clear" w:color="auto" w:fill="FFFFFF"/>
                    <w:jc w:val="both"/>
                    <w:rPr>
                      <w:color w:val="000000"/>
                      <w:sz w:val="20"/>
                      <w:szCs w:val="20"/>
                    </w:rPr>
                  </w:pPr>
                  <w:r>
                    <w:rPr>
                      <w:color w:val="000000"/>
                      <w:sz w:val="20"/>
                      <w:szCs w:val="20"/>
                    </w:rPr>
                    <w:t xml:space="preserve">Produse alimentare cu conținut de apă (respectiv, alimente cu conținut de </w:t>
                  </w:r>
                  <w:r>
                    <w:rPr>
                      <w:color w:val="000000"/>
                      <w:sz w:val="20"/>
                      <w:szCs w:val="20"/>
                    </w:rPr>
                    <w:lastRenderedPageBreak/>
                    <w:t>apă cu pH &gt; 4,5)</w:t>
                  </w:r>
                </w:p>
              </w:tc>
              <w:tc>
                <w:tcPr>
                  <w:tcW w:w="1302"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14:paraId="765A22C0" w14:textId="77777777" w:rsidR="00F62EB2" w:rsidRDefault="00000000">
                  <w:pPr>
                    <w:shd w:val="clear" w:color="auto" w:fill="FFFFFF"/>
                    <w:jc w:val="both"/>
                    <w:rPr>
                      <w:color w:val="000000"/>
                      <w:sz w:val="20"/>
                      <w:szCs w:val="20"/>
                    </w:rPr>
                  </w:pPr>
                  <w:r>
                    <w:rPr>
                      <w:color w:val="000000"/>
                      <w:sz w:val="20"/>
                      <w:szCs w:val="20"/>
                    </w:rPr>
                    <w:lastRenderedPageBreak/>
                    <w:t>Produsele alimentare pentru care Directiva 85/572/CEE prevede numai încercarea cu simulantul A </w:t>
                  </w:r>
                  <w:hyperlink r:id="rId12" w:anchor="E0006">
                    <w:r>
                      <w:rPr>
                        <w:color w:val="000080"/>
                        <w:sz w:val="20"/>
                        <w:szCs w:val="20"/>
                        <w:u w:val="single"/>
                      </w:rPr>
                      <w:t>(</w:t>
                    </w:r>
                  </w:hyperlink>
                  <w:hyperlink r:id="rId13" w:anchor="E0006">
                    <w:r>
                      <w:rPr>
                        <w:color w:val="000080"/>
                        <w:sz w:val="20"/>
                        <w:szCs w:val="20"/>
                        <w:u w:val="single"/>
                        <w:vertAlign w:val="superscript"/>
                      </w:rPr>
                      <w:t>1</w:t>
                    </w:r>
                  </w:hyperlink>
                  <w:hyperlink r:id="rId14" w:anchor="E0006">
                    <w:r>
                      <w:rPr>
                        <w:color w:val="000080"/>
                        <w:sz w:val="20"/>
                        <w:szCs w:val="20"/>
                        <w:u w:val="single"/>
                      </w:rPr>
                      <w:t>)</w:t>
                    </w:r>
                  </w:hyperlink>
                </w:p>
              </w:tc>
              <w:tc>
                <w:tcPr>
                  <w:tcW w:w="1279"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14:paraId="7AF42319" w14:textId="77777777" w:rsidR="00F62EB2" w:rsidRDefault="00000000">
                  <w:pPr>
                    <w:shd w:val="clear" w:color="auto" w:fill="FFFFFF"/>
                    <w:jc w:val="both"/>
                    <w:rPr>
                      <w:color w:val="000000"/>
                      <w:sz w:val="20"/>
                      <w:szCs w:val="20"/>
                    </w:rPr>
                  </w:pPr>
                  <w:r>
                    <w:rPr>
                      <w:color w:val="000000"/>
                      <w:sz w:val="20"/>
                      <w:szCs w:val="20"/>
                    </w:rPr>
                    <w:t>Apă distilată sau apă de calitate echivalentă</w:t>
                  </w:r>
                </w:p>
              </w:tc>
              <w:tc>
                <w:tcPr>
                  <w:tcW w:w="1109"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14:paraId="02F35FF6" w14:textId="77777777" w:rsidR="00F62EB2" w:rsidRDefault="00000000">
                  <w:pPr>
                    <w:shd w:val="clear" w:color="auto" w:fill="FFFFFF"/>
                    <w:jc w:val="both"/>
                    <w:rPr>
                      <w:color w:val="000000"/>
                      <w:sz w:val="20"/>
                      <w:szCs w:val="20"/>
                    </w:rPr>
                  </w:pPr>
                  <w:r>
                    <w:rPr>
                      <w:color w:val="000000"/>
                      <w:sz w:val="20"/>
                      <w:szCs w:val="20"/>
                    </w:rPr>
                    <w:t>Simulantul A</w:t>
                  </w:r>
                </w:p>
              </w:tc>
            </w:tr>
            <w:tr w:rsidR="00F62EB2" w14:paraId="5C64A880" w14:textId="77777777">
              <w:trPr>
                <w:jc w:val="center"/>
              </w:trPr>
              <w:tc>
                <w:tcPr>
                  <w:tcW w:w="1110"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14:paraId="34D2EDA6" w14:textId="77777777" w:rsidR="00F62EB2" w:rsidRDefault="00000000">
                  <w:pPr>
                    <w:shd w:val="clear" w:color="auto" w:fill="FFFFFF"/>
                    <w:jc w:val="both"/>
                    <w:rPr>
                      <w:color w:val="000000"/>
                      <w:sz w:val="20"/>
                      <w:szCs w:val="20"/>
                    </w:rPr>
                  </w:pPr>
                  <w:r>
                    <w:rPr>
                      <w:color w:val="000000"/>
                      <w:sz w:val="20"/>
                      <w:szCs w:val="20"/>
                    </w:rPr>
                    <w:t>Produse alimentare cu conținut de acizi (respectiv alimente cu conținut de apă, cu pH ≤ 4,5)</w:t>
                  </w:r>
                </w:p>
              </w:tc>
              <w:tc>
                <w:tcPr>
                  <w:tcW w:w="1302"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14:paraId="1AF3B77F" w14:textId="77777777" w:rsidR="00F62EB2" w:rsidRDefault="00000000">
                  <w:pPr>
                    <w:shd w:val="clear" w:color="auto" w:fill="FFFFFF"/>
                    <w:jc w:val="both"/>
                    <w:rPr>
                      <w:color w:val="000000"/>
                      <w:sz w:val="20"/>
                      <w:szCs w:val="20"/>
                    </w:rPr>
                  </w:pPr>
                  <w:r>
                    <w:rPr>
                      <w:color w:val="000000"/>
                      <w:sz w:val="20"/>
                      <w:szCs w:val="20"/>
                    </w:rPr>
                    <w:t>Produsele alimentare pentru care Directiva 85/572/CEE prevede numai încercarea cu simulantul B</w:t>
                  </w:r>
                </w:p>
              </w:tc>
              <w:tc>
                <w:tcPr>
                  <w:tcW w:w="1279"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14:paraId="12D353D6" w14:textId="77777777" w:rsidR="00F62EB2" w:rsidRDefault="00000000">
                  <w:pPr>
                    <w:shd w:val="clear" w:color="auto" w:fill="FFFFFF"/>
                    <w:jc w:val="both"/>
                    <w:rPr>
                      <w:color w:val="000000"/>
                      <w:sz w:val="20"/>
                      <w:szCs w:val="20"/>
                    </w:rPr>
                  </w:pPr>
                  <w:r>
                    <w:rPr>
                      <w:color w:val="000000"/>
                      <w:sz w:val="20"/>
                      <w:szCs w:val="20"/>
                    </w:rPr>
                    <w:t>Acid acetic 3 % (m/v)</w:t>
                  </w:r>
                </w:p>
              </w:tc>
              <w:tc>
                <w:tcPr>
                  <w:tcW w:w="1109"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14:paraId="50440445" w14:textId="77777777" w:rsidR="00F62EB2" w:rsidRDefault="00000000">
                  <w:pPr>
                    <w:shd w:val="clear" w:color="auto" w:fill="FFFFFF"/>
                    <w:jc w:val="both"/>
                    <w:rPr>
                      <w:color w:val="000000"/>
                      <w:sz w:val="20"/>
                      <w:szCs w:val="20"/>
                    </w:rPr>
                  </w:pPr>
                  <w:r>
                    <w:rPr>
                      <w:color w:val="000000"/>
                      <w:sz w:val="20"/>
                      <w:szCs w:val="20"/>
                    </w:rPr>
                    <w:t>Simulantul B</w:t>
                  </w:r>
                </w:p>
              </w:tc>
            </w:tr>
            <w:tr w:rsidR="00F62EB2" w14:paraId="607F8B4B" w14:textId="77777777">
              <w:trPr>
                <w:jc w:val="center"/>
              </w:trPr>
              <w:tc>
                <w:tcPr>
                  <w:tcW w:w="1110"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14:paraId="1CA123BF" w14:textId="77777777" w:rsidR="00F62EB2" w:rsidRDefault="00000000">
                  <w:pPr>
                    <w:shd w:val="clear" w:color="auto" w:fill="FFFFFF"/>
                    <w:jc w:val="both"/>
                    <w:rPr>
                      <w:color w:val="000000"/>
                      <w:sz w:val="20"/>
                      <w:szCs w:val="20"/>
                    </w:rPr>
                  </w:pPr>
                  <w:r>
                    <w:rPr>
                      <w:color w:val="000000"/>
                      <w:sz w:val="20"/>
                      <w:szCs w:val="20"/>
                    </w:rPr>
                    <w:t>Produse alimentare cu conținut de alcool</w:t>
                  </w:r>
                </w:p>
              </w:tc>
              <w:tc>
                <w:tcPr>
                  <w:tcW w:w="1302"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14:paraId="6CE529C8" w14:textId="77777777" w:rsidR="00F62EB2" w:rsidRDefault="00000000">
                  <w:pPr>
                    <w:shd w:val="clear" w:color="auto" w:fill="FFFFFF"/>
                    <w:jc w:val="both"/>
                    <w:rPr>
                      <w:color w:val="000000"/>
                      <w:sz w:val="20"/>
                      <w:szCs w:val="20"/>
                    </w:rPr>
                  </w:pPr>
                  <w:r>
                    <w:rPr>
                      <w:color w:val="000000"/>
                      <w:sz w:val="20"/>
                      <w:szCs w:val="20"/>
                    </w:rPr>
                    <w:t>Produsele alimentare pentru care Directiva 85/572/CEE prevede numai încercarea cu simulantul C</w:t>
                  </w:r>
                </w:p>
              </w:tc>
              <w:tc>
                <w:tcPr>
                  <w:tcW w:w="1279"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14:paraId="2E80BDDE" w14:textId="77777777" w:rsidR="00F62EB2" w:rsidRDefault="00000000">
                  <w:pPr>
                    <w:shd w:val="clear" w:color="auto" w:fill="FFFFFF"/>
                    <w:jc w:val="both"/>
                    <w:rPr>
                      <w:color w:val="000000"/>
                      <w:sz w:val="20"/>
                      <w:szCs w:val="20"/>
                    </w:rPr>
                  </w:pPr>
                  <w:r>
                    <w:rPr>
                      <w:color w:val="000000"/>
                      <w:sz w:val="20"/>
                      <w:szCs w:val="20"/>
                    </w:rPr>
                    <w:t>Etanol 10 %. Această concentrație se adaptează la concentrația reală a alcoolului din produs, dacă depășește 10 %.</w:t>
                  </w:r>
                </w:p>
              </w:tc>
              <w:tc>
                <w:tcPr>
                  <w:tcW w:w="1109"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14:paraId="1C00A9D2" w14:textId="77777777" w:rsidR="00F62EB2" w:rsidRDefault="00000000">
                  <w:pPr>
                    <w:shd w:val="clear" w:color="auto" w:fill="FFFFFF"/>
                    <w:jc w:val="both"/>
                    <w:rPr>
                      <w:color w:val="000000"/>
                      <w:sz w:val="20"/>
                      <w:szCs w:val="20"/>
                    </w:rPr>
                  </w:pPr>
                  <w:r>
                    <w:rPr>
                      <w:color w:val="000000"/>
                      <w:sz w:val="20"/>
                      <w:szCs w:val="20"/>
                    </w:rPr>
                    <w:t>Simulantul C</w:t>
                  </w:r>
                </w:p>
              </w:tc>
            </w:tr>
            <w:tr w:rsidR="00F62EB2" w14:paraId="65D3D66F" w14:textId="77777777">
              <w:trPr>
                <w:jc w:val="center"/>
              </w:trPr>
              <w:tc>
                <w:tcPr>
                  <w:tcW w:w="1110"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14:paraId="180FAA52" w14:textId="77777777" w:rsidR="00F62EB2" w:rsidRDefault="00000000">
                  <w:pPr>
                    <w:shd w:val="clear" w:color="auto" w:fill="FFFFFF"/>
                    <w:jc w:val="both"/>
                    <w:rPr>
                      <w:color w:val="000000"/>
                      <w:sz w:val="20"/>
                      <w:szCs w:val="20"/>
                    </w:rPr>
                  </w:pPr>
                  <w:r>
                    <w:rPr>
                      <w:color w:val="000000"/>
                      <w:sz w:val="20"/>
                      <w:szCs w:val="20"/>
                    </w:rPr>
                    <w:t>Produse alimentare cu conținut de grăsime</w:t>
                  </w:r>
                </w:p>
              </w:tc>
              <w:tc>
                <w:tcPr>
                  <w:tcW w:w="1302"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14:paraId="2C05B8BF" w14:textId="77777777" w:rsidR="00F62EB2" w:rsidRDefault="00000000">
                  <w:pPr>
                    <w:shd w:val="clear" w:color="auto" w:fill="FFFFFF"/>
                    <w:jc w:val="both"/>
                    <w:rPr>
                      <w:color w:val="000000"/>
                      <w:sz w:val="20"/>
                      <w:szCs w:val="20"/>
                    </w:rPr>
                  </w:pPr>
                  <w:r>
                    <w:rPr>
                      <w:color w:val="000000"/>
                      <w:sz w:val="20"/>
                      <w:szCs w:val="20"/>
                    </w:rPr>
                    <w:t>Produse alimentare pentru care Directiva 85/572/CEE prevede numai încercarea cu simulantul D</w:t>
                  </w:r>
                </w:p>
              </w:tc>
              <w:tc>
                <w:tcPr>
                  <w:tcW w:w="1279"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14:paraId="728D50A0" w14:textId="77777777" w:rsidR="00F62EB2" w:rsidRDefault="00000000">
                  <w:pPr>
                    <w:shd w:val="clear" w:color="auto" w:fill="FFFFFF"/>
                    <w:jc w:val="both"/>
                    <w:rPr>
                      <w:color w:val="000000"/>
                      <w:sz w:val="20"/>
                      <w:szCs w:val="20"/>
                    </w:rPr>
                  </w:pPr>
                  <w:r>
                    <w:rPr>
                      <w:color w:val="000000"/>
                      <w:sz w:val="20"/>
                      <w:szCs w:val="20"/>
                    </w:rPr>
                    <w:t>Ulei de măsline rafinat sau alt simulant alimentar cu conținut de grăsime</w:t>
                  </w:r>
                </w:p>
              </w:tc>
              <w:tc>
                <w:tcPr>
                  <w:tcW w:w="1109"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14:paraId="325AF0C7" w14:textId="77777777" w:rsidR="00F62EB2" w:rsidRDefault="00000000">
                  <w:pPr>
                    <w:shd w:val="clear" w:color="auto" w:fill="FFFFFF"/>
                    <w:jc w:val="both"/>
                    <w:rPr>
                      <w:color w:val="000000"/>
                      <w:sz w:val="20"/>
                      <w:szCs w:val="20"/>
                    </w:rPr>
                  </w:pPr>
                  <w:r>
                    <w:rPr>
                      <w:color w:val="000000"/>
                      <w:sz w:val="20"/>
                      <w:szCs w:val="20"/>
                    </w:rPr>
                    <w:t>Simulantul D</w:t>
                  </w:r>
                </w:p>
              </w:tc>
            </w:tr>
            <w:tr w:rsidR="00F62EB2" w14:paraId="7AE7DB97" w14:textId="77777777">
              <w:trPr>
                <w:jc w:val="center"/>
              </w:trPr>
              <w:tc>
                <w:tcPr>
                  <w:tcW w:w="1110"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14:paraId="0AD65FDB" w14:textId="77777777" w:rsidR="00F62EB2" w:rsidRDefault="00000000">
                  <w:pPr>
                    <w:shd w:val="clear" w:color="auto" w:fill="FFFFFF"/>
                    <w:jc w:val="both"/>
                    <w:rPr>
                      <w:color w:val="000000"/>
                      <w:sz w:val="20"/>
                      <w:szCs w:val="20"/>
                    </w:rPr>
                  </w:pPr>
                  <w:r>
                    <w:rPr>
                      <w:color w:val="000000"/>
                      <w:sz w:val="20"/>
                      <w:szCs w:val="20"/>
                    </w:rPr>
                    <w:t>Produse alimentare uscate</w:t>
                  </w:r>
                </w:p>
              </w:tc>
              <w:tc>
                <w:tcPr>
                  <w:tcW w:w="1302"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14:paraId="5D280DE1" w14:textId="77777777" w:rsidR="00F62EB2" w:rsidRDefault="00000000">
                  <w:pPr>
                    <w:shd w:val="clear" w:color="auto" w:fill="FFFFFF"/>
                    <w:jc w:val="both"/>
                    <w:rPr>
                      <w:color w:val="000000"/>
                      <w:sz w:val="20"/>
                      <w:szCs w:val="20"/>
                    </w:rPr>
                  </w:pPr>
                  <w:r>
                    <w:rPr>
                      <w:color w:val="000000"/>
                      <w:sz w:val="20"/>
                      <w:szCs w:val="20"/>
                    </w:rPr>
                    <w:t> </w:t>
                  </w:r>
                </w:p>
              </w:tc>
              <w:tc>
                <w:tcPr>
                  <w:tcW w:w="1279"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14:paraId="64A948DA" w14:textId="77777777" w:rsidR="00F62EB2" w:rsidRDefault="00000000">
                  <w:pPr>
                    <w:shd w:val="clear" w:color="auto" w:fill="FFFFFF"/>
                    <w:jc w:val="both"/>
                    <w:rPr>
                      <w:color w:val="000000"/>
                      <w:sz w:val="20"/>
                      <w:szCs w:val="20"/>
                    </w:rPr>
                  </w:pPr>
                  <w:r>
                    <w:rPr>
                      <w:color w:val="000000"/>
                      <w:sz w:val="20"/>
                      <w:szCs w:val="20"/>
                    </w:rPr>
                    <w:t>Nici unul</w:t>
                  </w:r>
                </w:p>
              </w:tc>
              <w:tc>
                <w:tcPr>
                  <w:tcW w:w="1109"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14:paraId="4D5CC469" w14:textId="77777777" w:rsidR="00F62EB2" w:rsidRDefault="00000000">
                  <w:pPr>
                    <w:shd w:val="clear" w:color="auto" w:fill="FFFFFF"/>
                    <w:jc w:val="both"/>
                    <w:rPr>
                      <w:color w:val="000000"/>
                      <w:sz w:val="20"/>
                      <w:szCs w:val="20"/>
                    </w:rPr>
                  </w:pPr>
                  <w:r>
                    <w:rPr>
                      <w:color w:val="000000"/>
                      <w:sz w:val="20"/>
                      <w:szCs w:val="20"/>
                    </w:rPr>
                    <w:t>Nici unul</w:t>
                  </w:r>
                </w:p>
              </w:tc>
            </w:tr>
            <w:tr w:rsidR="00F62EB2" w14:paraId="4F98641D" w14:textId="77777777">
              <w:trPr>
                <w:jc w:val="center"/>
              </w:trPr>
              <w:tc>
                <w:tcPr>
                  <w:tcW w:w="4800" w:type="dxa"/>
                  <w:gridSpan w:val="4"/>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tcPr>
                <w:p w14:paraId="2BE01BD4" w14:textId="77777777" w:rsidR="00F62EB2" w:rsidRDefault="00000000">
                  <w:pPr>
                    <w:shd w:val="clear" w:color="auto" w:fill="FFFFFF"/>
                    <w:jc w:val="both"/>
                    <w:rPr>
                      <w:color w:val="000000"/>
                      <w:sz w:val="20"/>
                      <w:szCs w:val="20"/>
                    </w:rPr>
                  </w:pPr>
                  <w:r>
                    <w:rPr>
                      <w:color w:val="000000"/>
                      <w:sz w:val="20"/>
                      <w:szCs w:val="20"/>
                    </w:rPr>
                    <w:t>(</w:t>
                  </w:r>
                  <w:r>
                    <w:rPr>
                      <w:color w:val="000000"/>
                      <w:sz w:val="20"/>
                      <w:szCs w:val="20"/>
                      <w:vertAlign w:val="superscript"/>
                    </w:rPr>
                    <w:t>1</w:t>
                  </w:r>
                  <w:r>
                    <w:rPr>
                      <w:color w:val="000000"/>
                      <w:sz w:val="20"/>
                      <w:szCs w:val="20"/>
                    </w:rPr>
                    <w:t>)   JO L 372, 31.12.1985, p. 14.</w:t>
                  </w:r>
                </w:p>
              </w:tc>
            </w:tr>
          </w:tbl>
          <w:p w14:paraId="24458D0B" w14:textId="77777777" w:rsidR="00F62EB2" w:rsidRDefault="00000000">
            <w:pPr>
              <w:shd w:val="clear" w:color="auto" w:fill="FFFFFF"/>
              <w:jc w:val="both"/>
              <w:rPr>
                <w:rFonts w:ascii="Times New Roman" w:eastAsia="Times New Roman" w:hAnsi="Times New Roman" w:cs="Times New Roman"/>
                <w:b/>
                <w:bCs/>
                <w:color w:val="000000"/>
                <w:sz w:val="20"/>
                <w:szCs w:val="20"/>
              </w:rPr>
            </w:pPr>
            <w:r>
              <w:rPr>
                <w:rFonts w:ascii="Times New Roman" w:eastAsia="Times New Roman" w:hAnsi="Times New Roman" w:cs="Times New Roman"/>
                <w:b/>
                <w:bCs/>
                <w:color w:val="000000"/>
                <w:sz w:val="20"/>
                <w:szCs w:val="20"/>
              </w:rPr>
              <w:t>2.   Selectarea simulanților alimentari</w:t>
            </w:r>
          </w:p>
          <w:p w14:paraId="1B40B70A" w14:textId="77777777" w:rsidR="00F62EB2" w:rsidRDefault="00000000">
            <w:pPr>
              <w:shd w:val="clear" w:color="auto" w:fill="FFFFFF"/>
              <w:jc w:val="both"/>
              <w:rPr>
                <w:rFonts w:ascii="Times New Roman" w:eastAsia="Times New Roman" w:hAnsi="Times New Roman" w:cs="Times New Roman"/>
                <w:b/>
                <w:bCs/>
                <w:color w:val="000000"/>
                <w:sz w:val="20"/>
                <w:szCs w:val="20"/>
              </w:rPr>
            </w:pPr>
            <w:r>
              <w:rPr>
                <w:rFonts w:ascii="Times New Roman" w:eastAsia="Times New Roman" w:hAnsi="Times New Roman" w:cs="Times New Roman"/>
                <w:b/>
                <w:bCs/>
                <w:color w:val="000000"/>
                <w:sz w:val="20"/>
                <w:szCs w:val="20"/>
              </w:rPr>
              <w:t>2.1.   Materiale și obiecte destinate să intre în contact cu toate categoriile de produse alimentare</w:t>
            </w:r>
          </w:p>
          <w:p w14:paraId="1CBABE85" w14:textId="77777777" w:rsidR="00F62EB2" w:rsidRDefault="00000000">
            <w:pPr>
              <w:shd w:val="clear" w:color="auto" w:fill="FFFFFF"/>
              <w:jc w:val="both"/>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Încercările se efectuează cu simulanții alimentari menționați în continuare, care se consideră a fi cei mai stricți în condițiile de determinare specificate în capitolul II, luând, pentru fiecare simulant, o nouă probă de material plastic sau de obiect din material plastic:</w:t>
            </w:r>
          </w:p>
          <w:p w14:paraId="432BBD85" w14:textId="77777777" w:rsidR="00F62EB2" w:rsidRDefault="00000000">
            <w:pPr>
              <w:shd w:val="clear" w:color="auto" w:fill="FFFFFF"/>
              <w:jc w:val="both"/>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soluție apoasă 3 % de acid acetic (p/v);</w:t>
            </w:r>
          </w:p>
          <w:p w14:paraId="001282EB" w14:textId="77777777" w:rsidR="00F62EB2" w:rsidRDefault="00000000">
            <w:pPr>
              <w:shd w:val="clear" w:color="auto" w:fill="FFFFFF"/>
              <w:jc w:val="both"/>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soluție apoasă 10 % de etanol (v/v);</w:t>
            </w:r>
          </w:p>
          <w:p w14:paraId="61351E8D" w14:textId="77777777" w:rsidR="00F62EB2" w:rsidRDefault="00000000">
            <w:pPr>
              <w:shd w:val="clear" w:color="auto" w:fill="FFFFFF"/>
              <w:jc w:val="both"/>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ulei de măsline rafinat („simulantul de referință D”).</w:t>
            </w:r>
          </w:p>
          <w:p w14:paraId="4DE1F55E" w14:textId="77777777" w:rsidR="00F62EB2" w:rsidRDefault="00000000">
            <w:pPr>
              <w:shd w:val="clear" w:color="auto" w:fill="FFFFFF"/>
              <w:jc w:val="both"/>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lastRenderedPageBreak/>
              <w:t>Totuși, simulantul de referință D menționat anterior se poate înlocui cu un amestec sintetic de trigliceride sau cu ulei de floarea soarelui sau cu ulei de porumb cu specificațiile standard („alți simulanți alimentari grași”, denumiți „simulanți D”). Dacă, în timpul utilizării simulanților grași respectivi, limitele de migrare sunt depășite, pentru determinarea nerespectării limitelor prevăzute, este obligatorie confirmarea rezultatului prin folosirea uleiului de măsline, dacă acest lucru este fezabil din punct de vedere tehnic. Dacă informațiile respective nu sun fezabile din punct de vedere tehnic și materialul sau obiectul depășește limitele de migrare, se consideră că acesta nu îndeplinește condițiile prevăzute în Directiva 90/128/CEE.</w:t>
            </w:r>
          </w:p>
          <w:p w14:paraId="708EFF12" w14:textId="77777777" w:rsidR="00F62EB2" w:rsidRDefault="00000000">
            <w:pPr>
              <w:shd w:val="clear" w:color="auto" w:fill="FFFFFF"/>
              <w:jc w:val="both"/>
              <w:rPr>
                <w:rFonts w:ascii="Times New Roman" w:eastAsia="Times New Roman" w:hAnsi="Times New Roman" w:cs="Times New Roman"/>
                <w:b/>
                <w:bCs/>
                <w:color w:val="000000"/>
                <w:sz w:val="20"/>
                <w:szCs w:val="20"/>
              </w:rPr>
            </w:pPr>
            <w:r>
              <w:rPr>
                <w:rFonts w:ascii="Times New Roman" w:eastAsia="Times New Roman" w:hAnsi="Times New Roman" w:cs="Times New Roman"/>
                <w:b/>
                <w:bCs/>
                <w:color w:val="000000"/>
                <w:sz w:val="20"/>
                <w:szCs w:val="20"/>
              </w:rPr>
              <w:t>2.2.   Materiale și obiecte destinate să intre în contact cu anumite categorii de produse alimentare</w:t>
            </w:r>
          </w:p>
          <w:p w14:paraId="38DC5345" w14:textId="77777777" w:rsidR="00F62EB2" w:rsidRDefault="00000000">
            <w:pPr>
              <w:shd w:val="clear" w:color="auto" w:fill="FFFFFF"/>
              <w:jc w:val="both"/>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Cazul menționat se referă numai la următoarele situații:</w:t>
            </w:r>
          </w:p>
          <w:p w14:paraId="7773501C" w14:textId="77777777" w:rsidR="00F62EB2" w:rsidRDefault="00000000">
            <w:pPr>
              <w:shd w:val="clear" w:color="auto" w:fill="FFFFFF"/>
              <w:jc w:val="both"/>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(a) când materialul sau obiectul este deja în contact cu un produs alimentar cunoscut;</w:t>
            </w:r>
          </w:p>
          <w:p w14:paraId="1DD53E68" w14:textId="77777777" w:rsidR="00F62EB2" w:rsidRDefault="00000000">
            <w:pPr>
              <w:shd w:val="clear" w:color="auto" w:fill="FFFFFF"/>
              <w:jc w:val="both"/>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(b) când materialul sau obiectul este însoțit, conform dispozițiilor articolului 6 din Directiva 89/109/CEE, de o mențiune specifică care precizează categoriile de produse alimentare prevăzute la tabelul 1 la care se poate utiliza, de exemplu, „numai pentru produsele alimentare cu conținut de apă”;</w:t>
            </w:r>
          </w:p>
          <w:p w14:paraId="18C7D58E" w14:textId="77777777" w:rsidR="00F62EB2" w:rsidRDefault="00000000">
            <w:pPr>
              <w:shd w:val="clear" w:color="auto" w:fill="FFFFFF"/>
              <w:jc w:val="both"/>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(c) când materialul sau obiectul este însoțit, conform dispozițiilor articolului 6 din Directiva 89/109/CEE, de o informație specifică care precizează produsul (produsele) alimentar(e) sau grupa (grupele) de produse alimentare menționate de Directiva 85/572/CEE, cu care pot fi utilizate. Informația menționată conține:</w:t>
            </w:r>
          </w:p>
          <w:p w14:paraId="45585DC9" w14:textId="77777777" w:rsidR="00F62EB2" w:rsidRDefault="00000000">
            <w:pPr>
              <w:shd w:val="clear" w:color="auto" w:fill="FFFFFF"/>
              <w:jc w:val="both"/>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(i) în fazele de comercializare, altele decât cele cu amănuntul, un „număr de referință” sau o „descriere a produselor alimentare”, prevăzute la tabelul din Directiva 85/572/CEE;</w:t>
            </w:r>
          </w:p>
          <w:p w14:paraId="6A12C082" w14:textId="77777777" w:rsidR="00F62EB2" w:rsidRDefault="00000000">
            <w:pPr>
              <w:shd w:val="clear" w:color="auto" w:fill="FFFFFF"/>
              <w:jc w:val="both"/>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(ii) în faza de comercializare cu amănuntul, o indicație care specifică numai câteva produse alimentare sau grupe de produse alimentare, de preferință cu exemple ușor de înțeles.</w:t>
            </w:r>
          </w:p>
          <w:p w14:paraId="6C7028EB" w14:textId="77777777" w:rsidR="00F62EB2" w:rsidRDefault="00000000">
            <w:pPr>
              <w:shd w:val="clear" w:color="auto" w:fill="FFFFFF"/>
              <w:jc w:val="both"/>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În situațiile menționate anterior, se efectuează verificări la care se utilizează, în cazul de la litera (b), simulantul (simulanții) alimentar(i) exemplificat (exemplificați) în tabelul 2 și, în cazul de la literele (a) și (c), simulantul (simulanții) alimentar(i) specificat (specificați) în Directiva 85/572/CEE. Dacă lista prevăzută la Directiva 85/572/CEE nu include produsul (produsele) alimentar(e) sau grupa (grupele) de produse alimentare respective, se alege din tabelul 2 obiectul care corespunde cel mai bine produsului (produselor) alimentare sau grupei (grupelor) de produse alimentare care se examinează.</w:t>
            </w:r>
          </w:p>
          <w:p w14:paraId="25DEBC94" w14:textId="77777777" w:rsidR="00F62EB2" w:rsidRDefault="00000000">
            <w:pPr>
              <w:shd w:val="clear" w:color="auto" w:fill="FFFFFF"/>
              <w:jc w:val="both"/>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Dacă materialul sau obiectul este destinat să intre în contact cu mai mult de un produs alimentar sau cu o grupă de produse alimentare care au factori diferiți de reducere, pentru fiecare produs alimentar se aplică, la rezultatul verificării, factorul de reducere corespunzător. Dacă unul sau mai multe rezultate ale acestor calcule depășesc limita, atunci materialul nu este indicat pentru produsul respectiv sau grupa (grupele) respectivă (respective) de produse.</w:t>
            </w:r>
          </w:p>
          <w:p w14:paraId="6CF54152" w14:textId="77777777" w:rsidR="00F62EB2" w:rsidRDefault="00000000">
            <w:pPr>
              <w:shd w:val="clear" w:color="auto" w:fill="FFFFFF"/>
              <w:jc w:val="both"/>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lastRenderedPageBreak/>
              <w:t>Încercările se efectuează în condițiile prevăzute în capitolul II, cu o probă nouă pentru fiecare simulant.</w:t>
            </w:r>
          </w:p>
          <w:p w14:paraId="17D7D28A" w14:textId="77777777" w:rsidR="00F62EB2" w:rsidRDefault="00F62EB2">
            <w:pPr>
              <w:shd w:val="clear" w:color="auto" w:fill="FFFFFF"/>
              <w:jc w:val="both"/>
              <w:rPr>
                <w:rFonts w:ascii="Times New Roman" w:eastAsia="Times New Roman" w:hAnsi="Times New Roman" w:cs="Times New Roman"/>
                <w:color w:val="000000"/>
                <w:sz w:val="20"/>
                <w:szCs w:val="20"/>
              </w:rPr>
            </w:pPr>
          </w:p>
          <w:p w14:paraId="4DB4B367" w14:textId="77777777" w:rsidR="00F62EB2" w:rsidRDefault="00F62EB2">
            <w:pPr>
              <w:shd w:val="clear" w:color="auto" w:fill="FFFFFF"/>
              <w:jc w:val="both"/>
              <w:rPr>
                <w:rFonts w:ascii="Times New Roman" w:eastAsia="Times New Roman" w:hAnsi="Times New Roman" w:cs="Times New Roman"/>
                <w:color w:val="000000"/>
                <w:sz w:val="20"/>
                <w:szCs w:val="20"/>
              </w:rPr>
            </w:pPr>
          </w:p>
          <w:p w14:paraId="285343E5" w14:textId="77777777" w:rsidR="00F62EB2" w:rsidRDefault="00000000">
            <w:pPr>
              <w:shd w:val="clear" w:color="auto" w:fill="FFFFFF"/>
              <w:jc w:val="both"/>
              <w:rPr>
                <w:rFonts w:ascii="Times New Roman" w:eastAsia="Times New Roman" w:hAnsi="Times New Roman" w:cs="Times New Roman"/>
                <w:b/>
                <w:bCs/>
                <w:color w:val="000000"/>
                <w:sz w:val="20"/>
                <w:szCs w:val="20"/>
              </w:rPr>
            </w:pPr>
            <w:r>
              <w:rPr>
                <w:rFonts w:ascii="Times New Roman" w:eastAsia="Times New Roman" w:hAnsi="Times New Roman" w:cs="Times New Roman"/>
                <w:b/>
                <w:bCs/>
                <w:color w:val="000000"/>
                <w:sz w:val="20"/>
                <w:szCs w:val="20"/>
              </w:rPr>
              <w:t>Tabelul 2</w:t>
            </w:r>
          </w:p>
          <w:p w14:paraId="1D607AFD" w14:textId="77777777" w:rsidR="00F62EB2" w:rsidRDefault="00000000">
            <w:pPr>
              <w:shd w:val="clear" w:color="auto" w:fill="FFFFFF"/>
              <w:jc w:val="both"/>
              <w:rPr>
                <w:rFonts w:ascii="Times New Roman" w:eastAsia="Times New Roman" w:hAnsi="Times New Roman" w:cs="Times New Roman"/>
                <w:b/>
                <w:bCs/>
                <w:color w:val="000000"/>
                <w:sz w:val="20"/>
                <w:szCs w:val="20"/>
              </w:rPr>
            </w:pPr>
            <w:r>
              <w:rPr>
                <w:rFonts w:ascii="Times New Roman" w:eastAsia="Times New Roman" w:hAnsi="Times New Roman" w:cs="Times New Roman"/>
                <w:b/>
                <w:bCs/>
                <w:color w:val="000000"/>
                <w:sz w:val="20"/>
                <w:szCs w:val="20"/>
              </w:rPr>
              <w:t>Simulanți alimentari care se selectează pentru controlul materialelor care intră în contact cu produsele alimentare în cazuri speciale</w:t>
            </w:r>
          </w:p>
          <w:tbl>
            <w:tblPr>
              <w:tblStyle w:val="a2"/>
              <w:tblW w:w="3600" w:type="dxa"/>
              <w:jc w:val="center"/>
              <w:tblInd w:w="0" w:type="dxa"/>
              <w:tblBorders>
                <w:top w:val="single" w:sz="6" w:space="0" w:color="000000"/>
                <w:left w:val="single" w:sz="6" w:space="0" w:color="000000"/>
                <w:bottom w:val="single" w:sz="6" w:space="0" w:color="000000"/>
                <w:right w:val="single" w:sz="6" w:space="0" w:color="000000"/>
              </w:tblBorders>
              <w:tblLayout w:type="fixed"/>
              <w:tblLook w:val="0400" w:firstRow="0" w:lastRow="0" w:firstColumn="0" w:lastColumn="0" w:noHBand="0" w:noVBand="1"/>
            </w:tblPr>
            <w:tblGrid>
              <w:gridCol w:w="2244"/>
              <w:gridCol w:w="1356"/>
            </w:tblGrid>
            <w:tr w:rsidR="00F62EB2" w14:paraId="253892B3" w14:textId="77777777">
              <w:trPr>
                <w:jc w:val="center"/>
              </w:trPr>
              <w:tc>
                <w:tcPr>
                  <w:tcW w:w="2244"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14:paraId="195B0ABD" w14:textId="77777777" w:rsidR="00F62EB2" w:rsidRDefault="00000000">
                  <w:pPr>
                    <w:shd w:val="clear" w:color="auto" w:fill="FFFFFF"/>
                    <w:jc w:val="both"/>
                    <w:rPr>
                      <w:b/>
                      <w:bCs/>
                      <w:color w:val="000000"/>
                      <w:sz w:val="20"/>
                      <w:szCs w:val="20"/>
                    </w:rPr>
                  </w:pPr>
                  <w:r>
                    <w:rPr>
                      <w:b/>
                      <w:bCs/>
                      <w:color w:val="000000"/>
                      <w:sz w:val="20"/>
                      <w:szCs w:val="20"/>
                    </w:rPr>
                    <w:t>Produsele alimentare de contact</w:t>
                  </w:r>
                </w:p>
              </w:tc>
              <w:tc>
                <w:tcPr>
                  <w:tcW w:w="1356"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14:paraId="54B7AB6F" w14:textId="77777777" w:rsidR="00F62EB2" w:rsidRDefault="00000000">
                  <w:pPr>
                    <w:shd w:val="clear" w:color="auto" w:fill="FFFFFF"/>
                    <w:jc w:val="both"/>
                    <w:rPr>
                      <w:b/>
                      <w:bCs/>
                      <w:color w:val="000000"/>
                      <w:sz w:val="20"/>
                      <w:szCs w:val="20"/>
                    </w:rPr>
                  </w:pPr>
                  <w:r>
                    <w:rPr>
                      <w:b/>
                      <w:bCs/>
                      <w:color w:val="000000"/>
                      <w:sz w:val="20"/>
                      <w:szCs w:val="20"/>
                    </w:rPr>
                    <w:t>Simulantul</w:t>
                  </w:r>
                </w:p>
              </w:tc>
            </w:tr>
            <w:tr w:rsidR="00F62EB2" w14:paraId="306FAC82" w14:textId="77777777">
              <w:trPr>
                <w:jc w:val="center"/>
              </w:trPr>
              <w:tc>
                <w:tcPr>
                  <w:tcW w:w="2244"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14:paraId="06609A8C" w14:textId="77777777" w:rsidR="00F62EB2" w:rsidRDefault="00000000">
                  <w:pPr>
                    <w:shd w:val="clear" w:color="auto" w:fill="FFFFFF"/>
                    <w:jc w:val="both"/>
                    <w:rPr>
                      <w:color w:val="000000"/>
                      <w:sz w:val="20"/>
                      <w:szCs w:val="20"/>
                    </w:rPr>
                  </w:pPr>
                  <w:r>
                    <w:rPr>
                      <w:color w:val="000000"/>
                      <w:sz w:val="20"/>
                      <w:szCs w:val="20"/>
                    </w:rPr>
                    <w:t>Numai produse alimentare cu conținut de apă</w:t>
                  </w:r>
                </w:p>
              </w:tc>
              <w:tc>
                <w:tcPr>
                  <w:tcW w:w="1356"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14:paraId="4315A535" w14:textId="77777777" w:rsidR="00F62EB2" w:rsidRDefault="00000000">
                  <w:pPr>
                    <w:shd w:val="clear" w:color="auto" w:fill="FFFFFF"/>
                    <w:jc w:val="both"/>
                    <w:rPr>
                      <w:color w:val="000000"/>
                      <w:sz w:val="20"/>
                      <w:szCs w:val="20"/>
                    </w:rPr>
                  </w:pPr>
                  <w:r>
                    <w:rPr>
                      <w:color w:val="000000"/>
                      <w:sz w:val="20"/>
                      <w:szCs w:val="20"/>
                    </w:rPr>
                    <w:t>Simulantul A</w:t>
                  </w:r>
                </w:p>
              </w:tc>
            </w:tr>
            <w:tr w:rsidR="00F62EB2" w14:paraId="0D157DE6" w14:textId="77777777">
              <w:trPr>
                <w:jc w:val="center"/>
              </w:trPr>
              <w:tc>
                <w:tcPr>
                  <w:tcW w:w="2244"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14:paraId="4739D14A" w14:textId="77777777" w:rsidR="00F62EB2" w:rsidRDefault="00000000">
                  <w:pPr>
                    <w:shd w:val="clear" w:color="auto" w:fill="FFFFFF"/>
                    <w:jc w:val="both"/>
                    <w:rPr>
                      <w:color w:val="000000"/>
                      <w:sz w:val="20"/>
                      <w:szCs w:val="20"/>
                    </w:rPr>
                  </w:pPr>
                  <w:r>
                    <w:rPr>
                      <w:color w:val="000000"/>
                      <w:sz w:val="20"/>
                      <w:szCs w:val="20"/>
                    </w:rPr>
                    <w:t>Numai produse alimentare cu conținut de acizi</w:t>
                  </w:r>
                </w:p>
              </w:tc>
              <w:tc>
                <w:tcPr>
                  <w:tcW w:w="1356"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14:paraId="101EEA77" w14:textId="77777777" w:rsidR="00F62EB2" w:rsidRDefault="00000000">
                  <w:pPr>
                    <w:shd w:val="clear" w:color="auto" w:fill="FFFFFF"/>
                    <w:jc w:val="both"/>
                    <w:rPr>
                      <w:color w:val="000000"/>
                      <w:sz w:val="20"/>
                      <w:szCs w:val="20"/>
                    </w:rPr>
                  </w:pPr>
                  <w:r>
                    <w:rPr>
                      <w:color w:val="000000"/>
                      <w:sz w:val="20"/>
                      <w:szCs w:val="20"/>
                    </w:rPr>
                    <w:t>Simulantul B</w:t>
                  </w:r>
                </w:p>
              </w:tc>
            </w:tr>
            <w:tr w:rsidR="00F62EB2" w14:paraId="072BC677" w14:textId="77777777">
              <w:trPr>
                <w:jc w:val="center"/>
              </w:trPr>
              <w:tc>
                <w:tcPr>
                  <w:tcW w:w="2244"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14:paraId="0C8B898B" w14:textId="77777777" w:rsidR="00F62EB2" w:rsidRDefault="00000000">
                  <w:pPr>
                    <w:shd w:val="clear" w:color="auto" w:fill="FFFFFF"/>
                    <w:jc w:val="both"/>
                    <w:rPr>
                      <w:color w:val="000000"/>
                      <w:sz w:val="20"/>
                      <w:szCs w:val="20"/>
                    </w:rPr>
                  </w:pPr>
                  <w:r>
                    <w:rPr>
                      <w:color w:val="000000"/>
                      <w:sz w:val="20"/>
                      <w:szCs w:val="20"/>
                    </w:rPr>
                    <w:t>Numai produse alimentare cu conținut de alcool</w:t>
                  </w:r>
                </w:p>
              </w:tc>
              <w:tc>
                <w:tcPr>
                  <w:tcW w:w="1356"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14:paraId="60285AAF" w14:textId="77777777" w:rsidR="00F62EB2" w:rsidRDefault="00000000">
                  <w:pPr>
                    <w:shd w:val="clear" w:color="auto" w:fill="FFFFFF"/>
                    <w:jc w:val="both"/>
                    <w:rPr>
                      <w:color w:val="000000"/>
                      <w:sz w:val="20"/>
                      <w:szCs w:val="20"/>
                    </w:rPr>
                  </w:pPr>
                  <w:r>
                    <w:rPr>
                      <w:color w:val="000000"/>
                      <w:sz w:val="20"/>
                      <w:szCs w:val="20"/>
                    </w:rPr>
                    <w:t>Simulantul C</w:t>
                  </w:r>
                </w:p>
              </w:tc>
            </w:tr>
            <w:tr w:rsidR="00F62EB2" w14:paraId="08CD4983" w14:textId="77777777">
              <w:trPr>
                <w:jc w:val="center"/>
              </w:trPr>
              <w:tc>
                <w:tcPr>
                  <w:tcW w:w="2244"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14:paraId="3569835F" w14:textId="77777777" w:rsidR="00F62EB2" w:rsidRDefault="00000000">
                  <w:pPr>
                    <w:shd w:val="clear" w:color="auto" w:fill="FFFFFF"/>
                    <w:jc w:val="both"/>
                    <w:rPr>
                      <w:color w:val="000000"/>
                      <w:sz w:val="20"/>
                      <w:szCs w:val="20"/>
                    </w:rPr>
                  </w:pPr>
                  <w:r>
                    <w:rPr>
                      <w:color w:val="000000"/>
                      <w:sz w:val="20"/>
                      <w:szCs w:val="20"/>
                    </w:rPr>
                    <w:t>Numai produse alimentare cu conținut de grăsimi</w:t>
                  </w:r>
                </w:p>
              </w:tc>
              <w:tc>
                <w:tcPr>
                  <w:tcW w:w="1356"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14:paraId="2BE19992" w14:textId="77777777" w:rsidR="00F62EB2" w:rsidRDefault="00000000">
                  <w:pPr>
                    <w:shd w:val="clear" w:color="auto" w:fill="FFFFFF"/>
                    <w:jc w:val="both"/>
                    <w:rPr>
                      <w:color w:val="000000"/>
                      <w:sz w:val="20"/>
                      <w:szCs w:val="20"/>
                    </w:rPr>
                  </w:pPr>
                  <w:r>
                    <w:rPr>
                      <w:color w:val="000000"/>
                      <w:sz w:val="20"/>
                      <w:szCs w:val="20"/>
                    </w:rPr>
                    <w:t>Simulantul D</w:t>
                  </w:r>
                </w:p>
              </w:tc>
            </w:tr>
            <w:tr w:rsidR="00F62EB2" w14:paraId="32B3F1C3" w14:textId="77777777">
              <w:trPr>
                <w:jc w:val="center"/>
              </w:trPr>
              <w:tc>
                <w:tcPr>
                  <w:tcW w:w="2244"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14:paraId="4689E767" w14:textId="77777777" w:rsidR="00F62EB2" w:rsidRDefault="00000000">
                  <w:pPr>
                    <w:shd w:val="clear" w:color="auto" w:fill="FFFFFF"/>
                    <w:jc w:val="both"/>
                    <w:rPr>
                      <w:color w:val="000000"/>
                      <w:sz w:val="20"/>
                      <w:szCs w:val="20"/>
                    </w:rPr>
                  </w:pPr>
                  <w:r>
                    <w:rPr>
                      <w:color w:val="000000"/>
                      <w:sz w:val="20"/>
                      <w:szCs w:val="20"/>
                    </w:rPr>
                    <w:t>Toate produsele alimentare cu conținut de apă și acide</w:t>
                  </w:r>
                </w:p>
              </w:tc>
              <w:tc>
                <w:tcPr>
                  <w:tcW w:w="1356"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14:paraId="337F38D4" w14:textId="77777777" w:rsidR="00F62EB2" w:rsidRDefault="00000000">
                  <w:pPr>
                    <w:shd w:val="clear" w:color="auto" w:fill="FFFFFF"/>
                    <w:jc w:val="both"/>
                    <w:rPr>
                      <w:color w:val="000000"/>
                      <w:sz w:val="20"/>
                      <w:szCs w:val="20"/>
                    </w:rPr>
                  </w:pPr>
                  <w:r>
                    <w:rPr>
                      <w:color w:val="000000"/>
                      <w:sz w:val="20"/>
                      <w:szCs w:val="20"/>
                    </w:rPr>
                    <w:t>Simulantul B</w:t>
                  </w:r>
                </w:p>
              </w:tc>
            </w:tr>
            <w:tr w:rsidR="00F62EB2" w14:paraId="46C7D817" w14:textId="77777777">
              <w:trPr>
                <w:jc w:val="center"/>
              </w:trPr>
              <w:tc>
                <w:tcPr>
                  <w:tcW w:w="2244"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14:paraId="3C4E8A06" w14:textId="77777777" w:rsidR="00F62EB2" w:rsidRDefault="00000000">
                  <w:pPr>
                    <w:shd w:val="clear" w:color="auto" w:fill="FFFFFF"/>
                    <w:jc w:val="both"/>
                    <w:rPr>
                      <w:color w:val="000000"/>
                      <w:sz w:val="20"/>
                      <w:szCs w:val="20"/>
                    </w:rPr>
                  </w:pPr>
                  <w:r>
                    <w:rPr>
                      <w:color w:val="000000"/>
                      <w:sz w:val="20"/>
                      <w:szCs w:val="20"/>
                    </w:rPr>
                    <w:t>Toate produsele alimentare cu conținut de alcool și apă</w:t>
                  </w:r>
                </w:p>
              </w:tc>
              <w:tc>
                <w:tcPr>
                  <w:tcW w:w="1356"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14:paraId="2C11ED42" w14:textId="77777777" w:rsidR="00F62EB2" w:rsidRDefault="00000000">
                  <w:pPr>
                    <w:shd w:val="clear" w:color="auto" w:fill="FFFFFF"/>
                    <w:jc w:val="both"/>
                    <w:rPr>
                      <w:color w:val="000000"/>
                      <w:sz w:val="20"/>
                      <w:szCs w:val="20"/>
                    </w:rPr>
                  </w:pPr>
                  <w:r>
                    <w:rPr>
                      <w:color w:val="000000"/>
                      <w:sz w:val="20"/>
                      <w:szCs w:val="20"/>
                    </w:rPr>
                    <w:t>Simulantul C</w:t>
                  </w:r>
                </w:p>
              </w:tc>
            </w:tr>
            <w:tr w:rsidR="00F62EB2" w14:paraId="6A3C0947" w14:textId="77777777">
              <w:trPr>
                <w:jc w:val="center"/>
              </w:trPr>
              <w:tc>
                <w:tcPr>
                  <w:tcW w:w="2244"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14:paraId="7BB9BF65" w14:textId="77777777" w:rsidR="00F62EB2" w:rsidRDefault="00000000">
                  <w:pPr>
                    <w:shd w:val="clear" w:color="auto" w:fill="FFFFFF"/>
                    <w:jc w:val="both"/>
                    <w:rPr>
                      <w:color w:val="000000"/>
                      <w:sz w:val="20"/>
                      <w:szCs w:val="20"/>
                    </w:rPr>
                  </w:pPr>
                  <w:r>
                    <w:rPr>
                      <w:color w:val="000000"/>
                      <w:sz w:val="20"/>
                      <w:szCs w:val="20"/>
                    </w:rPr>
                    <w:t>Toate produsele alimentare cu conținut de alcool și acizi</w:t>
                  </w:r>
                </w:p>
              </w:tc>
              <w:tc>
                <w:tcPr>
                  <w:tcW w:w="1356"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14:paraId="1FF08C1D" w14:textId="77777777" w:rsidR="00F62EB2" w:rsidRDefault="00000000">
                  <w:pPr>
                    <w:shd w:val="clear" w:color="auto" w:fill="FFFFFF"/>
                    <w:jc w:val="both"/>
                    <w:rPr>
                      <w:color w:val="000000"/>
                      <w:sz w:val="20"/>
                      <w:szCs w:val="20"/>
                    </w:rPr>
                  </w:pPr>
                  <w:r>
                    <w:rPr>
                      <w:color w:val="000000"/>
                      <w:sz w:val="20"/>
                      <w:szCs w:val="20"/>
                    </w:rPr>
                    <w:t>Simulanții C și B</w:t>
                  </w:r>
                </w:p>
              </w:tc>
            </w:tr>
            <w:tr w:rsidR="00F62EB2" w14:paraId="4D6F35B0" w14:textId="77777777">
              <w:trPr>
                <w:jc w:val="center"/>
              </w:trPr>
              <w:tc>
                <w:tcPr>
                  <w:tcW w:w="2244"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14:paraId="1C3CD358" w14:textId="77777777" w:rsidR="00F62EB2" w:rsidRDefault="00000000">
                  <w:pPr>
                    <w:shd w:val="clear" w:color="auto" w:fill="FFFFFF"/>
                    <w:jc w:val="both"/>
                    <w:rPr>
                      <w:color w:val="000000"/>
                      <w:sz w:val="20"/>
                      <w:szCs w:val="20"/>
                    </w:rPr>
                  </w:pPr>
                  <w:r>
                    <w:rPr>
                      <w:color w:val="000000"/>
                      <w:sz w:val="20"/>
                      <w:szCs w:val="20"/>
                    </w:rPr>
                    <w:t>Toate produsele alimentare cu conținut de grăsimi și apă</w:t>
                  </w:r>
                </w:p>
              </w:tc>
              <w:tc>
                <w:tcPr>
                  <w:tcW w:w="1356"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14:paraId="648495AF" w14:textId="77777777" w:rsidR="00F62EB2" w:rsidRDefault="00000000">
                  <w:pPr>
                    <w:shd w:val="clear" w:color="auto" w:fill="FFFFFF"/>
                    <w:jc w:val="both"/>
                    <w:rPr>
                      <w:color w:val="000000"/>
                      <w:sz w:val="20"/>
                      <w:szCs w:val="20"/>
                    </w:rPr>
                  </w:pPr>
                  <w:r>
                    <w:rPr>
                      <w:color w:val="000000"/>
                      <w:sz w:val="20"/>
                      <w:szCs w:val="20"/>
                    </w:rPr>
                    <w:t>Simulanții D și A</w:t>
                  </w:r>
                </w:p>
              </w:tc>
            </w:tr>
            <w:tr w:rsidR="00F62EB2" w14:paraId="1DBB651F" w14:textId="77777777">
              <w:trPr>
                <w:jc w:val="center"/>
              </w:trPr>
              <w:tc>
                <w:tcPr>
                  <w:tcW w:w="2244"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14:paraId="3E6B75FB" w14:textId="77777777" w:rsidR="00F62EB2" w:rsidRDefault="00000000">
                  <w:pPr>
                    <w:shd w:val="clear" w:color="auto" w:fill="FFFFFF"/>
                    <w:jc w:val="both"/>
                    <w:rPr>
                      <w:color w:val="000000"/>
                      <w:sz w:val="20"/>
                      <w:szCs w:val="20"/>
                    </w:rPr>
                  </w:pPr>
                  <w:r>
                    <w:rPr>
                      <w:color w:val="000000"/>
                      <w:sz w:val="20"/>
                      <w:szCs w:val="20"/>
                    </w:rPr>
                    <w:t>Toate produsele alimentare cu conținut de grăsimi și acizi</w:t>
                  </w:r>
                </w:p>
              </w:tc>
              <w:tc>
                <w:tcPr>
                  <w:tcW w:w="1356"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14:paraId="3B99FE3E" w14:textId="77777777" w:rsidR="00F62EB2" w:rsidRDefault="00000000">
                  <w:pPr>
                    <w:shd w:val="clear" w:color="auto" w:fill="FFFFFF"/>
                    <w:jc w:val="both"/>
                    <w:rPr>
                      <w:color w:val="000000"/>
                      <w:sz w:val="20"/>
                      <w:szCs w:val="20"/>
                    </w:rPr>
                  </w:pPr>
                  <w:r>
                    <w:rPr>
                      <w:color w:val="000000"/>
                      <w:sz w:val="20"/>
                      <w:szCs w:val="20"/>
                    </w:rPr>
                    <w:t>Simulanții D și B</w:t>
                  </w:r>
                </w:p>
              </w:tc>
            </w:tr>
            <w:tr w:rsidR="00F62EB2" w14:paraId="75B80938" w14:textId="77777777">
              <w:trPr>
                <w:jc w:val="center"/>
              </w:trPr>
              <w:tc>
                <w:tcPr>
                  <w:tcW w:w="2244"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14:paraId="39230C83" w14:textId="77777777" w:rsidR="00F62EB2" w:rsidRDefault="00000000">
                  <w:pPr>
                    <w:shd w:val="clear" w:color="auto" w:fill="FFFFFF"/>
                    <w:jc w:val="both"/>
                    <w:rPr>
                      <w:color w:val="000000"/>
                      <w:sz w:val="20"/>
                      <w:szCs w:val="20"/>
                    </w:rPr>
                  </w:pPr>
                  <w:r>
                    <w:rPr>
                      <w:color w:val="000000"/>
                      <w:sz w:val="20"/>
                      <w:szCs w:val="20"/>
                    </w:rPr>
                    <w:t>Toate produsele alimentare cu conținut de grăsimi, alcool și apă</w:t>
                  </w:r>
                </w:p>
              </w:tc>
              <w:tc>
                <w:tcPr>
                  <w:tcW w:w="1356"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14:paraId="10A3C48D" w14:textId="77777777" w:rsidR="00F62EB2" w:rsidRDefault="00000000">
                  <w:pPr>
                    <w:shd w:val="clear" w:color="auto" w:fill="FFFFFF"/>
                    <w:jc w:val="both"/>
                    <w:rPr>
                      <w:color w:val="000000"/>
                      <w:sz w:val="20"/>
                      <w:szCs w:val="20"/>
                    </w:rPr>
                  </w:pPr>
                  <w:r>
                    <w:rPr>
                      <w:color w:val="000000"/>
                      <w:sz w:val="20"/>
                      <w:szCs w:val="20"/>
                    </w:rPr>
                    <w:t>Simulanții D și C</w:t>
                  </w:r>
                </w:p>
              </w:tc>
            </w:tr>
            <w:tr w:rsidR="00F62EB2" w14:paraId="10335064" w14:textId="77777777">
              <w:trPr>
                <w:jc w:val="center"/>
              </w:trPr>
              <w:tc>
                <w:tcPr>
                  <w:tcW w:w="2244"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14:paraId="3046ABCC" w14:textId="77777777" w:rsidR="00F62EB2" w:rsidRDefault="00000000">
                  <w:pPr>
                    <w:shd w:val="clear" w:color="auto" w:fill="FFFFFF"/>
                    <w:jc w:val="both"/>
                    <w:rPr>
                      <w:color w:val="000000"/>
                      <w:sz w:val="20"/>
                      <w:szCs w:val="20"/>
                    </w:rPr>
                  </w:pPr>
                  <w:r>
                    <w:rPr>
                      <w:color w:val="000000"/>
                      <w:sz w:val="20"/>
                      <w:szCs w:val="20"/>
                    </w:rPr>
                    <w:t>Toate produsele alimentare cu conținut de grăsimi, alcool și acizi</w:t>
                  </w:r>
                </w:p>
              </w:tc>
              <w:tc>
                <w:tcPr>
                  <w:tcW w:w="1356"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14:paraId="22396DBA" w14:textId="77777777" w:rsidR="00F62EB2" w:rsidRDefault="00000000">
                  <w:pPr>
                    <w:shd w:val="clear" w:color="auto" w:fill="FFFFFF"/>
                    <w:jc w:val="both"/>
                    <w:rPr>
                      <w:color w:val="000000"/>
                      <w:sz w:val="20"/>
                      <w:szCs w:val="20"/>
                    </w:rPr>
                  </w:pPr>
                  <w:r>
                    <w:rPr>
                      <w:color w:val="000000"/>
                      <w:sz w:val="20"/>
                      <w:szCs w:val="20"/>
                    </w:rPr>
                    <w:t>Simulanții D, C și B</w:t>
                  </w:r>
                </w:p>
              </w:tc>
            </w:tr>
          </w:tbl>
          <w:p w14:paraId="1B9FBB50" w14:textId="77777777" w:rsidR="00F62EB2" w:rsidRDefault="00000000">
            <w:pPr>
              <w:shd w:val="clear" w:color="auto" w:fill="FFFFFF"/>
              <w:jc w:val="both"/>
              <w:rPr>
                <w:rFonts w:ascii="Times New Roman" w:eastAsia="Times New Roman" w:hAnsi="Times New Roman" w:cs="Times New Roman"/>
                <w:b/>
                <w:bCs/>
                <w:color w:val="000000"/>
                <w:sz w:val="20"/>
                <w:szCs w:val="20"/>
              </w:rPr>
            </w:pPr>
            <w:r>
              <w:rPr>
                <w:rFonts w:ascii="Times New Roman" w:eastAsia="Times New Roman" w:hAnsi="Times New Roman" w:cs="Times New Roman"/>
                <w:b/>
                <w:bCs/>
                <w:color w:val="000000"/>
                <w:sz w:val="20"/>
                <w:szCs w:val="20"/>
              </w:rPr>
              <w:t>CAPITOLUL II</w:t>
            </w:r>
          </w:p>
          <w:p w14:paraId="59E19B44" w14:textId="77777777" w:rsidR="00F62EB2" w:rsidRDefault="00000000">
            <w:pPr>
              <w:shd w:val="clear" w:color="auto" w:fill="FFFFFF"/>
              <w:jc w:val="both"/>
              <w:rPr>
                <w:rFonts w:ascii="Times New Roman" w:eastAsia="Times New Roman" w:hAnsi="Times New Roman" w:cs="Times New Roman"/>
                <w:b/>
                <w:bCs/>
                <w:color w:val="000000"/>
                <w:sz w:val="20"/>
                <w:szCs w:val="20"/>
              </w:rPr>
            </w:pPr>
            <w:r>
              <w:rPr>
                <w:rFonts w:ascii="Times New Roman" w:eastAsia="Times New Roman" w:hAnsi="Times New Roman" w:cs="Times New Roman"/>
                <w:b/>
                <w:bCs/>
                <w:color w:val="000000"/>
                <w:sz w:val="20"/>
                <w:szCs w:val="20"/>
              </w:rPr>
              <w:t>Condițiile pentru încercarea de migrare (perioade de timp și temperaturi)</w:t>
            </w:r>
          </w:p>
          <w:tbl>
            <w:tblPr>
              <w:tblStyle w:val="a3"/>
              <w:tblW w:w="6741" w:type="dxa"/>
              <w:tblInd w:w="0" w:type="dxa"/>
              <w:tblLayout w:type="fixed"/>
              <w:tblLook w:val="0400" w:firstRow="0" w:lastRow="0" w:firstColumn="0" w:lastColumn="0" w:noHBand="0" w:noVBand="1"/>
            </w:tblPr>
            <w:tblGrid>
              <w:gridCol w:w="137"/>
              <w:gridCol w:w="6604"/>
            </w:tblGrid>
            <w:tr w:rsidR="00F62EB2" w14:paraId="16F94DBE" w14:textId="77777777">
              <w:tc>
                <w:tcPr>
                  <w:tcW w:w="137" w:type="dxa"/>
                  <w:shd w:val="clear" w:color="auto" w:fill="FFFFFF"/>
                </w:tcPr>
                <w:p w14:paraId="3F0E6A2D" w14:textId="77777777" w:rsidR="00F62EB2" w:rsidRDefault="00000000">
                  <w:pPr>
                    <w:shd w:val="clear" w:color="auto" w:fill="FFFFFF"/>
                    <w:jc w:val="both"/>
                    <w:rPr>
                      <w:color w:val="000000"/>
                      <w:sz w:val="20"/>
                      <w:szCs w:val="20"/>
                    </w:rPr>
                  </w:pPr>
                  <w:r>
                    <w:rPr>
                      <w:color w:val="000000"/>
                      <w:sz w:val="20"/>
                      <w:szCs w:val="20"/>
                    </w:rPr>
                    <w:t>1.</w:t>
                  </w:r>
                </w:p>
              </w:tc>
              <w:tc>
                <w:tcPr>
                  <w:tcW w:w="6604" w:type="dxa"/>
                  <w:shd w:val="clear" w:color="auto" w:fill="FFFFFF"/>
                </w:tcPr>
                <w:p w14:paraId="270C1E76" w14:textId="77777777" w:rsidR="00F62EB2" w:rsidRDefault="00000000">
                  <w:pPr>
                    <w:shd w:val="clear" w:color="auto" w:fill="FFFFFF"/>
                    <w:jc w:val="both"/>
                    <w:rPr>
                      <w:color w:val="000000"/>
                      <w:sz w:val="20"/>
                      <w:szCs w:val="20"/>
                    </w:rPr>
                  </w:pPr>
                  <w:r>
                    <w:rPr>
                      <w:color w:val="000000"/>
                      <w:sz w:val="20"/>
                      <w:szCs w:val="20"/>
                    </w:rPr>
                    <w:t xml:space="preserve">Pentru determinarea migrării, se selectează, dintre perioadele de timp și temperaturile prevăzute la tabelul 3, acelea care corespund celor mai severe condiții previzibile de contact pentru materialul plastic sau obiectul din material plastic care se examinează și care corespund oricăror informații de etichetare privind temperatura maximă de utilizare. Prin urmare, dacă o combinație de două sau mai </w:t>
                  </w:r>
                  <w:r>
                    <w:rPr>
                      <w:color w:val="000000"/>
                      <w:sz w:val="20"/>
                      <w:szCs w:val="20"/>
                    </w:rPr>
                    <w:lastRenderedPageBreak/>
                    <w:t>multe perioade de timp și temperaturi din tabel este relevantă pentru materialul plastic sau obiectul din material plastic destinat unei aplicații în care vine în contact cu un produs alimentar, pentru determinarea migrării, proba se supune, în mod succesiv, tuturor condițiilor celor mai severe previzibile corespunzătoare probei, folosind aceeași porțiune de simulant.</w:t>
                  </w:r>
                </w:p>
              </w:tc>
            </w:tr>
          </w:tbl>
          <w:p w14:paraId="75282054" w14:textId="77777777" w:rsidR="00F62EB2" w:rsidRDefault="00F62EB2">
            <w:pPr>
              <w:widowControl w:val="0"/>
              <w:pBdr>
                <w:top w:val="nil"/>
                <w:left w:val="nil"/>
                <w:bottom w:val="nil"/>
                <w:right w:val="nil"/>
                <w:between w:val="nil"/>
              </w:pBdr>
              <w:spacing w:line="276" w:lineRule="auto"/>
              <w:rPr>
                <w:rFonts w:ascii="Times New Roman" w:eastAsia="Times New Roman" w:hAnsi="Times New Roman" w:cs="Times New Roman"/>
                <w:color w:val="000000"/>
                <w:sz w:val="20"/>
                <w:szCs w:val="20"/>
              </w:rPr>
            </w:pPr>
          </w:p>
          <w:tbl>
            <w:tblPr>
              <w:tblStyle w:val="a4"/>
              <w:tblW w:w="6741" w:type="dxa"/>
              <w:tblInd w:w="0" w:type="dxa"/>
              <w:tblLayout w:type="fixed"/>
              <w:tblLook w:val="0400" w:firstRow="0" w:lastRow="0" w:firstColumn="0" w:lastColumn="0" w:noHBand="0" w:noVBand="1"/>
            </w:tblPr>
            <w:tblGrid>
              <w:gridCol w:w="137"/>
              <w:gridCol w:w="6604"/>
            </w:tblGrid>
            <w:tr w:rsidR="00F62EB2" w14:paraId="270535DF" w14:textId="77777777">
              <w:tc>
                <w:tcPr>
                  <w:tcW w:w="137" w:type="dxa"/>
                  <w:shd w:val="clear" w:color="auto" w:fill="FFFFFF"/>
                </w:tcPr>
                <w:p w14:paraId="1F6D1A19" w14:textId="77777777" w:rsidR="00F62EB2" w:rsidRDefault="00000000">
                  <w:pPr>
                    <w:shd w:val="clear" w:color="auto" w:fill="FFFFFF"/>
                    <w:jc w:val="both"/>
                    <w:rPr>
                      <w:color w:val="000000"/>
                      <w:sz w:val="20"/>
                      <w:szCs w:val="20"/>
                    </w:rPr>
                  </w:pPr>
                  <w:r>
                    <w:rPr>
                      <w:color w:val="000000"/>
                      <w:sz w:val="20"/>
                      <w:szCs w:val="20"/>
                    </w:rPr>
                    <w:t>2.</w:t>
                  </w:r>
                </w:p>
              </w:tc>
              <w:tc>
                <w:tcPr>
                  <w:tcW w:w="6604" w:type="dxa"/>
                  <w:shd w:val="clear" w:color="auto" w:fill="FFFFFF"/>
                </w:tcPr>
                <w:p w14:paraId="378EF3FE" w14:textId="77777777" w:rsidR="00F62EB2" w:rsidRDefault="00000000">
                  <w:pPr>
                    <w:shd w:val="clear" w:color="auto" w:fill="FFFFFF"/>
                    <w:jc w:val="both"/>
                    <w:rPr>
                      <w:color w:val="000000"/>
                      <w:sz w:val="20"/>
                      <w:szCs w:val="20"/>
                    </w:rPr>
                  </w:pPr>
                  <w:r>
                    <w:rPr>
                      <w:color w:val="000000"/>
                      <w:sz w:val="20"/>
                      <w:szCs w:val="20"/>
                    </w:rPr>
                    <w:t>Condițiile de contact considerate în general ca fiind cele mai severe</w:t>
                  </w:r>
                </w:p>
                <w:p w14:paraId="023338FC" w14:textId="77777777" w:rsidR="00F62EB2" w:rsidRDefault="00000000">
                  <w:pPr>
                    <w:shd w:val="clear" w:color="auto" w:fill="FFFFFF"/>
                    <w:jc w:val="both"/>
                    <w:rPr>
                      <w:color w:val="000000"/>
                      <w:sz w:val="20"/>
                      <w:szCs w:val="20"/>
                    </w:rPr>
                  </w:pPr>
                  <w:r>
                    <w:rPr>
                      <w:color w:val="000000"/>
                      <w:sz w:val="20"/>
                      <w:szCs w:val="20"/>
                    </w:rPr>
                    <w:t>Pentru aplicarea criteriilor generale, conform cărora determinarea migrării ar trebui să se limiteze la condițiile de încercare care, în cazul specific examinat, se consideră a fi cele mai severe pe baza datelor științifice, se prezintă în continuare câteva exemple specifice pentru condițiile de contact în timpul încercării.</w:t>
                  </w:r>
                </w:p>
                <w:p w14:paraId="021DC9A2" w14:textId="77777777" w:rsidR="00F62EB2" w:rsidRDefault="00000000">
                  <w:pPr>
                    <w:shd w:val="clear" w:color="auto" w:fill="FFFFFF"/>
                    <w:jc w:val="both"/>
                    <w:rPr>
                      <w:b/>
                      <w:bCs/>
                      <w:color w:val="000000"/>
                      <w:sz w:val="20"/>
                      <w:szCs w:val="20"/>
                    </w:rPr>
                  </w:pPr>
                  <w:r>
                    <w:rPr>
                      <w:b/>
                      <w:bCs/>
                      <w:color w:val="000000"/>
                      <w:sz w:val="20"/>
                      <w:szCs w:val="20"/>
                    </w:rPr>
                    <w:t>2.1.   Materiale plastice și obiectele din materiale plastice destinate să intre în contact cu produsele alimentare în orice condiții de timp și temperatură</w:t>
                  </w:r>
                </w:p>
                <w:p w14:paraId="4BCCF42A" w14:textId="77777777" w:rsidR="00F62EB2" w:rsidRDefault="00000000">
                  <w:pPr>
                    <w:shd w:val="clear" w:color="auto" w:fill="FFFFFF"/>
                    <w:jc w:val="both"/>
                    <w:rPr>
                      <w:color w:val="000000"/>
                      <w:sz w:val="20"/>
                      <w:szCs w:val="20"/>
                    </w:rPr>
                  </w:pPr>
                  <w:r>
                    <w:rPr>
                      <w:color w:val="000000"/>
                      <w:sz w:val="20"/>
                      <w:szCs w:val="20"/>
                    </w:rPr>
                    <w:t>În lipsa etichetării sau instrucțiunilor care să indice temperatura și timpul de contact anticipate în utilizarea reală, în funcție de categoria (categoriile) de produse alimentare, se utilizează simulantul (simulanții) A și/sau B și/sau C timp de 4 ore la 100 °C sau timp de 4 ore la temperatura de reflux și/sau simulantul D se utilizează numai timp de 2 ore la 175 °C. Condițiile de timp și temperatură menționate sunt considerate în mod convențional ca fiind cele mai severe.</w:t>
                  </w:r>
                </w:p>
                <w:p w14:paraId="10BFD575" w14:textId="77777777" w:rsidR="00F62EB2" w:rsidRDefault="00000000">
                  <w:pPr>
                    <w:shd w:val="clear" w:color="auto" w:fill="FFFFFF"/>
                    <w:jc w:val="both"/>
                    <w:rPr>
                      <w:b/>
                      <w:bCs/>
                      <w:color w:val="000000"/>
                      <w:sz w:val="20"/>
                      <w:szCs w:val="20"/>
                    </w:rPr>
                  </w:pPr>
                  <w:r>
                    <w:rPr>
                      <w:b/>
                      <w:bCs/>
                      <w:color w:val="000000"/>
                      <w:sz w:val="20"/>
                      <w:szCs w:val="20"/>
                    </w:rPr>
                    <w:t>2.2.   Materiale plastice și obiectele din materiale plastice destinate să intre în contact cu produsele alimentare la temperatura camerei sau la o temperatură mai mică o perioadă de timp nedeterminată</w:t>
                  </w:r>
                </w:p>
                <w:p w14:paraId="2A6CB269" w14:textId="77777777" w:rsidR="00F62EB2" w:rsidRDefault="00000000">
                  <w:pPr>
                    <w:shd w:val="clear" w:color="auto" w:fill="FFFFFF"/>
                    <w:jc w:val="both"/>
                    <w:rPr>
                      <w:color w:val="000000"/>
                      <w:sz w:val="20"/>
                      <w:szCs w:val="20"/>
                    </w:rPr>
                  </w:pPr>
                  <w:r>
                    <w:rPr>
                      <w:color w:val="000000"/>
                      <w:sz w:val="20"/>
                      <w:szCs w:val="20"/>
                    </w:rPr>
                    <w:t>Dacă etichetele materialelor plastice și ale obiectelor din materiale plastice indică utilizarea acestora la temperatura camerei sau mai mică sau dacă materialele și obiectele, prin natura lor, sunt destinate în mod evident utilizării la temperatura camerei sau mai mică, determinarea se efectuează la 40 °C timp de 10 zile. Condițiile de timp și temperatură menționate se consideră în mod convențional ca fiind cele mai severe.</w:t>
                  </w:r>
                </w:p>
              </w:tc>
            </w:tr>
          </w:tbl>
          <w:p w14:paraId="0DF069AE" w14:textId="77777777" w:rsidR="00F62EB2" w:rsidRDefault="00F62EB2">
            <w:pPr>
              <w:widowControl w:val="0"/>
              <w:pBdr>
                <w:top w:val="nil"/>
                <w:left w:val="nil"/>
                <w:bottom w:val="nil"/>
                <w:right w:val="nil"/>
                <w:between w:val="nil"/>
              </w:pBdr>
              <w:spacing w:line="276" w:lineRule="auto"/>
              <w:rPr>
                <w:rFonts w:ascii="Times New Roman" w:eastAsia="Times New Roman" w:hAnsi="Times New Roman" w:cs="Times New Roman"/>
                <w:color w:val="000000"/>
                <w:sz w:val="20"/>
                <w:szCs w:val="20"/>
              </w:rPr>
            </w:pPr>
          </w:p>
          <w:tbl>
            <w:tblPr>
              <w:tblStyle w:val="a5"/>
              <w:tblW w:w="6741" w:type="dxa"/>
              <w:tblInd w:w="0" w:type="dxa"/>
              <w:tblLayout w:type="fixed"/>
              <w:tblLook w:val="0400" w:firstRow="0" w:lastRow="0" w:firstColumn="0" w:lastColumn="0" w:noHBand="0" w:noVBand="1"/>
            </w:tblPr>
            <w:tblGrid>
              <w:gridCol w:w="137"/>
              <w:gridCol w:w="6604"/>
            </w:tblGrid>
            <w:tr w:rsidR="00F62EB2" w14:paraId="238FF8F0" w14:textId="77777777">
              <w:tc>
                <w:tcPr>
                  <w:tcW w:w="137" w:type="dxa"/>
                  <w:shd w:val="clear" w:color="auto" w:fill="FFFFFF"/>
                </w:tcPr>
                <w:p w14:paraId="5B12FE7E" w14:textId="77777777" w:rsidR="00F62EB2" w:rsidRDefault="00000000">
                  <w:pPr>
                    <w:shd w:val="clear" w:color="auto" w:fill="FFFFFF"/>
                    <w:jc w:val="both"/>
                    <w:rPr>
                      <w:color w:val="000000"/>
                      <w:sz w:val="20"/>
                      <w:szCs w:val="20"/>
                    </w:rPr>
                  </w:pPr>
                  <w:r>
                    <w:rPr>
                      <w:color w:val="000000"/>
                      <w:sz w:val="20"/>
                      <w:szCs w:val="20"/>
                    </w:rPr>
                    <w:t>3.</w:t>
                  </w:r>
                </w:p>
              </w:tc>
              <w:tc>
                <w:tcPr>
                  <w:tcW w:w="6604" w:type="dxa"/>
                  <w:shd w:val="clear" w:color="auto" w:fill="FFFFFF"/>
                </w:tcPr>
                <w:p w14:paraId="02BA1027" w14:textId="77777777" w:rsidR="00F62EB2" w:rsidRDefault="00000000">
                  <w:pPr>
                    <w:shd w:val="clear" w:color="auto" w:fill="FFFFFF"/>
                    <w:jc w:val="both"/>
                    <w:rPr>
                      <w:color w:val="000000"/>
                      <w:sz w:val="20"/>
                      <w:szCs w:val="20"/>
                    </w:rPr>
                  </w:pPr>
                  <w:r>
                    <w:rPr>
                      <w:color w:val="000000"/>
                      <w:sz w:val="20"/>
                      <w:szCs w:val="20"/>
                    </w:rPr>
                    <w:t>Substanțele migrante volatile</w:t>
                  </w:r>
                </w:p>
                <w:p w14:paraId="370A5C9E" w14:textId="77777777" w:rsidR="00F62EB2" w:rsidRDefault="00000000">
                  <w:pPr>
                    <w:shd w:val="clear" w:color="auto" w:fill="FFFFFF"/>
                    <w:jc w:val="both"/>
                    <w:rPr>
                      <w:color w:val="000000"/>
                      <w:sz w:val="20"/>
                      <w:szCs w:val="20"/>
                    </w:rPr>
                  </w:pPr>
                  <w:r>
                    <w:rPr>
                      <w:color w:val="000000"/>
                      <w:sz w:val="20"/>
                      <w:szCs w:val="20"/>
                    </w:rPr>
                    <w:t>Când se determină migrarea specifică a substanțelor volatile, încercarea (încercările) cu simulant (simulanți) se efectuează printr-o metodă care să permită determinarea pierderii de substanțe migrante volatile care poate să se producă în cele mai severe condiții previzibile de utilizare.</w:t>
                  </w:r>
                </w:p>
              </w:tc>
            </w:tr>
          </w:tbl>
          <w:p w14:paraId="654DCA01" w14:textId="77777777" w:rsidR="00F62EB2" w:rsidRDefault="00F62EB2">
            <w:pPr>
              <w:widowControl w:val="0"/>
              <w:pBdr>
                <w:top w:val="nil"/>
                <w:left w:val="nil"/>
                <w:bottom w:val="nil"/>
                <w:right w:val="nil"/>
                <w:between w:val="nil"/>
              </w:pBdr>
              <w:spacing w:line="276" w:lineRule="auto"/>
              <w:rPr>
                <w:rFonts w:ascii="Times New Roman" w:eastAsia="Times New Roman" w:hAnsi="Times New Roman" w:cs="Times New Roman"/>
                <w:color w:val="000000"/>
                <w:sz w:val="20"/>
                <w:szCs w:val="20"/>
              </w:rPr>
            </w:pPr>
          </w:p>
          <w:tbl>
            <w:tblPr>
              <w:tblStyle w:val="a6"/>
              <w:tblW w:w="6741" w:type="dxa"/>
              <w:tblInd w:w="0" w:type="dxa"/>
              <w:tblLayout w:type="fixed"/>
              <w:tblLook w:val="0400" w:firstRow="0" w:lastRow="0" w:firstColumn="0" w:lastColumn="0" w:noHBand="0" w:noVBand="1"/>
            </w:tblPr>
            <w:tblGrid>
              <w:gridCol w:w="137"/>
              <w:gridCol w:w="6604"/>
            </w:tblGrid>
            <w:tr w:rsidR="00F62EB2" w14:paraId="3821FB8C" w14:textId="77777777">
              <w:tc>
                <w:tcPr>
                  <w:tcW w:w="137" w:type="dxa"/>
                  <w:shd w:val="clear" w:color="auto" w:fill="FFFFFF"/>
                </w:tcPr>
                <w:p w14:paraId="744B78C1" w14:textId="77777777" w:rsidR="00F62EB2" w:rsidRDefault="00000000">
                  <w:pPr>
                    <w:shd w:val="clear" w:color="auto" w:fill="FFFFFF"/>
                    <w:jc w:val="both"/>
                    <w:rPr>
                      <w:color w:val="000000"/>
                      <w:sz w:val="20"/>
                      <w:szCs w:val="20"/>
                    </w:rPr>
                  </w:pPr>
                  <w:r>
                    <w:rPr>
                      <w:color w:val="000000"/>
                      <w:sz w:val="20"/>
                      <w:szCs w:val="20"/>
                    </w:rPr>
                    <w:t>4.</w:t>
                  </w:r>
                </w:p>
              </w:tc>
              <w:tc>
                <w:tcPr>
                  <w:tcW w:w="6604" w:type="dxa"/>
                  <w:shd w:val="clear" w:color="auto" w:fill="FFFFFF"/>
                </w:tcPr>
                <w:p w14:paraId="0E646FA4" w14:textId="77777777" w:rsidR="00F62EB2" w:rsidRDefault="00000000">
                  <w:pPr>
                    <w:shd w:val="clear" w:color="auto" w:fill="FFFFFF"/>
                    <w:jc w:val="both"/>
                    <w:rPr>
                      <w:color w:val="000000"/>
                      <w:sz w:val="20"/>
                      <w:szCs w:val="20"/>
                    </w:rPr>
                  </w:pPr>
                  <w:r>
                    <w:rPr>
                      <w:color w:val="000000"/>
                      <w:sz w:val="20"/>
                      <w:szCs w:val="20"/>
                    </w:rPr>
                    <w:t>Cazuri speciale</w:t>
                  </w:r>
                </w:p>
                <w:p w14:paraId="3E1B8CDE" w14:textId="77777777" w:rsidR="00F62EB2" w:rsidRDefault="00000000">
                  <w:pPr>
                    <w:shd w:val="clear" w:color="auto" w:fill="FFFFFF"/>
                    <w:jc w:val="both"/>
                    <w:rPr>
                      <w:color w:val="000000"/>
                      <w:sz w:val="20"/>
                      <w:szCs w:val="20"/>
                    </w:rPr>
                  </w:pPr>
                  <w:r>
                    <w:rPr>
                      <w:color w:val="000000"/>
                      <w:sz w:val="20"/>
                      <w:szCs w:val="20"/>
                    </w:rPr>
                    <w:t>4.1. Pentru materialele și obiectele proiectate să se utilizeze în cuptoarele cu microunde, în încercarea de migrare se poate utiliza fie un cuptor convențional, fie unul cu microunde, cu condiția selectării timpului și temperaturii corespunzătoare din tabelul 3.</w:t>
                  </w:r>
                </w:p>
                <w:p w14:paraId="41F7F385" w14:textId="77777777" w:rsidR="00F62EB2" w:rsidRDefault="00000000">
                  <w:pPr>
                    <w:shd w:val="clear" w:color="auto" w:fill="FFFFFF"/>
                    <w:jc w:val="both"/>
                    <w:rPr>
                      <w:color w:val="000000"/>
                      <w:sz w:val="20"/>
                      <w:szCs w:val="20"/>
                    </w:rPr>
                  </w:pPr>
                  <w:r>
                    <w:rPr>
                      <w:color w:val="000000"/>
                      <w:sz w:val="20"/>
                      <w:szCs w:val="20"/>
                    </w:rPr>
                    <w:t xml:space="preserve">4.2. Dacă se constată că încercările în condițiile de contact specificate în tabelul 3 provoacă modificări fizice sau de altă natură în probă, care nu apar în cele mai severe condiții previzibile de utilizare a materialului sau obiectului care se </w:t>
                  </w:r>
                  <w:r>
                    <w:rPr>
                      <w:color w:val="000000"/>
                      <w:sz w:val="20"/>
                      <w:szCs w:val="20"/>
                    </w:rPr>
                    <w:lastRenderedPageBreak/>
                    <w:t>examinează, încercările de migrare se efectuează în condițiile cele mai severe previzibile de utilizare, în care nu au loc modificările fizice sau de altă natură respective.</w:t>
                  </w:r>
                </w:p>
                <w:p w14:paraId="60460B1C" w14:textId="77777777" w:rsidR="00F62EB2" w:rsidRDefault="00000000">
                  <w:pPr>
                    <w:shd w:val="clear" w:color="auto" w:fill="FFFFFF"/>
                    <w:jc w:val="both"/>
                    <w:rPr>
                      <w:color w:val="000000"/>
                      <w:sz w:val="20"/>
                      <w:szCs w:val="20"/>
                    </w:rPr>
                  </w:pPr>
                  <w:r>
                    <w:rPr>
                      <w:color w:val="000000"/>
                      <w:sz w:val="20"/>
                      <w:szCs w:val="20"/>
                    </w:rPr>
                    <w:t>4.3. Prin derogare de la condițiile de încercare prevăzute la tabelul 3 și la punctul 2, dacă se anticipează că utilizarea reală a materialului plastic sau a obiectului din material plastic este mai scurtă de 15 minute la temperaturi de 70 °C-100 °C (de exemplu, „umplerea la cald”) și acest lucru este indicat în etichetarea sau în instrucțiunile corespunzătoare, durata încercării este de numai 2 ore la 70 °C. Totuși, dacă materialul sau obiectul este destinat și pentru depozitare la temperatura camerei, încercarea menționată anterior se înlocuiește cu o încercare la 40 °C timp de 10 zile, care se consideră în mod convențional a fi mai severă.</w:t>
                  </w:r>
                </w:p>
                <w:p w14:paraId="7A250A2F" w14:textId="77777777" w:rsidR="00F62EB2" w:rsidRDefault="00000000">
                  <w:pPr>
                    <w:shd w:val="clear" w:color="auto" w:fill="FFFFFF"/>
                    <w:jc w:val="both"/>
                    <w:rPr>
                      <w:color w:val="000000"/>
                      <w:sz w:val="20"/>
                      <w:szCs w:val="20"/>
                    </w:rPr>
                  </w:pPr>
                  <w:r>
                    <w:rPr>
                      <w:color w:val="000000"/>
                      <w:sz w:val="20"/>
                      <w:szCs w:val="20"/>
                    </w:rPr>
                    <w:t>4.4. În situațiile în care condițiile de contact la încercare din tabelul 3 nu sunt relevante pentru condițiile convenționale pentru încercarea de migrare (de exemplu, temperaturi de contact mai mari de 175 °C sau timp de contact mai mic de 5 minute), se pot utiliza alte condiții de contact care sunt cele mai potrivite pentru cazul care se examinează, cu condiția ca acele condiții selectate să poată să reprezinte cele mai severe condiții previzibile de contact pentru materialele plastice sau obiectele din material plastic care se examinează.</w:t>
                  </w:r>
                </w:p>
                <w:p w14:paraId="7A04A52E" w14:textId="77777777" w:rsidR="00F62EB2" w:rsidRDefault="00F62EB2">
                  <w:pPr>
                    <w:shd w:val="clear" w:color="auto" w:fill="FFFFFF"/>
                    <w:jc w:val="both"/>
                    <w:rPr>
                      <w:color w:val="000000"/>
                      <w:sz w:val="20"/>
                      <w:szCs w:val="20"/>
                    </w:rPr>
                  </w:pPr>
                </w:p>
                <w:p w14:paraId="1F41DC82" w14:textId="77777777" w:rsidR="00F62EB2" w:rsidRDefault="00F62EB2">
                  <w:pPr>
                    <w:shd w:val="clear" w:color="auto" w:fill="FFFFFF"/>
                    <w:jc w:val="both"/>
                    <w:rPr>
                      <w:color w:val="000000"/>
                      <w:sz w:val="20"/>
                      <w:szCs w:val="20"/>
                    </w:rPr>
                  </w:pPr>
                </w:p>
                <w:p w14:paraId="3CB53860" w14:textId="77777777" w:rsidR="00F62EB2" w:rsidRDefault="00000000">
                  <w:pPr>
                    <w:shd w:val="clear" w:color="auto" w:fill="FFFFFF"/>
                    <w:jc w:val="both"/>
                    <w:rPr>
                      <w:b/>
                      <w:bCs/>
                      <w:color w:val="000000"/>
                      <w:sz w:val="20"/>
                      <w:szCs w:val="20"/>
                    </w:rPr>
                  </w:pPr>
                  <w:r>
                    <w:rPr>
                      <w:b/>
                      <w:bCs/>
                      <w:color w:val="000000"/>
                      <w:sz w:val="20"/>
                      <w:szCs w:val="20"/>
                    </w:rPr>
                    <w:t>Tabelul 3</w:t>
                  </w:r>
                </w:p>
                <w:p w14:paraId="0F4089DA" w14:textId="77777777" w:rsidR="00F62EB2" w:rsidRDefault="00000000">
                  <w:pPr>
                    <w:shd w:val="clear" w:color="auto" w:fill="FFFFFF"/>
                    <w:jc w:val="both"/>
                    <w:rPr>
                      <w:b/>
                      <w:bCs/>
                      <w:color w:val="000000"/>
                      <w:sz w:val="20"/>
                      <w:szCs w:val="20"/>
                    </w:rPr>
                  </w:pPr>
                  <w:r>
                    <w:rPr>
                      <w:b/>
                      <w:bCs/>
                      <w:color w:val="000000"/>
                      <w:sz w:val="20"/>
                      <w:szCs w:val="20"/>
                    </w:rPr>
                    <w:t>Condiții convenționale pentru încercările de migrare cu simulanți alimentari</w:t>
                  </w:r>
                </w:p>
                <w:tbl>
                  <w:tblPr>
                    <w:tblStyle w:val="a7"/>
                    <w:tblW w:w="3600" w:type="dxa"/>
                    <w:jc w:val="center"/>
                    <w:tblInd w:w="0" w:type="dxa"/>
                    <w:tblBorders>
                      <w:top w:val="single" w:sz="6" w:space="0" w:color="000000"/>
                      <w:left w:val="single" w:sz="6" w:space="0" w:color="000000"/>
                      <w:bottom w:val="single" w:sz="6" w:space="0" w:color="000000"/>
                      <w:right w:val="single" w:sz="6" w:space="0" w:color="000000"/>
                    </w:tblBorders>
                    <w:tblLayout w:type="fixed"/>
                    <w:tblLook w:val="0400" w:firstRow="0" w:lastRow="0" w:firstColumn="0" w:lastColumn="0" w:noHBand="0" w:noVBand="1"/>
                  </w:tblPr>
                  <w:tblGrid>
                    <w:gridCol w:w="2094"/>
                    <w:gridCol w:w="1506"/>
                  </w:tblGrid>
                  <w:tr w:rsidR="00F62EB2" w14:paraId="5F3AADC6" w14:textId="77777777">
                    <w:trPr>
                      <w:jc w:val="center"/>
                    </w:trPr>
                    <w:tc>
                      <w:tcPr>
                        <w:tcW w:w="2094"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14:paraId="39F534E8" w14:textId="77777777" w:rsidR="00F62EB2" w:rsidRDefault="00000000">
                        <w:pPr>
                          <w:shd w:val="clear" w:color="auto" w:fill="FFFFFF"/>
                          <w:jc w:val="both"/>
                          <w:rPr>
                            <w:b/>
                            <w:bCs/>
                            <w:color w:val="000000"/>
                            <w:sz w:val="20"/>
                            <w:szCs w:val="20"/>
                          </w:rPr>
                        </w:pPr>
                        <w:r>
                          <w:rPr>
                            <w:b/>
                            <w:bCs/>
                            <w:color w:val="000000"/>
                            <w:sz w:val="20"/>
                            <w:szCs w:val="20"/>
                          </w:rPr>
                          <w:t>Condiții de contact pentru cea mai severă utilizare previzibilă</w:t>
                        </w:r>
                      </w:p>
                    </w:tc>
                    <w:tc>
                      <w:tcPr>
                        <w:tcW w:w="1506"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14:paraId="0EFB716A" w14:textId="77777777" w:rsidR="00F62EB2" w:rsidRDefault="00000000">
                        <w:pPr>
                          <w:shd w:val="clear" w:color="auto" w:fill="FFFFFF"/>
                          <w:jc w:val="both"/>
                          <w:rPr>
                            <w:b/>
                            <w:bCs/>
                            <w:color w:val="000000"/>
                            <w:sz w:val="20"/>
                            <w:szCs w:val="20"/>
                          </w:rPr>
                        </w:pPr>
                        <w:r>
                          <w:rPr>
                            <w:b/>
                            <w:bCs/>
                            <w:color w:val="000000"/>
                            <w:sz w:val="20"/>
                            <w:szCs w:val="20"/>
                          </w:rPr>
                          <w:t>Timpul de contact</w:t>
                        </w:r>
                      </w:p>
                    </w:tc>
                  </w:tr>
                  <w:tr w:rsidR="00F62EB2" w14:paraId="024867B9" w14:textId="77777777">
                    <w:trPr>
                      <w:jc w:val="center"/>
                    </w:trPr>
                    <w:tc>
                      <w:tcPr>
                        <w:tcW w:w="2094"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14:paraId="69295C98" w14:textId="77777777" w:rsidR="00F62EB2" w:rsidRDefault="00000000">
                        <w:pPr>
                          <w:shd w:val="clear" w:color="auto" w:fill="FFFFFF"/>
                          <w:jc w:val="both"/>
                          <w:rPr>
                            <w:b/>
                            <w:bCs/>
                            <w:color w:val="000000"/>
                            <w:sz w:val="20"/>
                            <w:szCs w:val="20"/>
                          </w:rPr>
                        </w:pPr>
                        <w:r>
                          <w:rPr>
                            <w:b/>
                            <w:bCs/>
                            <w:color w:val="000000"/>
                            <w:sz w:val="20"/>
                            <w:szCs w:val="20"/>
                          </w:rPr>
                          <w:t>Condițiile de încercare</w:t>
                        </w:r>
                      </w:p>
                    </w:tc>
                    <w:tc>
                      <w:tcPr>
                        <w:tcW w:w="1506"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14:paraId="72D220FC" w14:textId="77777777" w:rsidR="00F62EB2" w:rsidRDefault="00000000">
                        <w:pPr>
                          <w:shd w:val="clear" w:color="auto" w:fill="FFFFFF"/>
                          <w:jc w:val="both"/>
                          <w:rPr>
                            <w:b/>
                            <w:bCs/>
                            <w:color w:val="000000"/>
                            <w:sz w:val="20"/>
                            <w:szCs w:val="20"/>
                          </w:rPr>
                        </w:pPr>
                        <w:r>
                          <w:rPr>
                            <w:b/>
                            <w:bCs/>
                            <w:color w:val="000000"/>
                            <w:sz w:val="20"/>
                            <w:szCs w:val="20"/>
                          </w:rPr>
                          <w:t>Timpul de încercare</w:t>
                        </w:r>
                      </w:p>
                    </w:tc>
                  </w:tr>
                  <w:tr w:rsidR="00F62EB2" w14:paraId="5591E019" w14:textId="77777777">
                    <w:trPr>
                      <w:jc w:val="center"/>
                    </w:trPr>
                    <w:tc>
                      <w:tcPr>
                        <w:tcW w:w="2094"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14:paraId="2EBFE792" w14:textId="77777777" w:rsidR="00F62EB2" w:rsidRDefault="00000000">
                        <w:pPr>
                          <w:shd w:val="clear" w:color="auto" w:fill="FFFFFF"/>
                          <w:jc w:val="both"/>
                          <w:rPr>
                            <w:color w:val="000000"/>
                            <w:sz w:val="20"/>
                            <w:szCs w:val="20"/>
                          </w:rPr>
                        </w:pPr>
                        <w:sdt>
                          <w:sdtPr>
                            <w:tag w:val="goog_rdk_0"/>
                            <w:id w:val="94652016"/>
                          </w:sdtPr>
                          <w:sdtContent>
                            <w:r>
                              <w:rPr>
                                <w:rFonts w:ascii="Gungsuh" w:eastAsia="Gungsuh" w:hAnsi="Gungsuh" w:cs="Gungsuh"/>
                                <w:color w:val="000000"/>
                                <w:sz w:val="20"/>
                                <w:szCs w:val="20"/>
                              </w:rPr>
                              <w:t>t ≤ 5 min</w:t>
                            </w:r>
                          </w:sdtContent>
                        </w:sdt>
                      </w:p>
                    </w:tc>
                    <w:tc>
                      <w:tcPr>
                        <w:tcW w:w="1506"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14:paraId="13238AD6" w14:textId="77777777" w:rsidR="00F62EB2" w:rsidRDefault="00000000">
                        <w:pPr>
                          <w:shd w:val="clear" w:color="auto" w:fill="FFFFFF"/>
                          <w:jc w:val="both"/>
                          <w:rPr>
                            <w:color w:val="000000"/>
                            <w:sz w:val="20"/>
                            <w:szCs w:val="20"/>
                          </w:rPr>
                        </w:pPr>
                        <w:r>
                          <w:rPr>
                            <w:color w:val="000000"/>
                            <w:sz w:val="20"/>
                            <w:szCs w:val="20"/>
                          </w:rPr>
                          <w:t>A se vedea condițiile de la punctul 4.4</w:t>
                        </w:r>
                      </w:p>
                    </w:tc>
                  </w:tr>
                  <w:tr w:rsidR="00F62EB2" w14:paraId="7880BC6E" w14:textId="77777777">
                    <w:trPr>
                      <w:jc w:val="center"/>
                    </w:trPr>
                    <w:tc>
                      <w:tcPr>
                        <w:tcW w:w="2094"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14:paraId="584F0D4D" w14:textId="77777777" w:rsidR="00F62EB2" w:rsidRDefault="00000000">
                        <w:pPr>
                          <w:shd w:val="clear" w:color="auto" w:fill="FFFFFF"/>
                          <w:jc w:val="both"/>
                          <w:rPr>
                            <w:color w:val="000000"/>
                            <w:sz w:val="20"/>
                            <w:szCs w:val="20"/>
                          </w:rPr>
                        </w:pPr>
                        <w:sdt>
                          <w:sdtPr>
                            <w:tag w:val="goog_rdk_1"/>
                            <w:id w:val="-187552824"/>
                          </w:sdtPr>
                          <w:sdtContent>
                            <w:r>
                              <w:rPr>
                                <w:rFonts w:ascii="Gungsuh" w:eastAsia="Gungsuh" w:hAnsi="Gungsuh" w:cs="Gungsuh"/>
                                <w:color w:val="000000"/>
                                <w:sz w:val="20"/>
                                <w:szCs w:val="20"/>
                              </w:rPr>
                              <w:t>5 min. &lt; t ≤ 0,5 ore</w:t>
                            </w:r>
                          </w:sdtContent>
                        </w:sdt>
                      </w:p>
                    </w:tc>
                    <w:tc>
                      <w:tcPr>
                        <w:tcW w:w="1506"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14:paraId="6BBE243A" w14:textId="77777777" w:rsidR="00F62EB2" w:rsidRDefault="00000000">
                        <w:pPr>
                          <w:shd w:val="clear" w:color="auto" w:fill="FFFFFF"/>
                          <w:jc w:val="both"/>
                          <w:rPr>
                            <w:color w:val="000000"/>
                            <w:sz w:val="20"/>
                            <w:szCs w:val="20"/>
                          </w:rPr>
                        </w:pPr>
                        <w:r>
                          <w:rPr>
                            <w:color w:val="000000"/>
                            <w:sz w:val="20"/>
                            <w:szCs w:val="20"/>
                          </w:rPr>
                          <w:t>0,5 ore</w:t>
                        </w:r>
                      </w:p>
                    </w:tc>
                  </w:tr>
                  <w:tr w:rsidR="00F62EB2" w14:paraId="149E17E1" w14:textId="77777777">
                    <w:trPr>
                      <w:jc w:val="center"/>
                    </w:trPr>
                    <w:tc>
                      <w:tcPr>
                        <w:tcW w:w="2094"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14:paraId="7DC9AF6F" w14:textId="77777777" w:rsidR="00F62EB2" w:rsidRDefault="00000000">
                        <w:pPr>
                          <w:shd w:val="clear" w:color="auto" w:fill="FFFFFF"/>
                          <w:jc w:val="both"/>
                          <w:rPr>
                            <w:color w:val="000000"/>
                            <w:sz w:val="20"/>
                            <w:szCs w:val="20"/>
                          </w:rPr>
                        </w:pPr>
                        <w:r>
                          <w:rPr>
                            <w:color w:val="000000"/>
                            <w:sz w:val="20"/>
                            <w:szCs w:val="20"/>
                          </w:rPr>
                          <w:t>0,5 ore &lt; t ≤ 1 oră</w:t>
                        </w:r>
                      </w:p>
                    </w:tc>
                    <w:tc>
                      <w:tcPr>
                        <w:tcW w:w="1506"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14:paraId="3D5C2FAF" w14:textId="77777777" w:rsidR="00F62EB2" w:rsidRDefault="00000000">
                        <w:pPr>
                          <w:shd w:val="clear" w:color="auto" w:fill="FFFFFF"/>
                          <w:jc w:val="both"/>
                          <w:rPr>
                            <w:color w:val="000000"/>
                            <w:sz w:val="20"/>
                            <w:szCs w:val="20"/>
                          </w:rPr>
                        </w:pPr>
                        <w:r>
                          <w:rPr>
                            <w:color w:val="000000"/>
                            <w:sz w:val="20"/>
                            <w:szCs w:val="20"/>
                          </w:rPr>
                          <w:t>1 oră</w:t>
                        </w:r>
                      </w:p>
                    </w:tc>
                  </w:tr>
                  <w:tr w:rsidR="00F62EB2" w14:paraId="6CD00455" w14:textId="77777777">
                    <w:trPr>
                      <w:jc w:val="center"/>
                    </w:trPr>
                    <w:tc>
                      <w:tcPr>
                        <w:tcW w:w="2094"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14:paraId="1006DB46" w14:textId="77777777" w:rsidR="00F62EB2" w:rsidRDefault="00000000">
                        <w:pPr>
                          <w:shd w:val="clear" w:color="auto" w:fill="FFFFFF"/>
                          <w:jc w:val="both"/>
                          <w:rPr>
                            <w:color w:val="000000"/>
                            <w:sz w:val="20"/>
                            <w:szCs w:val="20"/>
                          </w:rPr>
                        </w:pPr>
                        <w:r>
                          <w:rPr>
                            <w:color w:val="000000"/>
                            <w:sz w:val="20"/>
                            <w:szCs w:val="20"/>
                          </w:rPr>
                          <w:t>1 oră &lt; t ≤ 2 ore</w:t>
                        </w:r>
                      </w:p>
                    </w:tc>
                    <w:tc>
                      <w:tcPr>
                        <w:tcW w:w="1506"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14:paraId="7216B94F" w14:textId="77777777" w:rsidR="00F62EB2" w:rsidRDefault="00000000">
                        <w:pPr>
                          <w:shd w:val="clear" w:color="auto" w:fill="FFFFFF"/>
                          <w:jc w:val="both"/>
                          <w:rPr>
                            <w:color w:val="000000"/>
                            <w:sz w:val="20"/>
                            <w:szCs w:val="20"/>
                          </w:rPr>
                        </w:pPr>
                        <w:r>
                          <w:rPr>
                            <w:color w:val="000000"/>
                            <w:sz w:val="20"/>
                            <w:szCs w:val="20"/>
                          </w:rPr>
                          <w:t>2 ore</w:t>
                        </w:r>
                      </w:p>
                    </w:tc>
                  </w:tr>
                  <w:tr w:rsidR="00F62EB2" w14:paraId="3262FE4A" w14:textId="77777777">
                    <w:trPr>
                      <w:jc w:val="center"/>
                    </w:trPr>
                    <w:tc>
                      <w:tcPr>
                        <w:tcW w:w="2094"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14:paraId="03431BCE" w14:textId="77777777" w:rsidR="00F62EB2" w:rsidRDefault="00000000">
                        <w:pPr>
                          <w:shd w:val="clear" w:color="auto" w:fill="FFFFFF"/>
                          <w:jc w:val="both"/>
                          <w:rPr>
                            <w:color w:val="000000"/>
                            <w:sz w:val="20"/>
                            <w:szCs w:val="20"/>
                          </w:rPr>
                        </w:pPr>
                        <w:sdt>
                          <w:sdtPr>
                            <w:tag w:val="goog_rdk_2"/>
                            <w:id w:val="1288815999"/>
                          </w:sdtPr>
                          <w:sdtContent>
                            <w:r>
                              <w:rPr>
                                <w:rFonts w:ascii="Gungsuh" w:eastAsia="Gungsuh" w:hAnsi="Gungsuh" w:cs="Gungsuh"/>
                                <w:color w:val="000000"/>
                                <w:sz w:val="20"/>
                                <w:szCs w:val="20"/>
                              </w:rPr>
                              <w:t>2 ore &lt; t ≤ 4 ore</w:t>
                            </w:r>
                          </w:sdtContent>
                        </w:sdt>
                      </w:p>
                    </w:tc>
                    <w:tc>
                      <w:tcPr>
                        <w:tcW w:w="1506"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14:paraId="408E691B" w14:textId="77777777" w:rsidR="00F62EB2" w:rsidRDefault="00000000">
                        <w:pPr>
                          <w:shd w:val="clear" w:color="auto" w:fill="FFFFFF"/>
                          <w:jc w:val="both"/>
                          <w:rPr>
                            <w:color w:val="000000"/>
                            <w:sz w:val="20"/>
                            <w:szCs w:val="20"/>
                          </w:rPr>
                        </w:pPr>
                        <w:r>
                          <w:rPr>
                            <w:color w:val="000000"/>
                            <w:sz w:val="20"/>
                            <w:szCs w:val="20"/>
                          </w:rPr>
                          <w:t>4 ore</w:t>
                        </w:r>
                      </w:p>
                    </w:tc>
                  </w:tr>
                  <w:tr w:rsidR="00F62EB2" w14:paraId="5F816BD1" w14:textId="77777777">
                    <w:trPr>
                      <w:jc w:val="center"/>
                    </w:trPr>
                    <w:tc>
                      <w:tcPr>
                        <w:tcW w:w="2094"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14:paraId="1AC22052" w14:textId="77777777" w:rsidR="00F62EB2" w:rsidRDefault="00000000">
                        <w:pPr>
                          <w:shd w:val="clear" w:color="auto" w:fill="FFFFFF"/>
                          <w:jc w:val="both"/>
                          <w:rPr>
                            <w:color w:val="000000"/>
                            <w:sz w:val="20"/>
                            <w:szCs w:val="20"/>
                          </w:rPr>
                        </w:pPr>
                        <w:sdt>
                          <w:sdtPr>
                            <w:tag w:val="goog_rdk_3"/>
                            <w:id w:val="440375649"/>
                          </w:sdtPr>
                          <w:sdtContent>
                            <w:r>
                              <w:rPr>
                                <w:rFonts w:ascii="Gungsuh" w:eastAsia="Gungsuh" w:hAnsi="Gungsuh" w:cs="Gungsuh"/>
                                <w:color w:val="000000"/>
                                <w:sz w:val="20"/>
                                <w:szCs w:val="20"/>
                              </w:rPr>
                              <w:t>4 ore &lt; t ≤ 24 ore</w:t>
                            </w:r>
                          </w:sdtContent>
                        </w:sdt>
                      </w:p>
                    </w:tc>
                    <w:tc>
                      <w:tcPr>
                        <w:tcW w:w="1506"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14:paraId="245EAF8D" w14:textId="77777777" w:rsidR="00F62EB2" w:rsidRDefault="00000000">
                        <w:pPr>
                          <w:shd w:val="clear" w:color="auto" w:fill="FFFFFF"/>
                          <w:jc w:val="both"/>
                          <w:rPr>
                            <w:color w:val="000000"/>
                            <w:sz w:val="20"/>
                            <w:szCs w:val="20"/>
                          </w:rPr>
                        </w:pPr>
                        <w:r>
                          <w:rPr>
                            <w:color w:val="000000"/>
                            <w:sz w:val="20"/>
                            <w:szCs w:val="20"/>
                          </w:rPr>
                          <w:t>24 ore</w:t>
                        </w:r>
                      </w:p>
                    </w:tc>
                  </w:tr>
                  <w:tr w:rsidR="00F62EB2" w14:paraId="5EA65540" w14:textId="77777777">
                    <w:trPr>
                      <w:jc w:val="center"/>
                    </w:trPr>
                    <w:tc>
                      <w:tcPr>
                        <w:tcW w:w="2094"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14:paraId="03122897" w14:textId="77777777" w:rsidR="00F62EB2" w:rsidRDefault="00000000">
                        <w:pPr>
                          <w:shd w:val="clear" w:color="auto" w:fill="FFFFFF"/>
                          <w:jc w:val="both"/>
                          <w:rPr>
                            <w:color w:val="000000"/>
                            <w:sz w:val="20"/>
                            <w:szCs w:val="20"/>
                          </w:rPr>
                        </w:pPr>
                        <w:r>
                          <w:rPr>
                            <w:color w:val="000000"/>
                            <w:sz w:val="20"/>
                            <w:szCs w:val="20"/>
                          </w:rPr>
                          <w:t>t &gt; 24 ore</w:t>
                        </w:r>
                      </w:p>
                    </w:tc>
                    <w:tc>
                      <w:tcPr>
                        <w:tcW w:w="1506"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14:paraId="6AABDF67" w14:textId="77777777" w:rsidR="00F62EB2" w:rsidRDefault="00000000">
                        <w:pPr>
                          <w:shd w:val="clear" w:color="auto" w:fill="FFFFFF"/>
                          <w:jc w:val="both"/>
                          <w:rPr>
                            <w:color w:val="000000"/>
                            <w:sz w:val="20"/>
                            <w:szCs w:val="20"/>
                          </w:rPr>
                        </w:pPr>
                        <w:r>
                          <w:rPr>
                            <w:color w:val="000000"/>
                            <w:sz w:val="20"/>
                            <w:szCs w:val="20"/>
                          </w:rPr>
                          <w:t>10 zile</w:t>
                        </w:r>
                      </w:p>
                    </w:tc>
                  </w:tr>
                </w:tbl>
                <w:p w14:paraId="2E215922" w14:textId="77777777" w:rsidR="00F62EB2" w:rsidRDefault="00F62EB2">
                  <w:pPr>
                    <w:shd w:val="clear" w:color="auto" w:fill="FFFFFF"/>
                    <w:jc w:val="both"/>
                    <w:rPr>
                      <w:color w:val="000000"/>
                      <w:sz w:val="20"/>
                      <w:szCs w:val="20"/>
                    </w:rPr>
                  </w:pPr>
                </w:p>
                <w:p w14:paraId="506541DF" w14:textId="77777777" w:rsidR="00F62EB2" w:rsidRDefault="00F62EB2">
                  <w:pPr>
                    <w:shd w:val="clear" w:color="auto" w:fill="FFFFFF"/>
                    <w:jc w:val="both"/>
                    <w:rPr>
                      <w:color w:val="000000"/>
                      <w:sz w:val="20"/>
                      <w:szCs w:val="20"/>
                    </w:rPr>
                  </w:pPr>
                </w:p>
                <w:tbl>
                  <w:tblPr>
                    <w:tblStyle w:val="a8"/>
                    <w:tblW w:w="3600" w:type="dxa"/>
                    <w:jc w:val="center"/>
                    <w:tblInd w:w="0" w:type="dxa"/>
                    <w:tblBorders>
                      <w:top w:val="single" w:sz="6" w:space="0" w:color="000000"/>
                      <w:left w:val="single" w:sz="6" w:space="0" w:color="000000"/>
                      <w:bottom w:val="single" w:sz="6" w:space="0" w:color="000000"/>
                      <w:right w:val="single" w:sz="6" w:space="0" w:color="000000"/>
                    </w:tblBorders>
                    <w:tblLayout w:type="fixed"/>
                    <w:tblLook w:val="0400" w:firstRow="0" w:lastRow="0" w:firstColumn="0" w:lastColumn="0" w:noHBand="0" w:noVBand="1"/>
                  </w:tblPr>
                  <w:tblGrid>
                    <w:gridCol w:w="1759"/>
                    <w:gridCol w:w="1841"/>
                  </w:tblGrid>
                  <w:tr w:rsidR="00F62EB2" w14:paraId="16FEA92A" w14:textId="77777777">
                    <w:trPr>
                      <w:jc w:val="center"/>
                    </w:trPr>
                    <w:tc>
                      <w:tcPr>
                        <w:tcW w:w="1759"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14:paraId="579CDDA7" w14:textId="77777777" w:rsidR="00F62EB2" w:rsidRDefault="00000000">
                        <w:pPr>
                          <w:shd w:val="clear" w:color="auto" w:fill="FFFFFF"/>
                          <w:jc w:val="both"/>
                          <w:rPr>
                            <w:b/>
                            <w:bCs/>
                            <w:color w:val="000000"/>
                            <w:sz w:val="20"/>
                            <w:szCs w:val="20"/>
                          </w:rPr>
                        </w:pPr>
                        <w:r>
                          <w:rPr>
                            <w:b/>
                            <w:bCs/>
                            <w:color w:val="000000"/>
                            <w:sz w:val="20"/>
                            <w:szCs w:val="20"/>
                          </w:rPr>
                          <w:t>Temperatura de contact</w:t>
                        </w:r>
                      </w:p>
                    </w:tc>
                    <w:tc>
                      <w:tcPr>
                        <w:tcW w:w="1841"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14:paraId="37F0411C" w14:textId="77777777" w:rsidR="00F62EB2" w:rsidRDefault="00000000">
                        <w:pPr>
                          <w:shd w:val="clear" w:color="auto" w:fill="FFFFFF"/>
                          <w:jc w:val="both"/>
                          <w:rPr>
                            <w:b/>
                            <w:bCs/>
                            <w:color w:val="000000"/>
                            <w:sz w:val="20"/>
                            <w:szCs w:val="20"/>
                          </w:rPr>
                        </w:pPr>
                        <w:r>
                          <w:rPr>
                            <w:b/>
                            <w:bCs/>
                            <w:color w:val="000000"/>
                            <w:sz w:val="20"/>
                            <w:szCs w:val="20"/>
                          </w:rPr>
                          <w:t>Temperatura de încercare</w:t>
                        </w:r>
                      </w:p>
                    </w:tc>
                  </w:tr>
                  <w:tr w:rsidR="00F62EB2" w14:paraId="35428111" w14:textId="77777777">
                    <w:trPr>
                      <w:jc w:val="center"/>
                    </w:trPr>
                    <w:tc>
                      <w:tcPr>
                        <w:tcW w:w="1759"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14:paraId="42AC6981" w14:textId="77777777" w:rsidR="00F62EB2" w:rsidRDefault="00000000">
                        <w:pPr>
                          <w:shd w:val="clear" w:color="auto" w:fill="FFFFFF"/>
                          <w:jc w:val="both"/>
                          <w:rPr>
                            <w:color w:val="000000"/>
                            <w:sz w:val="20"/>
                            <w:szCs w:val="20"/>
                          </w:rPr>
                        </w:pPr>
                        <w:sdt>
                          <w:sdtPr>
                            <w:tag w:val="goog_rdk_4"/>
                            <w:id w:val="1385724715"/>
                          </w:sdtPr>
                          <w:sdtContent>
                            <w:r>
                              <w:rPr>
                                <w:rFonts w:ascii="Gungsuh" w:eastAsia="Gungsuh" w:hAnsi="Gungsuh" w:cs="Gungsuh"/>
                                <w:color w:val="000000"/>
                                <w:sz w:val="20"/>
                                <w:szCs w:val="20"/>
                              </w:rPr>
                              <w:t>T ≤ 5 °C</w:t>
                            </w:r>
                          </w:sdtContent>
                        </w:sdt>
                      </w:p>
                    </w:tc>
                    <w:tc>
                      <w:tcPr>
                        <w:tcW w:w="1841"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14:paraId="6B584B02" w14:textId="77777777" w:rsidR="00F62EB2" w:rsidRDefault="00000000">
                        <w:pPr>
                          <w:shd w:val="clear" w:color="auto" w:fill="FFFFFF"/>
                          <w:jc w:val="both"/>
                          <w:rPr>
                            <w:color w:val="000000"/>
                            <w:sz w:val="20"/>
                            <w:szCs w:val="20"/>
                          </w:rPr>
                        </w:pPr>
                        <w:r>
                          <w:rPr>
                            <w:color w:val="000000"/>
                            <w:sz w:val="20"/>
                            <w:szCs w:val="20"/>
                          </w:rPr>
                          <w:t>5 °C</w:t>
                        </w:r>
                      </w:p>
                    </w:tc>
                  </w:tr>
                  <w:tr w:rsidR="00F62EB2" w14:paraId="59494DA1" w14:textId="77777777">
                    <w:trPr>
                      <w:jc w:val="center"/>
                    </w:trPr>
                    <w:tc>
                      <w:tcPr>
                        <w:tcW w:w="1759"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14:paraId="535E2E09" w14:textId="77777777" w:rsidR="00F62EB2" w:rsidRDefault="00000000">
                        <w:pPr>
                          <w:shd w:val="clear" w:color="auto" w:fill="FFFFFF"/>
                          <w:jc w:val="both"/>
                          <w:rPr>
                            <w:color w:val="000000"/>
                            <w:sz w:val="20"/>
                            <w:szCs w:val="20"/>
                          </w:rPr>
                        </w:pPr>
                        <w:sdt>
                          <w:sdtPr>
                            <w:tag w:val="goog_rdk_5"/>
                            <w:id w:val="-1465780138"/>
                          </w:sdtPr>
                          <w:sdtContent>
                            <w:r>
                              <w:rPr>
                                <w:rFonts w:ascii="Gungsuh" w:eastAsia="Gungsuh" w:hAnsi="Gungsuh" w:cs="Gungsuh"/>
                                <w:color w:val="000000"/>
                                <w:sz w:val="20"/>
                                <w:szCs w:val="20"/>
                              </w:rPr>
                              <w:t>5 °C &lt; T ≤ 20 °C</w:t>
                            </w:r>
                          </w:sdtContent>
                        </w:sdt>
                      </w:p>
                    </w:tc>
                    <w:tc>
                      <w:tcPr>
                        <w:tcW w:w="1841"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14:paraId="5F18E656" w14:textId="77777777" w:rsidR="00F62EB2" w:rsidRDefault="00000000">
                        <w:pPr>
                          <w:shd w:val="clear" w:color="auto" w:fill="FFFFFF"/>
                          <w:jc w:val="both"/>
                          <w:rPr>
                            <w:color w:val="000000"/>
                            <w:sz w:val="20"/>
                            <w:szCs w:val="20"/>
                          </w:rPr>
                        </w:pPr>
                        <w:r>
                          <w:rPr>
                            <w:color w:val="000000"/>
                            <w:sz w:val="20"/>
                            <w:szCs w:val="20"/>
                          </w:rPr>
                          <w:t>20 °C</w:t>
                        </w:r>
                      </w:p>
                    </w:tc>
                  </w:tr>
                  <w:tr w:rsidR="00F62EB2" w14:paraId="25B5C1FB" w14:textId="77777777">
                    <w:trPr>
                      <w:jc w:val="center"/>
                    </w:trPr>
                    <w:tc>
                      <w:tcPr>
                        <w:tcW w:w="1759"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14:paraId="6C33F1E7" w14:textId="77777777" w:rsidR="00F62EB2" w:rsidRDefault="00000000">
                        <w:pPr>
                          <w:shd w:val="clear" w:color="auto" w:fill="FFFFFF"/>
                          <w:jc w:val="both"/>
                          <w:rPr>
                            <w:color w:val="000000"/>
                            <w:sz w:val="20"/>
                            <w:szCs w:val="20"/>
                          </w:rPr>
                        </w:pPr>
                        <w:sdt>
                          <w:sdtPr>
                            <w:tag w:val="goog_rdk_6"/>
                            <w:id w:val="795868049"/>
                          </w:sdtPr>
                          <w:sdtContent>
                            <w:r>
                              <w:rPr>
                                <w:rFonts w:ascii="Gungsuh" w:eastAsia="Gungsuh" w:hAnsi="Gungsuh" w:cs="Gungsuh"/>
                                <w:color w:val="000000"/>
                                <w:sz w:val="20"/>
                                <w:szCs w:val="20"/>
                              </w:rPr>
                              <w:t>20 °C &lt; T ≤ 40 °C</w:t>
                            </w:r>
                          </w:sdtContent>
                        </w:sdt>
                      </w:p>
                    </w:tc>
                    <w:tc>
                      <w:tcPr>
                        <w:tcW w:w="1841"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14:paraId="1FD411A6" w14:textId="77777777" w:rsidR="00F62EB2" w:rsidRDefault="00000000">
                        <w:pPr>
                          <w:shd w:val="clear" w:color="auto" w:fill="FFFFFF"/>
                          <w:jc w:val="both"/>
                          <w:rPr>
                            <w:color w:val="000000"/>
                            <w:sz w:val="20"/>
                            <w:szCs w:val="20"/>
                          </w:rPr>
                        </w:pPr>
                        <w:r>
                          <w:rPr>
                            <w:color w:val="000000"/>
                            <w:sz w:val="20"/>
                            <w:szCs w:val="20"/>
                          </w:rPr>
                          <w:t>40 °C</w:t>
                        </w:r>
                      </w:p>
                    </w:tc>
                  </w:tr>
                  <w:tr w:rsidR="00F62EB2" w14:paraId="0AF342C1" w14:textId="77777777">
                    <w:trPr>
                      <w:jc w:val="center"/>
                    </w:trPr>
                    <w:tc>
                      <w:tcPr>
                        <w:tcW w:w="1759"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14:paraId="48DF8842" w14:textId="77777777" w:rsidR="00F62EB2" w:rsidRDefault="00000000">
                        <w:pPr>
                          <w:shd w:val="clear" w:color="auto" w:fill="FFFFFF"/>
                          <w:jc w:val="both"/>
                          <w:rPr>
                            <w:color w:val="000000"/>
                            <w:sz w:val="20"/>
                            <w:szCs w:val="20"/>
                          </w:rPr>
                        </w:pPr>
                        <w:sdt>
                          <w:sdtPr>
                            <w:tag w:val="goog_rdk_7"/>
                            <w:id w:val="913519081"/>
                          </w:sdtPr>
                          <w:sdtContent>
                            <w:r>
                              <w:rPr>
                                <w:rFonts w:ascii="Gungsuh" w:eastAsia="Gungsuh" w:hAnsi="Gungsuh" w:cs="Gungsuh"/>
                                <w:color w:val="000000"/>
                                <w:sz w:val="20"/>
                                <w:szCs w:val="20"/>
                              </w:rPr>
                              <w:t>40 °C &lt; T ≤ 70 °C</w:t>
                            </w:r>
                          </w:sdtContent>
                        </w:sdt>
                      </w:p>
                    </w:tc>
                    <w:tc>
                      <w:tcPr>
                        <w:tcW w:w="1841"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14:paraId="427B3028" w14:textId="77777777" w:rsidR="00F62EB2" w:rsidRDefault="00000000">
                        <w:pPr>
                          <w:shd w:val="clear" w:color="auto" w:fill="FFFFFF"/>
                          <w:jc w:val="both"/>
                          <w:rPr>
                            <w:color w:val="000000"/>
                            <w:sz w:val="20"/>
                            <w:szCs w:val="20"/>
                          </w:rPr>
                        </w:pPr>
                        <w:r>
                          <w:rPr>
                            <w:color w:val="000000"/>
                            <w:sz w:val="20"/>
                            <w:szCs w:val="20"/>
                          </w:rPr>
                          <w:t>70 °C</w:t>
                        </w:r>
                      </w:p>
                    </w:tc>
                  </w:tr>
                  <w:tr w:rsidR="00F62EB2" w14:paraId="40695E40" w14:textId="77777777">
                    <w:trPr>
                      <w:jc w:val="center"/>
                    </w:trPr>
                    <w:tc>
                      <w:tcPr>
                        <w:tcW w:w="1759"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14:paraId="31549FE2" w14:textId="77777777" w:rsidR="00F62EB2" w:rsidRDefault="00000000">
                        <w:pPr>
                          <w:shd w:val="clear" w:color="auto" w:fill="FFFFFF"/>
                          <w:jc w:val="both"/>
                          <w:rPr>
                            <w:color w:val="000000"/>
                            <w:sz w:val="20"/>
                            <w:szCs w:val="20"/>
                          </w:rPr>
                        </w:pPr>
                        <w:sdt>
                          <w:sdtPr>
                            <w:tag w:val="goog_rdk_8"/>
                            <w:id w:val="252629238"/>
                          </w:sdtPr>
                          <w:sdtContent>
                            <w:r>
                              <w:rPr>
                                <w:rFonts w:ascii="Gungsuh" w:eastAsia="Gungsuh" w:hAnsi="Gungsuh" w:cs="Gungsuh"/>
                                <w:color w:val="000000"/>
                                <w:sz w:val="20"/>
                                <w:szCs w:val="20"/>
                              </w:rPr>
                              <w:t>70 °C &lt; T ≤ 100 °C</w:t>
                            </w:r>
                          </w:sdtContent>
                        </w:sdt>
                      </w:p>
                    </w:tc>
                    <w:tc>
                      <w:tcPr>
                        <w:tcW w:w="1841"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14:paraId="16867CAB" w14:textId="77777777" w:rsidR="00F62EB2" w:rsidRDefault="00000000">
                        <w:pPr>
                          <w:shd w:val="clear" w:color="auto" w:fill="FFFFFF"/>
                          <w:jc w:val="both"/>
                          <w:rPr>
                            <w:color w:val="000000"/>
                            <w:sz w:val="20"/>
                            <w:szCs w:val="20"/>
                          </w:rPr>
                        </w:pPr>
                        <w:r>
                          <w:rPr>
                            <w:color w:val="000000"/>
                            <w:sz w:val="20"/>
                            <w:szCs w:val="20"/>
                          </w:rPr>
                          <w:t>100 °C sau temperatură de reflux</w:t>
                        </w:r>
                      </w:p>
                    </w:tc>
                  </w:tr>
                  <w:tr w:rsidR="00F62EB2" w14:paraId="26A8FDF1" w14:textId="77777777">
                    <w:trPr>
                      <w:jc w:val="center"/>
                    </w:trPr>
                    <w:tc>
                      <w:tcPr>
                        <w:tcW w:w="1759"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14:paraId="25518495" w14:textId="77777777" w:rsidR="00F62EB2" w:rsidRDefault="00000000">
                        <w:pPr>
                          <w:shd w:val="clear" w:color="auto" w:fill="FFFFFF"/>
                          <w:jc w:val="both"/>
                          <w:rPr>
                            <w:color w:val="000000"/>
                            <w:sz w:val="20"/>
                            <w:szCs w:val="20"/>
                          </w:rPr>
                        </w:pPr>
                        <w:sdt>
                          <w:sdtPr>
                            <w:tag w:val="goog_rdk_9"/>
                            <w:id w:val="1088880670"/>
                          </w:sdtPr>
                          <w:sdtContent>
                            <w:r>
                              <w:rPr>
                                <w:rFonts w:ascii="Gungsuh" w:eastAsia="Gungsuh" w:hAnsi="Gungsuh" w:cs="Gungsuh"/>
                                <w:color w:val="000000"/>
                                <w:sz w:val="20"/>
                                <w:szCs w:val="20"/>
                              </w:rPr>
                              <w:t>100 °C &lt; T ≤ 121 °C</w:t>
                            </w:r>
                          </w:sdtContent>
                        </w:sdt>
                      </w:p>
                    </w:tc>
                    <w:tc>
                      <w:tcPr>
                        <w:tcW w:w="1841"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14:paraId="43581EF9" w14:textId="77777777" w:rsidR="00F62EB2" w:rsidRDefault="00000000">
                        <w:pPr>
                          <w:shd w:val="clear" w:color="auto" w:fill="FFFFFF"/>
                          <w:jc w:val="both"/>
                          <w:rPr>
                            <w:color w:val="000000"/>
                            <w:sz w:val="20"/>
                            <w:szCs w:val="20"/>
                          </w:rPr>
                        </w:pPr>
                        <w:r>
                          <w:rPr>
                            <w:color w:val="000000"/>
                            <w:sz w:val="20"/>
                            <w:szCs w:val="20"/>
                          </w:rPr>
                          <w:t>121 °C </w:t>
                        </w:r>
                        <w:hyperlink r:id="rId15" w:anchor="E0007">
                          <w:r>
                            <w:rPr>
                              <w:color w:val="000080"/>
                              <w:sz w:val="20"/>
                              <w:szCs w:val="20"/>
                              <w:u w:val="single"/>
                            </w:rPr>
                            <w:t>(</w:t>
                          </w:r>
                        </w:hyperlink>
                        <w:hyperlink r:id="rId16" w:anchor="E0007">
                          <w:r>
                            <w:rPr>
                              <w:color w:val="000080"/>
                              <w:sz w:val="20"/>
                              <w:szCs w:val="20"/>
                              <w:u w:val="single"/>
                              <w:vertAlign w:val="superscript"/>
                            </w:rPr>
                            <w:t>1</w:t>
                          </w:r>
                        </w:hyperlink>
                        <w:hyperlink r:id="rId17" w:anchor="E0007">
                          <w:r>
                            <w:rPr>
                              <w:color w:val="000080"/>
                              <w:sz w:val="20"/>
                              <w:szCs w:val="20"/>
                              <w:u w:val="single"/>
                            </w:rPr>
                            <w:t>)</w:t>
                          </w:r>
                        </w:hyperlink>
                      </w:p>
                    </w:tc>
                  </w:tr>
                  <w:tr w:rsidR="00F62EB2" w14:paraId="02D12B69" w14:textId="77777777">
                    <w:trPr>
                      <w:jc w:val="center"/>
                    </w:trPr>
                    <w:tc>
                      <w:tcPr>
                        <w:tcW w:w="1759"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14:paraId="3C22C4F7" w14:textId="77777777" w:rsidR="00F62EB2" w:rsidRDefault="00000000">
                        <w:pPr>
                          <w:shd w:val="clear" w:color="auto" w:fill="FFFFFF"/>
                          <w:jc w:val="both"/>
                          <w:rPr>
                            <w:color w:val="000000"/>
                            <w:sz w:val="20"/>
                            <w:szCs w:val="20"/>
                          </w:rPr>
                        </w:pPr>
                        <w:sdt>
                          <w:sdtPr>
                            <w:tag w:val="goog_rdk_10"/>
                            <w:id w:val="27221671"/>
                          </w:sdtPr>
                          <w:sdtContent>
                            <w:r>
                              <w:rPr>
                                <w:rFonts w:ascii="Gungsuh" w:eastAsia="Gungsuh" w:hAnsi="Gungsuh" w:cs="Gungsuh"/>
                                <w:color w:val="000000"/>
                                <w:sz w:val="20"/>
                                <w:szCs w:val="20"/>
                              </w:rPr>
                              <w:t>121 °C &lt; T ≤ 130 °C</w:t>
                            </w:r>
                          </w:sdtContent>
                        </w:sdt>
                      </w:p>
                    </w:tc>
                    <w:tc>
                      <w:tcPr>
                        <w:tcW w:w="1841"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14:paraId="1CEB1D56" w14:textId="77777777" w:rsidR="00F62EB2" w:rsidRDefault="00000000">
                        <w:pPr>
                          <w:shd w:val="clear" w:color="auto" w:fill="FFFFFF"/>
                          <w:jc w:val="both"/>
                          <w:rPr>
                            <w:color w:val="000000"/>
                            <w:sz w:val="20"/>
                            <w:szCs w:val="20"/>
                          </w:rPr>
                        </w:pPr>
                        <w:r>
                          <w:rPr>
                            <w:color w:val="000000"/>
                            <w:sz w:val="20"/>
                            <w:szCs w:val="20"/>
                          </w:rPr>
                          <w:t>130 °C </w:t>
                        </w:r>
                        <w:hyperlink r:id="rId18" w:anchor="E0007">
                          <w:r>
                            <w:rPr>
                              <w:color w:val="000080"/>
                              <w:sz w:val="20"/>
                              <w:szCs w:val="20"/>
                              <w:u w:val="single"/>
                            </w:rPr>
                            <w:t>(</w:t>
                          </w:r>
                        </w:hyperlink>
                        <w:hyperlink r:id="rId19" w:anchor="E0007">
                          <w:r>
                            <w:rPr>
                              <w:color w:val="000080"/>
                              <w:sz w:val="20"/>
                              <w:szCs w:val="20"/>
                              <w:u w:val="single"/>
                              <w:vertAlign w:val="superscript"/>
                            </w:rPr>
                            <w:t>1</w:t>
                          </w:r>
                        </w:hyperlink>
                        <w:hyperlink r:id="rId20" w:anchor="E0007">
                          <w:r>
                            <w:rPr>
                              <w:color w:val="000080"/>
                              <w:sz w:val="20"/>
                              <w:szCs w:val="20"/>
                              <w:u w:val="single"/>
                            </w:rPr>
                            <w:t>)</w:t>
                          </w:r>
                        </w:hyperlink>
                      </w:p>
                    </w:tc>
                  </w:tr>
                  <w:tr w:rsidR="00F62EB2" w14:paraId="0C3390D5" w14:textId="77777777">
                    <w:trPr>
                      <w:jc w:val="center"/>
                    </w:trPr>
                    <w:tc>
                      <w:tcPr>
                        <w:tcW w:w="1759"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14:paraId="2D7B1358" w14:textId="77777777" w:rsidR="00F62EB2" w:rsidRDefault="00000000">
                        <w:pPr>
                          <w:shd w:val="clear" w:color="auto" w:fill="FFFFFF"/>
                          <w:jc w:val="both"/>
                          <w:rPr>
                            <w:color w:val="000000"/>
                            <w:sz w:val="20"/>
                            <w:szCs w:val="20"/>
                          </w:rPr>
                        </w:pPr>
                        <w:sdt>
                          <w:sdtPr>
                            <w:tag w:val="goog_rdk_11"/>
                            <w:id w:val="2031453442"/>
                          </w:sdtPr>
                          <w:sdtContent>
                            <w:r>
                              <w:rPr>
                                <w:rFonts w:ascii="Gungsuh" w:eastAsia="Gungsuh" w:hAnsi="Gungsuh" w:cs="Gungsuh"/>
                                <w:color w:val="000000"/>
                                <w:sz w:val="20"/>
                                <w:szCs w:val="20"/>
                              </w:rPr>
                              <w:t>130 °C &lt; T ≤ 150 °C</w:t>
                            </w:r>
                          </w:sdtContent>
                        </w:sdt>
                      </w:p>
                    </w:tc>
                    <w:tc>
                      <w:tcPr>
                        <w:tcW w:w="1841"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14:paraId="65A1D349" w14:textId="77777777" w:rsidR="00F62EB2" w:rsidRDefault="00000000">
                        <w:pPr>
                          <w:shd w:val="clear" w:color="auto" w:fill="FFFFFF"/>
                          <w:jc w:val="both"/>
                          <w:rPr>
                            <w:color w:val="000000"/>
                            <w:sz w:val="20"/>
                            <w:szCs w:val="20"/>
                          </w:rPr>
                        </w:pPr>
                        <w:r>
                          <w:rPr>
                            <w:color w:val="000000"/>
                            <w:sz w:val="20"/>
                            <w:szCs w:val="20"/>
                          </w:rPr>
                          <w:t>150 °C </w:t>
                        </w:r>
                        <w:hyperlink r:id="rId21" w:anchor="E0007">
                          <w:r>
                            <w:rPr>
                              <w:color w:val="000080"/>
                              <w:sz w:val="20"/>
                              <w:szCs w:val="20"/>
                              <w:u w:val="single"/>
                            </w:rPr>
                            <w:t>(</w:t>
                          </w:r>
                        </w:hyperlink>
                        <w:hyperlink r:id="rId22" w:anchor="E0007">
                          <w:r>
                            <w:rPr>
                              <w:color w:val="000080"/>
                              <w:sz w:val="20"/>
                              <w:szCs w:val="20"/>
                              <w:u w:val="single"/>
                              <w:vertAlign w:val="superscript"/>
                            </w:rPr>
                            <w:t>1</w:t>
                          </w:r>
                        </w:hyperlink>
                        <w:hyperlink r:id="rId23" w:anchor="E0007">
                          <w:r>
                            <w:rPr>
                              <w:color w:val="000080"/>
                              <w:sz w:val="20"/>
                              <w:szCs w:val="20"/>
                              <w:u w:val="single"/>
                            </w:rPr>
                            <w:t>)</w:t>
                          </w:r>
                        </w:hyperlink>
                      </w:p>
                    </w:tc>
                  </w:tr>
                  <w:tr w:rsidR="00F62EB2" w14:paraId="6BC5E78E" w14:textId="77777777">
                    <w:trPr>
                      <w:jc w:val="center"/>
                    </w:trPr>
                    <w:tc>
                      <w:tcPr>
                        <w:tcW w:w="1759"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14:paraId="3147F1C7" w14:textId="77777777" w:rsidR="00F62EB2" w:rsidRDefault="00000000">
                        <w:pPr>
                          <w:shd w:val="clear" w:color="auto" w:fill="FFFFFF"/>
                          <w:jc w:val="both"/>
                          <w:rPr>
                            <w:color w:val="000000"/>
                            <w:sz w:val="20"/>
                            <w:szCs w:val="20"/>
                          </w:rPr>
                        </w:pPr>
                        <w:r>
                          <w:rPr>
                            <w:color w:val="000000"/>
                            <w:sz w:val="20"/>
                            <w:szCs w:val="20"/>
                          </w:rPr>
                          <w:t>T &gt; 150 °C</w:t>
                        </w:r>
                      </w:p>
                    </w:tc>
                    <w:tc>
                      <w:tcPr>
                        <w:tcW w:w="1841"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14:paraId="30133430" w14:textId="77777777" w:rsidR="00F62EB2" w:rsidRDefault="00000000">
                        <w:pPr>
                          <w:shd w:val="clear" w:color="auto" w:fill="FFFFFF"/>
                          <w:jc w:val="both"/>
                          <w:rPr>
                            <w:color w:val="000000"/>
                            <w:sz w:val="20"/>
                            <w:szCs w:val="20"/>
                          </w:rPr>
                        </w:pPr>
                        <w:r>
                          <w:rPr>
                            <w:color w:val="000000"/>
                            <w:sz w:val="20"/>
                            <w:szCs w:val="20"/>
                          </w:rPr>
                          <w:t>175 °C </w:t>
                        </w:r>
                        <w:hyperlink r:id="rId24" w:anchor="E0007">
                          <w:r>
                            <w:rPr>
                              <w:color w:val="000080"/>
                              <w:sz w:val="20"/>
                              <w:szCs w:val="20"/>
                              <w:u w:val="single"/>
                            </w:rPr>
                            <w:t>(</w:t>
                          </w:r>
                        </w:hyperlink>
                        <w:hyperlink r:id="rId25" w:anchor="E0007">
                          <w:r>
                            <w:rPr>
                              <w:color w:val="000080"/>
                              <w:sz w:val="20"/>
                              <w:szCs w:val="20"/>
                              <w:u w:val="single"/>
                              <w:vertAlign w:val="superscript"/>
                            </w:rPr>
                            <w:t>1</w:t>
                          </w:r>
                        </w:hyperlink>
                        <w:hyperlink r:id="rId26" w:anchor="E0007">
                          <w:r>
                            <w:rPr>
                              <w:color w:val="000080"/>
                              <w:sz w:val="20"/>
                              <w:szCs w:val="20"/>
                              <w:u w:val="single"/>
                            </w:rPr>
                            <w:t>)</w:t>
                          </w:r>
                        </w:hyperlink>
                      </w:p>
                    </w:tc>
                  </w:tr>
                  <w:tr w:rsidR="00F62EB2" w14:paraId="20893BF5" w14:textId="77777777">
                    <w:trPr>
                      <w:jc w:val="center"/>
                    </w:trPr>
                    <w:tc>
                      <w:tcPr>
                        <w:tcW w:w="3600" w:type="dxa"/>
                        <w:gridSpan w:val="2"/>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tcPr>
                      <w:p w14:paraId="225135CA" w14:textId="77777777" w:rsidR="00F62EB2" w:rsidRDefault="00000000">
                        <w:pPr>
                          <w:shd w:val="clear" w:color="auto" w:fill="FFFFFF"/>
                          <w:jc w:val="both"/>
                          <w:rPr>
                            <w:color w:val="000000"/>
                            <w:sz w:val="20"/>
                            <w:szCs w:val="20"/>
                          </w:rPr>
                        </w:pPr>
                        <w:r>
                          <w:rPr>
                            <w:color w:val="000000"/>
                            <w:sz w:val="20"/>
                            <w:szCs w:val="20"/>
                          </w:rPr>
                          <w:t>(</w:t>
                        </w:r>
                        <w:r>
                          <w:rPr>
                            <w:color w:val="000000"/>
                            <w:sz w:val="20"/>
                            <w:szCs w:val="20"/>
                            <w:vertAlign w:val="superscript"/>
                          </w:rPr>
                          <w:t>1</w:t>
                        </w:r>
                        <w:r>
                          <w:rPr>
                            <w:color w:val="000000"/>
                            <w:sz w:val="20"/>
                            <w:szCs w:val="20"/>
                          </w:rPr>
                          <w:t>)   Temperatura indicată se folosește numai pentru simulantul D. Pentru simulanții A, B și C determinarea se poate înlocui cu o determinare la 100 °C sau la temperatura de reflux un timp de patru ori mai mare decât timpul selectat în conformitate cu dispozițiile generale de la punctul 1.</w:t>
                        </w:r>
                      </w:p>
                    </w:tc>
                  </w:tr>
                </w:tbl>
                <w:p w14:paraId="4BCDFAF9" w14:textId="77777777" w:rsidR="00F62EB2" w:rsidRDefault="00F62EB2">
                  <w:pPr>
                    <w:shd w:val="clear" w:color="auto" w:fill="FFFFFF"/>
                    <w:jc w:val="both"/>
                    <w:rPr>
                      <w:color w:val="000000"/>
                      <w:sz w:val="20"/>
                      <w:szCs w:val="20"/>
                    </w:rPr>
                  </w:pPr>
                </w:p>
              </w:tc>
            </w:tr>
          </w:tbl>
          <w:p w14:paraId="0ABC0294" w14:textId="77777777" w:rsidR="00F62EB2" w:rsidRDefault="00000000">
            <w:pPr>
              <w:shd w:val="clear" w:color="auto" w:fill="FFFFFF"/>
              <w:jc w:val="both"/>
              <w:rPr>
                <w:rFonts w:ascii="Times New Roman" w:eastAsia="Times New Roman" w:hAnsi="Times New Roman" w:cs="Times New Roman"/>
                <w:b/>
                <w:bCs/>
                <w:color w:val="000000"/>
                <w:sz w:val="20"/>
                <w:szCs w:val="20"/>
              </w:rPr>
            </w:pPr>
            <w:r>
              <w:rPr>
                <w:rFonts w:ascii="Times New Roman" w:eastAsia="Times New Roman" w:hAnsi="Times New Roman" w:cs="Times New Roman"/>
                <w:b/>
                <w:bCs/>
                <w:color w:val="000000"/>
                <w:sz w:val="20"/>
                <w:szCs w:val="20"/>
              </w:rPr>
              <w:lastRenderedPageBreak/>
              <w:t>CAPITOLUL III</w:t>
            </w:r>
          </w:p>
          <w:p w14:paraId="69BB9DA3" w14:textId="77777777" w:rsidR="00F62EB2" w:rsidRDefault="00000000">
            <w:pPr>
              <w:shd w:val="clear" w:color="auto" w:fill="FFFFFF"/>
              <w:jc w:val="both"/>
              <w:rPr>
                <w:rFonts w:ascii="Times New Roman" w:eastAsia="Times New Roman" w:hAnsi="Times New Roman" w:cs="Times New Roman"/>
                <w:b/>
                <w:bCs/>
                <w:color w:val="000000"/>
                <w:sz w:val="20"/>
                <w:szCs w:val="20"/>
              </w:rPr>
            </w:pPr>
            <w:r>
              <w:rPr>
                <w:rFonts w:ascii="Times New Roman" w:eastAsia="Times New Roman" w:hAnsi="Times New Roman" w:cs="Times New Roman"/>
                <w:b/>
                <w:bCs/>
                <w:color w:val="000000"/>
                <w:sz w:val="20"/>
                <w:szCs w:val="20"/>
              </w:rPr>
              <w:t>Încercarea de substituire a grăsimilor pentru determinarea migrării globale și specifice</w:t>
            </w:r>
          </w:p>
          <w:tbl>
            <w:tblPr>
              <w:tblStyle w:val="a9"/>
              <w:tblW w:w="6741" w:type="dxa"/>
              <w:tblInd w:w="0" w:type="dxa"/>
              <w:tblLayout w:type="fixed"/>
              <w:tblLook w:val="0400" w:firstRow="0" w:lastRow="0" w:firstColumn="0" w:lastColumn="0" w:noHBand="0" w:noVBand="1"/>
            </w:tblPr>
            <w:tblGrid>
              <w:gridCol w:w="137"/>
              <w:gridCol w:w="6604"/>
            </w:tblGrid>
            <w:tr w:rsidR="00F62EB2" w14:paraId="5F15963E" w14:textId="77777777">
              <w:tc>
                <w:tcPr>
                  <w:tcW w:w="137" w:type="dxa"/>
                  <w:shd w:val="clear" w:color="auto" w:fill="FFFFFF"/>
                </w:tcPr>
                <w:p w14:paraId="5D9B670E" w14:textId="77777777" w:rsidR="00F62EB2" w:rsidRDefault="00000000">
                  <w:pPr>
                    <w:shd w:val="clear" w:color="auto" w:fill="FFFFFF"/>
                    <w:jc w:val="both"/>
                    <w:rPr>
                      <w:color w:val="000000"/>
                      <w:sz w:val="20"/>
                      <w:szCs w:val="20"/>
                    </w:rPr>
                  </w:pPr>
                  <w:r>
                    <w:rPr>
                      <w:color w:val="000000"/>
                      <w:sz w:val="20"/>
                      <w:szCs w:val="20"/>
                    </w:rPr>
                    <w:t>1.</w:t>
                  </w:r>
                </w:p>
              </w:tc>
              <w:tc>
                <w:tcPr>
                  <w:tcW w:w="6604" w:type="dxa"/>
                  <w:shd w:val="clear" w:color="auto" w:fill="FFFFFF"/>
                </w:tcPr>
                <w:p w14:paraId="2DCD730E" w14:textId="77777777" w:rsidR="00F62EB2" w:rsidRDefault="00000000">
                  <w:pPr>
                    <w:shd w:val="clear" w:color="auto" w:fill="FFFFFF"/>
                    <w:jc w:val="both"/>
                    <w:rPr>
                      <w:color w:val="000000"/>
                      <w:sz w:val="20"/>
                      <w:szCs w:val="20"/>
                    </w:rPr>
                  </w:pPr>
                  <w:r>
                    <w:rPr>
                      <w:color w:val="000000"/>
                      <w:sz w:val="20"/>
                      <w:szCs w:val="20"/>
                    </w:rPr>
                    <w:t>Dacă folosirea simulanților alimentari grași nu este fezabilă din motive tehnice aferente metodei de analiză, se folosesc în schimb toate mediile de încercare prevăzute la tabelul 4, conform condițiilor de încercare corespunzătoare condițiilor de încercare pentru simulantul D.</w:t>
                  </w:r>
                </w:p>
                <w:p w14:paraId="3DC3BA4D" w14:textId="77777777" w:rsidR="00F62EB2" w:rsidRDefault="00000000">
                  <w:pPr>
                    <w:shd w:val="clear" w:color="auto" w:fill="FFFFFF"/>
                    <w:jc w:val="both"/>
                    <w:rPr>
                      <w:color w:val="000000"/>
                      <w:sz w:val="20"/>
                      <w:szCs w:val="20"/>
                    </w:rPr>
                  </w:pPr>
                  <w:r>
                    <w:rPr>
                      <w:color w:val="000000"/>
                      <w:sz w:val="20"/>
                      <w:szCs w:val="20"/>
                    </w:rPr>
                    <w:t>Tabelul menționat oferă câteva exemple de cele mai importante condiții standard pentru încercarea de migrare și condițiile standard corespondente acestora pentru încercările de substituire. Pentru alte condiții de încercare, care nu sunt precizate în tabelul 4, se ține seama de exemplele menționate, precum și de experiența existentă pentru tipul de polimer care se examinează.</w:t>
                  </w:r>
                </w:p>
                <w:p w14:paraId="18CEEA20" w14:textId="77777777" w:rsidR="00F62EB2" w:rsidRDefault="00000000">
                  <w:pPr>
                    <w:shd w:val="clear" w:color="auto" w:fill="FFFFFF"/>
                    <w:jc w:val="both"/>
                    <w:rPr>
                      <w:color w:val="000000"/>
                      <w:sz w:val="20"/>
                      <w:szCs w:val="20"/>
                    </w:rPr>
                  </w:pPr>
                  <w:r>
                    <w:rPr>
                      <w:color w:val="000000"/>
                      <w:sz w:val="20"/>
                      <w:szCs w:val="20"/>
                    </w:rPr>
                    <w:t>Pentru fiecare încercare, se folosește o probă nouă. Pentru fiecare mediu de încercare, se aplică aceleași dispoziții prevăzute la capitolele I și II pentru simulantul D. Se folosesc, când este cazul, factorii de reducere prevăzuți în Directiva 85/572/CEE. Pentru a stabili respectarea limitelor de migrare, se selectează cea mai mare valoare care se obține cu toate mediile de încercare.</w:t>
                  </w:r>
                </w:p>
                <w:p w14:paraId="54F89269" w14:textId="77777777" w:rsidR="00F62EB2" w:rsidRDefault="00000000">
                  <w:pPr>
                    <w:shd w:val="clear" w:color="auto" w:fill="FFFFFF"/>
                    <w:jc w:val="both"/>
                    <w:rPr>
                      <w:color w:val="000000"/>
                      <w:sz w:val="20"/>
                      <w:szCs w:val="20"/>
                    </w:rPr>
                  </w:pPr>
                  <w:r>
                    <w:rPr>
                      <w:color w:val="000000"/>
                      <w:sz w:val="20"/>
                      <w:szCs w:val="20"/>
                    </w:rPr>
                    <w:t>Totuși, dacă se constată că încercările menționate anterior produc modificări fizice sau de altă natură în probe, care nu se produc în cele mai severe condiții previzibile de utilizare a materialului sau obiectului care se analizează, se elimină rezultatul pentru mediul de încercare respectiv și se alege cea mai mare valoare dintre cele rămase.</w:t>
                  </w:r>
                </w:p>
              </w:tc>
            </w:tr>
          </w:tbl>
          <w:p w14:paraId="5A31A908" w14:textId="77777777" w:rsidR="00F62EB2" w:rsidRDefault="00F62EB2">
            <w:pPr>
              <w:widowControl w:val="0"/>
              <w:pBdr>
                <w:top w:val="nil"/>
                <w:left w:val="nil"/>
                <w:bottom w:val="nil"/>
                <w:right w:val="nil"/>
                <w:between w:val="nil"/>
              </w:pBdr>
              <w:spacing w:line="276" w:lineRule="auto"/>
              <w:rPr>
                <w:rFonts w:ascii="Times New Roman" w:eastAsia="Times New Roman" w:hAnsi="Times New Roman" w:cs="Times New Roman"/>
                <w:color w:val="000000"/>
                <w:sz w:val="20"/>
                <w:szCs w:val="20"/>
              </w:rPr>
            </w:pPr>
          </w:p>
          <w:tbl>
            <w:tblPr>
              <w:tblStyle w:val="aa"/>
              <w:tblW w:w="6741" w:type="dxa"/>
              <w:tblInd w:w="0" w:type="dxa"/>
              <w:tblLayout w:type="fixed"/>
              <w:tblLook w:val="0400" w:firstRow="0" w:lastRow="0" w:firstColumn="0" w:lastColumn="0" w:noHBand="0" w:noVBand="1"/>
            </w:tblPr>
            <w:tblGrid>
              <w:gridCol w:w="137"/>
              <w:gridCol w:w="6604"/>
            </w:tblGrid>
            <w:tr w:rsidR="00F62EB2" w14:paraId="29C1A5F5" w14:textId="77777777">
              <w:tc>
                <w:tcPr>
                  <w:tcW w:w="137" w:type="dxa"/>
                  <w:shd w:val="clear" w:color="auto" w:fill="FFFFFF"/>
                </w:tcPr>
                <w:p w14:paraId="3E2E6FF3" w14:textId="77777777" w:rsidR="00F62EB2" w:rsidRDefault="00000000">
                  <w:pPr>
                    <w:shd w:val="clear" w:color="auto" w:fill="FFFFFF"/>
                    <w:jc w:val="both"/>
                    <w:rPr>
                      <w:color w:val="000000"/>
                      <w:sz w:val="20"/>
                      <w:szCs w:val="20"/>
                    </w:rPr>
                  </w:pPr>
                  <w:r>
                    <w:rPr>
                      <w:color w:val="000000"/>
                      <w:sz w:val="20"/>
                      <w:szCs w:val="20"/>
                    </w:rPr>
                    <w:lastRenderedPageBreak/>
                    <w:t>2.</w:t>
                  </w:r>
                </w:p>
              </w:tc>
              <w:tc>
                <w:tcPr>
                  <w:tcW w:w="6604" w:type="dxa"/>
                  <w:shd w:val="clear" w:color="auto" w:fill="FFFFFF"/>
                </w:tcPr>
                <w:p w14:paraId="1689812A" w14:textId="77777777" w:rsidR="00F62EB2" w:rsidRDefault="00000000">
                  <w:pPr>
                    <w:shd w:val="clear" w:color="auto" w:fill="FFFFFF"/>
                    <w:jc w:val="both"/>
                    <w:rPr>
                      <w:color w:val="000000"/>
                      <w:sz w:val="20"/>
                      <w:szCs w:val="20"/>
                    </w:rPr>
                  </w:pPr>
                  <w:r>
                    <w:rPr>
                      <w:color w:val="000000"/>
                      <w:sz w:val="20"/>
                      <w:szCs w:val="20"/>
                    </w:rPr>
                    <w:t>Prin derogare de la punctul 1, este posibilă omiterea uneia sau a două încercări de substituire, prevăzute în tabelul 4, dacă se consideră, pe baza datelor științifice, că încercările respective nu sunt potrivite, în general, pentru proba în cauză.</w:t>
                  </w:r>
                </w:p>
                <w:p w14:paraId="342CF177" w14:textId="77777777" w:rsidR="00F62EB2" w:rsidRDefault="00F62EB2">
                  <w:pPr>
                    <w:shd w:val="clear" w:color="auto" w:fill="FFFFFF"/>
                    <w:jc w:val="both"/>
                    <w:rPr>
                      <w:color w:val="000000"/>
                      <w:sz w:val="20"/>
                      <w:szCs w:val="20"/>
                    </w:rPr>
                  </w:pPr>
                </w:p>
                <w:p w14:paraId="3B382777" w14:textId="77777777" w:rsidR="00F62EB2" w:rsidRDefault="00F62EB2">
                  <w:pPr>
                    <w:shd w:val="clear" w:color="auto" w:fill="FFFFFF"/>
                    <w:jc w:val="both"/>
                    <w:rPr>
                      <w:color w:val="000000"/>
                      <w:sz w:val="20"/>
                      <w:szCs w:val="20"/>
                    </w:rPr>
                  </w:pPr>
                </w:p>
                <w:p w14:paraId="744ED3C6" w14:textId="77777777" w:rsidR="00F62EB2" w:rsidRDefault="00000000">
                  <w:pPr>
                    <w:shd w:val="clear" w:color="auto" w:fill="FFFFFF"/>
                    <w:jc w:val="both"/>
                    <w:rPr>
                      <w:b/>
                      <w:bCs/>
                      <w:color w:val="000000"/>
                      <w:sz w:val="20"/>
                      <w:szCs w:val="20"/>
                    </w:rPr>
                  </w:pPr>
                  <w:r>
                    <w:rPr>
                      <w:b/>
                      <w:bCs/>
                      <w:color w:val="000000"/>
                      <w:sz w:val="20"/>
                      <w:szCs w:val="20"/>
                    </w:rPr>
                    <w:t>Tabelul 4</w:t>
                  </w:r>
                </w:p>
                <w:p w14:paraId="0F1F4114" w14:textId="77777777" w:rsidR="00F62EB2" w:rsidRDefault="00000000">
                  <w:pPr>
                    <w:shd w:val="clear" w:color="auto" w:fill="FFFFFF"/>
                    <w:jc w:val="both"/>
                    <w:rPr>
                      <w:b/>
                      <w:bCs/>
                      <w:color w:val="000000"/>
                      <w:sz w:val="20"/>
                      <w:szCs w:val="20"/>
                    </w:rPr>
                  </w:pPr>
                  <w:r>
                    <w:rPr>
                      <w:b/>
                      <w:bCs/>
                      <w:color w:val="000000"/>
                      <w:sz w:val="20"/>
                      <w:szCs w:val="20"/>
                    </w:rPr>
                    <w:t>Condiții standard pentru încercările de substituire</w:t>
                  </w:r>
                </w:p>
                <w:tbl>
                  <w:tblPr>
                    <w:tblStyle w:val="ab"/>
                    <w:tblW w:w="3600" w:type="dxa"/>
                    <w:jc w:val="center"/>
                    <w:tblInd w:w="0" w:type="dxa"/>
                    <w:tblBorders>
                      <w:top w:val="single" w:sz="6" w:space="0" w:color="000000"/>
                      <w:left w:val="single" w:sz="6" w:space="0" w:color="000000"/>
                      <w:bottom w:val="single" w:sz="6" w:space="0" w:color="000000"/>
                      <w:right w:val="single" w:sz="6" w:space="0" w:color="000000"/>
                    </w:tblBorders>
                    <w:tblLayout w:type="fixed"/>
                    <w:tblLook w:val="0400" w:firstRow="0" w:lastRow="0" w:firstColumn="0" w:lastColumn="0" w:noHBand="0" w:noVBand="1"/>
                  </w:tblPr>
                  <w:tblGrid>
                    <w:gridCol w:w="969"/>
                    <w:gridCol w:w="877"/>
                    <w:gridCol w:w="877"/>
                    <w:gridCol w:w="877"/>
                  </w:tblGrid>
                  <w:tr w:rsidR="00F62EB2" w14:paraId="668195C4" w14:textId="77777777">
                    <w:trPr>
                      <w:jc w:val="center"/>
                    </w:trPr>
                    <w:tc>
                      <w:tcPr>
                        <w:tcW w:w="969"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14:paraId="3D105057" w14:textId="77777777" w:rsidR="00F62EB2" w:rsidRDefault="00000000">
                        <w:pPr>
                          <w:shd w:val="clear" w:color="auto" w:fill="FFFFFF"/>
                          <w:jc w:val="both"/>
                          <w:rPr>
                            <w:b/>
                            <w:bCs/>
                            <w:color w:val="000000"/>
                            <w:sz w:val="20"/>
                            <w:szCs w:val="20"/>
                          </w:rPr>
                        </w:pPr>
                        <w:r>
                          <w:rPr>
                            <w:b/>
                            <w:bCs/>
                            <w:color w:val="000000"/>
                            <w:sz w:val="20"/>
                            <w:szCs w:val="20"/>
                          </w:rPr>
                          <w:t>Condițiile încercării cu simulantul D</w:t>
                        </w:r>
                      </w:p>
                    </w:tc>
                    <w:tc>
                      <w:tcPr>
                        <w:tcW w:w="877"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14:paraId="35E6FCA9" w14:textId="77777777" w:rsidR="00F62EB2" w:rsidRDefault="00000000">
                        <w:pPr>
                          <w:shd w:val="clear" w:color="auto" w:fill="FFFFFF"/>
                          <w:jc w:val="both"/>
                          <w:rPr>
                            <w:b/>
                            <w:bCs/>
                            <w:color w:val="000000"/>
                            <w:sz w:val="20"/>
                            <w:szCs w:val="20"/>
                          </w:rPr>
                        </w:pPr>
                        <w:r>
                          <w:rPr>
                            <w:b/>
                            <w:bCs/>
                            <w:color w:val="000000"/>
                            <w:sz w:val="20"/>
                            <w:szCs w:val="20"/>
                          </w:rPr>
                          <w:t>Condițiile încercării cu izooctan</w:t>
                        </w:r>
                      </w:p>
                    </w:tc>
                    <w:tc>
                      <w:tcPr>
                        <w:tcW w:w="877"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14:paraId="7977BE2D" w14:textId="77777777" w:rsidR="00F62EB2" w:rsidRDefault="00000000">
                        <w:pPr>
                          <w:shd w:val="clear" w:color="auto" w:fill="FFFFFF"/>
                          <w:jc w:val="both"/>
                          <w:rPr>
                            <w:b/>
                            <w:bCs/>
                            <w:color w:val="000000"/>
                            <w:sz w:val="20"/>
                            <w:szCs w:val="20"/>
                          </w:rPr>
                        </w:pPr>
                        <w:r>
                          <w:rPr>
                            <w:b/>
                            <w:bCs/>
                            <w:color w:val="000000"/>
                            <w:sz w:val="20"/>
                            <w:szCs w:val="20"/>
                          </w:rPr>
                          <w:t>Condițiile încercării cu etanol 95 %</w:t>
                        </w:r>
                      </w:p>
                    </w:tc>
                    <w:tc>
                      <w:tcPr>
                        <w:tcW w:w="877"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14:paraId="01C7BBF0" w14:textId="77777777" w:rsidR="00F62EB2" w:rsidRDefault="00000000">
                        <w:pPr>
                          <w:shd w:val="clear" w:color="auto" w:fill="FFFFFF"/>
                          <w:jc w:val="both"/>
                          <w:rPr>
                            <w:b/>
                            <w:bCs/>
                            <w:color w:val="000000"/>
                            <w:sz w:val="20"/>
                            <w:szCs w:val="20"/>
                          </w:rPr>
                        </w:pPr>
                        <w:r>
                          <w:rPr>
                            <w:b/>
                            <w:bCs/>
                            <w:color w:val="000000"/>
                            <w:sz w:val="20"/>
                            <w:szCs w:val="20"/>
                          </w:rPr>
                          <w:t>Condițiile încercării cu OPFM </w:t>
                        </w:r>
                        <w:hyperlink r:id="rId27" w:anchor="E0008">
                          <w:r>
                            <w:rPr>
                              <w:b/>
                              <w:bCs/>
                              <w:color w:val="000080"/>
                              <w:sz w:val="20"/>
                              <w:szCs w:val="20"/>
                              <w:u w:val="single"/>
                            </w:rPr>
                            <w:t>(</w:t>
                          </w:r>
                        </w:hyperlink>
                        <w:hyperlink r:id="rId28" w:anchor="E0008">
                          <w:r>
                            <w:rPr>
                              <w:b/>
                              <w:bCs/>
                              <w:color w:val="000080"/>
                              <w:sz w:val="20"/>
                              <w:szCs w:val="20"/>
                              <w:u w:val="single"/>
                              <w:vertAlign w:val="superscript"/>
                            </w:rPr>
                            <w:t>1</w:t>
                          </w:r>
                        </w:hyperlink>
                        <w:hyperlink r:id="rId29" w:anchor="E0008">
                          <w:r>
                            <w:rPr>
                              <w:b/>
                              <w:bCs/>
                              <w:color w:val="000080"/>
                              <w:sz w:val="20"/>
                              <w:szCs w:val="20"/>
                              <w:u w:val="single"/>
                            </w:rPr>
                            <w:t>)</w:t>
                          </w:r>
                        </w:hyperlink>
                      </w:p>
                    </w:tc>
                  </w:tr>
                  <w:tr w:rsidR="00F62EB2" w14:paraId="4B7AA680" w14:textId="77777777">
                    <w:trPr>
                      <w:jc w:val="center"/>
                    </w:trPr>
                    <w:tc>
                      <w:tcPr>
                        <w:tcW w:w="969"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14:paraId="145B6729" w14:textId="77777777" w:rsidR="00F62EB2" w:rsidRDefault="00000000">
                        <w:pPr>
                          <w:shd w:val="clear" w:color="auto" w:fill="FFFFFF"/>
                          <w:jc w:val="both"/>
                          <w:rPr>
                            <w:color w:val="000000"/>
                            <w:sz w:val="20"/>
                            <w:szCs w:val="20"/>
                          </w:rPr>
                        </w:pPr>
                        <w:r>
                          <w:rPr>
                            <w:color w:val="000000"/>
                            <w:sz w:val="20"/>
                            <w:szCs w:val="20"/>
                          </w:rPr>
                          <w:t>10 zile la 5 °C</w:t>
                        </w:r>
                      </w:p>
                    </w:tc>
                    <w:tc>
                      <w:tcPr>
                        <w:tcW w:w="877"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14:paraId="11914A0B" w14:textId="77777777" w:rsidR="00F62EB2" w:rsidRDefault="00000000">
                        <w:pPr>
                          <w:shd w:val="clear" w:color="auto" w:fill="FFFFFF"/>
                          <w:jc w:val="both"/>
                          <w:rPr>
                            <w:color w:val="000000"/>
                            <w:sz w:val="20"/>
                            <w:szCs w:val="20"/>
                          </w:rPr>
                        </w:pPr>
                        <w:r>
                          <w:rPr>
                            <w:color w:val="000000"/>
                            <w:sz w:val="20"/>
                            <w:szCs w:val="20"/>
                          </w:rPr>
                          <w:t>0,5 zile la 5 °C</w:t>
                        </w:r>
                      </w:p>
                    </w:tc>
                    <w:tc>
                      <w:tcPr>
                        <w:tcW w:w="877"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14:paraId="0DD239AD" w14:textId="77777777" w:rsidR="00F62EB2" w:rsidRDefault="00000000">
                        <w:pPr>
                          <w:shd w:val="clear" w:color="auto" w:fill="FFFFFF"/>
                          <w:jc w:val="both"/>
                          <w:rPr>
                            <w:color w:val="000000"/>
                            <w:sz w:val="20"/>
                            <w:szCs w:val="20"/>
                          </w:rPr>
                        </w:pPr>
                        <w:r>
                          <w:rPr>
                            <w:color w:val="000000"/>
                            <w:sz w:val="20"/>
                            <w:szCs w:val="20"/>
                          </w:rPr>
                          <w:t>10 zile la 5 °C</w:t>
                        </w:r>
                      </w:p>
                    </w:tc>
                    <w:tc>
                      <w:tcPr>
                        <w:tcW w:w="877"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14:paraId="54FB65BB" w14:textId="77777777" w:rsidR="00F62EB2" w:rsidRDefault="00000000">
                        <w:pPr>
                          <w:shd w:val="clear" w:color="auto" w:fill="FFFFFF"/>
                          <w:jc w:val="both"/>
                          <w:rPr>
                            <w:color w:val="000000"/>
                            <w:sz w:val="20"/>
                            <w:szCs w:val="20"/>
                          </w:rPr>
                        </w:pPr>
                        <w:r>
                          <w:rPr>
                            <w:color w:val="000000"/>
                            <w:sz w:val="20"/>
                            <w:szCs w:val="20"/>
                          </w:rPr>
                          <w:t>—</w:t>
                        </w:r>
                      </w:p>
                    </w:tc>
                  </w:tr>
                  <w:tr w:rsidR="00F62EB2" w14:paraId="70912F2D" w14:textId="77777777">
                    <w:trPr>
                      <w:jc w:val="center"/>
                    </w:trPr>
                    <w:tc>
                      <w:tcPr>
                        <w:tcW w:w="969"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14:paraId="3B526819" w14:textId="77777777" w:rsidR="00F62EB2" w:rsidRDefault="00000000">
                        <w:pPr>
                          <w:shd w:val="clear" w:color="auto" w:fill="FFFFFF"/>
                          <w:jc w:val="both"/>
                          <w:rPr>
                            <w:color w:val="000000"/>
                            <w:sz w:val="20"/>
                            <w:szCs w:val="20"/>
                          </w:rPr>
                        </w:pPr>
                        <w:r>
                          <w:rPr>
                            <w:color w:val="000000"/>
                            <w:sz w:val="20"/>
                            <w:szCs w:val="20"/>
                          </w:rPr>
                          <w:t>10 zile la 20 °C</w:t>
                        </w:r>
                      </w:p>
                    </w:tc>
                    <w:tc>
                      <w:tcPr>
                        <w:tcW w:w="877"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14:paraId="63705AA0" w14:textId="77777777" w:rsidR="00F62EB2" w:rsidRDefault="00000000">
                        <w:pPr>
                          <w:shd w:val="clear" w:color="auto" w:fill="FFFFFF"/>
                          <w:jc w:val="both"/>
                          <w:rPr>
                            <w:color w:val="000000"/>
                            <w:sz w:val="20"/>
                            <w:szCs w:val="20"/>
                          </w:rPr>
                        </w:pPr>
                        <w:r>
                          <w:rPr>
                            <w:color w:val="000000"/>
                            <w:sz w:val="20"/>
                            <w:szCs w:val="20"/>
                          </w:rPr>
                          <w:t>1 zi la 20 °C</w:t>
                        </w:r>
                      </w:p>
                    </w:tc>
                    <w:tc>
                      <w:tcPr>
                        <w:tcW w:w="877"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14:paraId="68519A44" w14:textId="77777777" w:rsidR="00F62EB2" w:rsidRDefault="00000000">
                        <w:pPr>
                          <w:shd w:val="clear" w:color="auto" w:fill="FFFFFF"/>
                          <w:jc w:val="both"/>
                          <w:rPr>
                            <w:color w:val="000000"/>
                            <w:sz w:val="20"/>
                            <w:szCs w:val="20"/>
                          </w:rPr>
                        </w:pPr>
                        <w:r>
                          <w:rPr>
                            <w:color w:val="000000"/>
                            <w:sz w:val="20"/>
                            <w:szCs w:val="20"/>
                          </w:rPr>
                          <w:t>10 zile la 20 °C</w:t>
                        </w:r>
                      </w:p>
                    </w:tc>
                    <w:tc>
                      <w:tcPr>
                        <w:tcW w:w="877"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14:paraId="1D98235C" w14:textId="77777777" w:rsidR="00F62EB2" w:rsidRDefault="00000000">
                        <w:pPr>
                          <w:shd w:val="clear" w:color="auto" w:fill="FFFFFF"/>
                          <w:jc w:val="both"/>
                          <w:rPr>
                            <w:color w:val="000000"/>
                            <w:sz w:val="20"/>
                            <w:szCs w:val="20"/>
                          </w:rPr>
                        </w:pPr>
                        <w:r>
                          <w:rPr>
                            <w:color w:val="000000"/>
                            <w:sz w:val="20"/>
                            <w:szCs w:val="20"/>
                          </w:rPr>
                          <w:t>—</w:t>
                        </w:r>
                      </w:p>
                    </w:tc>
                  </w:tr>
                  <w:tr w:rsidR="00F62EB2" w14:paraId="146181C7" w14:textId="77777777">
                    <w:trPr>
                      <w:jc w:val="center"/>
                    </w:trPr>
                    <w:tc>
                      <w:tcPr>
                        <w:tcW w:w="969"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14:paraId="0CCBB861" w14:textId="77777777" w:rsidR="00F62EB2" w:rsidRDefault="00000000">
                        <w:pPr>
                          <w:shd w:val="clear" w:color="auto" w:fill="FFFFFF"/>
                          <w:jc w:val="both"/>
                          <w:rPr>
                            <w:color w:val="000000"/>
                            <w:sz w:val="20"/>
                            <w:szCs w:val="20"/>
                          </w:rPr>
                        </w:pPr>
                        <w:r>
                          <w:rPr>
                            <w:color w:val="000000"/>
                            <w:sz w:val="20"/>
                            <w:szCs w:val="20"/>
                          </w:rPr>
                          <w:t>10 zile la 40 °C</w:t>
                        </w:r>
                      </w:p>
                    </w:tc>
                    <w:tc>
                      <w:tcPr>
                        <w:tcW w:w="877"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14:paraId="7E6D0B6B" w14:textId="77777777" w:rsidR="00F62EB2" w:rsidRDefault="00000000">
                        <w:pPr>
                          <w:shd w:val="clear" w:color="auto" w:fill="FFFFFF"/>
                          <w:jc w:val="both"/>
                          <w:rPr>
                            <w:color w:val="000000"/>
                            <w:sz w:val="20"/>
                            <w:szCs w:val="20"/>
                          </w:rPr>
                        </w:pPr>
                        <w:r>
                          <w:rPr>
                            <w:color w:val="000000"/>
                            <w:sz w:val="20"/>
                            <w:szCs w:val="20"/>
                          </w:rPr>
                          <w:t>2 zile la 20 °C</w:t>
                        </w:r>
                      </w:p>
                    </w:tc>
                    <w:tc>
                      <w:tcPr>
                        <w:tcW w:w="877"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14:paraId="385C1231" w14:textId="77777777" w:rsidR="00F62EB2" w:rsidRDefault="00000000">
                        <w:pPr>
                          <w:shd w:val="clear" w:color="auto" w:fill="FFFFFF"/>
                          <w:jc w:val="both"/>
                          <w:rPr>
                            <w:color w:val="000000"/>
                            <w:sz w:val="20"/>
                            <w:szCs w:val="20"/>
                          </w:rPr>
                        </w:pPr>
                        <w:r>
                          <w:rPr>
                            <w:color w:val="000000"/>
                            <w:sz w:val="20"/>
                            <w:szCs w:val="20"/>
                          </w:rPr>
                          <w:t>10 zile la 40 °C</w:t>
                        </w:r>
                      </w:p>
                    </w:tc>
                    <w:tc>
                      <w:tcPr>
                        <w:tcW w:w="877"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14:paraId="3F32A144" w14:textId="77777777" w:rsidR="00F62EB2" w:rsidRDefault="00000000">
                        <w:pPr>
                          <w:shd w:val="clear" w:color="auto" w:fill="FFFFFF"/>
                          <w:jc w:val="both"/>
                          <w:rPr>
                            <w:color w:val="000000"/>
                            <w:sz w:val="20"/>
                            <w:szCs w:val="20"/>
                          </w:rPr>
                        </w:pPr>
                        <w:r>
                          <w:rPr>
                            <w:color w:val="000000"/>
                            <w:sz w:val="20"/>
                            <w:szCs w:val="20"/>
                          </w:rPr>
                          <w:t>—</w:t>
                        </w:r>
                      </w:p>
                    </w:tc>
                  </w:tr>
                  <w:tr w:rsidR="00F62EB2" w14:paraId="7FE864E4" w14:textId="77777777">
                    <w:trPr>
                      <w:jc w:val="center"/>
                    </w:trPr>
                    <w:tc>
                      <w:tcPr>
                        <w:tcW w:w="969"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14:paraId="7BBC5B1F" w14:textId="77777777" w:rsidR="00F62EB2" w:rsidRDefault="00000000">
                        <w:pPr>
                          <w:shd w:val="clear" w:color="auto" w:fill="FFFFFF"/>
                          <w:jc w:val="both"/>
                          <w:rPr>
                            <w:color w:val="000000"/>
                            <w:sz w:val="20"/>
                            <w:szCs w:val="20"/>
                          </w:rPr>
                        </w:pPr>
                        <w:r>
                          <w:rPr>
                            <w:color w:val="000000"/>
                            <w:sz w:val="20"/>
                            <w:szCs w:val="20"/>
                          </w:rPr>
                          <w:t>2 ore la 70 °C</w:t>
                        </w:r>
                      </w:p>
                    </w:tc>
                    <w:tc>
                      <w:tcPr>
                        <w:tcW w:w="877"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14:paraId="0400BE6F" w14:textId="77777777" w:rsidR="00F62EB2" w:rsidRDefault="00000000">
                        <w:pPr>
                          <w:shd w:val="clear" w:color="auto" w:fill="FFFFFF"/>
                          <w:jc w:val="both"/>
                          <w:rPr>
                            <w:color w:val="000000"/>
                            <w:sz w:val="20"/>
                            <w:szCs w:val="20"/>
                          </w:rPr>
                        </w:pPr>
                        <w:r>
                          <w:rPr>
                            <w:color w:val="000000"/>
                            <w:sz w:val="20"/>
                            <w:szCs w:val="20"/>
                          </w:rPr>
                          <w:t>0,5 ore la 40 °C</w:t>
                        </w:r>
                      </w:p>
                    </w:tc>
                    <w:tc>
                      <w:tcPr>
                        <w:tcW w:w="877"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14:paraId="2B9659B4" w14:textId="77777777" w:rsidR="00F62EB2" w:rsidRDefault="00000000">
                        <w:pPr>
                          <w:shd w:val="clear" w:color="auto" w:fill="FFFFFF"/>
                          <w:jc w:val="both"/>
                          <w:rPr>
                            <w:color w:val="000000"/>
                            <w:sz w:val="20"/>
                            <w:szCs w:val="20"/>
                          </w:rPr>
                        </w:pPr>
                        <w:r>
                          <w:rPr>
                            <w:color w:val="000000"/>
                            <w:sz w:val="20"/>
                            <w:szCs w:val="20"/>
                          </w:rPr>
                          <w:t>2,0 ore la 60 °C</w:t>
                        </w:r>
                      </w:p>
                    </w:tc>
                    <w:tc>
                      <w:tcPr>
                        <w:tcW w:w="877"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14:paraId="41FC1CC4" w14:textId="77777777" w:rsidR="00F62EB2" w:rsidRDefault="00000000">
                        <w:pPr>
                          <w:shd w:val="clear" w:color="auto" w:fill="FFFFFF"/>
                          <w:jc w:val="both"/>
                          <w:rPr>
                            <w:color w:val="000000"/>
                            <w:sz w:val="20"/>
                            <w:szCs w:val="20"/>
                          </w:rPr>
                        </w:pPr>
                        <w:r>
                          <w:rPr>
                            <w:color w:val="000000"/>
                            <w:sz w:val="20"/>
                            <w:szCs w:val="20"/>
                          </w:rPr>
                          <w:t>—</w:t>
                        </w:r>
                      </w:p>
                    </w:tc>
                  </w:tr>
                  <w:tr w:rsidR="00F62EB2" w14:paraId="59630E60" w14:textId="77777777">
                    <w:trPr>
                      <w:jc w:val="center"/>
                    </w:trPr>
                    <w:tc>
                      <w:tcPr>
                        <w:tcW w:w="969"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14:paraId="117368EE" w14:textId="77777777" w:rsidR="00F62EB2" w:rsidRDefault="00000000">
                        <w:pPr>
                          <w:shd w:val="clear" w:color="auto" w:fill="FFFFFF"/>
                          <w:jc w:val="both"/>
                          <w:rPr>
                            <w:color w:val="000000"/>
                            <w:sz w:val="20"/>
                            <w:szCs w:val="20"/>
                          </w:rPr>
                        </w:pPr>
                        <w:r>
                          <w:rPr>
                            <w:color w:val="000000"/>
                            <w:sz w:val="20"/>
                            <w:szCs w:val="20"/>
                          </w:rPr>
                          <w:t>0,5 ore la 100 °C</w:t>
                        </w:r>
                      </w:p>
                    </w:tc>
                    <w:tc>
                      <w:tcPr>
                        <w:tcW w:w="877"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14:paraId="138D2DBB" w14:textId="77777777" w:rsidR="00F62EB2" w:rsidRDefault="00000000">
                        <w:pPr>
                          <w:shd w:val="clear" w:color="auto" w:fill="FFFFFF"/>
                          <w:jc w:val="both"/>
                          <w:rPr>
                            <w:color w:val="000000"/>
                            <w:sz w:val="20"/>
                            <w:szCs w:val="20"/>
                          </w:rPr>
                        </w:pPr>
                        <w:r>
                          <w:rPr>
                            <w:color w:val="000000"/>
                            <w:sz w:val="20"/>
                            <w:szCs w:val="20"/>
                          </w:rPr>
                          <w:t>0,5 ore la 60 °C </w:t>
                        </w:r>
                        <w:hyperlink r:id="rId30" w:anchor="E0009">
                          <w:r>
                            <w:rPr>
                              <w:color w:val="000080"/>
                              <w:sz w:val="20"/>
                              <w:szCs w:val="20"/>
                              <w:u w:val="single"/>
                            </w:rPr>
                            <w:t>(</w:t>
                          </w:r>
                        </w:hyperlink>
                        <w:hyperlink r:id="rId31" w:anchor="E0009">
                          <w:r>
                            <w:rPr>
                              <w:color w:val="000080"/>
                              <w:sz w:val="20"/>
                              <w:szCs w:val="20"/>
                              <w:u w:val="single"/>
                              <w:vertAlign w:val="superscript"/>
                            </w:rPr>
                            <w:t>2</w:t>
                          </w:r>
                        </w:hyperlink>
                        <w:hyperlink r:id="rId32" w:anchor="E0009">
                          <w:r>
                            <w:rPr>
                              <w:color w:val="000080"/>
                              <w:sz w:val="20"/>
                              <w:szCs w:val="20"/>
                              <w:u w:val="single"/>
                            </w:rPr>
                            <w:t>)</w:t>
                          </w:r>
                        </w:hyperlink>
                      </w:p>
                    </w:tc>
                    <w:tc>
                      <w:tcPr>
                        <w:tcW w:w="877"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14:paraId="2A202C69" w14:textId="77777777" w:rsidR="00F62EB2" w:rsidRDefault="00000000">
                        <w:pPr>
                          <w:shd w:val="clear" w:color="auto" w:fill="FFFFFF"/>
                          <w:jc w:val="both"/>
                          <w:rPr>
                            <w:color w:val="000000"/>
                            <w:sz w:val="20"/>
                            <w:szCs w:val="20"/>
                          </w:rPr>
                        </w:pPr>
                        <w:r>
                          <w:rPr>
                            <w:color w:val="000000"/>
                            <w:sz w:val="20"/>
                            <w:szCs w:val="20"/>
                          </w:rPr>
                          <w:t>2,5 ore la 60 °C</w:t>
                        </w:r>
                      </w:p>
                    </w:tc>
                    <w:tc>
                      <w:tcPr>
                        <w:tcW w:w="877"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14:paraId="2F548AF1" w14:textId="77777777" w:rsidR="00F62EB2" w:rsidRDefault="00000000">
                        <w:pPr>
                          <w:shd w:val="clear" w:color="auto" w:fill="FFFFFF"/>
                          <w:jc w:val="both"/>
                          <w:rPr>
                            <w:color w:val="000000"/>
                            <w:sz w:val="20"/>
                            <w:szCs w:val="20"/>
                          </w:rPr>
                        </w:pPr>
                        <w:r>
                          <w:rPr>
                            <w:color w:val="000000"/>
                            <w:sz w:val="20"/>
                            <w:szCs w:val="20"/>
                          </w:rPr>
                          <w:t>0,5 ore la 100 °C</w:t>
                        </w:r>
                      </w:p>
                    </w:tc>
                  </w:tr>
                  <w:tr w:rsidR="00F62EB2" w14:paraId="77FF7B55" w14:textId="77777777">
                    <w:trPr>
                      <w:jc w:val="center"/>
                    </w:trPr>
                    <w:tc>
                      <w:tcPr>
                        <w:tcW w:w="969"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14:paraId="482B5603" w14:textId="77777777" w:rsidR="00F62EB2" w:rsidRDefault="00000000">
                        <w:pPr>
                          <w:shd w:val="clear" w:color="auto" w:fill="FFFFFF"/>
                          <w:jc w:val="both"/>
                          <w:rPr>
                            <w:color w:val="000000"/>
                            <w:sz w:val="20"/>
                            <w:szCs w:val="20"/>
                          </w:rPr>
                        </w:pPr>
                        <w:r>
                          <w:rPr>
                            <w:color w:val="000000"/>
                            <w:sz w:val="20"/>
                            <w:szCs w:val="20"/>
                          </w:rPr>
                          <w:t>1 oră la 100 °C</w:t>
                        </w:r>
                      </w:p>
                    </w:tc>
                    <w:tc>
                      <w:tcPr>
                        <w:tcW w:w="877"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14:paraId="418F8276" w14:textId="77777777" w:rsidR="00F62EB2" w:rsidRDefault="00000000">
                        <w:pPr>
                          <w:shd w:val="clear" w:color="auto" w:fill="FFFFFF"/>
                          <w:jc w:val="both"/>
                          <w:rPr>
                            <w:color w:val="000000"/>
                            <w:sz w:val="20"/>
                            <w:szCs w:val="20"/>
                          </w:rPr>
                        </w:pPr>
                        <w:r>
                          <w:rPr>
                            <w:color w:val="000000"/>
                            <w:sz w:val="20"/>
                            <w:szCs w:val="20"/>
                          </w:rPr>
                          <w:t>1,0 oră la 60 °C </w:t>
                        </w:r>
                        <w:hyperlink r:id="rId33" w:anchor="E0009">
                          <w:r>
                            <w:rPr>
                              <w:color w:val="000080"/>
                              <w:sz w:val="20"/>
                              <w:szCs w:val="20"/>
                              <w:u w:val="single"/>
                            </w:rPr>
                            <w:t>(</w:t>
                          </w:r>
                        </w:hyperlink>
                        <w:hyperlink r:id="rId34" w:anchor="E0009">
                          <w:r>
                            <w:rPr>
                              <w:color w:val="000080"/>
                              <w:sz w:val="20"/>
                              <w:szCs w:val="20"/>
                              <w:u w:val="single"/>
                              <w:vertAlign w:val="superscript"/>
                            </w:rPr>
                            <w:t>2</w:t>
                          </w:r>
                        </w:hyperlink>
                        <w:hyperlink r:id="rId35" w:anchor="E0009">
                          <w:r>
                            <w:rPr>
                              <w:color w:val="000080"/>
                              <w:sz w:val="20"/>
                              <w:szCs w:val="20"/>
                              <w:u w:val="single"/>
                            </w:rPr>
                            <w:t>)</w:t>
                          </w:r>
                        </w:hyperlink>
                      </w:p>
                    </w:tc>
                    <w:tc>
                      <w:tcPr>
                        <w:tcW w:w="877"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14:paraId="398CCCBF" w14:textId="77777777" w:rsidR="00F62EB2" w:rsidRDefault="00000000">
                        <w:pPr>
                          <w:shd w:val="clear" w:color="auto" w:fill="FFFFFF"/>
                          <w:jc w:val="both"/>
                          <w:rPr>
                            <w:color w:val="000000"/>
                            <w:sz w:val="20"/>
                            <w:szCs w:val="20"/>
                          </w:rPr>
                        </w:pPr>
                        <w:r>
                          <w:rPr>
                            <w:color w:val="000000"/>
                            <w:sz w:val="20"/>
                            <w:szCs w:val="20"/>
                          </w:rPr>
                          <w:t>3,0 ore la 60 °C </w:t>
                        </w:r>
                        <w:hyperlink r:id="rId36" w:anchor="E0009">
                          <w:r>
                            <w:rPr>
                              <w:color w:val="000080"/>
                              <w:sz w:val="20"/>
                              <w:szCs w:val="20"/>
                              <w:u w:val="single"/>
                            </w:rPr>
                            <w:t>(</w:t>
                          </w:r>
                        </w:hyperlink>
                        <w:hyperlink r:id="rId37" w:anchor="E0009">
                          <w:r>
                            <w:rPr>
                              <w:color w:val="000080"/>
                              <w:sz w:val="20"/>
                              <w:szCs w:val="20"/>
                              <w:u w:val="single"/>
                              <w:vertAlign w:val="superscript"/>
                            </w:rPr>
                            <w:t>2</w:t>
                          </w:r>
                        </w:hyperlink>
                        <w:hyperlink r:id="rId38" w:anchor="E0009">
                          <w:r>
                            <w:rPr>
                              <w:color w:val="000080"/>
                              <w:sz w:val="20"/>
                              <w:szCs w:val="20"/>
                              <w:u w:val="single"/>
                            </w:rPr>
                            <w:t>)</w:t>
                          </w:r>
                        </w:hyperlink>
                      </w:p>
                    </w:tc>
                    <w:tc>
                      <w:tcPr>
                        <w:tcW w:w="877"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14:paraId="69979A18" w14:textId="77777777" w:rsidR="00F62EB2" w:rsidRDefault="00000000">
                        <w:pPr>
                          <w:shd w:val="clear" w:color="auto" w:fill="FFFFFF"/>
                          <w:jc w:val="both"/>
                          <w:rPr>
                            <w:color w:val="000000"/>
                            <w:sz w:val="20"/>
                            <w:szCs w:val="20"/>
                          </w:rPr>
                        </w:pPr>
                        <w:r>
                          <w:rPr>
                            <w:color w:val="000000"/>
                            <w:sz w:val="20"/>
                            <w:szCs w:val="20"/>
                          </w:rPr>
                          <w:t>1 oră la 100 °C</w:t>
                        </w:r>
                      </w:p>
                    </w:tc>
                  </w:tr>
                  <w:tr w:rsidR="00F62EB2" w14:paraId="2ADF255B" w14:textId="77777777">
                    <w:trPr>
                      <w:jc w:val="center"/>
                    </w:trPr>
                    <w:tc>
                      <w:tcPr>
                        <w:tcW w:w="969"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14:paraId="1F2B6C4F" w14:textId="77777777" w:rsidR="00F62EB2" w:rsidRDefault="00000000">
                        <w:pPr>
                          <w:shd w:val="clear" w:color="auto" w:fill="FFFFFF"/>
                          <w:jc w:val="both"/>
                          <w:rPr>
                            <w:color w:val="000000"/>
                            <w:sz w:val="20"/>
                            <w:szCs w:val="20"/>
                          </w:rPr>
                        </w:pPr>
                        <w:r>
                          <w:rPr>
                            <w:color w:val="000000"/>
                            <w:sz w:val="20"/>
                            <w:szCs w:val="20"/>
                          </w:rPr>
                          <w:t>2 ore la 100 °C</w:t>
                        </w:r>
                      </w:p>
                    </w:tc>
                    <w:tc>
                      <w:tcPr>
                        <w:tcW w:w="877"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14:paraId="5FE6D310" w14:textId="77777777" w:rsidR="00F62EB2" w:rsidRDefault="00000000">
                        <w:pPr>
                          <w:shd w:val="clear" w:color="auto" w:fill="FFFFFF"/>
                          <w:jc w:val="both"/>
                          <w:rPr>
                            <w:color w:val="000000"/>
                            <w:sz w:val="20"/>
                            <w:szCs w:val="20"/>
                          </w:rPr>
                        </w:pPr>
                        <w:r>
                          <w:rPr>
                            <w:color w:val="000000"/>
                            <w:sz w:val="20"/>
                            <w:szCs w:val="20"/>
                          </w:rPr>
                          <w:t>1,5 ore la 60 °C </w:t>
                        </w:r>
                        <w:hyperlink r:id="rId39" w:anchor="E0009">
                          <w:r>
                            <w:rPr>
                              <w:color w:val="000080"/>
                              <w:sz w:val="20"/>
                              <w:szCs w:val="20"/>
                              <w:u w:val="single"/>
                            </w:rPr>
                            <w:t>(</w:t>
                          </w:r>
                        </w:hyperlink>
                        <w:hyperlink r:id="rId40" w:anchor="E0009">
                          <w:r>
                            <w:rPr>
                              <w:color w:val="000080"/>
                              <w:sz w:val="20"/>
                              <w:szCs w:val="20"/>
                              <w:u w:val="single"/>
                              <w:vertAlign w:val="superscript"/>
                            </w:rPr>
                            <w:t>2</w:t>
                          </w:r>
                        </w:hyperlink>
                        <w:hyperlink r:id="rId41" w:anchor="E0009">
                          <w:r>
                            <w:rPr>
                              <w:color w:val="000080"/>
                              <w:sz w:val="20"/>
                              <w:szCs w:val="20"/>
                              <w:u w:val="single"/>
                            </w:rPr>
                            <w:t>)</w:t>
                          </w:r>
                        </w:hyperlink>
                      </w:p>
                    </w:tc>
                    <w:tc>
                      <w:tcPr>
                        <w:tcW w:w="877"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14:paraId="353BE7C7" w14:textId="77777777" w:rsidR="00F62EB2" w:rsidRDefault="00000000">
                        <w:pPr>
                          <w:shd w:val="clear" w:color="auto" w:fill="FFFFFF"/>
                          <w:jc w:val="both"/>
                          <w:rPr>
                            <w:color w:val="000000"/>
                            <w:sz w:val="20"/>
                            <w:szCs w:val="20"/>
                          </w:rPr>
                        </w:pPr>
                        <w:r>
                          <w:rPr>
                            <w:color w:val="000000"/>
                            <w:sz w:val="20"/>
                            <w:szCs w:val="20"/>
                          </w:rPr>
                          <w:t>3,5 ore la 60 °C </w:t>
                        </w:r>
                        <w:hyperlink r:id="rId42" w:anchor="E0009">
                          <w:r>
                            <w:rPr>
                              <w:color w:val="000080"/>
                              <w:sz w:val="20"/>
                              <w:szCs w:val="20"/>
                              <w:u w:val="single"/>
                            </w:rPr>
                            <w:t>(</w:t>
                          </w:r>
                        </w:hyperlink>
                        <w:hyperlink r:id="rId43" w:anchor="E0009">
                          <w:r>
                            <w:rPr>
                              <w:color w:val="000080"/>
                              <w:sz w:val="20"/>
                              <w:szCs w:val="20"/>
                              <w:u w:val="single"/>
                              <w:vertAlign w:val="superscript"/>
                            </w:rPr>
                            <w:t>2</w:t>
                          </w:r>
                        </w:hyperlink>
                        <w:hyperlink r:id="rId44" w:anchor="E0009">
                          <w:r>
                            <w:rPr>
                              <w:color w:val="000080"/>
                              <w:sz w:val="20"/>
                              <w:szCs w:val="20"/>
                              <w:u w:val="single"/>
                            </w:rPr>
                            <w:t>)</w:t>
                          </w:r>
                        </w:hyperlink>
                      </w:p>
                    </w:tc>
                    <w:tc>
                      <w:tcPr>
                        <w:tcW w:w="877"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14:paraId="56378466" w14:textId="77777777" w:rsidR="00F62EB2" w:rsidRDefault="00000000">
                        <w:pPr>
                          <w:shd w:val="clear" w:color="auto" w:fill="FFFFFF"/>
                          <w:jc w:val="both"/>
                          <w:rPr>
                            <w:color w:val="000000"/>
                            <w:sz w:val="20"/>
                            <w:szCs w:val="20"/>
                          </w:rPr>
                        </w:pPr>
                        <w:r>
                          <w:rPr>
                            <w:color w:val="000000"/>
                            <w:sz w:val="20"/>
                            <w:szCs w:val="20"/>
                          </w:rPr>
                          <w:t>2 ore la 100 °C</w:t>
                        </w:r>
                      </w:p>
                    </w:tc>
                  </w:tr>
                  <w:tr w:rsidR="00F62EB2" w14:paraId="2C72C3F4" w14:textId="77777777">
                    <w:trPr>
                      <w:jc w:val="center"/>
                    </w:trPr>
                    <w:tc>
                      <w:tcPr>
                        <w:tcW w:w="969"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14:paraId="4DA8E7E7" w14:textId="77777777" w:rsidR="00F62EB2" w:rsidRDefault="00000000">
                        <w:pPr>
                          <w:shd w:val="clear" w:color="auto" w:fill="FFFFFF"/>
                          <w:jc w:val="both"/>
                          <w:rPr>
                            <w:color w:val="000000"/>
                            <w:sz w:val="20"/>
                            <w:szCs w:val="20"/>
                          </w:rPr>
                        </w:pPr>
                        <w:r>
                          <w:rPr>
                            <w:color w:val="000000"/>
                            <w:sz w:val="20"/>
                            <w:szCs w:val="20"/>
                          </w:rPr>
                          <w:t>0,5 ore la 121 °C</w:t>
                        </w:r>
                      </w:p>
                    </w:tc>
                    <w:tc>
                      <w:tcPr>
                        <w:tcW w:w="877"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14:paraId="63D56C92" w14:textId="77777777" w:rsidR="00F62EB2" w:rsidRDefault="00000000">
                        <w:pPr>
                          <w:shd w:val="clear" w:color="auto" w:fill="FFFFFF"/>
                          <w:jc w:val="both"/>
                          <w:rPr>
                            <w:color w:val="000000"/>
                            <w:sz w:val="20"/>
                            <w:szCs w:val="20"/>
                          </w:rPr>
                        </w:pPr>
                        <w:r>
                          <w:rPr>
                            <w:color w:val="000000"/>
                            <w:sz w:val="20"/>
                            <w:szCs w:val="20"/>
                          </w:rPr>
                          <w:t>1,5 ore la 60 °C </w:t>
                        </w:r>
                        <w:hyperlink r:id="rId45" w:anchor="E0009">
                          <w:r>
                            <w:rPr>
                              <w:color w:val="000080"/>
                              <w:sz w:val="20"/>
                              <w:szCs w:val="20"/>
                              <w:u w:val="single"/>
                            </w:rPr>
                            <w:t>(</w:t>
                          </w:r>
                        </w:hyperlink>
                        <w:hyperlink r:id="rId46" w:anchor="E0009">
                          <w:r>
                            <w:rPr>
                              <w:color w:val="000080"/>
                              <w:sz w:val="20"/>
                              <w:szCs w:val="20"/>
                              <w:u w:val="single"/>
                              <w:vertAlign w:val="superscript"/>
                            </w:rPr>
                            <w:t>2</w:t>
                          </w:r>
                        </w:hyperlink>
                        <w:hyperlink r:id="rId47" w:anchor="E0009">
                          <w:r>
                            <w:rPr>
                              <w:color w:val="000080"/>
                              <w:sz w:val="20"/>
                              <w:szCs w:val="20"/>
                              <w:u w:val="single"/>
                            </w:rPr>
                            <w:t>)</w:t>
                          </w:r>
                        </w:hyperlink>
                      </w:p>
                    </w:tc>
                    <w:tc>
                      <w:tcPr>
                        <w:tcW w:w="877"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14:paraId="0DB30D36" w14:textId="77777777" w:rsidR="00F62EB2" w:rsidRDefault="00000000">
                        <w:pPr>
                          <w:shd w:val="clear" w:color="auto" w:fill="FFFFFF"/>
                          <w:jc w:val="both"/>
                          <w:rPr>
                            <w:color w:val="000000"/>
                            <w:sz w:val="20"/>
                            <w:szCs w:val="20"/>
                          </w:rPr>
                        </w:pPr>
                        <w:r>
                          <w:rPr>
                            <w:color w:val="000000"/>
                            <w:sz w:val="20"/>
                            <w:szCs w:val="20"/>
                          </w:rPr>
                          <w:t>3,5 ore la 60 °C </w:t>
                        </w:r>
                        <w:hyperlink r:id="rId48" w:anchor="E0009">
                          <w:r>
                            <w:rPr>
                              <w:color w:val="000080"/>
                              <w:sz w:val="20"/>
                              <w:szCs w:val="20"/>
                              <w:u w:val="single"/>
                            </w:rPr>
                            <w:t>(</w:t>
                          </w:r>
                        </w:hyperlink>
                        <w:hyperlink r:id="rId49" w:anchor="E0009">
                          <w:r>
                            <w:rPr>
                              <w:color w:val="000080"/>
                              <w:sz w:val="20"/>
                              <w:szCs w:val="20"/>
                              <w:u w:val="single"/>
                              <w:vertAlign w:val="superscript"/>
                            </w:rPr>
                            <w:t>2</w:t>
                          </w:r>
                        </w:hyperlink>
                        <w:hyperlink r:id="rId50" w:anchor="E0009">
                          <w:r>
                            <w:rPr>
                              <w:color w:val="000080"/>
                              <w:sz w:val="20"/>
                              <w:szCs w:val="20"/>
                              <w:u w:val="single"/>
                            </w:rPr>
                            <w:t>)</w:t>
                          </w:r>
                        </w:hyperlink>
                      </w:p>
                    </w:tc>
                    <w:tc>
                      <w:tcPr>
                        <w:tcW w:w="877"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14:paraId="290E80DF" w14:textId="77777777" w:rsidR="00F62EB2" w:rsidRDefault="00000000">
                        <w:pPr>
                          <w:shd w:val="clear" w:color="auto" w:fill="FFFFFF"/>
                          <w:jc w:val="both"/>
                          <w:rPr>
                            <w:color w:val="000000"/>
                            <w:sz w:val="20"/>
                            <w:szCs w:val="20"/>
                          </w:rPr>
                        </w:pPr>
                        <w:r>
                          <w:rPr>
                            <w:color w:val="000000"/>
                            <w:sz w:val="20"/>
                            <w:szCs w:val="20"/>
                          </w:rPr>
                          <w:t>0,5 ore la 121 °C</w:t>
                        </w:r>
                      </w:p>
                    </w:tc>
                  </w:tr>
                  <w:tr w:rsidR="00F62EB2" w14:paraId="0D8D27F3" w14:textId="77777777">
                    <w:trPr>
                      <w:jc w:val="center"/>
                    </w:trPr>
                    <w:tc>
                      <w:tcPr>
                        <w:tcW w:w="969"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14:paraId="49D4326B" w14:textId="77777777" w:rsidR="00F62EB2" w:rsidRDefault="00000000">
                        <w:pPr>
                          <w:shd w:val="clear" w:color="auto" w:fill="FFFFFF"/>
                          <w:jc w:val="both"/>
                          <w:rPr>
                            <w:color w:val="000000"/>
                            <w:sz w:val="20"/>
                            <w:szCs w:val="20"/>
                          </w:rPr>
                        </w:pPr>
                        <w:r>
                          <w:rPr>
                            <w:color w:val="000000"/>
                            <w:sz w:val="20"/>
                            <w:szCs w:val="20"/>
                          </w:rPr>
                          <w:t>1 oră la 121 °C</w:t>
                        </w:r>
                      </w:p>
                    </w:tc>
                    <w:tc>
                      <w:tcPr>
                        <w:tcW w:w="877"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14:paraId="6C9F1759" w14:textId="77777777" w:rsidR="00F62EB2" w:rsidRDefault="00000000">
                        <w:pPr>
                          <w:shd w:val="clear" w:color="auto" w:fill="FFFFFF"/>
                          <w:jc w:val="both"/>
                          <w:rPr>
                            <w:color w:val="000000"/>
                            <w:sz w:val="20"/>
                            <w:szCs w:val="20"/>
                          </w:rPr>
                        </w:pPr>
                        <w:r>
                          <w:rPr>
                            <w:color w:val="000000"/>
                            <w:sz w:val="20"/>
                            <w:szCs w:val="20"/>
                          </w:rPr>
                          <w:t>2,0 ore la 60 °C </w:t>
                        </w:r>
                        <w:hyperlink r:id="rId51" w:anchor="E0009">
                          <w:r>
                            <w:rPr>
                              <w:color w:val="000080"/>
                              <w:sz w:val="20"/>
                              <w:szCs w:val="20"/>
                              <w:u w:val="single"/>
                            </w:rPr>
                            <w:t>(</w:t>
                          </w:r>
                        </w:hyperlink>
                        <w:hyperlink r:id="rId52" w:anchor="E0009">
                          <w:r>
                            <w:rPr>
                              <w:color w:val="000080"/>
                              <w:sz w:val="20"/>
                              <w:szCs w:val="20"/>
                              <w:u w:val="single"/>
                              <w:vertAlign w:val="superscript"/>
                            </w:rPr>
                            <w:t>2</w:t>
                          </w:r>
                        </w:hyperlink>
                        <w:hyperlink r:id="rId53" w:anchor="E0009">
                          <w:r>
                            <w:rPr>
                              <w:color w:val="000080"/>
                              <w:sz w:val="20"/>
                              <w:szCs w:val="20"/>
                              <w:u w:val="single"/>
                            </w:rPr>
                            <w:t>)</w:t>
                          </w:r>
                        </w:hyperlink>
                      </w:p>
                    </w:tc>
                    <w:tc>
                      <w:tcPr>
                        <w:tcW w:w="877"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14:paraId="2E4FA16D" w14:textId="77777777" w:rsidR="00F62EB2" w:rsidRDefault="00000000">
                        <w:pPr>
                          <w:shd w:val="clear" w:color="auto" w:fill="FFFFFF"/>
                          <w:jc w:val="both"/>
                          <w:rPr>
                            <w:color w:val="000000"/>
                            <w:sz w:val="20"/>
                            <w:szCs w:val="20"/>
                          </w:rPr>
                        </w:pPr>
                        <w:r>
                          <w:rPr>
                            <w:color w:val="000000"/>
                            <w:sz w:val="20"/>
                            <w:szCs w:val="20"/>
                          </w:rPr>
                          <w:t>4,0 ore la 60 °C </w:t>
                        </w:r>
                        <w:hyperlink r:id="rId54" w:anchor="E0009">
                          <w:r>
                            <w:rPr>
                              <w:color w:val="000080"/>
                              <w:sz w:val="20"/>
                              <w:szCs w:val="20"/>
                              <w:u w:val="single"/>
                            </w:rPr>
                            <w:t>(</w:t>
                          </w:r>
                        </w:hyperlink>
                        <w:hyperlink r:id="rId55" w:anchor="E0009">
                          <w:r>
                            <w:rPr>
                              <w:color w:val="000080"/>
                              <w:sz w:val="20"/>
                              <w:szCs w:val="20"/>
                              <w:u w:val="single"/>
                              <w:vertAlign w:val="superscript"/>
                            </w:rPr>
                            <w:t>2</w:t>
                          </w:r>
                        </w:hyperlink>
                        <w:hyperlink r:id="rId56" w:anchor="E0009">
                          <w:r>
                            <w:rPr>
                              <w:color w:val="000080"/>
                              <w:sz w:val="20"/>
                              <w:szCs w:val="20"/>
                              <w:u w:val="single"/>
                            </w:rPr>
                            <w:t>)</w:t>
                          </w:r>
                        </w:hyperlink>
                      </w:p>
                    </w:tc>
                    <w:tc>
                      <w:tcPr>
                        <w:tcW w:w="877"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14:paraId="3FF0A23F" w14:textId="77777777" w:rsidR="00F62EB2" w:rsidRDefault="00000000">
                        <w:pPr>
                          <w:shd w:val="clear" w:color="auto" w:fill="FFFFFF"/>
                          <w:jc w:val="both"/>
                          <w:rPr>
                            <w:color w:val="000000"/>
                            <w:sz w:val="20"/>
                            <w:szCs w:val="20"/>
                          </w:rPr>
                        </w:pPr>
                        <w:r>
                          <w:rPr>
                            <w:color w:val="000000"/>
                            <w:sz w:val="20"/>
                            <w:szCs w:val="20"/>
                          </w:rPr>
                          <w:t>1 oră la 121 °C</w:t>
                        </w:r>
                      </w:p>
                    </w:tc>
                  </w:tr>
                  <w:tr w:rsidR="00F62EB2" w14:paraId="6998CA2D" w14:textId="77777777">
                    <w:trPr>
                      <w:jc w:val="center"/>
                    </w:trPr>
                    <w:tc>
                      <w:tcPr>
                        <w:tcW w:w="969"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14:paraId="7B425FAE" w14:textId="77777777" w:rsidR="00F62EB2" w:rsidRDefault="00000000">
                        <w:pPr>
                          <w:shd w:val="clear" w:color="auto" w:fill="FFFFFF"/>
                          <w:jc w:val="both"/>
                          <w:rPr>
                            <w:color w:val="000000"/>
                            <w:sz w:val="20"/>
                            <w:szCs w:val="20"/>
                          </w:rPr>
                        </w:pPr>
                        <w:r>
                          <w:rPr>
                            <w:color w:val="000000"/>
                            <w:sz w:val="20"/>
                            <w:szCs w:val="20"/>
                          </w:rPr>
                          <w:t>2 ore la 121 °C</w:t>
                        </w:r>
                      </w:p>
                    </w:tc>
                    <w:tc>
                      <w:tcPr>
                        <w:tcW w:w="877"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14:paraId="3C5D7E36" w14:textId="77777777" w:rsidR="00F62EB2" w:rsidRDefault="00000000">
                        <w:pPr>
                          <w:shd w:val="clear" w:color="auto" w:fill="FFFFFF"/>
                          <w:jc w:val="both"/>
                          <w:rPr>
                            <w:color w:val="000000"/>
                            <w:sz w:val="20"/>
                            <w:szCs w:val="20"/>
                          </w:rPr>
                        </w:pPr>
                        <w:r>
                          <w:rPr>
                            <w:color w:val="000000"/>
                            <w:sz w:val="20"/>
                            <w:szCs w:val="20"/>
                          </w:rPr>
                          <w:t>2,5 ore la 60 °C </w:t>
                        </w:r>
                        <w:hyperlink r:id="rId57" w:anchor="E0009">
                          <w:r>
                            <w:rPr>
                              <w:color w:val="000080"/>
                              <w:sz w:val="20"/>
                              <w:szCs w:val="20"/>
                              <w:u w:val="single"/>
                            </w:rPr>
                            <w:t>(</w:t>
                          </w:r>
                        </w:hyperlink>
                        <w:hyperlink r:id="rId58" w:anchor="E0009">
                          <w:r>
                            <w:rPr>
                              <w:color w:val="000080"/>
                              <w:sz w:val="20"/>
                              <w:szCs w:val="20"/>
                              <w:u w:val="single"/>
                              <w:vertAlign w:val="superscript"/>
                            </w:rPr>
                            <w:t>2</w:t>
                          </w:r>
                        </w:hyperlink>
                        <w:hyperlink r:id="rId59" w:anchor="E0009">
                          <w:r>
                            <w:rPr>
                              <w:color w:val="000080"/>
                              <w:sz w:val="20"/>
                              <w:szCs w:val="20"/>
                              <w:u w:val="single"/>
                            </w:rPr>
                            <w:t>)</w:t>
                          </w:r>
                        </w:hyperlink>
                      </w:p>
                    </w:tc>
                    <w:tc>
                      <w:tcPr>
                        <w:tcW w:w="877"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14:paraId="69BFBBF3" w14:textId="77777777" w:rsidR="00F62EB2" w:rsidRDefault="00000000">
                        <w:pPr>
                          <w:shd w:val="clear" w:color="auto" w:fill="FFFFFF"/>
                          <w:jc w:val="both"/>
                          <w:rPr>
                            <w:color w:val="000000"/>
                            <w:sz w:val="20"/>
                            <w:szCs w:val="20"/>
                          </w:rPr>
                        </w:pPr>
                        <w:r>
                          <w:rPr>
                            <w:color w:val="000000"/>
                            <w:sz w:val="20"/>
                            <w:szCs w:val="20"/>
                          </w:rPr>
                          <w:t>4,5 ore la 60 °C </w:t>
                        </w:r>
                        <w:hyperlink r:id="rId60" w:anchor="E0009">
                          <w:r>
                            <w:rPr>
                              <w:color w:val="000080"/>
                              <w:sz w:val="20"/>
                              <w:szCs w:val="20"/>
                              <w:u w:val="single"/>
                            </w:rPr>
                            <w:t>(</w:t>
                          </w:r>
                        </w:hyperlink>
                        <w:hyperlink r:id="rId61" w:anchor="E0009">
                          <w:r>
                            <w:rPr>
                              <w:color w:val="000080"/>
                              <w:sz w:val="20"/>
                              <w:szCs w:val="20"/>
                              <w:u w:val="single"/>
                              <w:vertAlign w:val="superscript"/>
                            </w:rPr>
                            <w:t>2</w:t>
                          </w:r>
                        </w:hyperlink>
                        <w:hyperlink r:id="rId62" w:anchor="E0009">
                          <w:r>
                            <w:rPr>
                              <w:color w:val="000080"/>
                              <w:sz w:val="20"/>
                              <w:szCs w:val="20"/>
                              <w:u w:val="single"/>
                            </w:rPr>
                            <w:t>)</w:t>
                          </w:r>
                        </w:hyperlink>
                      </w:p>
                    </w:tc>
                    <w:tc>
                      <w:tcPr>
                        <w:tcW w:w="877"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14:paraId="7B9A4D6A" w14:textId="77777777" w:rsidR="00F62EB2" w:rsidRDefault="00000000">
                        <w:pPr>
                          <w:shd w:val="clear" w:color="auto" w:fill="FFFFFF"/>
                          <w:jc w:val="both"/>
                          <w:rPr>
                            <w:color w:val="000000"/>
                            <w:sz w:val="20"/>
                            <w:szCs w:val="20"/>
                          </w:rPr>
                        </w:pPr>
                        <w:r>
                          <w:rPr>
                            <w:color w:val="000000"/>
                            <w:sz w:val="20"/>
                            <w:szCs w:val="20"/>
                          </w:rPr>
                          <w:t>2 ore la 121 °C</w:t>
                        </w:r>
                      </w:p>
                    </w:tc>
                  </w:tr>
                  <w:tr w:rsidR="00F62EB2" w14:paraId="4614B3C2" w14:textId="77777777">
                    <w:trPr>
                      <w:jc w:val="center"/>
                    </w:trPr>
                    <w:tc>
                      <w:tcPr>
                        <w:tcW w:w="969"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14:paraId="25910521" w14:textId="77777777" w:rsidR="00F62EB2" w:rsidRDefault="00000000">
                        <w:pPr>
                          <w:shd w:val="clear" w:color="auto" w:fill="FFFFFF"/>
                          <w:jc w:val="both"/>
                          <w:rPr>
                            <w:color w:val="000000"/>
                            <w:sz w:val="20"/>
                            <w:szCs w:val="20"/>
                          </w:rPr>
                        </w:pPr>
                        <w:r>
                          <w:rPr>
                            <w:color w:val="000000"/>
                            <w:sz w:val="20"/>
                            <w:szCs w:val="20"/>
                          </w:rPr>
                          <w:t>0,5 ore la 130 °C</w:t>
                        </w:r>
                      </w:p>
                    </w:tc>
                    <w:tc>
                      <w:tcPr>
                        <w:tcW w:w="877"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14:paraId="477E823A" w14:textId="77777777" w:rsidR="00F62EB2" w:rsidRDefault="00000000">
                        <w:pPr>
                          <w:shd w:val="clear" w:color="auto" w:fill="FFFFFF"/>
                          <w:jc w:val="both"/>
                          <w:rPr>
                            <w:color w:val="000000"/>
                            <w:sz w:val="20"/>
                            <w:szCs w:val="20"/>
                          </w:rPr>
                        </w:pPr>
                        <w:r>
                          <w:rPr>
                            <w:color w:val="000000"/>
                            <w:sz w:val="20"/>
                            <w:szCs w:val="20"/>
                          </w:rPr>
                          <w:t>2,0 ore la 60 °C </w:t>
                        </w:r>
                        <w:hyperlink r:id="rId63" w:anchor="E0009">
                          <w:r>
                            <w:rPr>
                              <w:color w:val="000080"/>
                              <w:sz w:val="20"/>
                              <w:szCs w:val="20"/>
                              <w:u w:val="single"/>
                            </w:rPr>
                            <w:t>(</w:t>
                          </w:r>
                        </w:hyperlink>
                        <w:hyperlink r:id="rId64" w:anchor="E0009">
                          <w:r>
                            <w:rPr>
                              <w:color w:val="000080"/>
                              <w:sz w:val="20"/>
                              <w:szCs w:val="20"/>
                              <w:u w:val="single"/>
                              <w:vertAlign w:val="superscript"/>
                            </w:rPr>
                            <w:t>2</w:t>
                          </w:r>
                        </w:hyperlink>
                        <w:hyperlink r:id="rId65" w:anchor="E0009">
                          <w:r>
                            <w:rPr>
                              <w:color w:val="000080"/>
                              <w:sz w:val="20"/>
                              <w:szCs w:val="20"/>
                              <w:u w:val="single"/>
                            </w:rPr>
                            <w:t>)</w:t>
                          </w:r>
                        </w:hyperlink>
                      </w:p>
                    </w:tc>
                    <w:tc>
                      <w:tcPr>
                        <w:tcW w:w="877"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14:paraId="5B56D099" w14:textId="77777777" w:rsidR="00F62EB2" w:rsidRDefault="00000000">
                        <w:pPr>
                          <w:shd w:val="clear" w:color="auto" w:fill="FFFFFF"/>
                          <w:jc w:val="both"/>
                          <w:rPr>
                            <w:color w:val="000000"/>
                            <w:sz w:val="20"/>
                            <w:szCs w:val="20"/>
                          </w:rPr>
                        </w:pPr>
                        <w:r>
                          <w:rPr>
                            <w:color w:val="000000"/>
                            <w:sz w:val="20"/>
                            <w:szCs w:val="20"/>
                          </w:rPr>
                          <w:t>4,0 ore la 60 °C </w:t>
                        </w:r>
                        <w:hyperlink r:id="rId66" w:anchor="E0009">
                          <w:r>
                            <w:rPr>
                              <w:color w:val="000080"/>
                              <w:sz w:val="20"/>
                              <w:szCs w:val="20"/>
                              <w:u w:val="single"/>
                            </w:rPr>
                            <w:t>(</w:t>
                          </w:r>
                        </w:hyperlink>
                        <w:hyperlink r:id="rId67" w:anchor="E0009">
                          <w:r>
                            <w:rPr>
                              <w:color w:val="000080"/>
                              <w:sz w:val="20"/>
                              <w:szCs w:val="20"/>
                              <w:u w:val="single"/>
                              <w:vertAlign w:val="superscript"/>
                            </w:rPr>
                            <w:t>2</w:t>
                          </w:r>
                        </w:hyperlink>
                        <w:hyperlink r:id="rId68" w:anchor="E0009">
                          <w:r>
                            <w:rPr>
                              <w:color w:val="000080"/>
                              <w:sz w:val="20"/>
                              <w:szCs w:val="20"/>
                              <w:u w:val="single"/>
                            </w:rPr>
                            <w:t>)</w:t>
                          </w:r>
                        </w:hyperlink>
                      </w:p>
                    </w:tc>
                    <w:tc>
                      <w:tcPr>
                        <w:tcW w:w="877"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14:paraId="2C8D5C25" w14:textId="77777777" w:rsidR="00F62EB2" w:rsidRDefault="00000000">
                        <w:pPr>
                          <w:shd w:val="clear" w:color="auto" w:fill="FFFFFF"/>
                          <w:jc w:val="both"/>
                          <w:rPr>
                            <w:color w:val="000000"/>
                            <w:sz w:val="20"/>
                            <w:szCs w:val="20"/>
                          </w:rPr>
                        </w:pPr>
                        <w:r>
                          <w:rPr>
                            <w:color w:val="000000"/>
                            <w:sz w:val="20"/>
                            <w:szCs w:val="20"/>
                          </w:rPr>
                          <w:t>0,5 ore la 130 °C</w:t>
                        </w:r>
                      </w:p>
                    </w:tc>
                  </w:tr>
                  <w:tr w:rsidR="00F62EB2" w14:paraId="21DF9B87" w14:textId="77777777">
                    <w:trPr>
                      <w:jc w:val="center"/>
                    </w:trPr>
                    <w:tc>
                      <w:tcPr>
                        <w:tcW w:w="969"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14:paraId="2340FBC9" w14:textId="77777777" w:rsidR="00F62EB2" w:rsidRDefault="00000000">
                        <w:pPr>
                          <w:shd w:val="clear" w:color="auto" w:fill="FFFFFF"/>
                          <w:jc w:val="both"/>
                          <w:rPr>
                            <w:color w:val="000000"/>
                            <w:sz w:val="20"/>
                            <w:szCs w:val="20"/>
                          </w:rPr>
                        </w:pPr>
                        <w:r>
                          <w:rPr>
                            <w:color w:val="000000"/>
                            <w:sz w:val="20"/>
                            <w:szCs w:val="20"/>
                          </w:rPr>
                          <w:t>1 oră la 130 °C</w:t>
                        </w:r>
                      </w:p>
                    </w:tc>
                    <w:tc>
                      <w:tcPr>
                        <w:tcW w:w="877"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14:paraId="0F080D7D" w14:textId="77777777" w:rsidR="00F62EB2" w:rsidRDefault="00000000">
                        <w:pPr>
                          <w:shd w:val="clear" w:color="auto" w:fill="FFFFFF"/>
                          <w:jc w:val="both"/>
                          <w:rPr>
                            <w:color w:val="000000"/>
                            <w:sz w:val="20"/>
                            <w:szCs w:val="20"/>
                          </w:rPr>
                        </w:pPr>
                        <w:r>
                          <w:rPr>
                            <w:color w:val="000000"/>
                            <w:sz w:val="20"/>
                            <w:szCs w:val="20"/>
                          </w:rPr>
                          <w:t>2,5 ore la 60 °C </w:t>
                        </w:r>
                        <w:hyperlink r:id="rId69" w:anchor="E0009">
                          <w:r>
                            <w:rPr>
                              <w:color w:val="000080"/>
                              <w:sz w:val="20"/>
                              <w:szCs w:val="20"/>
                              <w:u w:val="single"/>
                            </w:rPr>
                            <w:t>(</w:t>
                          </w:r>
                        </w:hyperlink>
                        <w:hyperlink r:id="rId70" w:anchor="E0009">
                          <w:r>
                            <w:rPr>
                              <w:color w:val="000080"/>
                              <w:sz w:val="20"/>
                              <w:szCs w:val="20"/>
                              <w:u w:val="single"/>
                              <w:vertAlign w:val="superscript"/>
                            </w:rPr>
                            <w:t>2</w:t>
                          </w:r>
                        </w:hyperlink>
                        <w:hyperlink r:id="rId71" w:anchor="E0009">
                          <w:r>
                            <w:rPr>
                              <w:color w:val="000080"/>
                              <w:sz w:val="20"/>
                              <w:szCs w:val="20"/>
                              <w:u w:val="single"/>
                            </w:rPr>
                            <w:t>)</w:t>
                          </w:r>
                        </w:hyperlink>
                      </w:p>
                    </w:tc>
                    <w:tc>
                      <w:tcPr>
                        <w:tcW w:w="877"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14:paraId="42FA221E" w14:textId="77777777" w:rsidR="00F62EB2" w:rsidRDefault="00000000">
                        <w:pPr>
                          <w:shd w:val="clear" w:color="auto" w:fill="FFFFFF"/>
                          <w:jc w:val="both"/>
                          <w:rPr>
                            <w:color w:val="000000"/>
                            <w:sz w:val="20"/>
                            <w:szCs w:val="20"/>
                          </w:rPr>
                        </w:pPr>
                        <w:r>
                          <w:rPr>
                            <w:color w:val="000000"/>
                            <w:sz w:val="20"/>
                            <w:szCs w:val="20"/>
                          </w:rPr>
                          <w:t>4,5 ore la 60 °C </w:t>
                        </w:r>
                        <w:hyperlink r:id="rId72" w:anchor="E0009">
                          <w:r>
                            <w:rPr>
                              <w:color w:val="000080"/>
                              <w:sz w:val="20"/>
                              <w:szCs w:val="20"/>
                              <w:u w:val="single"/>
                            </w:rPr>
                            <w:t>(</w:t>
                          </w:r>
                        </w:hyperlink>
                        <w:hyperlink r:id="rId73" w:anchor="E0009">
                          <w:r>
                            <w:rPr>
                              <w:color w:val="000080"/>
                              <w:sz w:val="20"/>
                              <w:szCs w:val="20"/>
                              <w:u w:val="single"/>
                              <w:vertAlign w:val="superscript"/>
                            </w:rPr>
                            <w:t>2</w:t>
                          </w:r>
                        </w:hyperlink>
                        <w:hyperlink r:id="rId74" w:anchor="E0009">
                          <w:r>
                            <w:rPr>
                              <w:color w:val="000080"/>
                              <w:sz w:val="20"/>
                              <w:szCs w:val="20"/>
                              <w:u w:val="single"/>
                            </w:rPr>
                            <w:t>)</w:t>
                          </w:r>
                        </w:hyperlink>
                      </w:p>
                    </w:tc>
                    <w:tc>
                      <w:tcPr>
                        <w:tcW w:w="877"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14:paraId="10FBAB19" w14:textId="77777777" w:rsidR="00F62EB2" w:rsidRDefault="00000000">
                        <w:pPr>
                          <w:shd w:val="clear" w:color="auto" w:fill="FFFFFF"/>
                          <w:jc w:val="both"/>
                          <w:rPr>
                            <w:color w:val="000000"/>
                            <w:sz w:val="20"/>
                            <w:szCs w:val="20"/>
                          </w:rPr>
                        </w:pPr>
                        <w:r>
                          <w:rPr>
                            <w:color w:val="000000"/>
                            <w:sz w:val="20"/>
                            <w:szCs w:val="20"/>
                          </w:rPr>
                          <w:t>1 oră la 130 °C</w:t>
                        </w:r>
                      </w:p>
                    </w:tc>
                  </w:tr>
                  <w:tr w:rsidR="00F62EB2" w14:paraId="438D7CF3" w14:textId="77777777">
                    <w:trPr>
                      <w:jc w:val="center"/>
                    </w:trPr>
                    <w:tc>
                      <w:tcPr>
                        <w:tcW w:w="969"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14:paraId="1A5E3B6C" w14:textId="77777777" w:rsidR="00F62EB2" w:rsidRDefault="00000000">
                        <w:pPr>
                          <w:shd w:val="clear" w:color="auto" w:fill="FFFFFF"/>
                          <w:jc w:val="both"/>
                          <w:rPr>
                            <w:color w:val="000000"/>
                            <w:sz w:val="20"/>
                            <w:szCs w:val="20"/>
                          </w:rPr>
                        </w:pPr>
                        <w:r>
                          <w:rPr>
                            <w:color w:val="000000"/>
                            <w:sz w:val="20"/>
                            <w:szCs w:val="20"/>
                          </w:rPr>
                          <w:t>2 ore la 150 °C</w:t>
                        </w:r>
                      </w:p>
                    </w:tc>
                    <w:tc>
                      <w:tcPr>
                        <w:tcW w:w="877"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14:paraId="2C1A6C9C" w14:textId="77777777" w:rsidR="00F62EB2" w:rsidRDefault="00000000">
                        <w:pPr>
                          <w:shd w:val="clear" w:color="auto" w:fill="FFFFFF"/>
                          <w:jc w:val="both"/>
                          <w:rPr>
                            <w:color w:val="000000"/>
                            <w:sz w:val="20"/>
                            <w:szCs w:val="20"/>
                          </w:rPr>
                        </w:pPr>
                        <w:r>
                          <w:rPr>
                            <w:color w:val="000000"/>
                            <w:sz w:val="20"/>
                            <w:szCs w:val="20"/>
                          </w:rPr>
                          <w:t>3,0 ore la 60 °C </w:t>
                        </w:r>
                        <w:hyperlink r:id="rId75" w:anchor="E0009">
                          <w:r>
                            <w:rPr>
                              <w:color w:val="000080"/>
                              <w:sz w:val="20"/>
                              <w:szCs w:val="20"/>
                              <w:u w:val="single"/>
                            </w:rPr>
                            <w:t>(</w:t>
                          </w:r>
                        </w:hyperlink>
                        <w:hyperlink r:id="rId76" w:anchor="E0009">
                          <w:r>
                            <w:rPr>
                              <w:color w:val="000080"/>
                              <w:sz w:val="20"/>
                              <w:szCs w:val="20"/>
                              <w:u w:val="single"/>
                              <w:vertAlign w:val="superscript"/>
                            </w:rPr>
                            <w:t>2</w:t>
                          </w:r>
                        </w:hyperlink>
                        <w:hyperlink r:id="rId77" w:anchor="E0009">
                          <w:r>
                            <w:rPr>
                              <w:color w:val="000080"/>
                              <w:sz w:val="20"/>
                              <w:szCs w:val="20"/>
                              <w:u w:val="single"/>
                            </w:rPr>
                            <w:t>)</w:t>
                          </w:r>
                        </w:hyperlink>
                      </w:p>
                    </w:tc>
                    <w:tc>
                      <w:tcPr>
                        <w:tcW w:w="877"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14:paraId="0CC5765D" w14:textId="77777777" w:rsidR="00F62EB2" w:rsidRDefault="00000000">
                        <w:pPr>
                          <w:shd w:val="clear" w:color="auto" w:fill="FFFFFF"/>
                          <w:jc w:val="both"/>
                          <w:rPr>
                            <w:color w:val="000000"/>
                            <w:sz w:val="20"/>
                            <w:szCs w:val="20"/>
                          </w:rPr>
                        </w:pPr>
                        <w:r>
                          <w:rPr>
                            <w:color w:val="000000"/>
                            <w:sz w:val="20"/>
                            <w:szCs w:val="20"/>
                          </w:rPr>
                          <w:t>5,0 ore la 60 °C </w:t>
                        </w:r>
                        <w:hyperlink r:id="rId78" w:anchor="E0009">
                          <w:r>
                            <w:rPr>
                              <w:color w:val="000080"/>
                              <w:sz w:val="20"/>
                              <w:szCs w:val="20"/>
                              <w:u w:val="single"/>
                            </w:rPr>
                            <w:t>(</w:t>
                          </w:r>
                        </w:hyperlink>
                        <w:hyperlink r:id="rId79" w:anchor="E0009">
                          <w:r>
                            <w:rPr>
                              <w:color w:val="000080"/>
                              <w:sz w:val="20"/>
                              <w:szCs w:val="20"/>
                              <w:u w:val="single"/>
                              <w:vertAlign w:val="superscript"/>
                            </w:rPr>
                            <w:t>2</w:t>
                          </w:r>
                        </w:hyperlink>
                        <w:hyperlink r:id="rId80" w:anchor="E0009">
                          <w:r>
                            <w:rPr>
                              <w:color w:val="000080"/>
                              <w:sz w:val="20"/>
                              <w:szCs w:val="20"/>
                              <w:u w:val="single"/>
                            </w:rPr>
                            <w:t>)</w:t>
                          </w:r>
                        </w:hyperlink>
                      </w:p>
                    </w:tc>
                    <w:tc>
                      <w:tcPr>
                        <w:tcW w:w="877"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14:paraId="0E5A9186" w14:textId="77777777" w:rsidR="00F62EB2" w:rsidRDefault="00000000">
                        <w:pPr>
                          <w:shd w:val="clear" w:color="auto" w:fill="FFFFFF"/>
                          <w:jc w:val="both"/>
                          <w:rPr>
                            <w:color w:val="000000"/>
                            <w:sz w:val="20"/>
                            <w:szCs w:val="20"/>
                          </w:rPr>
                        </w:pPr>
                        <w:r>
                          <w:rPr>
                            <w:color w:val="000000"/>
                            <w:sz w:val="20"/>
                            <w:szCs w:val="20"/>
                          </w:rPr>
                          <w:t>2 ore la 150 °C</w:t>
                        </w:r>
                      </w:p>
                    </w:tc>
                  </w:tr>
                  <w:tr w:rsidR="00F62EB2" w14:paraId="7C15F961" w14:textId="77777777">
                    <w:trPr>
                      <w:jc w:val="center"/>
                    </w:trPr>
                    <w:tc>
                      <w:tcPr>
                        <w:tcW w:w="969"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14:paraId="25FF43C1" w14:textId="77777777" w:rsidR="00F62EB2" w:rsidRDefault="00000000">
                        <w:pPr>
                          <w:shd w:val="clear" w:color="auto" w:fill="FFFFFF"/>
                          <w:jc w:val="both"/>
                          <w:rPr>
                            <w:color w:val="000000"/>
                            <w:sz w:val="20"/>
                            <w:szCs w:val="20"/>
                          </w:rPr>
                        </w:pPr>
                        <w:r>
                          <w:rPr>
                            <w:color w:val="000000"/>
                            <w:sz w:val="20"/>
                            <w:szCs w:val="20"/>
                          </w:rPr>
                          <w:t>2 ore la 175 °C</w:t>
                        </w:r>
                      </w:p>
                    </w:tc>
                    <w:tc>
                      <w:tcPr>
                        <w:tcW w:w="877"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14:paraId="4CD715E9" w14:textId="77777777" w:rsidR="00F62EB2" w:rsidRDefault="00000000">
                        <w:pPr>
                          <w:shd w:val="clear" w:color="auto" w:fill="FFFFFF"/>
                          <w:jc w:val="both"/>
                          <w:rPr>
                            <w:color w:val="000000"/>
                            <w:sz w:val="20"/>
                            <w:szCs w:val="20"/>
                          </w:rPr>
                        </w:pPr>
                        <w:r>
                          <w:rPr>
                            <w:color w:val="000000"/>
                            <w:sz w:val="20"/>
                            <w:szCs w:val="20"/>
                          </w:rPr>
                          <w:t>4,0 ore la 60 °C </w:t>
                        </w:r>
                        <w:hyperlink r:id="rId81" w:anchor="E0009">
                          <w:r>
                            <w:rPr>
                              <w:color w:val="000080"/>
                              <w:sz w:val="20"/>
                              <w:szCs w:val="20"/>
                              <w:u w:val="single"/>
                            </w:rPr>
                            <w:t>(</w:t>
                          </w:r>
                        </w:hyperlink>
                        <w:hyperlink r:id="rId82" w:anchor="E0009">
                          <w:r>
                            <w:rPr>
                              <w:color w:val="000080"/>
                              <w:sz w:val="20"/>
                              <w:szCs w:val="20"/>
                              <w:u w:val="single"/>
                              <w:vertAlign w:val="superscript"/>
                            </w:rPr>
                            <w:t>2</w:t>
                          </w:r>
                        </w:hyperlink>
                        <w:hyperlink r:id="rId83" w:anchor="E0009">
                          <w:r>
                            <w:rPr>
                              <w:color w:val="000080"/>
                              <w:sz w:val="20"/>
                              <w:szCs w:val="20"/>
                              <w:u w:val="single"/>
                            </w:rPr>
                            <w:t>)</w:t>
                          </w:r>
                        </w:hyperlink>
                      </w:p>
                    </w:tc>
                    <w:tc>
                      <w:tcPr>
                        <w:tcW w:w="877"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14:paraId="72705A77" w14:textId="77777777" w:rsidR="00F62EB2" w:rsidRDefault="00000000">
                        <w:pPr>
                          <w:shd w:val="clear" w:color="auto" w:fill="FFFFFF"/>
                          <w:jc w:val="both"/>
                          <w:rPr>
                            <w:color w:val="000000"/>
                            <w:sz w:val="20"/>
                            <w:szCs w:val="20"/>
                          </w:rPr>
                        </w:pPr>
                        <w:r>
                          <w:rPr>
                            <w:color w:val="000000"/>
                            <w:sz w:val="20"/>
                            <w:szCs w:val="20"/>
                          </w:rPr>
                          <w:t>6,0 ore la 60 °C </w:t>
                        </w:r>
                        <w:hyperlink r:id="rId84" w:anchor="E0009">
                          <w:r>
                            <w:rPr>
                              <w:color w:val="000080"/>
                              <w:sz w:val="20"/>
                              <w:szCs w:val="20"/>
                              <w:u w:val="single"/>
                            </w:rPr>
                            <w:t>(</w:t>
                          </w:r>
                        </w:hyperlink>
                        <w:hyperlink r:id="rId85" w:anchor="E0009">
                          <w:r>
                            <w:rPr>
                              <w:color w:val="000080"/>
                              <w:sz w:val="20"/>
                              <w:szCs w:val="20"/>
                              <w:u w:val="single"/>
                              <w:vertAlign w:val="superscript"/>
                            </w:rPr>
                            <w:t>2</w:t>
                          </w:r>
                        </w:hyperlink>
                        <w:hyperlink r:id="rId86" w:anchor="E0009">
                          <w:r>
                            <w:rPr>
                              <w:color w:val="000080"/>
                              <w:sz w:val="20"/>
                              <w:szCs w:val="20"/>
                              <w:u w:val="single"/>
                            </w:rPr>
                            <w:t>)</w:t>
                          </w:r>
                        </w:hyperlink>
                      </w:p>
                    </w:tc>
                    <w:tc>
                      <w:tcPr>
                        <w:tcW w:w="877"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14:paraId="5B4B8ABA" w14:textId="77777777" w:rsidR="00F62EB2" w:rsidRDefault="00000000">
                        <w:pPr>
                          <w:shd w:val="clear" w:color="auto" w:fill="FFFFFF"/>
                          <w:jc w:val="both"/>
                          <w:rPr>
                            <w:color w:val="000000"/>
                            <w:sz w:val="20"/>
                            <w:szCs w:val="20"/>
                          </w:rPr>
                        </w:pPr>
                        <w:r>
                          <w:rPr>
                            <w:color w:val="000000"/>
                            <w:sz w:val="20"/>
                            <w:szCs w:val="20"/>
                          </w:rPr>
                          <w:t>2 ore la 175 °C</w:t>
                        </w:r>
                      </w:p>
                    </w:tc>
                  </w:tr>
                  <w:tr w:rsidR="00F62EB2" w14:paraId="40D29D93" w14:textId="77777777">
                    <w:trPr>
                      <w:jc w:val="center"/>
                    </w:trPr>
                    <w:tc>
                      <w:tcPr>
                        <w:tcW w:w="3600" w:type="dxa"/>
                        <w:gridSpan w:val="4"/>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tcPr>
                      <w:p w14:paraId="720CE915" w14:textId="77777777" w:rsidR="00F62EB2" w:rsidRDefault="00000000">
                        <w:pPr>
                          <w:shd w:val="clear" w:color="auto" w:fill="FFFFFF"/>
                          <w:jc w:val="both"/>
                          <w:rPr>
                            <w:color w:val="000000"/>
                            <w:sz w:val="20"/>
                            <w:szCs w:val="20"/>
                          </w:rPr>
                        </w:pPr>
                        <w:r>
                          <w:rPr>
                            <w:color w:val="000000"/>
                            <w:sz w:val="20"/>
                            <w:szCs w:val="20"/>
                          </w:rPr>
                          <w:t>(</w:t>
                        </w:r>
                        <w:r>
                          <w:rPr>
                            <w:color w:val="000000"/>
                            <w:sz w:val="20"/>
                            <w:szCs w:val="20"/>
                            <w:vertAlign w:val="superscript"/>
                          </w:rPr>
                          <w:t>1</w:t>
                        </w:r>
                        <w:r>
                          <w:rPr>
                            <w:color w:val="000000"/>
                            <w:sz w:val="20"/>
                            <w:szCs w:val="20"/>
                          </w:rPr>
                          <w:t>)   OPFM = oxid de polifenilenă modificat</w:t>
                        </w:r>
                      </w:p>
                      <w:p w14:paraId="7456CBBA" w14:textId="77777777" w:rsidR="00F62EB2" w:rsidRDefault="00000000">
                        <w:pPr>
                          <w:shd w:val="clear" w:color="auto" w:fill="FFFFFF"/>
                          <w:jc w:val="both"/>
                          <w:rPr>
                            <w:color w:val="000000"/>
                            <w:sz w:val="20"/>
                            <w:szCs w:val="20"/>
                          </w:rPr>
                        </w:pPr>
                        <w:r>
                          <w:rPr>
                            <w:color w:val="000000"/>
                            <w:sz w:val="20"/>
                            <w:szCs w:val="20"/>
                          </w:rPr>
                          <w:t>(</w:t>
                        </w:r>
                        <w:r>
                          <w:rPr>
                            <w:color w:val="000000"/>
                            <w:sz w:val="20"/>
                            <w:szCs w:val="20"/>
                            <w:vertAlign w:val="superscript"/>
                          </w:rPr>
                          <w:t>2</w:t>
                        </w:r>
                        <w:r>
                          <w:rPr>
                            <w:color w:val="000000"/>
                            <w:sz w:val="20"/>
                            <w:szCs w:val="20"/>
                          </w:rPr>
                          <w:t xml:space="preserve">)   Mediile volatile de încercare se utilizează până la o temperatură maximă de </w:t>
                        </w:r>
                        <w:r>
                          <w:rPr>
                            <w:color w:val="000000"/>
                            <w:sz w:val="20"/>
                            <w:szCs w:val="20"/>
                          </w:rPr>
                          <w:lastRenderedPageBreak/>
                          <w:t>60 °C. O precondiție pentru aplicarea încercărilor de substituire este ca materialul sau obiectul să reziste la condițiile de încercare în care s-ar utiliza simulantul D. Se imersează o probă în ulei de măsline în condiții corespunzătoare. Dacă proprietățile fizice se modifică (de exemplu, topire, deformare), materialul se consideră nepotrivit pentru folosire la temperatura menționată. Dacă proprietățile fizice nu se modifică, se procedează la încercări de substituire cu probe noi.</w:t>
                        </w:r>
                      </w:p>
                    </w:tc>
                  </w:tr>
                </w:tbl>
                <w:p w14:paraId="6AF3E5BE" w14:textId="77777777" w:rsidR="00F62EB2" w:rsidRDefault="00F62EB2">
                  <w:pPr>
                    <w:shd w:val="clear" w:color="auto" w:fill="FFFFFF"/>
                    <w:jc w:val="both"/>
                    <w:rPr>
                      <w:color w:val="000000"/>
                      <w:sz w:val="20"/>
                      <w:szCs w:val="20"/>
                    </w:rPr>
                  </w:pPr>
                </w:p>
              </w:tc>
            </w:tr>
          </w:tbl>
          <w:p w14:paraId="05086C44" w14:textId="77777777" w:rsidR="00F62EB2" w:rsidRDefault="00000000">
            <w:pPr>
              <w:shd w:val="clear" w:color="auto" w:fill="FFFFFF"/>
              <w:jc w:val="both"/>
              <w:rPr>
                <w:rFonts w:ascii="Times New Roman" w:eastAsia="Times New Roman" w:hAnsi="Times New Roman" w:cs="Times New Roman"/>
                <w:b/>
                <w:bCs/>
                <w:color w:val="000000"/>
                <w:sz w:val="20"/>
                <w:szCs w:val="20"/>
              </w:rPr>
            </w:pPr>
            <w:r>
              <w:rPr>
                <w:rFonts w:ascii="Times New Roman" w:eastAsia="Times New Roman" w:hAnsi="Times New Roman" w:cs="Times New Roman"/>
                <w:b/>
                <w:bCs/>
                <w:color w:val="000000"/>
                <w:sz w:val="20"/>
                <w:szCs w:val="20"/>
              </w:rPr>
              <w:lastRenderedPageBreak/>
              <w:t>CAPITOLUL IV</w:t>
            </w:r>
          </w:p>
          <w:p w14:paraId="2F2E3263" w14:textId="77777777" w:rsidR="00F62EB2" w:rsidRDefault="00000000">
            <w:pPr>
              <w:shd w:val="clear" w:color="auto" w:fill="FFFFFF"/>
              <w:jc w:val="both"/>
              <w:rPr>
                <w:rFonts w:ascii="Times New Roman" w:eastAsia="Times New Roman" w:hAnsi="Times New Roman" w:cs="Times New Roman"/>
                <w:b/>
                <w:bCs/>
                <w:color w:val="000000"/>
                <w:sz w:val="20"/>
                <w:szCs w:val="20"/>
              </w:rPr>
            </w:pPr>
            <w:r>
              <w:rPr>
                <w:rFonts w:ascii="Times New Roman" w:eastAsia="Times New Roman" w:hAnsi="Times New Roman" w:cs="Times New Roman"/>
                <w:b/>
                <w:bCs/>
                <w:color w:val="000000"/>
                <w:sz w:val="20"/>
                <w:szCs w:val="20"/>
              </w:rPr>
              <w:t>Încercări alternative ale grăsimilor pentru determinarea migrării globale și specifice</w:t>
            </w:r>
          </w:p>
          <w:tbl>
            <w:tblPr>
              <w:tblStyle w:val="ac"/>
              <w:tblW w:w="6741" w:type="dxa"/>
              <w:tblInd w:w="0" w:type="dxa"/>
              <w:tblLayout w:type="fixed"/>
              <w:tblLook w:val="0400" w:firstRow="0" w:lastRow="0" w:firstColumn="0" w:lastColumn="0" w:noHBand="0" w:noVBand="1"/>
            </w:tblPr>
            <w:tblGrid>
              <w:gridCol w:w="137"/>
              <w:gridCol w:w="6604"/>
            </w:tblGrid>
            <w:tr w:rsidR="00F62EB2" w14:paraId="7611F258" w14:textId="77777777">
              <w:tc>
                <w:tcPr>
                  <w:tcW w:w="137" w:type="dxa"/>
                  <w:shd w:val="clear" w:color="auto" w:fill="FFFFFF"/>
                </w:tcPr>
                <w:p w14:paraId="1A4FD6F6" w14:textId="77777777" w:rsidR="00F62EB2" w:rsidRDefault="00000000">
                  <w:pPr>
                    <w:shd w:val="clear" w:color="auto" w:fill="FFFFFF"/>
                    <w:jc w:val="both"/>
                    <w:rPr>
                      <w:color w:val="000000"/>
                      <w:sz w:val="20"/>
                      <w:szCs w:val="20"/>
                    </w:rPr>
                  </w:pPr>
                  <w:r>
                    <w:rPr>
                      <w:color w:val="000000"/>
                      <w:sz w:val="20"/>
                      <w:szCs w:val="20"/>
                    </w:rPr>
                    <w:t>1.</w:t>
                  </w:r>
                </w:p>
              </w:tc>
              <w:tc>
                <w:tcPr>
                  <w:tcW w:w="6604" w:type="dxa"/>
                  <w:shd w:val="clear" w:color="auto" w:fill="FFFFFF"/>
                </w:tcPr>
                <w:p w14:paraId="03F64A6D" w14:textId="77777777" w:rsidR="00F62EB2" w:rsidRDefault="00000000">
                  <w:pPr>
                    <w:shd w:val="clear" w:color="auto" w:fill="FFFFFF"/>
                    <w:jc w:val="both"/>
                    <w:rPr>
                      <w:color w:val="000000"/>
                      <w:sz w:val="20"/>
                      <w:szCs w:val="20"/>
                    </w:rPr>
                  </w:pPr>
                  <w:r>
                    <w:rPr>
                      <w:color w:val="000000"/>
                      <w:sz w:val="20"/>
                      <w:szCs w:val="20"/>
                    </w:rPr>
                    <w:t>Este permisă folosirea rezultatelor încercărilor alternative ale grăsimilor, specificate în prezentul capitol, cu condiția îndeplinirii ambelor condițiile prezentate în continuare:</w:t>
                  </w:r>
                </w:p>
                <w:p w14:paraId="1A91EDC6" w14:textId="77777777" w:rsidR="00F62EB2" w:rsidRDefault="00000000">
                  <w:pPr>
                    <w:shd w:val="clear" w:color="auto" w:fill="FFFFFF"/>
                    <w:jc w:val="both"/>
                    <w:rPr>
                      <w:color w:val="000000"/>
                      <w:sz w:val="20"/>
                      <w:szCs w:val="20"/>
                    </w:rPr>
                  </w:pPr>
                  <w:r>
                    <w:rPr>
                      <w:color w:val="000000"/>
                      <w:sz w:val="20"/>
                      <w:szCs w:val="20"/>
                    </w:rPr>
                    <w:t>(a) rezultatele obținute într-o „încercare comparativă” să indice valori egale sau mai mari decât cele obținute în încercarea cu simulantul D;</w:t>
                  </w:r>
                </w:p>
                <w:p w14:paraId="6B5B84EB" w14:textId="77777777" w:rsidR="00F62EB2" w:rsidRDefault="00000000">
                  <w:pPr>
                    <w:shd w:val="clear" w:color="auto" w:fill="FFFFFF"/>
                    <w:jc w:val="both"/>
                    <w:rPr>
                      <w:color w:val="000000"/>
                      <w:sz w:val="20"/>
                      <w:szCs w:val="20"/>
                    </w:rPr>
                  </w:pPr>
                  <w:r>
                    <w:rPr>
                      <w:color w:val="000000"/>
                      <w:sz w:val="20"/>
                      <w:szCs w:val="20"/>
                    </w:rPr>
                    <w:t>(b) în încercarea alternativă, migrarea să nu depășească limitele de migrare după aplicarea factorilor de reducere corespunzători prevăzuți la Directiva 85/572/CEE.</w:t>
                  </w:r>
                </w:p>
                <w:p w14:paraId="310709DB" w14:textId="77777777" w:rsidR="00F62EB2" w:rsidRDefault="00000000">
                  <w:pPr>
                    <w:shd w:val="clear" w:color="auto" w:fill="FFFFFF"/>
                    <w:jc w:val="both"/>
                    <w:rPr>
                      <w:color w:val="000000"/>
                      <w:sz w:val="20"/>
                      <w:szCs w:val="20"/>
                    </w:rPr>
                  </w:pPr>
                  <w:r>
                    <w:rPr>
                      <w:color w:val="000000"/>
                      <w:sz w:val="20"/>
                      <w:szCs w:val="20"/>
                    </w:rPr>
                    <w:t>Dacă una sau ambele condiții nu sunt îndeplinite, trebuie să se efectueze încercări de migrare.</w:t>
                  </w:r>
                </w:p>
              </w:tc>
            </w:tr>
          </w:tbl>
          <w:p w14:paraId="298B075E" w14:textId="77777777" w:rsidR="00F62EB2" w:rsidRDefault="00F62EB2">
            <w:pPr>
              <w:widowControl w:val="0"/>
              <w:pBdr>
                <w:top w:val="nil"/>
                <w:left w:val="nil"/>
                <w:bottom w:val="nil"/>
                <w:right w:val="nil"/>
                <w:between w:val="nil"/>
              </w:pBdr>
              <w:spacing w:line="276" w:lineRule="auto"/>
              <w:rPr>
                <w:rFonts w:ascii="Times New Roman" w:eastAsia="Times New Roman" w:hAnsi="Times New Roman" w:cs="Times New Roman"/>
                <w:color w:val="000000"/>
                <w:sz w:val="20"/>
                <w:szCs w:val="20"/>
              </w:rPr>
            </w:pPr>
          </w:p>
          <w:tbl>
            <w:tblPr>
              <w:tblStyle w:val="ad"/>
              <w:tblW w:w="6741" w:type="dxa"/>
              <w:tblInd w:w="0" w:type="dxa"/>
              <w:tblLayout w:type="fixed"/>
              <w:tblLook w:val="0400" w:firstRow="0" w:lastRow="0" w:firstColumn="0" w:lastColumn="0" w:noHBand="0" w:noVBand="1"/>
            </w:tblPr>
            <w:tblGrid>
              <w:gridCol w:w="137"/>
              <w:gridCol w:w="6604"/>
            </w:tblGrid>
            <w:tr w:rsidR="00F62EB2" w14:paraId="38C87B91" w14:textId="77777777">
              <w:tc>
                <w:tcPr>
                  <w:tcW w:w="137" w:type="dxa"/>
                  <w:shd w:val="clear" w:color="auto" w:fill="FFFFFF"/>
                </w:tcPr>
                <w:p w14:paraId="55A65C1E" w14:textId="77777777" w:rsidR="00F62EB2" w:rsidRDefault="00000000">
                  <w:pPr>
                    <w:shd w:val="clear" w:color="auto" w:fill="FFFFFF"/>
                    <w:jc w:val="both"/>
                    <w:rPr>
                      <w:color w:val="000000"/>
                      <w:sz w:val="20"/>
                      <w:szCs w:val="20"/>
                    </w:rPr>
                  </w:pPr>
                  <w:r>
                    <w:rPr>
                      <w:color w:val="000000"/>
                      <w:sz w:val="20"/>
                      <w:szCs w:val="20"/>
                    </w:rPr>
                    <w:t>2.</w:t>
                  </w:r>
                </w:p>
              </w:tc>
              <w:tc>
                <w:tcPr>
                  <w:tcW w:w="6604" w:type="dxa"/>
                  <w:shd w:val="clear" w:color="auto" w:fill="FFFFFF"/>
                </w:tcPr>
                <w:p w14:paraId="6A28C2DD" w14:textId="77777777" w:rsidR="00F62EB2" w:rsidRDefault="00000000">
                  <w:pPr>
                    <w:shd w:val="clear" w:color="auto" w:fill="FFFFFF"/>
                    <w:jc w:val="both"/>
                    <w:rPr>
                      <w:color w:val="000000"/>
                      <w:sz w:val="20"/>
                      <w:szCs w:val="20"/>
                    </w:rPr>
                  </w:pPr>
                  <w:r>
                    <w:rPr>
                      <w:color w:val="000000"/>
                      <w:sz w:val="20"/>
                      <w:szCs w:val="20"/>
                    </w:rPr>
                    <w:t>Prin derogare de la condițiile menționate anterior la punctul 1 litera (a), este posibilă omiterea încercării comparative, dacă există o dovadă concludentă, bazată pe rezultatele experimentărilor științifice, că valorile obținute în încercarea alternativă sunt egale sau mai mari decât cele obținute în încercarea de migrare.</w:t>
                  </w:r>
                </w:p>
              </w:tc>
            </w:tr>
          </w:tbl>
          <w:p w14:paraId="7E393700" w14:textId="77777777" w:rsidR="00F62EB2" w:rsidRDefault="00F62EB2">
            <w:pPr>
              <w:widowControl w:val="0"/>
              <w:pBdr>
                <w:top w:val="nil"/>
                <w:left w:val="nil"/>
                <w:bottom w:val="nil"/>
                <w:right w:val="nil"/>
                <w:between w:val="nil"/>
              </w:pBdr>
              <w:spacing w:line="276" w:lineRule="auto"/>
              <w:rPr>
                <w:rFonts w:ascii="Times New Roman" w:eastAsia="Times New Roman" w:hAnsi="Times New Roman" w:cs="Times New Roman"/>
                <w:color w:val="000000"/>
                <w:sz w:val="20"/>
                <w:szCs w:val="20"/>
              </w:rPr>
            </w:pPr>
          </w:p>
          <w:tbl>
            <w:tblPr>
              <w:tblStyle w:val="ae"/>
              <w:tblW w:w="6741" w:type="dxa"/>
              <w:tblInd w:w="0" w:type="dxa"/>
              <w:tblLayout w:type="fixed"/>
              <w:tblLook w:val="0400" w:firstRow="0" w:lastRow="0" w:firstColumn="0" w:lastColumn="0" w:noHBand="0" w:noVBand="1"/>
            </w:tblPr>
            <w:tblGrid>
              <w:gridCol w:w="137"/>
              <w:gridCol w:w="6604"/>
            </w:tblGrid>
            <w:tr w:rsidR="00F62EB2" w14:paraId="1E45BF5B" w14:textId="77777777">
              <w:tc>
                <w:tcPr>
                  <w:tcW w:w="137" w:type="dxa"/>
                  <w:shd w:val="clear" w:color="auto" w:fill="FFFFFF"/>
                </w:tcPr>
                <w:p w14:paraId="73FFE638" w14:textId="77777777" w:rsidR="00F62EB2" w:rsidRDefault="00000000">
                  <w:pPr>
                    <w:shd w:val="clear" w:color="auto" w:fill="FFFFFF"/>
                    <w:jc w:val="both"/>
                    <w:rPr>
                      <w:color w:val="000000"/>
                      <w:sz w:val="20"/>
                      <w:szCs w:val="20"/>
                    </w:rPr>
                  </w:pPr>
                  <w:r>
                    <w:rPr>
                      <w:color w:val="000000"/>
                      <w:sz w:val="20"/>
                      <w:szCs w:val="20"/>
                    </w:rPr>
                    <w:t>3.</w:t>
                  </w:r>
                </w:p>
              </w:tc>
              <w:tc>
                <w:tcPr>
                  <w:tcW w:w="6604" w:type="dxa"/>
                  <w:shd w:val="clear" w:color="auto" w:fill="FFFFFF"/>
                </w:tcPr>
                <w:p w14:paraId="3B2FEFD9" w14:textId="77777777" w:rsidR="00F62EB2" w:rsidRDefault="00000000">
                  <w:pPr>
                    <w:shd w:val="clear" w:color="auto" w:fill="FFFFFF"/>
                    <w:jc w:val="both"/>
                    <w:rPr>
                      <w:color w:val="000000"/>
                      <w:sz w:val="20"/>
                      <w:szCs w:val="20"/>
                    </w:rPr>
                  </w:pPr>
                  <w:r>
                    <w:rPr>
                      <w:color w:val="000000"/>
                      <w:sz w:val="20"/>
                      <w:szCs w:val="20"/>
                    </w:rPr>
                    <w:t>Încercări alternative</w:t>
                  </w:r>
                </w:p>
                <w:p w14:paraId="39113B43" w14:textId="77777777" w:rsidR="00F62EB2" w:rsidRDefault="00000000">
                  <w:pPr>
                    <w:shd w:val="clear" w:color="auto" w:fill="FFFFFF"/>
                    <w:jc w:val="both"/>
                    <w:rPr>
                      <w:b/>
                      <w:bCs/>
                      <w:color w:val="000000"/>
                      <w:sz w:val="20"/>
                      <w:szCs w:val="20"/>
                    </w:rPr>
                  </w:pPr>
                  <w:r>
                    <w:rPr>
                      <w:b/>
                      <w:bCs/>
                      <w:color w:val="000000"/>
                      <w:sz w:val="20"/>
                      <w:szCs w:val="20"/>
                    </w:rPr>
                    <w:t>3.1.   Încercări alternative în medii volatile</w:t>
                  </w:r>
                </w:p>
                <w:p w14:paraId="651B549A" w14:textId="77777777" w:rsidR="00F62EB2" w:rsidRDefault="00000000">
                  <w:pPr>
                    <w:shd w:val="clear" w:color="auto" w:fill="FFFFFF"/>
                    <w:jc w:val="both"/>
                    <w:rPr>
                      <w:color w:val="000000"/>
                      <w:sz w:val="20"/>
                      <w:szCs w:val="20"/>
                    </w:rPr>
                  </w:pPr>
                  <w:r>
                    <w:rPr>
                      <w:color w:val="000000"/>
                      <w:sz w:val="20"/>
                      <w:szCs w:val="20"/>
                    </w:rPr>
                    <w:t>În încercările respective se utilizează medii volatile, precum izooctanul sau etanolul 95 % sau alți solvenți volatili sau amestecuri de solvenți. Se efectuează în condițiile de contact care îndeplinesc criteriile de la punctul 1 litera (a).</w:t>
                  </w:r>
                </w:p>
                <w:p w14:paraId="64897AEC" w14:textId="77777777" w:rsidR="00F62EB2" w:rsidRDefault="00000000">
                  <w:pPr>
                    <w:shd w:val="clear" w:color="auto" w:fill="FFFFFF"/>
                    <w:jc w:val="both"/>
                    <w:rPr>
                      <w:b/>
                      <w:bCs/>
                      <w:color w:val="000000"/>
                      <w:sz w:val="20"/>
                      <w:szCs w:val="20"/>
                    </w:rPr>
                  </w:pPr>
                  <w:r>
                    <w:rPr>
                      <w:b/>
                      <w:bCs/>
                      <w:color w:val="000000"/>
                      <w:sz w:val="20"/>
                      <w:szCs w:val="20"/>
                    </w:rPr>
                    <w:t>3.2.   „Încercări de extracție”</w:t>
                  </w:r>
                </w:p>
                <w:p w14:paraId="093DADEB" w14:textId="77777777" w:rsidR="00F62EB2" w:rsidRDefault="00000000">
                  <w:pPr>
                    <w:shd w:val="clear" w:color="auto" w:fill="FFFFFF"/>
                    <w:jc w:val="both"/>
                    <w:rPr>
                      <w:color w:val="000000"/>
                      <w:sz w:val="20"/>
                      <w:szCs w:val="20"/>
                    </w:rPr>
                  </w:pPr>
                  <w:r>
                    <w:rPr>
                      <w:color w:val="000000"/>
                      <w:sz w:val="20"/>
                      <w:szCs w:val="20"/>
                    </w:rPr>
                    <w:t>Dacă se constată, pe baza datelor științifice, că rezultatele obținute în încercările menționate („încercări de extracție”) sunt egale sau mai mari decât cele obținute în încercarea cu simulantul D, se poate trece la alte încercări, care folosesc medii cu o putere de extracție mare în condiții severe de încercare.</w:t>
                  </w:r>
                </w:p>
              </w:tc>
            </w:tr>
          </w:tbl>
          <w:p w14:paraId="74CAB543" w14:textId="77777777" w:rsidR="00F62EB2" w:rsidRDefault="00F62EB2">
            <w:pPr>
              <w:shd w:val="clear" w:color="auto" w:fill="FFFFFF"/>
              <w:jc w:val="both"/>
              <w:rPr>
                <w:rFonts w:ascii="Times New Roman" w:eastAsia="Times New Roman" w:hAnsi="Times New Roman" w:cs="Times New Roman"/>
                <w:color w:val="000000"/>
                <w:sz w:val="20"/>
                <w:szCs w:val="20"/>
              </w:rPr>
            </w:pPr>
          </w:p>
        </w:tc>
        <w:tc>
          <w:tcPr>
            <w:tcW w:w="4875" w:type="dxa"/>
          </w:tcPr>
          <w:p w14:paraId="1F98B5D1" w14:textId="77777777" w:rsidR="00F62EB2" w:rsidRDefault="00F62EB2">
            <w:pPr>
              <w:shd w:val="clear" w:color="auto" w:fill="FFFFFF"/>
              <w:jc w:val="both"/>
              <w:rPr>
                <w:rFonts w:ascii="Times New Roman" w:eastAsia="Times New Roman" w:hAnsi="Times New Roman" w:cs="Times New Roman"/>
                <w:i/>
                <w:iCs/>
                <w:color w:val="000000"/>
                <w:sz w:val="20"/>
                <w:szCs w:val="20"/>
              </w:rPr>
            </w:pPr>
          </w:p>
          <w:p w14:paraId="4083CABF" w14:textId="77777777" w:rsidR="00F62EB2" w:rsidRDefault="00000000">
            <w:pPr>
              <w:shd w:val="clear" w:color="auto" w:fill="FFFFFF"/>
              <w:jc w:val="right"/>
              <w:rPr>
                <w:rFonts w:ascii="Times New Roman" w:eastAsia="Times New Roman" w:hAnsi="Times New Roman" w:cs="Times New Roman"/>
                <w:b/>
                <w:bCs/>
                <w:color w:val="000000"/>
                <w:sz w:val="20"/>
                <w:szCs w:val="20"/>
              </w:rPr>
            </w:pPr>
            <w:r>
              <w:rPr>
                <w:rFonts w:ascii="Times New Roman" w:eastAsia="Times New Roman" w:hAnsi="Times New Roman" w:cs="Times New Roman"/>
                <w:b/>
                <w:bCs/>
                <w:color w:val="000000"/>
                <w:sz w:val="20"/>
                <w:szCs w:val="20"/>
              </w:rPr>
              <w:t>Anexa nr. 5</w:t>
            </w:r>
            <w:r>
              <w:rPr>
                <w:rFonts w:ascii="Times New Roman" w:eastAsia="Times New Roman" w:hAnsi="Times New Roman" w:cs="Times New Roman"/>
                <w:b/>
                <w:bCs/>
                <w:color w:val="000000"/>
                <w:sz w:val="20"/>
                <w:szCs w:val="20"/>
                <w:vertAlign w:val="superscript"/>
              </w:rPr>
              <w:t xml:space="preserve">1 </w:t>
            </w:r>
          </w:p>
          <w:p w14:paraId="1B05E797" w14:textId="77777777" w:rsidR="00F62EB2" w:rsidRDefault="00000000">
            <w:pPr>
              <w:pBdr>
                <w:top w:val="nil"/>
                <w:left w:val="nil"/>
                <w:bottom w:val="nil"/>
                <w:right w:val="nil"/>
                <w:between w:val="nil"/>
              </w:pBdr>
              <w:jc w:val="right"/>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 xml:space="preserve">la Regulamentul sanitar privind materialele </w:t>
            </w:r>
          </w:p>
          <w:p w14:paraId="4C925C67" w14:textId="77777777" w:rsidR="00F62EB2" w:rsidRDefault="00000000">
            <w:pPr>
              <w:pBdr>
                <w:top w:val="nil"/>
                <w:left w:val="nil"/>
                <w:bottom w:val="nil"/>
                <w:right w:val="nil"/>
                <w:between w:val="nil"/>
              </w:pBdr>
              <w:jc w:val="right"/>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 xml:space="preserve">şi obiectele din plastic destinate să vină </w:t>
            </w:r>
          </w:p>
          <w:p w14:paraId="25EFBF60" w14:textId="77777777" w:rsidR="00F62EB2" w:rsidRDefault="00000000">
            <w:pPr>
              <w:pBdr>
                <w:top w:val="nil"/>
                <w:left w:val="nil"/>
                <w:bottom w:val="nil"/>
                <w:right w:val="nil"/>
                <w:between w:val="nil"/>
              </w:pBdr>
              <w:jc w:val="right"/>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 xml:space="preserve">în contact cu produsele alimentare </w:t>
            </w:r>
          </w:p>
          <w:p w14:paraId="798D8530" w14:textId="77777777" w:rsidR="00F62EB2" w:rsidRDefault="00000000">
            <w:pPr>
              <w:pBdr>
                <w:top w:val="nil"/>
                <w:left w:val="nil"/>
                <w:bottom w:val="nil"/>
                <w:right w:val="nil"/>
                <w:between w:val="nil"/>
              </w:pBdr>
              <w:ind w:firstLine="567"/>
              <w:jc w:val="both"/>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 </w:t>
            </w:r>
          </w:p>
          <w:p w14:paraId="453B6EEF" w14:textId="77777777" w:rsidR="00F62EB2" w:rsidRDefault="00F62EB2">
            <w:pPr>
              <w:shd w:val="clear" w:color="auto" w:fill="FFFFFF"/>
              <w:jc w:val="both"/>
              <w:rPr>
                <w:rFonts w:ascii="Times New Roman" w:eastAsia="Times New Roman" w:hAnsi="Times New Roman" w:cs="Times New Roman"/>
                <w:i/>
                <w:iCs/>
                <w:color w:val="000000"/>
                <w:sz w:val="20"/>
                <w:szCs w:val="20"/>
              </w:rPr>
            </w:pPr>
          </w:p>
          <w:p w14:paraId="141BA144" w14:textId="77777777" w:rsidR="00F62EB2" w:rsidRDefault="00000000">
            <w:pPr>
              <w:shd w:val="clear" w:color="auto" w:fill="FFFFFF"/>
              <w:jc w:val="both"/>
              <w:rPr>
                <w:rFonts w:ascii="Times New Roman" w:eastAsia="Times New Roman" w:hAnsi="Times New Roman" w:cs="Times New Roman"/>
                <w:b/>
                <w:bCs/>
                <w:color w:val="000000"/>
                <w:sz w:val="20"/>
                <w:szCs w:val="20"/>
              </w:rPr>
            </w:pPr>
            <w:r>
              <w:rPr>
                <w:rFonts w:ascii="Times New Roman" w:eastAsia="Times New Roman" w:hAnsi="Times New Roman" w:cs="Times New Roman"/>
                <w:b/>
                <w:bCs/>
                <w:color w:val="000000"/>
                <w:sz w:val="20"/>
                <w:szCs w:val="20"/>
              </w:rPr>
              <w:t>NORMELE DE BAZĂ PENTRU VERIFICAREA MIGRĂRII GLOBALE ȘI SPECIFICE</w:t>
            </w:r>
          </w:p>
          <w:p w14:paraId="03066A66" w14:textId="77777777" w:rsidR="00F62EB2" w:rsidRDefault="00000000">
            <w:pPr>
              <w:shd w:val="clear" w:color="auto" w:fill="FFFFFF"/>
              <w:jc w:val="both"/>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1. „Încercările de migrare” pentru determinarea migrării generale și specifice se efectuează cu ajutorul „simulanților alimentari” prevăzuți în capitolul I din prezenta anexă și în „condițiile standard pentru încercările de migrare” prevăzute la capitolul II din prezenta anexă.</w:t>
            </w:r>
          </w:p>
          <w:p w14:paraId="282C837A" w14:textId="77777777" w:rsidR="00F62EB2" w:rsidRDefault="00000000">
            <w:pPr>
              <w:shd w:val="clear" w:color="auto" w:fill="FFFFFF"/>
              <w:jc w:val="both"/>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2. Dacă încercările de migrare în care se utilizează simulanții alimentari grași nu sunt fezabile din motive tehnice conexe metodei de analiză, se efectuează „încercările de substituire” care folosesc „mediile de încercare” în „condiții standard pentru încercările de substituire” prevăzute la capitolul III.</w:t>
            </w:r>
          </w:p>
          <w:p w14:paraId="4EBCB08B" w14:textId="77777777" w:rsidR="00F62EB2" w:rsidRDefault="00000000">
            <w:pPr>
              <w:shd w:val="clear" w:color="auto" w:fill="FFFFFF"/>
              <w:jc w:val="both"/>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3. Când sunt îndeplinite condițiile prevăzute în capitolul IV, se pot folosi „încercările alternative”, indicate în capitolul IV, în locul încercărilor de migrare cu simulant alimentar gras.</w:t>
            </w:r>
          </w:p>
          <w:p w14:paraId="37CDB171" w14:textId="77777777" w:rsidR="00F62EB2" w:rsidRDefault="00000000">
            <w:pPr>
              <w:shd w:val="clear" w:color="auto" w:fill="FFFFFF"/>
              <w:jc w:val="both"/>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4. În toate cele trei cazuri se permite:</w:t>
            </w:r>
          </w:p>
          <w:p w14:paraId="691D19EF" w14:textId="77777777" w:rsidR="00F62EB2" w:rsidRDefault="00000000">
            <w:pPr>
              <w:shd w:val="clear" w:color="auto" w:fill="FFFFFF"/>
              <w:jc w:val="both"/>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(a) reducerea numărului de încercări la care se supun anumite materiale sau obiecte, în cazul în care, conform datelor științifice, condițiile în care se face determinarea sunt cele mai severe;</w:t>
            </w:r>
          </w:p>
          <w:p w14:paraId="1C78D685" w14:textId="77777777" w:rsidR="00F62EB2" w:rsidRDefault="00000000">
            <w:pPr>
              <w:shd w:val="clear" w:color="auto" w:fill="FFFFFF"/>
              <w:jc w:val="both"/>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(b) omiterea încercărilor de migrare, de substituire sau alternative, dacă există o dovadă concludentă a imposibilității de depășire a limitelor de migrare în orice condiție previzibilă de folosire a materialului sau a obiectului.</w:t>
            </w:r>
          </w:p>
          <w:p w14:paraId="62CA66FC" w14:textId="77777777" w:rsidR="00F62EB2" w:rsidRDefault="00000000">
            <w:pPr>
              <w:shd w:val="clear" w:color="auto" w:fill="FFFFFF"/>
              <w:jc w:val="both"/>
              <w:rPr>
                <w:rFonts w:ascii="Times New Roman" w:eastAsia="Times New Roman" w:hAnsi="Times New Roman" w:cs="Times New Roman"/>
                <w:b/>
                <w:bCs/>
                <w:color w:val="000000"/>
                <w:sz w:val="20"/>
                <w:szCs w:val="20"/>
              </w:rPr>
            </w:pPr>
            <w:r>
              <w:rPr>
                <w:rFonts w:ascii="Times New Roman" w:eastAsia="Times New Roman" w:hAnsi="Times New Roman" w:cs="Times New Roman"/>
                <w:b/>
                <w:bCs/>
                <w:color w:val="000000"/>
                <w:sz w:val="20"/>
                <w:szCs w:val="20"/>
              </w:rPr>
              <w:t>CAPITOLUL I</w:t>
            </w:r>
          </w:p>
          <w:p w14:paraId="09DDB402" w14:textId="77777777" w:rsidR="00F62EB2" w:rsidRDefault="00000000">
            <w:pPr>
              <w:shd w:val="clear" w:color="auto" w:fill="FFFFFF"/>
              <w:jc w:val="both"/>
              <w:rPr>
                <w:rFonts w:ascii="Times New Roman" w:eastAsia="Times New Roman" w:hAnsi="Times New Roman" w:cs="Times New Roman"/>
                <w:b/>
                <w:bCs/>
                <w:color w:val="000000"/>
                <w:sz w:val="20"/>
                <w:szCs w:val="20"/>
              </w:rPr>
            </w:pPr>
            <w:r>
              <w:rPr>
                <w:rFonts w:ascii="Times New Roman" w:eastAsia="Times New Roman" w:hAnsi="Times New Roman" w:cs="Times New Roman"/>
                <w:b/>
                <w:bCs/>
                <w:color w:val="000000"/>
                <w:sz w:val="20"/>
                <w:szCs w:val="20"/>
              </w:rPr>
              <w:t>Simulanții alimentari</w:t>
            </w:r>
          </w:p>
          <w:p w14:paraId="194F57C4" w14:textId="77777777" w:rsidR="00F62EB2" w:rsidRDefault="00000000">
            <w:pPr>
              <w:shd w:val="clear" w:color="auto" w:fill="FFFFFF"/>
              <w:jc w:val="both"/>
              <w:rPr>
                <w:rFonts w:ascii="Times New Roman" w:eastAsia="Times New Roman" w:hAnsi="Times New Roman" w:cs="Times New Roman"/>
                <w:b/>
                <w:bCs/>
                <w:color w:val="000000"/>
                <w:sz w:val="20"/>
                <w:szCs w:val="20"/>
              </w:rPr>
            </w:pPr>
            <w:r>
              <w:rPr>
                <w:rFonts w:ascii="Times New Roman" w:eastAsia="Times New Roman" w:hAnsi="Times New Roman" w:cs="Times New Roman"/>
                <w:b/>
                <w:bCs/>
                <w:color w:val="000000"/>
                <w:sz w:val="20"/>
                <w:szCs w:val="20"/>
              </w:rPr>
              <w:t>1.   Introducere</w:t>
            </w:r>
          </w:p>
          <w:p w14:paraId="13E6C609" w14:textId="77777777" w:rsidR="00F62EB2" w:rsidRDefault="00000000">
            <w:pPr>
              <w:shd w:val="clear" w:color="auto" w:fill="FFFFFF"/>
              <w:jc w:val="both"/>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xml:space="preserve">Deoarece nu este posibil să se folosească întotdeauna produse alimentare pentru verificarea materialelor care intră în contact cu acestea, se introduc simulanții alimentari. Aceștia se clasifică de regulă, astfel încât să aibă caracteristicile uneia sau mai multor categorii de produse alimentare. Categoriile de produse alimentare și simulanții alimentari care trebuie să se utilizeze sunt indicate în tabelul 1. În practică, sunt posibile diferite amestecuri de produse alimentare de diferite categorii, ca de exemplu produse cu conținut de grăsime și produse cu conținut de apă. Acestea sunt menționate în tabelul 2, cu indicarea simulantului (simulanților) alimentar(i) care </w:t>
            </w:r>
            <w:r>
              <w:rPr>
                <w:rFonts w:ascii="Times New Roman" w:eastAsia="Times New Roman" w:hAnsi="Times New Roman" w:cs="Times New Roman"/>
                <w:color w:val="000000"/>
                <w:sz w:val="20"/>
                <w:szCs w:val="20"/>
              </w:rPr>
              <w:lastRenderedPageBreak/>
              <w:t>trebuie selectat (selectați) pentru efectuarea încercărilor de migrare.</w:t>
            </w:r>
          </w:p>
          <w:p w14:paraId="1747F3DB" w14:textId="77777777" w:rsidR="00F62EB2" w:rsidRDefault="00F62EB2">
            <w:pPr>
              <w:shd w:val="clear" w:color="auto" w:fill="FFFFFF"/>
              <w:jc w:val="both"/>
              <w:rPr>
                <w:rFonts w:ascii="Times New Roman" w:eastAsia="Times New Roman" w:hAnsi="Times New Roman" w:cs="Times New Roman"/>
                <w:color w:val="000000"/>
                <w:sz w:val="20"/>
                <w:szCs w:val="20"/>
              </w:rPr>
            </w:pPr>
          </w:p>
          <w:p w14:paraId="3E62CEF5" w14:textId="77777777" w:rsidR="00F62EB2" w:rsidRDefault="00F62EB2">
            <w:pPr>
              <w:shd w:val="clear" w:color="auto" w:fill="FFFFFF"/>
              <w:jc w:val="both"/>
              <w:rPr>
                <w:rFonts w:ascii="Times New Roman" w:eastAsia="Times New Roman" w:hAnsi="Times New Roman" w:cs="Times New Roman"/>
                <w:color w:val="000000"/>
                <w:sz w:val="20"/>
                <w:szCs w:val="20"/>
              </w:rPr>
            </w:pPr>
          </w:p>
          <w:p w14:paraId="6FAA61E5" w14:textId="77777777" w:rsidR="00F62EB2" w:rsidRDefault="00000000">
            <w:pPr>
              <w:shd w:val="clear" w:color="auto" w:fill="FFFFFF"/>
              <w:jc w:val="both"/>
              <w:rPr>
                <w:rFonts w:ascii="Times New Roman" w:eastAsia="Times New Roman" w:hAnsi="Times New Roman" w:cs="Times New Roman"/>
                <w:b/>
                <w:bCs/>
                <w:color w:val="000000"/>
                <w:sz w:val="20"/>
                <w:szCs w:val="20"/>
              </w:rPr>
            </w:pPr>
            <w:r>
              <w:rPr>
                <w:rFonts w:ascii="Times New Roman" w:eastAsia="Times New Roman" w:hAnsi="Times New Roman" w:cs="Times New Roman"/>
                <w:b/>
                <w:bCs/>
                <w:color w:val="000000"/>
                <w:sz w:val="20"/>
                <w:szCs w:val="20"/>
              </w:rPr>
              <w:t>Tabelul 1</w:t>
            </w:r>
          </w:p>
          <w:p w14:paraId="767A86AC" w14:textId="77777777" w:rsidR="00F62EB2" w:rsidRDefault="00000000">
            <w:pPr>
              <w:shd w:val="clear" w:color="auto" w:fill="FFFFFF"/>
              <w:jc w:val="both"/>
              <w:rPr>
                <w:rFonts w:ascii="Times New Roman" w:eastAsia="Times New Roman" w:hAnsi="Times New Roman" w:cs="Times New Roman"/>
                <w:b/>
                <w:bCs/>
                <w:color w:val="000000"/>
                <w:sz w:val="20"/>
                <w:szCs w:val="20"/>
              </w:rPr>
            </w:pPr>
            <w:r>
              <w:rPr>
                <w:rFonts w:ascii="Times New Roman" w:eastAsia="Times New Roman" w:hAnsi="Times New Roman" w:cs="Times New Roman"/>
                <w:b/>
                <w:bCs/>
                <w:color w:val="000000"/>
                <w:sz w:val="20"/>
                <w:szCs w:val="20"/>
              </w:rPr>
              <w:t>Categorii de produse alimentare și simulanții alimentari ai acestora</w:t>
            </w:r>
          </w:p>
          <w:tbl>
            <w:tblPr>
              <w:tblStyle w:val="af"/>
              <w:tblW w:w="4800" w:type="dxa"/>
              <w:jc w:val="center"/>
              <w:tblInd w:w="0" w:type="dxa"/>
              <w:tblBorders>
                <w:top w:val="single" w:sz="6" w:space="0" w:color="000000"/>
                <w:left w:val="single" w:sz="6" w:space="0" w:color="000000"/>
                <w:bottom w:val="single" w:sz="6" w:space="0" w:color="000000"/>
                <w:right w:val="single" w:sz="6" w:space="0" w:color="000000"/>
              </w:tblBorders>
              <w:tblLayout w:type="fixed"/>
              <w:tblLook w:val="0400" w:firstRow="0" w:lastRow="0" w:firstColumn="0" w:lastColumn="0" w:noHBand="0" w:noVBand="1"/>
            </w:tblPr>
            <w:tblGrid>
              <w:gridCol w:w="1110"/>
              <w:gridCol w:w="1302"/>
              <w:gridCol w:w="1279"/>
              <w:gridCol w:w="1109"/>
            </w:tblGrid>
            <w:tr w:rsidR="00F62EB2" w14:paraId="5D315959" w14:textId="77777777">
              <w:trPr>
                <w:jc w:val="center"/>
              </w:trPr>
              <w:tc>
                <w:tcPr>
                  <w:tcW w:w="1110"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14:paraId="558D77AF" w14:textId="77777777" w:rsidR="00F62EB2" w:rsidRDefault="00000000">
                  <w:pPr>
                    <w:shd w:val="clear" w:color="auto" w:fill="FFFFFF"/>
                    <w:jc w:val="both"/>
                    <w:rPr>
                      <w:b/>
                      <w:bCs/>
                      <w:color w:val="000000"/>
                      <w:sz w:val="20"/>
                      <w:szCs w:val="20"/>
                    </w:rPr>
                  </w:pPr>
                  <w:r>
                    <w:rPr>
                      <w:b/>
                      <w:bCs/>
                      <w:color w:val="000000"/>
                      <w:sz w:val="20"/>
                      <w:szCs w:val="20"/>
                    </w:rPr>
                    <w:t>Categoria de produs alimentar</w:t>
                  </w:r>
                </w:p>
              </w:tc>
              <w:tc>
                <w:tcPr>
                  <w:tcW w:w="1302"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14:paraId="2F355083" w14:textId="77777777" w:rsidR="00F62EB2" w:rsidRDefault="00000000">
                  <w:pPr>
                    <w:shd w:val="clear" w:color="auto" w:fill="FFFFFF"/>
                    <w:jc w:val="both"/>
                    <w:rPr>
                      <w:b/>
                      <w:bCs/>
                      <w:color w:val="000000"/>
                      <w:sz w:val="20"/>
                      <w:szCs w:val="20"/>
                    </w:rPr>
                  </w:pPr>
                  <w:r>
                    <w:rPr>
                      <w:b/>
                      <w:bCs/>
                      <w:color w:val="000000"/>
                      <w:sz w:val="20"/>
                      <w:szCs w:val="20"/>
                    </w:rPr>
                    <w:t>Clasificare standard</w:t>
                  </w:r>
                </w:p>
              </w:tc>
              <w:tc>
                <w:tcPr>
                  <w:tcW w:w="1279"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14:paraId="2B5E868F" w14:textId="77777777" w:rsidR="00F62EB2" w:rsidRDefault="00000000">
                  <w:pPr>
                    <w:shd w:val="clear" w:color="auto" w:fill="FFFFFF"/>
                    <w:jc w:val="both"/>
                    <w:rPr>
                      <w:b/>
                      <w:bCs/>
                      <w:color w:val="000000"/>
                      <w:sz w:val="20"/>
                      <w:szCs w:val="20"/>
                    </w:rPr>
                  </w:pPr>
                  <w:r>
                    <w:rPr>
                      <w:b/>
                      <w:bCs/>
                      <w:color w:val="000000"/>
                      <w:sz w:val="20"/>
                      <w:szCs w:val="20"/>
                    </w:rPr>
                    <w:t>Simulantul alimentar</w:t>
                  </w:r>
                </w:p>
              </w:tc>
              <w:tc>
                <w:tcPr>
                  <w:tcW w:w="1109"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14:paraId="645CF509" w14:textId="77777777" w:rsidR="00F62EB2" w:rsidRDefault="00000000">
                  <w:pPr>
                    <w:shd w:val="clear" w:color="auto" w:fill="FFFFFF"/>
                    <w:jc w:val="both"/>
                    <w:rPr>
                      <w:b/>
                      <w:bCs/>
                      <w:color w:val="000000"/>
                      <w:sz w:val="20"/>
                      <w:szCs w:val="20"/>
                    </w:rPr>
                  </w:pPr>
                  <w:r>
                    <w:rPr>
                      <w:b/>
                      <w:bCs/>
                      <w:color w:val="000000"/>
                      <w:sz w:val="20"/>
                      <w:szCs w:val="20"/>
                    </w:rPr>
                    <w:t>Abreviere</w:t>
                  </w:r>
                </w:p>
              </w:tc>
            </w:tr>
            <w:tr w:rsidR="00F62EB2" w14:paraId="5BBDA76D" w14:textId="77777777">
              <w:trPr>
                <w:jc w:val="center"/>
              </w:trPr>
              <w:tc>
                <w:tcPr>
                  <w:tcW w:w="1110"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14:paraId="493D8792" w14:textId="77777777" w:rsidR="00F62EB2" w:rsidRDefault="00000000">
                  <w:pPr>
                    <w:shd w:val="clear" w:color="auto" w:fill="FFFFFF"/>
                    <w:jc w:val="both"/>
                    <w:rPr>
                      <w:color w:val="000000"/>
                      <w:sz w:val="20"/>
                      <w:szCs w:val="20"/>
                    </w:rPr>
                  </w:pPr>
                  <w:r>
                    <w:rPr>
                      <w:color w:val="000000"/>
                      <w:sz w:val="20"/>
                      <w:szCs w:val="20"/>
                    </w:rPr>
                    <w:t>Produse alimentare cu conținut de apă (respectiv, alimente cu conținut de apă cu pH &gt; 4,5)</w:t>
                  </w:r>
                </w:p>
              </w:tc>
              <w:tc>
                <w:tcPr>
                  <w:tcW w:w="1302"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14:paraId="5886B684" w14:textId="77777777" w:rsidR="00F62EB2" w:rsidRDefault="00000000">
                  <w:pPr>
                    <w:shd w:val="clear" w:color="auto" w:fill="FFFFFF"/>
                    <w:jc w:val="both"/>
                    <w:rPr>
                      <w:color w:val="000000"/>
                      <w:sz w:val="20"/>
                      <w:szCs w:val="20"/>
                    </w:rPr>
                  </w:pPr>
                  <w:r>
                    <w:rPr>
                      <w:color w:val="000000"/>
                      <w:sz w:val="20"/>
                      <w:szCs w:val="20"/>
                    </w:rPr>
                    <w:t xml:space="preserve">Produsele alimentare pentru care </w:t>
                  </w:r>
                  <w:r>
                    <w:rPr>
                      <w:sz w:val="20"/>
                      <w:szCs w:val="20"/>
                    </w:rPr>
                    <w:t>prezentul Regulament</w:t>
                  </w:r>
                  <w:r>
                    <w:rPr>
                      <w:color w:val="000000"/>
                      <w:sz w:val="20"/>
                      <w:szCs w:val="20"/>
                    </w:rPr>
                    <w:t>prevede numai încercarea cu simulantul A </w:t>
                  </w:r>
                  <w:hyperlink r:id="rId87" w:anchor="E0006">
                    <w:r>
                      <w:rPr>
                        <w:color w:val="000080"/>
                        <w:sz w:val="20"/>
                        <w:szCs w:val="20"/>
                        <w:u w:val="single"/>
                      </w:rPr>
                      <w:t>(</w:t>
                    </w:r>
                  </w:hyperlink>
                  <w:hyperlink r:id="rId88" w:anchor="E0006">
                    <w:r>
                      <w:rPr>
                        <w:color w:val="000080"/>
                        <w:sz w:val="20"/>
                        <w:szCs w:val="20"/>
                        <w:u w:val="single"/>
                        <w:vertAlign w:val="superscript"/>
                      </w:rPr>
                      <w:t>1</w:t>
                    </w:r>
                  </w:hyperlink>
                  <w:hyperlink r:id="rId89" w:anchor="E0006">
                    <w:r>
                      <w:rPr>
                        <w:color w:val="000080"/>
                        <w:sz w:val="20"/>
                        <w:szCs w:val="20"/>
                        <w:u w:val="single"/>
                      </w:rPr>
                      <w:t>)</w:t>
                    </w:r>
                  </w:hyperlink>
                </w:p>
              </w:tc>
              <w:tc>
                <w:tcPr>
                  <w:tcW w:w="1279"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14:paraId="4314D4EC" w14:textId="77777777" w:rsidR="00F62EB2" w:rsidRDefault="00000000">
                  <w:pPr>
                    <w:shd w:val="clear" w:color="auto" w:fill="FFFFFF"/>
                    <w:jc w:val="both"/>
                    <w:rPr>
                      <w:color w:val="000000"/>
                      <w:sz w:val="20"/>
                      <w:szCs w:val="20"/>
                    </w:rPr>
                  </w:pPr>
                  <w:r>
                    <w:rPr>
                      <w:color w:val="000000"/>
                      <w:sz w:val="20"/>
                      <w:szCs w:val="20"/>
                    </w:rPr>
                    <w:t>Apă distilată sau apă de calitate echivalentă</w:t>
                  </w:r>
                </w:p>
              </w:tc>
              <w:tc>
                <w:tcPr>
                  <w:tcW w:w="1109"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14:paraId="11393BF4" w14:textId="77777777" w:rsidR="00F62EB2" w:rsidRDefault="00000000">
                  <w:pPr>
                    <w:shd w:val="clear" w:color="auto" w:fill="FFFFFF"/>
                    <w:jc w:val="both"/>
                    <w:rPr>
                      <w:color w:val="000000"/>
                      <w:sz w:val="20"/>
                      <w:szCs w:val="20"/>
                    </w:rPr>
                  </w:pPr>
                  <w:r>
                    <w:rPr>
                      <w:color w:val="000000"/>
                      <w:sz w:val="20"/>
                      <w:szCs w:val="20"/>
                    </w:rPr>
                    <w:t>Simulantul A</w:t>
                  </w:r>
                </w:p>
              </w:tc>
            </w:tr>
            <w:tr w:rsidR="00F62EB2" w14:paraId="59980A5F" w14:textId="77777777">
              <w:trPr>
                <w:jc w:val="center"/>
              </w:trPr>
              <w:tc>
                <w:tcPr>
                  <w:tcW w:w="1110"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14:paraId="15CCEBBF" w14:textId="77777777" w:rsidR="00F62EB2" w:rsidRDefault="00000000">
                  <w:pPr>
                    <w:shd w:val="clear" w:color="auto" w:fill="FFFFFF"/>
                    <w:jc w:val="both"/>
                    <w:rPr>
                      <w:color w:val="000000"/>
                      <w:sz w:val="20"/>
                      <w:szCs w:val="20"/>
                    </w:rPr>
                  </w:pPr>
                  <w:r>
                    <w:rPr>
                      <w:color w:val="000000"/>
                      <w:sz w:val="20"/>
                      <w:szCs w:val="20"/>
                    </w:rPr>
                    <w:t>Produse alimentare cu conținut de acizi (respectiv alimente cu conținut de apă, cu pH ≤ 4,5)</w:t>
                  </w:r>
                </w:p>
              </w:tc>
              <w:tc>
                <w:tcPr>
                  <w:tcW w:w="1302"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14:paraId="717CCE7B" w14:textId="77777777" w:rsidR="00F62EB2" w:rsidRDefault="00000000">
                  <w:pPr>
                    <w:shd w:val="clear" w:color="auto" w:fill="FFFFFF"/>
                    <w:jc w:val="both"/>
                    <w:rPr>
                      <w:color w:val="000000"/>
                      <w:sz w:val="20"/>
                      <w:szCs w:val="20"/>
                    </w:rPr>
                  </w:pPr>
                  <w:r>
                    <w:rPr>
                      <w:color w:val="000000"/>
                      <w:sz w:val="20"/>
                      <w:szCs w:val="20"/>
                    </w:rPr>
                    <w:t xml:space="preserve">Produsele alimentare pentru care </w:t>
                  </w:r>
                  <w:r>
                    <w:rPr>
                      <w:sz w:val="20"/>
                      <w:szCs w:val="20"/>
                    </w:rPr>
                    <w:t>prezentul Regulament</w:t>
                  </w:r>
                  <w:r>
                    <w:rPr>
                      <w:color w:val="000000"/>
                      <w:sz w:val="20"/>
                      <w:szCs w:val="20"/>
                    </w:rPr>
                    <w:t xml:space="preserve"> prevede numai încercarea cu simulantul B</w:t>
                  </w:r>
                </w:p>
              </w:tc>
              <w:tc>
                <w:tcPr>
                  <w:tcW w:w="1279"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14:paraId="5C0A4B8E" w14:textId="77777777" w:rsidR="00F62EB2" w:rsidRDefault="00000000">
                  <w:pPr>
                    <w:shd w:val="clear" w:color="auto" w:fill="FFFFFF"/>
                    <w:jc w:val="both"/>
                    <w:rPr>
                      <w:color w:val="000000"/>
                      <w:sz w:val="20"/>
                      <w:szCs w:val="20"/>
                    </w:rPr>
                  </w:pPr>
                  <w:r>
                    <w:rPr>
                      <w:color w:val="000000"/>
                      <w:sz w:val="20"/>
                      <w:szCs w:val="20"/>
                    </w:rPr>
                    <w:t>Acid acetic 3 % (m/v)</w:t>
                  </w:r>
                </w:p>
              </w:tc>
              <w:tc>
                <w:tcPr>
                  <w:tcW w:w="1109"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14:paraId="12015EA1" w14:textId="77777777" w:rsidR="00F62EB2" w:rsidRDefault="00000000">
                  <w:pPr>
                    <w:shd w:val="clear" w:color="auto" w:fill="FFFFFF"/>
                    <w:jc w:val="both"/>
                    <w:rPr>
                      <w:color w:val="000000"/>
                      <w:sz w:val="20"/>
                      <w:szCs w:val="20"/>
                    </w:rPr>
                  </w:pPr>
                  <w:r>
                    <w:rPr>
                      <w:color w:val="000000"/>
                      <w:sz w:val="20"/>
                      <w:szCs w:val="20"/>
                    </w:rPr>
                    <w:t>Simulantul B</w:t>
                  </w:r>
                </w:p>
              </w:tc>
            </w:tr>
            <w:tr w:rsidR="00F62EB2" w14:paraId="76FCFF2E" w14:textId="77777777">
              <w:trPr>
                <w:jc w:val="center"/>
              </w:trPr>
              <w:tc>
                <w:tcPr>
                  <w:tcW w:w="1110"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14:paraId="38D2CE15" w14:textId="77777777" w:rsidR="00F62EB2" w:rsidRDefault="00000000">
                  <w:pPr>
                    <w:shd w:val="clear" w:color="auto" w:fill="FFFFFF"/>
                    <w:jc w:val="both"/>
                    <w:rPr>
                      <w:color w:val="000000"/>
                      <w:sz w:val="20"/>
                      <w:szCs w:val="20"/>
                    </w:rPr>
                  </w:pPr>
                  <w:r>
                    <w:rPr>
                      <w:color w:val="000000"/>
                      <w:sz w:val="20"/>
                      <w:szCs w:val="20"/>
                    </w:rPr>
                    <w:t>Produse alimentare cu conținut de alcool</w:t>
                  </w:r>
                </w:p>
              </w:tc>
              <w:tc>
                <w:tcPr>
                  <w:tcW w:w="1302"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14:paraId="0A38C0DE" w14:textId="77777777" w:rsidR="00F62EB2" w:rsidRDefault="00000000">
                  <w:pPr>
                    <w:shd w:val="clear" w:color="auto" w:fill="FFFFFF"/>
                    <w:jc w:val="both"/>
                    <w:rPr>
                      <w:color w:val="000000"/>
                      <w:sz w:val="20"/>
                      <w:szCs w:val="20"/>
                    </w:rPr>
                  </w:pPr>
                  <w:r>
                    <w:rPr>
                      <w:color w:val="000000"/>
                      <w:sz w:val="20"/>
                      <w:szCs w:val="20"/>
                    </w:rPr>
                    <w:t xml:space="preserve">Produsele alimentare pentru care </w:t>
                  </w:r>
                  <w:r>
                    <w:rPr>
                      <w:sz w:val="20"/>
                      <w:szCs w:val="20"/>
                    </w:rPr>
                    <w:t>prezentul regulament</w:t>
                  </w:r>
                  <w:r>
                    <w:rPr>
                      <w:color w:val="000000"/>
                      <w:sz w:val="20"/>
                      <w:szCs w:val="20"/>
                    </w:rPr>
                    <w:t xml:space="preserve"> prevede numai încercarea cu simulantul C</w:t>
                  </w:r>
                </w:p>
              </w:tc>
              <w:tc>
                <w:tcPr>
                  <w:tcW w:w="1279"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14:paraId="3E4BB1D5" w14:textId="77777777" w:rsidR="00F62EB2" w:rsidRDefault="00000000">
                  <w:pPr>
                    <w:shd w:val="clear" w:color="auto" w:fill="FFFFFF"/>
                    <w:jc w:val="both"/>
                    <w:rPr>
                      <w:color w:val="000000"/>
                      <w:sz w:val="20"/>
                      <w:szCs w:val="20"/>
                    </w:rPr>
                  </w:pPr>
                  <w:r>
                    <w:rPr>
                      <w:color w:val="000000"/>
                      <w:sz w:val="20"/>
                      <w:szCs w:val="20"/>
                    </w:rPr>
                    <w:t>Etanol 10 %. Această concentrație se adaptează la concentrația reală a alcoolului din produs, dacă depășește 10 %.</w:t>
                  </w:r>
                </w:p>
              </w:tc>
              <w:tc>
                <w:tcPr>
                  <w:tcW w:w="1109"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14:paraId="78F20028" w14:textId="77777777" w:rsidR="00F62EB2" w:rsidRDefault="00000000">
                  <w:pPr>
                    <w:shd w:val="clear" w:color="auto" w:fill="FFFFFF"/>
                    <w:jc w:val="both"/>
                    <w:rPr>
                      <w:color w:val="000000"/>
                      <w:sz w:val="20"/>
                      <w:szCs w:val="20"/>
                    </w:rPr>
                  </w:pPr>
                  <w:r>
                    <w:rPr>
                      <w:color w:val="000000"/>
                      <w:sz w:val="20"/>
                      <w:szCs w:val="20"/>
                    </w:rPr>
                    <w:t>Simulantul C</w:t>
                  </w:r>
                </w:p>
              </w:tc>
            </w:tr>
            <w:tr w:rsidR="00F62EB2" w14:paraId="6CC0920F" w14:textId="77777777">
              <w:trPr>
                <w:jc w:val="center"/>
              </w:trPr>
              <w:tc>
                <w:tcPr>
                  <w:tcW w:w="1110"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14:paraId="62D68344" w14:textId="77777777" w:rsidR="00F62EB2" w:rsidRDefault="00000000">
                  <w:pPr>
                    <w:shd w:val="clear" w:color="auto" w:fill="FFFFFF"/>
                    <w:jc w:val="both"/>
                    <w:rPr>
                      <w:color w:val="000000"/>
                      <w:sz w:val="20"/>
                      <w:szCs w:val="20"/>
                    </w:rPr>
                  </w:pPr>
                  <w:r>
                    <w:rPr>
                      <w:color w:val="000000"/>
                      <w:sz w:val="20"/>
                      <w:szCs w:val="20"/>
                    </w:rPr>
                    <w:t>Produse alimentare cu conținut de grăsime</w:t>
                  </w:r>
                </w:p>
              </w:tc>
              <w:tc>
                <w:tcPr>
                  <w:tcW w:w="1302"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14:paraId="5A76B5C6" w14:textId="77777777" w:rsidR="00F62EB2" w:rsidRDefault="00000000">
                  <w:pPr>
                    <w:shd w:val="clear" w:color="auto" w:fill="FFFFFF"/>
                    <w:jc w:val="both"/>
                    <w:rPr>
                      <w:color w:val="000000"/>
                      <w:sz w:val="20"/>
                      <w:szCs w:val="20"/>
                    </w:rPr>
                  </w:pPr>
                  <w:r>
                    <w:rPr>
                      <w:color w:val="000000"/>
                      <w:sz w:val="20"/>
                      <w:szCs w:val="20"/>
                    </w:rPr>
                    <w:t xml:space="preserve">Produse alimentare pentru care </w:t>
                  </w:r>
                  <w:r>
                    <w:rPr>
                      <w:sz w:val="20"/>
                      <w:szCs w:val="20"/>
                    </w:rPr>
                    <w:t>prezentul regulament</w:t>
                  </w:r>
                  <w:r>
                    <w:rPr>
                      <w:color w:val="000000"/>
                      <w:sz w:val="20"/>
                      <w:szCs w:val="20"/>
                    </w:rPr>
                    <w:t xml:space="preserve"> prevede numai </w:t>
                  </w:r>
                  <w:r>
                    <w:rPr>
                      <w:color w:val="000000"/>
                      <w:sz w:val="20"/>
                      <w:szCs w:val="20"/>
                    </w:rPr>
                    <w:lastRenderedPageBreak/>
                    <w:t>încercarea cu simulantul D</w:t>
                  </w:r>
                </w:p>
              </w:tc>
              <w:tc>
                <w:tcPr>
                  <w:tcW w:w="1279"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14:paraId="17284041" w14:textId="77777777" w:rsidR="00F62EB2" w:rsidRDefault="00000000">
                  <w:pPr>
                    <w:shd w:val="clear" w:color="auto" w:fill="FFFFFF"/>
                    <w:jc w:val="both"/>
                    <w:rPr>
                      <w:color w:val="000000"/>
                      <w:sz w:val="20"/>
                      <w:szCs w:val="20"/>
                    </w:rPr>
                  </w:pPr>
                  <w:r>
                    <w:rPr>
                      <w:color w:val="000000"/>
                      <w:sz w:val="20"/>
                      <w:szCs w:val="20"/>
                    </w:rPr>
                    <w:lastRenderedPageBreak/>
                    <w:t>Ulei de măsline rafinat sau alt simulant alimentar cu conținut de grăsime</w:t>
                  </w:r>
                </w:p>
              </w:tc>
              <w:tc>
                <w:tcPr>
                  <w:tcW w:w="1109"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14:paraId="7E35B07C" w14:textId="77777777" w:rsidR="00F62EB2" w:rsidRDefault="00000000">
                  <w:pPr>
                    <w:shd w:val="clear" w:color="auto" w:fill="FFFFFF"/>
                    <w:jc w:val="both"/>
                    <w:rPr>
                      <w:color w:val="000000"/>
                      <w:sz w:val="20"/>
                      <w:szCs w:val="20"/>
                    </w:rPr>
                  </w:pPr>
                  <w:r>
                    <w:rPr>
                      <w:color w:val="000000"/>
                      <w:sz w:val="20"/>
                      <w:szCs w:val="20"/>
                    </w:rPr>
                    <w:t>Simulantul D</w:t>
                  </w:r>
                </w:p>
              </w:tc>
            </w:tr>
            <w:tr w:rsidR="00F62EB2" w14:paraId="2BCF0133" w14:textId="77777777">
              <w:trPr>
                <w:jc w:val="center"/>
              </w:trPr>
              <w:tc>
                <w:tcPr>
                  <w:tcW w:w="1110"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14:paraId="32B043F5" w14:textId="77777777" w:rsidR="00F62EB2" w:rsidRDefault="00000000">
                  <w:pPr>
                    <w:shd w:val="clear" w:color="auto" w:fill="FFFFFF"/>
                    <w:jc w:val="both"/>
                    <w:rPr>
                      <w:color w:val="000000"/>
                      <w:sz w:val="20"/>
                      <w:szCs w:val="20"/>
                    </w:rPr>
                  </w:pPr>
                  <w:r>
                    <w:rPr>
                      <w:color w:val="000000"/>
                      <w:sz w:val="20"/>
                      <w:szCs w:val="20"/>
                    </w:rPr>
                    <w:t>Produse alimentare uscate</w:t>
                  </w:r>
                </w:p>
              </w:tc>
              <w:tc>
                <w:tcPr>
                  <w:tcW w:w="1302"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14:paraId="2F2BE73F" w14:textId="77777777" w:rsidR="00F62EB2" w:rsidRDefault="00000000">
                  <w:pPr>
                    <w:shd w:val="clear" w:color="auto" w:fill="FFFFFF"/>
                    <w:jc w:val="both"/>
                    <w:rPr>
                      <w:color w:val="000000"/>
                      <w:sz w:val="20"/>
                      <w:szCs w:val="20"/>
                    </w:rPr>
                  </w:pPr>
                  <w:r>
                    <w:rPr>
                      <w:color w:val="000000"/>
                      <w:sz w:val="20"/>
                      <w:szCs w:val="20"/>
                    </w:rPr>
                    <w:t> </w:t>
                  </w:r>
                </w:p>
              </w:tc>
              <w:tc>
                <w:tcPr>
                  <w:tcW w:w="1279"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14:paraId="42531C2D" w14:textId="77777777" w:rsidR="00F62EB2" w:rsidRDefault="00000000">
                  <w:pPr>
                    <w:shd w:val="clear" w:color="auto" w:fill="FFFFFF"/>
                    <w:jc w:val="both"/>
                    <w:rPr>
                      <w:color w:val="000000"/>
                      <w:sz w:val="20"/>
                      <w:szCs w:val="20"/>
                    </w:rPr>
                  </w:pPr>
                  <w:r>
                    <w:rPr>
                      <w:color w:val="000000"/>
                      <w:sz w:val="20"/>
                      <w:szCs w:val="20"/>
                    </w:rPr>
                    <w:t>Nici unul</w:t>
                  </w:r>
                </w:p>
              </w:tc>
              <w:tc>
                <w:tcPr>
                  <w:tcW w:w="1109"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14:paraId="096CBE59" w14:textId="77777777" w:rsidR="00F62EB2" w:rsidRDefault="00000000">
                  <w:pPr>
                    <w:shd w:val="clear" w:color="auto" w:fill="FFFFFF"/>
                    <w:jc w:val="both"/>
                    <w:rPr>
                      <w:color w:val="000000"/>
                      <w:sz w:val="20"/>
                      <w:szCs w:val="20"/>
                    </w:rPr>
                  </w:pPr>
                  <w:r>
                    <w:rPr>
                      <w:color w:val="000000"/>
                      <w:sz w:val="20"/>
                      <w:szCs w:val="20"/>
                    </w:rPr>
                    <w:t>Nici unul</w:t>
                  </w:r>
                </w:p>
              </w:tc>
            </w:tr>
            <w:tr w:rsidR="00F62EB2" w14:paraId="70E220B8" w14:textId="77777777">
              <w:trPr>
                <w:jc w:val="center"/>
              </w:trPr>
              <w:tc>
                <w:tcPr>
                  <w:tcW w:w="4800" w:type="dxa"/>
                  <w:gridSpan w:val="4"/>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tcPr>
                <w:p w14:paraId="3F6DC317" w14:textId="77777777" w:rsidR="00F62EB2" w:rsidRDefault="00000000">
                  <w:pPr>
                    <w:shd w:val="clear" w:color="auto" w:fill="FFFFFF"/>
                    <w:jc w:val="both"/>
                    <w:rPr>
                      <w:color w:val="000000"/>
                      <w:sz w:val="20"/>
                      <w:szCs w:val="20"/>
                    </w:rPr>
                  </w:pPr>
                  <w:r>
                    <w:rPr>
                      <w:color w:val="000000"/>
                      <w:sz w:val="20"/>
                      <w:szCs w:val="20"/>
                    </w:rPr>
                    <w:t>(</w:t>
                  </w:r>
                  <w:r>
                    <w:rPr>
                      <w:color w:val="000000"/>
                      <w:sz w:val="20"/>
                      <w:szCs w:val="20"/>
                      <w:vertAlign w:val="superscript"/>
                    </w:rPr>
                    <w:t>1</w:t>
                  </w:r>
                  <w:r>
                    <w:rPr>
                      <w:color w:val="000000"/>
                      <w:sz w:val="20"/>
                      <w:szCs w:val="20"/>
                    </w:rPr>
                    <w:t>)   JO L 372, 31.12.1985, p. 14.</w:t>
                  </w:r>
                </w:p>
              </w:tc>
            </w:tr>
          </w:tbl>
          <w:p w14:paraId="2E0E2B1B" w14:textId="77777777" w:rsidR="00F62EB2" w:rsidRDefault="00000000">
            <w:pPr>
              <w:shd w:val="clear" w:color="auto" w:fill="FFFFFF"/>
              <w:jc w:val="both"/>
              <w:rPr>
                <w:rFonts w:ascii="Times New Roman" w:eastAsia="Times New Roman" w:hAnsi="Times New Roman" w:cs="Times New Roman"/>
                <w:b/>
                <w:bCs/>
                <w:color w:val="000000"/>
                <w:sz w:val="20"/>
                <w:szCs w:val="20"/>
              </w:rPr>
            </w:pPr>
            <w:r>
              <w:rPr>
                <w:rFonts w:ascii="Times New Roman" w:eastAsia="Times New Roman" w:hAnsi="Times New Roman" w:cs="Times New Roman"/>
                <w:b/>
                <w:bCs/>
                <w:color w:val="000000"/>
                <w:sz w:val="20"/>
                <w:szCs w:val="20"/>
              </w:rPr>
              <w:t>2.   Selectarea simulanților alimentari</w:t>
            </w:r>
          </w:p>
          <w:p w14:paraId="709872D0" w14:textId="77777777" w:rsidR="00F62EB2" w:rsidRDefault="00000000">
            <w:pPr>
              <w:shd w:val="clear" w:color="auto" w:fill="FFFFFF"/>
              <w:jc w:val="both"/>
              <w:rPr>
                <w:rFonts w:ascii="Times New Roman" w:eastAsia="Times New Roman" w:hAnsi="Times New Roman" w:cs="Times New Roman"/>
                <w:b/>
                <w:bCs/>
                <w:color w:val="000000"/>
                <w:sz w:val="20"/>
                <w:szCs w:val="20"/>
              </w:rPr>
            </w:pPr>
            <w:r>
              <w:rPr>
                <w:rFonts w:ascii="Times New Roman" w:eastAsia="Times New Roman" w:hAnsi="Times New Roman" w:cs="Times New Roman"/>
                <w:b/>
                <w:bCs/>
                <w:color w:val="000000"/>
                <w:sz w:val="20"/>
                <w:szCs w:val="20"/>
              </w:rPr>
              <w:t>2.1.   Materiale și obiecte destinate să intre în contact cu toate categoriile de produse alimentare</w:t>
            </w:r>
          </w:p>
          <w:p w14:paraId="237984C2" w14:textId="77777777" w:rsidR="00F62EB2" w:rsidRDefault="00000000">
            <w:pPr>
              <w:shd w:val="clear" w:color="auto" w:fill="FFFFFF"/>
              <w:jc w:val="both"/>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Încercările se efectuează cu simulanții alimentari menționați în continuare, care se consideră a fi cei mai stricți în condițiile de determinare specificate în capitolul II, luând, pentru fiecare simulant, o nouă probă de material plastic sau de obiect din material plastic:</w:t>
            </w:r>
          </w:p>
          <w:p w14:paraId="07E6CF3C" w14:textId="77777777" w:rsidR="00F62EB2" w:rsidRDefault="00000000">
            <w:pPr>
              <w:shd w:val="clear" w:color="auto" w:fill="FFFFFF"/>
              <w:jc w:val="both"/>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soluție apoasă 3 % de acid acetic (p/v);</w:t>
            </w:r>
          </w:p>
          <w:p w14:paraId="3CA8F296" w14:textId="77777777" w:rsidR="00F62EB2" w:rsidRDefault="00000000">
            <w:pPr>
              <w:shd w:val="clear" w:color="auto" w:fill="FFFFFF"/>
              <w:jc w:val="both"/>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soluție apoasă 10 % de etanol (v/v);</w:t>
            </w:r>
          </w:p>
          <w:p w14:paraId="386F2A67" w14:textId="77777777" w:rsidR="00F62EB2" w:rsidRDefault="00000000">
            <w:pPr>
              <w:shd w:val="clear" w:color="auto" w:fill="FFFFFF"/>
              <w:jc w:val="both"/>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ulei de măsline rafinat („simulantul de referință D”).</w:t>
            </w:r>
          </w:p>
          <w:p w14:paraId="1BBA76F4" w14:textId="77777777" w:rsidR="00F62EB2" w:rsidRDefault="00000000">
            <w:pPr>
              <w:shd w:val="clear" w:color="auto" w:fill="FFFFFF"/>
              <w:jc w:val="both"/>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xml:space="preserve">Totuși, simulantul de referință D menționat anterior se poate înlocui cu un amestec sintetic de trigliceride sau cu ulei de floarea soarelui sau cu ulei de porumb cu specificațiile standard („alți simulanți alimentari grași”, denumiți „simulanți D”). Dacă, în timpul utilizării simulanților grași respectivi, limitele de migrare sunt depășite, pentru determinarea nerespectării limitelor prevăzute, este obligatorie confirmarea rezultatului prin folosirea uleiului de măsline, dacă acest lucru este fezabil din punct de vedere tehnic. Dacă informațiile respective nu sun fezabile din punct de vedere tehnic și materialul sau obiectul depășește limitele de migrare, se consideră că acesta nu îndeplinește condițiile prevăzute în </w:t>
            </w:r>
            <w:r>
              <w:rPr>
                <w:rFonts w:ascii="Times New Roman" w:eastAsia="Times New Roman" w:hAnsi="Times New Roman" w:cs="Times New Roman"/>
                <w:sz w:val="20"/>
                <w:szCs w:val="20"/>
              </w:rPr>
              <w:t>prezentul Regulament.</w:t>
            </w:r>
            <w:r>
              <w:rPr>
                <w:rFonts w:ascii="Times New Roman" w:eastAsia="Times New Roman" w:hAnsi="Times New Roman" w:cs="Times New Roman"/>
                <w:color w:val="000000"/>
                <w:sz w:val="20"/>
                <w:szCs w:val="20"/>
              </w:rPr>
              <w:t>.</w:t>
            </w:r>
          </w:p>
          <w:p w14:paraId="5B7237B2" w14:textId="77777777" w:rsidR="00F62EB2" w:rsidRDefault="00000000">
            <w:pPr>
              <w:shd w:val="clear" w:color="auto" w:fill="FFFFFF"/>
              <w:jc w:val="both"/>
              <w:rPr>
                <w:rFonts w:ascii="Times New Roman" w:eastAsia="Times New Roman" w:hAnsi="Times New Roman" w:cs="Times New Roman"/>
                <w:b/>
                <w:bCs/>
                <w:color w:val="000000"/>
                <w:sz w:val="20"/>
                <w:szCs w:val="20"/>
              </w:rPr>
            </w:pPr>
            <w:r>
              <w:rPr>
                <w:rFonts w:ascii="Times New Roman" w:eastAsia="Times New Roman" w:hAnsi="Times New Roman" w:cs="Times New Roman"/>
                <w:b/>
                <w:bCs/>
                <w:color w:val="000000"/>
                <w:sz w:val="20"/>
                <w:szCs w:val="20"/>
              </w:rPr>
              <w:t>2.2.   Materiale și obiecte destinate să intre în contact cu anumite categorii de produse alimentare</w:t>
            </w:r>
          </w:p>
          <w:p w14:paraId="47CF8553" w14:textId="77777777" w:rsidR="00F62EB2" w:rsidRDefault="00000000">
            <w:pPr>
              <w:shd w:val="clear" w:color="auto" w:fill="FFFFFF"/>
              <w:jc w:val="both"/>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Cazul menționat se referă numai la următoarele situații:</w:t>
            </w:r>
          </w:p>
          <w:p w14:paraId="7F3A9CF0" w14:textId="77777777" w:rsidR="00F62EB2" w:rsidRDefault="00000000">
            <w:pPr>
              <w:shd w:val="clear" w:color="auto" w:fill="FFFFFF"/>
              <w:jc w:val="both"/>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(a) când materialul sau obiectul este deja în contact cu un produs alimentar cunoscut;</w:t>
            </w:r>
          </w:p>
          <w:p w14:paraId="06A39096" w14:textId="77777777" w:rsidR="00F62EB2" w:rsidRDefault="00000000">
            <w:pPr>
              <w:shd w:val="clear" w:color="auto" w:fill="FFFFFF"/>
              <w:jc w:val="both"/>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xml:space="preserve">(b) când materialul sau obiectul este însoțit, conform dispozițiilor </w:t>
            </w:r>
            <w:r>
              <w:rPr>
                <w:rFonts w:ascii="Times New Roman" w:eastAsia="Times New Roman" w:hAnsi="Times New Roman" w:cs="Times New Roman"/>
                <w:sz w:val="20"/>
                <w:szCs w:val="20"/>
              </w:rPr>
              <w:t>Regulamentului sanitar aprobat prin Hotărârea Guvernului nr. 308/2011</w:t>
            </w:r>
            <w:r>
              <w:rPr>
                <w:rFonts w:ascii="Times New Roman" w:eastAsia="Times New Roman" w:hAnsi="Times New Roman" w:cs="Times New Roman"/>
                <w:color w:val="000000"/>
                <w:sz w:val="20"/>
                <w:szCs w:val="20"/>
              </w:rPr>
              <w:t>, de o mențiune specifică care precizează categoriile de produse alimentare prevăzute la tabelul 1 la care se poate utiliza, de exemplu, „numai pentru produsele alimentare cu conținut de apă”;</w:t>
            </w:r>
          </w:p>
          <w:p w14:paraId="4BEE8576" w14:textId="77777777" w:rsidR="00F62EB2" w:rsidRDefault="00000000">
            <w:pPr>
              <w:shd w:val="clear" w:color="auto" w:fill="FFFFFF"/>
              <w:jc w:val="both"/>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xml:space="preserve">(c) când materialul sau obiectul este însoțit, conform dispozițiilor </w:t>
            </w:r>
            <w:r>
              <w:rPr>
                <w:rFonts w:ascii="Times New Roman" w:eastAsia="Times New Roman" w:hAnsi="Times New Roman" w:cs="Times New Roman"/>
                <w:sz w:val="20"/>
                <w:szCs w:val="20"/>
              </w:rPr>
              <w:t xml:space="preserve">Regulamentului sanitar aprobat prin </w:t>
            </w:r>
            <w:r>
              <w:rPr>
                <w:rFonts w:ascii="Times New Roman" w:eastAsia="Times New Roman" w:hAnsi="Times New Roman" w:cs="Times New Roman"/>
                <w:sz w:val="20"/>
                <w:szCs w:val="20"/>
              </w:rPr>
              <w:lastRenderedPageBreak/>
              <w:t>Hotărârea Guvernului nr. 308/2011</w:t>
            </w:r>
            <w:r>
              <w:rPr>
                <w:rFonts w:ascii="Times New Roman" w:eastAsia="Times New Roman" w:hAnsi="Times New Roman" w:cs="Times New Roman"/>
                <w:color w:val="000000"/>
                <w:sz w:val="20"/>
                <w:szCs w:val="20"/>
              </w:rPr>
              <w:t xml:space="preserve">, de o informație specifică care precizează produsul (produsele) alimentar(e) sau grupa (grupele) de produse alimentare menționate </w:t>
            </w:r>
            <w:r>
              <w:rPr>
                <w:rFonts w:ascii="Times New Roman" w:eastAsia="Times New Roman" w:hAnsi="Times New Roman" w:cs="Times New Roman"/>
                <w:sz w:val="20"/>
                <w:szCs w:val="20"/>
              </w:rPr>
              <w:t xml:space="preserve"> în prezentul Regulament</w:t>
            </w:r>
            <w:r>
              <w:rPr>
                <w:rFonts w:ascii="Times New Roman" w:eastAsia="Times New Roman" w:hAnsi="Times New Roman" w:cs="Times New Roman"/>
                <w:color w:val="000000"/>
                <w:sz w:val="20"/>
                <w:szCs w:val="20"/>
              </w:rPr>
              <w:t xml:space="preserve"> cu care pot fi utilizate. Informația menționată conține:</w:t>
            </w:r>
          </w:p>
          <w:p w14:paraId="1882D7D6" w14:textId="77777777" w:rsidR="00F62EB2" w:rsidRDefault="00000000">
            <w:pPr>
              <w:shd w:val="clear" w:color="auto" w:fill="FFFFFF"/>
              <w:jc w:val="both"/>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(i) în fazele de comercializare, altele decât cele cu amănuntul, un „număr de referință” sau o „descriere a produselor alimentare”, prevăzute la a</w:t>
            </w:r>
            <w:r>
              <w:rPr>
                <w:rFonts w:ascii="Times New Roman" w:eastAsia="Times New Roman" w:hAnsi="Times New Roman" w:cs="Times New Roman"/>
                <w:sz w:val="20"/>
                <w:szCs w:val="20"/>
              </w:rPr>
              <w:t>nexa.nr.3</w:t>
            </w:r>
            <w:r>
              <w:rPr>
                <w:rFonts w:ascii="Times New Roman" w:eastAsia="Times New Roman" w:hAnsi="Times New Roman" w:cs="Times New Roman"/>
                <w:color w:val="000000"/>
                <w:sz w:val="20"/>
                <w:szCs w:val="20"/>
              </w:rPr>
              <w:t xml:space="preserve"> </w:t>
            </w:r>
          </w:p>
          <w:p w14:paraId="6E9EE9A8" w14:textId="77777777" w:rsidR="00F62EB2" w:rsidRDefault="00000000">
            <w:pPr>
              <w:shd w:val="clear" w:color="auto" w:fill="FFFFFF"/>
              <w:jc w:val="both"/>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(ii) în faza de comercializare cu amănuntul, o indicație care specifică numai câteva produse alimentare sau grupe de produse alimentare, de preferință cu exemple ușor de înțeles.</w:t>
            </w:r>
          </w:p>
          <w:p w14:paraId="6176C5B8" w14:textId="77777777" w:rsidR="00F62EB2" w:rsidRDefault="00000000">
            <w:pPr>
              <w:shd w:val="clear" w:color="auto" w:fill="FFFFFF"/>
              <w:jc w:val="both"/>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xml:space="preserve">În situațiile menționate anterior, se efectuează verificări la care se utilizează, în cazul de la litera (b), simulantul (simulanții) alimentar(i) exemplificat (exemplificați) în tabelul 2 și, în cazul de la literele (a) și (c), simulantul (simulanții) alimentar(i) specificat (specificați) în </w:t>
            </w:r>
            <w:r>
              <w:rPr>
                <w:rFonts w:ascii="Times New Roman" w:eastAsia="Times New Roman" w:hAnsi="Times New Roman" w:cs="Times New Roman"/>
                <w:sz w:val="20"/>
                <w:szCs w:val="20"/>
              </w:rPr>
              <w:t>prezentul Regulament.</w:t>
            </w:r>
            <w:r>
              <w:rPr>
                <w:rFonts w:ascii="Times New Roman" w:eastAsia="Times New Roman" w:hAnsi="Times New Roman" w:cs="Times New Roman"/>
                <w:color w:val="000000"/>
                <w:sz w:val="20"/>
                <w:szCs w:val="20"/>
              </w:rPr>
              <w:t xml:space="preserve"> Dacă lista prevăzută la </w:t>
            </w:r>
            <w:r>
              <w:rPr>
                <w:rFonts w:ascii="Times New Roman" w:eastAsia="Times New Roman" w:hAnsi="Times New Roman" w:cs="Times New Roman"/>
                <w:sz w:val="20"/>
                <w:szCs w:val="20"/>
              </w:rPr>
              <w:t>anexa nr.3</w:t>
            </w:r>
            <w:r>
              <w:rPr>
                <w:rFonts w:ascii="Times New Roman" w:eastAsia="Times New Roman" w:hAnsi="Times New Roman" w:cs="Times New Roman"/>
                <w:color w:val="000000"/>
                <w:sz w:val="20"/>
                <w:szCs w:val="20"/>
              </w:rPr>
              <w:t xml:space="preserve"> nu include produsul (produsele) alimentar(e) sau grupa (grupele) de produse alimentare respective, se alege din tabelul 2 obiectul care corespunde cel mai bine produsului (produselor) alimentare sau grupei (grupelor) de produse alimentare care se examinează.</w:t>
            </w:r>
          </w:p>
          <w:p w14:paraId="248C0F11" w14:textId="77777777" w:rsidR="00F62EB2" w:rsidRDefault="00000000">
            <w:pPr>
              <w:shd w:val="clear" w:color="auto" w:fill="FFFFFF"/>
              <w:jc w:val="both"/>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Dacă materialul sau obiectul este destinat să intre în contact cu mai mult de un produs alimentar sau cu o grupă de produse alimentare care au factori diferiți de reducere, pentru fiecare produs alimentar se aplică, la rezultatul verificării, factorul de reducere corespunzător. Dacă unul sau mai multe rezultate ale acestor calcule depășesc limita, atunci materialul nu este indicat pentru produsul respectiv sau grupa (grupele) respectivă (respective) de produse.</w:t>
            </w:r>
          </w:p>
          <w:p w14:paraId="2C2AD63E" w14:textId="77777777" w:rsidR="00F62EB2" w:rsidRDefault="00000000">
            <w:pPr>
              <w:shd w:val="clear" w:color="auto" w:fill="FFFFFF"/>
              <w:jc w:val="both"/>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Încercările se efectuează în condițiile prevăzute în capitolul II, cu o probă nouă pentru fiecare simulant.</w:t>
            </w:r>
          </w:p>
          <w:p w14:paraId="0269E4EA" w14:textId="77777777" w:rsidR="00F62EB2" w:rsidRDefault="00F62EB2">
            <w:pPr>
              <w:shd w:val="clear" w:color="auto" w:fill="FFFFFF"/>
              <w:jc w:val="both"/>
              <w:rPr>
                <w:rFonts w:ascii="Times New Roman" w:eastAsia="Times New Roman" w:hAnsi="Times New Roman" w:cs="Times New Roman"/>
                <w:color w:val="000000"/>
                <w:sz w:val="20"/>
                <w:szCs w:val="20"/>
              </w:rPr>
            </w:pPr>
          </w:p>
          <w:p w14:paraId="337F9710" w14:textId="77777777" w:rsidR="00F62EB2" w:rsidRDefault="00F62EB2">
            <w:pPr>
              <w:shd w:val="clear" w:color="auto" w:fill="FFFFFF"/>
              <w:jc w:val="both"/>
              <w:rPr>
                <w:rFonts w:ascii="Times New Roman" w:eastAsia="Times New Roman" w:hAnsi="Times New Roman" w:cs="Times New Roman"/>
                <w:color w:val="000000"/>
                <w:sz w:val="20"/>
                <w:szCs w:val="20"/>
              </w:rPr>
            </w:pPr>
          </w:p>
          <w:p w14:paraId="40D3012E" w14:textId="77777777" w:rsidR="00F62EB2" w:rsidRDefault="00000000">
            <w:pPr>
              <w:shd w:val="clear" w:color="auto" w:fill="FFFFFF"/>
              <w:jc w:val="both"/>
              <w:rPr>
                <w:rFonts w:ascii="Times New Roman" w:eastAsia="Times New Roman" w:hAnsi="Times New Roman" w:cs="Times New Roman"/>
                <w:b/>
                <w:bCs/>
                <w:color w:val="000000"/>
                <w:sz w:val="20"/>
                <w:szCs w:val="20"/>
              </w:rPr>
            </w:pPr>
            <w:r>
              <w:rPr>
                <w:rFonts w:ascii="Times New Roman" w:eastAsia="Times New Roman" w:hAnsi="Times New Roman" w:cs="Times New Roman"/>
                <w:b/>
                <w:bCs/>
                <w:color w:val="000000"/>
                <w:sz w:val="20"/>
                <w:szCs w:val="20"/>
              </w:rPr>
              <w:t>Tabelul 2</w:t>
            </w:r>
          </w:p>
          <w:p w14:paraId="79E10D4F" w14:textId="77777777" w:rsidR="00F62EB2" w:rsidRDefault="00000000">
            <w:pPr>
              <w:shd w:val="clear" w:color="auto" w:fill="FFFFFF"/>
              <w:jc w:val="both"/>
              <w:rPr>
                <w:rFonts w:ascii="Times New Roman" w:eastAsia="Times New Roman" w:hAnsi="Times New Roman" w:cs="Times New Roman"/>
                <w:b/>
                <w:bCs/>
                <w:color w:val="000000"/>
                <w:sz w:val="20"/>
                <w:szCs w:val="20"/>
              </w:rPr>
            </w:pPr>
            <w:r>
              <w:rPr>
                <w:rFonts w:ascii="Times New Roman" w:eastAsia="Times New Roman" w:hAnsi="Times New Roman" w:cs="Times New Roman"/>
                <w:b/>
                <w:bCs/>
                <w:color w:val="000000"/>
                <w:sz w:val="20"/>
                <w:szCs w:val="20"/>
              </w:rPr>
              <w:t>Simulanți alimentari care se selectează pentru controlul materialelor care intră în contact cu produsele alimentare în cazuri speciale</w:t>
            </w:r>
          </w:p>
          <w:tbl>
            <w:tblPr>
              <w:tblStyle w:val="af0"/>
              <w:tblW w:w="3600" w:type="dxa"/>
              <w:jc w:val="center"/>
              <w:tblInd w:w="0" w:type="dxa"/>
              <w:tblBorders>
                <w:top w:val="single" w:sz="6" w:space="0" w:color="000000"/>
                <w:left w:val="single" w:sz="6" w:space="0" w:color="000000"/>
                <w:bottom w:val="single" w:sz="6" w:space="0" w:color="000000"/>
                <w:right w:val="single" w:sz="6" w:space="0" w:color="000000"/>
              </w:tblBorders>
              <w:tblLayout w:type="fixed"/>
              <w:tblLook w:val="0400" w:firstRow="0" w:lastRow="0" w:firstColumn="0" w:lastColumn="0" w:noHBand="0" w:noVBand="1"/>
            </w:tblPr>
            <w:tblGrid>
              <w:gridCol w:w="2244"/>
              <w:gridCol w:w="1356"/>
            </w:tblGrid>
            <w:tr w:rsidR="00F62EB2" w14:paraId="73AC66D3" w14:textId="77777777">
              <w:trPr>
                <w:jc w:val="center"/>
              </w:trPr>
              <w:tc>
                <w:tcPr>
                  <w:tcW w:w="2244"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14:paraId="49C89A77" w14:textId="77777777" w:rsidR="00F62EB2" w:rsidRDefault="00000000">
                  <w:pPr>
                    <w:shd w:val="clear" w:color="auto" w:fill="FFFFFF"/>
                    <w:jc w:val="both"/>
                    <w:rPr>
                      <w:b/>
                      <w:bCs/>
                      <w:color w:val="000000"/>
                      <w:sz w:val="20"/>
                      <w:szCs w:val="20"/>
                    </w:rPr>
                  </w:pPr>
                  <w:r>
                    <w:rPr>
                      <w:b/>
                      <w:bCs/>
                      <w:color w:val="000000"/>
                      <w:sz w:val="20"/>
                      <w:szCs w:val="20"/>
                    </w:rPr>
                    <w:t>Produsele alimentare de contact</w:t>
                  </w:r>
                </w:p>
              </w:tc>
              <w:tc>
                <w:tcPr>
                  <w:tcW w:w="1356"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14:paraId="2FDAB05B" w14:textId="77777777" w:rsidR="00F62EB2" w:rsidRDefault="00000000">
                  <w:pPr>
                    <w:shd w:val="clear" w:color="auto" w:fill="FFFFFF"/>
                    <w:jc w:val="both"/>
                    <w:rPr>
                      <w:b/>
                      <w:bCs/>
                      <w:color w:val="000000"/>
                      <w:sz w:val="20"/>
                      <w:szCs w:val="20"/>
                    </w:rPr>
                  </w:pPr>
                  <w:r>
                    <w:rPr>
                      <w:b/>
                      <w:bCs/>
                      <w:color w:val="000000"/>
                      <w:sz w:val="20"/>
                      <w:szCs w:val="20"/>
                    </w:rPr>
                    <w:t>Simulantul</w:t>
                  </w:r>
                </w:p>
              </w:tc>
            </w:tr>
            <w:tr w:rsidR="00F62EB2" w14:paraId="4C0E8B8A" w14:textId="77777777">
              <w:trPr>
                <w:jc w:val="center"/>
              </w:trPr>
              <w:tc>
                <w:tcPr>
                  <w:tcW w:w="2244"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14:paraId="37F1AFB4" w14:textId="77777777" w:rsidR="00F62EB2" w:rsidRDefault="00000000">
                  <w:pPr>
                    <w:shd w:val="clear" w:color="auto" w:fill="FFFFFF"/>
                    <w:jc w:val="both"/>
                    <w:rPr>
                      <w:color w:val="000000"/>
                      <w:sz w:val="20"/>
                      <w:szCs w:val="20"/>
                    </w:rPr>
                  </w:pPr>
                  <w:r>
                    <w:rPr>
                      <w:color w:val="000000"/>
                      <w:sz w:val="20"/>
                      <w:szCs w:val="20"/>
                    </w:rPr>
                    <w:t>Numai produse alimentare cu conținut de apă</w:t>
                  </w:r>
                </w:p>
              </w:tc>
              <w:tc>
                <w:tcPr>
                  <w:tcW w:w="1356"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14:paraId="4DEE5A64" w14:textId="77777777" w:rsidR="00F62EB2" w:rsidRDefault="00000000">
                  <w:pPr>
                    <w:shd w:val="clear" w:color="auto" w:fill="FFFFFF"/>
                    <w:jc w:val="both"/>
                    <w:rPr>
                      <w:color w:val="000000"/>
                      <w:sz w:val="20"/>
                      <w:szCs w:val="20"/>
                    </w:rPr>
                  </w:pPr>
                  <w:r>
                    <w:rPr>
                      <w:color w:val="000000"/>
                      <w:sz w:val="20"/>
                      <w:szCs w:val="20"/>
                    </w:rPr>
                    <w:t>Simulantul A</w:t>
                  </w:r>
                </w:p>
              </w:tc>
            </w:tr>
            <w:tr w:rsidR="00F62EB2" w14:paraId="00B29592" w14:textId="77777777">
              <w:trPr>
                <w:jc w:val="center"/>
              </w:trPr>
              <w:tc>
                <w:tcPr>
                  <w:tcW w:w="2244"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14:paraId="650C0579" w14:textId="77777777" w:rsidR="00F62EB2" w:rsidRDefault="00000000">
                  <w:pPr>
                    <w:shd w:val="clear" w:color="auto" w:fill="FFFFFF"/>
                    <w:jc w:val="both"/>
                    <w:rPr>
                      <w:color w:val="000000"/>
                      <w:sz w:val="20"/>
                      <w:szCs w:val="20"/>
                    </w:rPr>
                  </w:pPr>
                  <w:r>
                    <w:rPr>
                      <w:color w:val="000000"/>
                      <w:sz w:val="20"/>
                      <w:szCs w:val="20"/>
                    </w:rPr>
                    <w:lastRenderedPageBreak/>
                    <w:t>Numai produse alimentare cu conținut de acizi</w:t>
                  </w:r>
                </w:p>
              </w:tc>
              <w:tc>
                <w:tcPr>
                  <w:tcW w:w="1356"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14:paraId="193AD2B8" w14:textId="77777777" w:rsidR="00F62EB2" w:rsidRDefault="00000000">
                  <w:pPr>
                    <w:shd w:val="clear" w:color="auto" w:fill="FFFFFF"/>
                    <w:jc w:val="both"/>
                    <w:rPr>
                      <w:color w:val="000000"/>
                      <w:sz w:val="20"/>
                      <w:szCs w:val="20"/>
                    </w:rPr>
                  </w:pPr>
                  <w:r>
                    <w:rPr>
                      <w:color w:val="000000"/>
                      <w:sz w:val="20"/>
                      <w:szCs w:val="20"/>
                    </w:rPr>
                    <w:t>Simulantul B</w:t>
                  </w:r>
                </w:p>
              </w:tc>
            </w:tr>
            <w:tr w:rsidR="00F62EB2" w14:paraId="0CDE16DD" w14:textId="77777777">
              <w:trPr>
                <w:jc w:val="center"/>
              </w:trPr>
              <w:tc>
                <w:tcPr>
                  <w:tcW w:w="2244"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14:paraId="5E20A268" w14:textId="77777777" w:rsidR="00F62EB2" w:rsidRDefault="00000000">
                  <w:pPr>
                    <w:shd w:val="clear" w:color="auto" w:fill="FFFFFF"/>
                    <w:jc w:val="both"/>
                    <w:rPr>
                      <w:color w:val="000000"/>
                      <w:sz w:val="20"/>
                      <w:szCs w:val="20"/>
                    </w:rPr>
                  </w:pPr>
                  <w:r>
                    <w:rPr>
                      <w:color w:val="000000"/>
                      <w:sz w:val="20"/>
                      <w:szCs w:val="20"/>
                    </w:rPr>
                    <w:t>Numai produse alimentare cu conținut de alcool</w:t>
                  </w:r>
                </w:p>
              </w:tc>
              <w:tc>
                <w:tcPr>
                  <w:tcW w:w="1356"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14:paraId="25035B9B" w14:textId="77777777" w:rsidR="00F62EB2" w:rsidRDefault="00000000">
                  <w:pPr>
                    <w:shd w:val="clear" w:color="auto" w:fill="FFFFFF"/>
                    <w:jc w:val="both"/>
                    <w:rPr>
                      <w:color w:val="000000"/>
                      <w:sz w:val="20"/>
                      <w:szCs w:val="20"/>
                    </w:rPr>
                  </w:pPr>
                  <w:r>
                    <w:rPr>
                      <w:color w:val="000000"/>
                      <w:sz w:val="20"/>
                      <w:szCs w:val="20"/>
                    </w:rPr>
                    <w:t>Simulantul C</w:t>
                  </w:r>
                </w:p>
              </w:tc>
            </w:tr>
            <w:tr w:rsidR="00F62EB2" w14:paraId="45683A17" w14:textId="77777777">
              <w:trPr>
                <w:jc w:val="center"/>
              </w:trPr>
              <w:tc>
                <w:tcPr>
                  <w:tcW w:w="2244"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14:paraId="3F1FCFB0" w14:textId="77777777" w:rsidR="00F62EB2" w:rsidRDefault="00000000">
                  <w:pPr>
                    <w:shd w:val="clear" w:color="auto" w:fill="FFFFFF"/>
                    <w:jc w:val="both"/>
                    <w:rPr>
                      <w:color w:val="000000"/>
                      <w:sz w:val="20"/>
                      <w:szCs w:val="20"/>
                    </w:rPr>
                  </w:pPr>
                  <w:r>
                    <w:rPr>
                      <w:color w:val="000000"/>
                      <w:sz w:val="20"/>
                      <w:szCs w:val="20"/>
                    </w:rPr>
                    <w:t>Numai produse alimentare cu conținut de grăsimi</w:t>
                  </w:r>
                </w:p>
              </w:tc>
              <w:tc>
                <w:tcPr>
                  <w:tcW w:w="1356"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14:paraId="426F5DA4" w14:textId="77777777" w:rsidR="00F62EB2" w:rsidRDefault="00000000">
                  <w:pPr>
                    <w:shd w:val="clear" w:color="auto" w:fill="FFFFFF"/>
                    <w:jc w:val="both"/>
                    <w:rPr>
                      <w:color w:val="000000"/>
                      <w:sz w:val="20"/>
                      <w:szCs w:val="20"/>
                    </w:rPr>
                  </w:pPr>
                  <w:r>
                    <w:rPr>
                      <w:color w:val="000000"/>
                      <w:sz w:val="20"/>
                      <w:szCs w:val="20"/>
                    </w:rPr>
                    <w:t>Simulantul D</w:t>
                  </w:r>
                </w:p>
              </w:tc>
            </w:tr>
            <w:tr w:rsidR="00F62EB2" w14:paraId="1B863DA1" w14:textId="77777777">
              <w:trPr>
                <w:jc w:val="center"/>
              </w:trPr>
              <w:tc>
                <w:tcPr>
                  <w:tcW w:w="2244"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14:paraId="4A895235" w14:textId="77777777" w:rsidR="00F62EB2" w:rsidRDefault="00000000">
                  <w:pPr>
                    <w:shd w:val="clear" w:color="auto" w:fill="FFFFFF"/>
                    <w:jc w:val="both"/>
                    <w:rPr>
                      <w:color w:val="000000"/>
                      <w:sz w:val="20"/>
                      <w:szCs w:val="20"/>
                    </w:rPr>
                  </w:pPr>
                  <w:r>
                    <w:rPr>
                      <w:color w:val="000000"/>
                      <w:sz w:val="20"/>
                      <w:szCs w:val="20"/>
                    </w:rPr>
                    <w:t>Toate produsele alimentare cu conținut de apă și acide</w:t>
                  </w:r>
                </w:p>
              </w:tc>
              <w:tc>
                <w:tcPr>
                  <w:tcW w:w="1356"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14:paraId="11238A88" w14:textId="77777777" w:rsidR="00F62EB2" w:rsidRDefault="00000000">
                  <w:pPr>
                    <w:shd w:val="clear" w:color="auto" w:fill="FFFFFF"/>
                    <w:jc w:val="both"/>
                    <w:rPr>
                      <w:color w:val="000000"/>
                      <w:sz w:val="20"/>
                      <w:szCs w:val="20"/>
                    </w:rPr>
                  </w:pPr>
                  <w:r>
                    <w:rPr>
                      <w:color w:val="000000"/>
                      <w:sz w:val="20"/>
                      <w:szCs w:val="20"/>
                    </w:rPr>
                    <w:t>Simulantul B</w:t>
                  </w:r>
                </w:p>
              </w:tc>
            </w:tr>
            <w:tr w:rsidR="00F62EB2" w14:paraId="37C71044" w14:textId="77777777">
              <w:trPr>
                <w:jc w:val="center"/>
              </w:trPr>
              <w:tc>
                <w:tcPr>
                  <w:tcW w:w="2244"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14:paraId="07F70223" w14:textId="77777777" w:rsidR="00F62EB2" w:rsidRDefault="00000000">
                  <w:pPr>
                    <w:shd w:val="clear" w:color="auto" w:fill="FFFFFF"/>
                    <w:jc w:val="both"/>
                    <w:rPr>
                      <w:color w:val="000000"/>
                      <w:sz w:val="20"/>
                      <w:szCs w:val="20"/>
                    </w:rPr>
                  </w:pPr>
                  <w:r>
                    <w:rPr>
                      <w:color w:val="000000"/>
                      <w:sz w:val="20"/>
                      <w:szCs w:val="20"/>
                    </w:rPr>
                    <w:t>Toate produsele alimentare cu conținut de alcool și apă</w:t>
                  </w:r>
                </w:p>
              </w:tc>
              <w:tc>
                <w:tcPr>
                  <w:tcW w:w="1356"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14:paraId="2A19B87B" w14:textId="77777777" w:rsidR="00F62EB2" w:rsidRDefault="00000000">
                  <w:pPr>
                    <w:shd w:val="clear" w:color="auto" w:fill="FFFFFF"/>
                    <w:jc w:val="both"/>
                    <w:rPr>
                      <w:color w:val="000000"/>
                      <w:sz w:val="20"/>
                      <w:szCs w:val="20"/>
                    </w:rPr>
                  </w:pPr>
                  <w:r>
                    <w:rPr>
                      <w:color w:val="000000"/>
                      <w:sz w:val="20"/>
                      <w:szCs w:val="20"/>
                    </w:rPr>
                    <w:t>Simulantul C</w:t>
                  </w:r>
                </w:p>
              </w:tc>
            </w:tr>
            <w:tr w:rsidR="00F62EB2" w14:paraId="493B9237" w14:textId="77777777">
              <w:trPr>
                <w:jc w:val="center"/>
              </w:trPr>
              <w:tc>
                <w:tcPr>
                  <w:tcW w:w="2244"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14:paraId="6AC7C26A" w14:textId="77777777" w:rsidR="00F62EB2" w:rsidRDefault="00000000">
                  <w:pPr>
                    <w:shd w:val="clear" w:color="auto" w:fill="FFFFFF"/>
                    <w:jc w:val="both"/>
                    <w:rPr>
                      <w:color w:val="000000"/>
                      <w:sz w:val="20"/>
                      <w:szCs w:val="20"/>
                    </w:rPr>
                  </w:pPr>
                  <w:r>
                    <w:rPr>
                      <w:color w:val="000000"/>
                      <w:sz w:val="20"/>
                      <w:szCs w:val="20"/>
                    </w:rPr>
                    <w:t>Toate produsele alimentare cu conținut de alcool și acizi</w:t>
                  </w:r>
                </w:p>
              </w:tc>
              <w:tc>
                <w:tcPr>
                  <w:tcW w:w="1356"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14:paraId="0C7A41D0" w14:textId="77777777" w:rsidR="00F62EB2" w:rsidRDefault="00000000">
                  <w:pPr>
                    <w:shd w:val="clear" w:color="auto" w:fill="FFFFFF"/>
                    <w:jc w:val="both"/>
                    <w:rPr>
                      <w:color w:val="000000"/>
                      <w:sz w:val="20"/>
                      <w:szCs w:val="20"/>
                    </w:rPr>
                  </w:pPr>
                  <w:r>
                    <w:rPr>
                      <w:color w:val="000000"/>
                      <w:sz w:val="20"/>
                      <w:szCs w:val="20"/>
                    </w:rPr>
                    <w:t>Simulanții C și B</w:t>
                  </w:r>
                </w:p>
              </w:tc>
            </w:tr>
            <w:tr w:rsidR="00F62EB2" w14:paraId="41B933D1" w14:textId="77777777">
              <w:trPr>
                <w:jc w:val="center"/>
              </w:trPr>
              <w:tc>
                <w:tcPr>
                  <w:tcW w:w="2244"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14:paraId="0D653707" w14:textId="77777777" w:rsidR="00F62EB2" w:rsidRDefault="00000000">
                  <w:pPr>
                    <w:shd w:val="clear" w:color="auto" w:fill="FFFFFF"/>
                    <w:jc w:val="both"/>
                    <w:rPr>
                      <w:color w:val="000000"/>
                      <w:sz w:val="20"/>
                      <w:szCs w:val="20"/>
                    </w:rPr>
                  </w:pPr>
                  <w:r>
                    <w:rPr>
                      <w:color w:val="000000"/>
                      <w:sz w:val="20"/>
                      <w:szCs w:val="20"/>
                    </w:rPr>
                    <w:t>Toate produsele alimentare cu conținut de grăsimi și apă</w:t>
                  </w:r>
                </w:p>
              </w:tc>
              <w:tc>
                <w:tcPr>
                  <w:tcW w:w="1356"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14:paraId="7EFCC25C" w14:textId="77777777" w:rsidR="00F62EB2" w:rsidRDefault="00000000">
                  <w:pPr>
                    <w:shd w:val="clear" w:color="auto" w:fill="FFFFFF"/>
                    <w:jc w:val="both"/>
                    <w:rPr>
                      <w:color w:val="000000"/>
                      <w:sz w:val="20"/>
                      <w:szCs w:val="20"/>
                    </w:rPr>
                  </w:pPr>
                  <w:r>
                    <w:rPr>
                      <w:color w:val="000000"/>
                      <w:sz w:val="20"/>
                      <w:szCs w:val="20"/>
                    </w:rPr>
                    <w:t>Simulanții D și A</w:t>
                  </w:r>
                </w:p>
              </w:tc>
            </w:tr>
            <w:tr w:rsidR="00F62EB2" w14:paraId="609A7317" w14:textId="77777777">
              <w:trPr>
                <w:jc w:val="center"/>
              </w:trPr>
              <w:tc>
                <w:tcPr>
                  <w:tcW w:w="2244"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14:paraId="79059E15" w14:textId="77777777" w:rsidR="00F62EB2" w:rsidRDefault="00000000">
                  <w:pPr>
                    <w:shd w:val="clear" w:color="auto" w:fill="FFFFFF"/>
                    <w:jc w:val="both"/>
                    <w:rPr>
                      <w:color w:val="000000"/>
                      <w:sz w:val="20"/>
                      <w:szCs w:val="20"/>
                    </w:rPr>
                  </w:pPr>
                  <w:r>
                    <w:rPr>
                      <w:color w:val="000000"/>
                      <w:sz w:val="20"/>
                      <w:szCs w:val="20"/>
                    </w:rPr>
                    <w:t>Toate produsele alimentare cu conținut de grăsimi și acizi</w:t>
                  </w:r>
                </w:p>
              </w:tc>
              <w:tc>
                <w:tcPr>
                  <w:tcW w:w="1356"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14:paraId="678E7E91" w14:textId="77777777" w:rsidR="00F62EB2" w:rsidRDefault="00000000">
                  <w:pPr>
                    <w:shd w:val="clear" w:color="auto" w:fill="FFFFFF"/>
                    <w:jc w:val="both"/>
                    <w:rPr>
                      <w:color w:val="000000"/>
                      <w:sz w:val="20"/>
                      <w:szCs w:val="20"/>
                    </w:rPr>
                  </w:pPr>
                  <w:r>
                    <w:rPr>
                      <w:color w:val="000000"/>
                      <w:sz w:val="20"/>
                      <w:szCs w:val="20"/>
                    </w:rPr>
                    <w:t>Simulanții D și B</w:t>
                  </w:r>
                </w:p>
              </w:tc>
            </w:tr>
            <w:tr w:rsidR="00F62EB2" w14:paraId="547AE2AF" w14:textId="77777777">
              <w:trPr>
                <w:jc w:val="center"/>
              </w:trPr>
              <w:tc>
                <w:tcPr>
                  <w:tcW w:w="2244"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14:paraId="203E2135" w14:textId="77777777" w:rsidR="00F62EB2" w:rsidRDefault="00000000">
                  <w:pPr>
                    <w:shd w:val="clear" w:color="auto" w:fill="FFFFFF"/>
                    <w:jc w:val="both"/>
                    <w:rPr>
                      <w:color w:val="000000"/>
                      <w:sz w:val="20"/>
                      <w:szCs w:val="20"/>
                    </w:rPr>
                  </w:pPr>
                  <w:r>
                    <w:rPr>
                      <w:color w:val="000000"/>
                      <w:sz w:val="20"/>
                      <w:szCs w:val="20"/>
                    </w:rPr>
                    <w:t>Toate produsele alimentare cu conținut de grăsimi, alcool și apă</w:t>
                  </w:r>
                </w:p>
              </w:tc>
              <w:tc>
                <w:tcPr>
                  <w:tcW w:w="1356"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14:paraId="0A8CBEA8" w14:textId="77777777" w:rsidR="00F62EB2" w:rsidRDefault="00000000">
                  <w:pPr>
                    <w:shd w:val="clear" w:color="auto" w:fill="FFFFFF"/>
                    <w:jc w:val="both"/>
                    <w:rPr>
                      <w:color w:val="000000"/>
                      <w:sz w:val="20"/>
                      <w:szCs w:val="20"/>
                    </w:rPr>
                  </w:pPr>
                  <w:r>
                    <w:rPr>
                      <w:color w:val="000000"/>
                      <w:sz w:val="20"/>
                      <w:szCs w:val="20"/>
                    </w:rPr>
                    <w:t>Simulanții D și C</w:t>
                  </w:r>
                </w:p>
              </w:tc>
            </w:tr>
            <w:tr w:rsidR="00F62EB2" w14:paraId="6D9B51CC" w14:textId="77777777">
              <w:trPr>
                <w:jc w:val="center"/>
              </w:trPr>
              <w:tc>
                <w:tcPr>
                  <w:tcW w:w="2244"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14:paraId="0957417F" w14:textId="77777777" w:rsidR="00F62EB2" w:rsidRDefault="00000000">
                  <w:pPr>
                    <w:shd w:val="clear" w:color="auto" w:fill="FFFFFF"/>
                    <w:jc w:val="both"/>
                    <w:rPr>
                      <w:color w:val="000000"/>
                      <w:sz w:val="20"/>
                      <w:szCs w:val="20"/>
                    </w:rPr>
                  </w:pPr>
                  <w:r>
                    <w:rPr>
                      <w:color w:val="000000"/>
                      <w:sz w:val="20"/>
                      <w:szCs w:val="20"/>
                    </w:rPr>
                    <w:t>Toate produsele alimentare cu conținut de grăsimi, alcool și acizi</w:t>
                  </w:r>
                </w:p>
              </w:tc>
              <w:tc>
                <w:tcPr>
                  <w:tcW w:w="1356"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14:paraId="73786A84" w14:textId="77777777" w:rsidR="00F62EB2" w:rsidRDefault="00000000">
                  <w:pPr>
                    <w:shd w:val="clear" w:color="auto" w:fill="FFFFFF"/>
                    <w:jc w:val="both"/>
                    <w:rPr>
                      <w:color w:val="000000"/>
                      <w:sz w:val="20"/>
                      <w:szCs w:val="20"/>
                    </w:rPr>
                  </w:pPr>
                  <w:r>
                    <w:rPr>
                      <w:color w:val="000000"/>
                      <w:sz w:val="20"/>
                      <w:szCs w:val="20"/>
                    </w:rPr>
                    <w:t>Simulanții D, C și B</w:t>
                  </w:r>
                </w:p>
              </w:tc>
            </w:tr>
          </w:tbl>
          <w:p w14:paraId="7A9DE515" w14:textId="77777777" w:rsidR="00F62EB2" w:rsidRDefault="00000000">
            <w:pPr>
              <w:shd w:val="clear" w:color="auto" w:fill="FFFFFF"/>
              <w:jc w:val="both"/>
              <w:rPr>
                <w:rFonts w:ascii="Times New Roman" w:eastAsia="Times New Roman" w:hAnsi="Times New Roman" w:cs="Times New Roman"/>
                <w:b/>
                <w:bCs/>
                <w:color w:val="000000"/>
                <w:sz w:val="20"/>
                <w:szCs w:val="20"/>
              </w:rPr>
            </w:pPr>
            <w:r>
              <w:rPr>
                <w:rFonts w:ascii="Times New Roman" w:eastAsia="Times New Roman" w:hAnsi="Times New Roman" w:cs="Times New Roman"/>
                <w:b/>
                <w:bCs/>
                <w:color w:val="000000"/>
                <w:sz w:val="20"/>
                <w:szCs w:val="20"/>
              </w:rPr>
              <w:t>CAPITOLUL II</w:t>
            </w:r>
          </w:p>
          <w:p w14:paraId="166A5F14" w14:textId="77777777" w:rsidR="00F62EB2" w:rsidRDefault="00000000">
            <w:pPr>
              <w:shd w:val="clear" w:color="auto" w:fill="FFFFFF"/>
              <w:jc w:val="both"/>
              <w:rPr>
                <w:rFonts w:ascii="Times New Roman" w:eastAsia="Times New Roman" w:hAnsi="Times New Roman" w:cs="Times New Roman"/>
                <w:b/>
                <w:bCs/>
                <w:color w:val="000000"/>
                <w:sz w:val="20"/>
                <w:szCs w:val="20"/>
              </w:rPr>
            </w:pPr>
            <w:r>
              <w:rPr>
                <w:rFonts w:ascii="Times New Roman" w:eastAsia="Times New Roman" w:hAnsi="Times New Roman" w:cs="Times New Roman"/>
                <w:b/>
                <w:bCs/>
                <w:color w:val="000000"/>
                <w:sz w:val="20"/>
                <w:szCs w:val="20"/>
              </w:rPr>
              <w:t>Condițiile pentru încercarea de migrare (perioade de timp și temperaturi)</w:t>
            </w:r>
          </w:p>
          <w:tbl>
            <w:tblPr>
              <w:tblStyle w:val="af1"/>
              <w:tblW w:w="4661" w:type="dxa"/>
              <w:tblInd w:w="0" w:type="dxa"/>
              <w:tblLayout w:type="fixed"/>
              <w:tblLook w:val="0400" w:firstRow="0" w:lastRow="0" w:firstColumn="0" w:lastColumn="0" w:noHBand="0" w:noVBand="1"/>
            </w:tblPr>
            <w:tblGrid>
              <w:gridCol w:w="101"/>
              <w:gridCol w:w="4560"/>
            </w:tblGrid>
            <w:tr w:rsidR="00F62EB2" w14:paraId="40B735F5" w14:textId="77777777">
              <w:tc>
                <w:tcPr>
                  <w:tcW w:w="101" w:type="dxa"/>
                  <w:shd w:val="clear" w:color="auto" w:fill="FFFFFF"/>
                </w:tcPr>
                <w:p w14:paraId="09CE2CE7" w14:textId="77777777" w:rsidR="00F62EB2" w:rsidRDefault="00000000">
                  <w:pPr>
                    <w:shd w:val="clear" w:color="auto" w:fill="FFFFFF"/>
                    <w:jc w:val="both"/>
                    <w:rPr>
                      <w:color w:val="000000"/>
                      <w:sz w:val="20"/>
                      <w:szCs w:val="20"/>
                    </w:rPr>
                  </w:pPr>
                  <w:r>
                    <w:rPr>
                      <w:color w:val="000000"/>
                      <w:sz w:val="20"/>
                      <w:szCs w:val="20"/>
                    </w:rPr>
                    <w:t>1.</w:t>
                  </w:r>
                </w:p>
              </w:tc>
              <w:tc>
                <w:tcPr>
                  <w:tcW w:w="4560" w:type="dxa"/>
                  <w:shd w:val="clear" w:color="auto" w:fill="FFFFFF"/>
                </w:tcPr>
                <w:p w14:paraId="459D5AF5" w14:textId="77777777" w:rsidR="00F62EB2" w:rsidRDefault="00000000">
                  <w:pPr>
                    <w:shd w:val="clear" w:color="auto" w:fill="FFFFFF"/>
                    <w:jc w:val="both"/>
                    <w:rPr>
                      <w:color w:val="000000"/>
                      <w:sz w:val="20"/>
                      <w:szCs w:val="20"/>
                    </w:rPr>
                  </w:pPr>
                  <w:r>
                    <w:rPr>
                      <w:color w:val="000000"/>
                      <w:sz w:val="20"/>
                      <w:szCs w:val="20"/>
                    </w:rPr>
                    <w:t>Pentru determinarea migrării, se selectează, dintre perioadele de timp și temperaturile prevăzute la tabelul 3, acelea care corespund celor mai severe condiții previzibile de contact pentru materialul plastic sau obiectul din material plastic care se examinează și care corespund oricăror informații de etichetare privind temperatura maximă de utilizare. Prin urmare, dacă o combinație de două sau mai multe perioade de timp și temperaturi din tabel este relevantă pentru materialul plastic sau obiectul din material plastic destinat unei aplicații în care vine în contact cu un produs alimentar, pentru determinarea migrării, proba se supune, în mod succesiv, tuturor condițiilor celor mai severe previzibile corespunzătoare probei, folosind aceeași porțiune de simulant.</w:t>
                  </w:r>
                </w:p>
              </w:tc>
            </w:tr>
          </w:tbl>
          <w:p w14:paraId="4F9DC062" w14:textId="77777777" w:rsidR="00F62EB2" w:rsidRDefault="00F62EB2">
            <w:pPr>
              <w:widowControl w:val="0"/>
              <w:pBdr>
                <w:top w:val="nil"/>
                <w:left w:val="nil"/>
                <w:bottom w:val="nil"/>
                <w:right w:val="nil"/>
                <w:between w:val="nil"/>
              </w:pBdr>
              <w:spacing w:line="276" w:lineRule="auto"/>
              <w:rPr>
                <w:rFonts w:ascii="Times New Roman" w:eastAsia="Times New Roman" w:hAnsi="Times New Roman" w:cs="Times New Roman"/>
                <w:color w:val="000000"/>
                <w:sz w:val="20"/>
                <w:szCs w:val="20"/>
              </w:rPr>
            </w:pPr>
          </w:p>
          <w:tbl>
            <w:tblPr>
              <w:tblStyle w:val="af2"/>
              <w:tblW w:w="4661" w:type="dxa"/>
              <w:tblInd w:w="0" w:type="dxa"/>
              <w:tblLayout w:type="fixed"/>
              <w:tblLook w:val="0400" w:firstRow="0" w:lastRow="0" w:firstColumn="0" w:lastColumn="0" w:noHBand="0" w:noVBand="1"/>
            </w:tblPr>
            <w:tblGrid>
              <w:gridCol w:w="101"/>
              <w:gridCol w:w="4560"/>
            </w:tblGrid>
            <w:tr w:rsidR="00F62EB2" w14:paraId="072B4045" w14:textId="77777777">
              <w:tc>
                <w:tcPr>
                  <w:tcW w:w="101" w:type="dxa"/>
                  <w:shd w:val="clear" w:color="auto" w:fill="FFFFFF"/>
                </w:tcPr>
                <w:p w14:paraId="71EA5B45" w14:textId="77777777" w:rsidR="00F62EB2" w:rsidRDefault="00000000">
                  <w:pPr>
                    <w:shd w:val="clear" w:color="auto" w:fill="FFFFFF"/>
                    <w:jc w:val="both"/>
                    <w:rPr>
                      <w:color w:val="000000"/>
                      <w:sz w:val="20"/>
                      <w:szCs w:val="20"/>
                    </w:rPr>
                  </w:pPr>
                  <w:r>
                    <w:rPr>
                      <w:color w:val="000000"/>
                      <w:sz w:val="20"/>
                      <w:szCs w:val="20"/>
                    </w:rPr>
                    <w:lastRenderedPageBreak/>
                    <w:t>2.</w:t>
                  </w:r>
                </w:p>
              </w:tc>
              <w:tc>
                <w:tcPr>
                  <w:tcW w:w="4560" w:type="dxa"/>
                  <w:shd w:val="clear" w:color="auto" w:fill="FFFFFF"/>
                </w:tcPr>
                <w:p w14:paraId="46BC66F1" w14:textId="77777777" w:rsidR="00F62EB2" w:rsidRDefault="00000000">
                  <w:pPr>
                    <w:shd w:val="clear" w:color="auto" w:fill="FFFFFF"/>
                    <w:jc w:val="both"/>
                    <w:rPr>
                      <w:color w:val="000000"/>
                      <w:sz w:val="20"/>
                      <w:szCs w:val="20"/>
                    </w:rPr>
                  </w:pPr>
                  <w:r>
                    <w:rPr>
                      <w:color w:val="000000"/>
                      <w:sz w:val="20"/>
                      <w:szCs w:val="20"/>
                    </w:rPr>
                    <w:t>Condițiile de contact considerate în general ca fiind cele mai severe</w:t>
                  </w:r>
                </w:p>
                <w:p w14:paraId="44C61593" w14:textId="77777777" w:rsidR="00F62EB2" w:rsidRDefault="00000000">
                  <w:pPr>
                    <w:shd w:val="clear" w:color="auto" w:fill="FFFFFF"/>
                    <w:jc w:val="both"/>
                    <w:rPr>
                      <w:color w:val="000000"/>
                      <w:sz w:val="20"/>
                      <w:szCs w:val="20"/>
                    </w:rPr>
                  </w:pPr>
                  <w:r>
                    <w:rPr>
                      <w:color w:val="000000"/>
                      <w:sz w:val="20"/>
                      <w:szCs w:val="20"/>
                    </w:rPr>
                    <w:t>Pentru aplicarea criteriilor generale, conform cărora determinarea migrării ar trebui să se limiteze la condițiile de încercare care, în cazul specific examinat, se consideră a fi cele mai severe pe baza datelor științifice, se prezintă în continuare câteva exemple specifice pentru condițiile de contact în timpul încercării.</w:t>
                  </w:r>
                </w:p>
                <w:p w14:paraId="7E368310" w14:textId="77777777" w:rsidR="00F62EB2" w:rsidRDefault="00000000">
                  <w:pPr>
                    <w:shd w:val="clear" w:color="auto" w:fill="FFFFFF"/>
                    <w:jc w:val="both"/>
                    <w:rPr>
                      <w:b/>
                      <w:bCs/>
                      <w:color w:val="000000"/>
                      <w:sz w:val="20"/>
                      <w:szCs w:val="20"/>
                    </w:rPr>
                  </w:pPr>
                  <w:r>
                    <w:rPr>
                      <w:b/>
                      <w:bCs/>
                      <w:color w:val="000000"/>
                      <w:sz w:val="20"/>
                      <w:szCs w:val="20"/>
                    </w:rPr>
                    <w:t>2.1.   Materiale plastice și obiectele din materiale plastice destinate să intre în contact cu produsele alimentare în orice condiții de timp și temperatură</w:t>
                  </w:r>
                </w:p>
                <w:p w14:paraId="0C4EF4C7" w14:textId="77777777" w:rsidR="00F62EB2" w:rsidRDefault="00000000">
                  <w:pPr>
                    <w:shd w:val="clear" w:color="auto" w:fill="FFFFFF"/>
                    <w:jc w:val="both"/>
                    <w:rPr>
                      <w:color w:val="000000"/>
                      <w:sz w:val="20"/>
                      <w:szCs w:val="20"/>
                    </w:rPr>
                  </w:pPr>
                  <w:r>
                    <w:rPr>
                      <w:color w:val="000000"/>
                      <w:sz w:val="20"/>
                      <w:szCs w:val="20"/>
                    </w:rPr>
                    <w:t>În lipsa etichetării sau instrucțiunilor care să indice temperatura și timpul de contact anticipate în utilizarea reală, în funcție de categoria (categoriile) de produse alimentare, se utilizează simulantul (simulanții) A și/sau B și/sau C timp de 4 ore la 100 °C sau timp de 4 ore la temperatura de reflux și/sau simulantul D se utilizează numai timp de 2 ore la 175 °C. Condițiile de timp și temperatură menționate sunt considerate în mod convențional ca fiind cele mai severe.</w:t>
                  </w:r>
                </w:p>
                <w:p w14:paraId="4C11226D" w14:textId="77777777" w:rsidR="00F62EB2" w:rsidRDefault="00000000">
                  <w:pPr>
                    <w:shd w:val="clear" w:color="auto" w:fill="FFFFFF"/>
                    <w:jc w:val="both"/>
                    <w:rPr>
                      <w:b/>
                      <w:bCs/>
                      <w:color w:val="000000"/>
                      <w:sz w:val="20"/>
                      <w:szCs w:val="20"/>
                    </w:rPr>
                  </w:pPr>
                  <w:r>
                    <w:rPr>
                      <w:b/>
                      <w:bCs/>
                      <w:color w:val="000000"/>
                      <w:sz w:val="20"/>
                      <w:szCs w:val="20"/>
                    </w:rPr>
                    <w:t>2.2.   Materiale plastice și obiectele din materiale plastice destinate să intre în contact cu produsele alimentare la temperatura camerei sau la o temperatură mai mică o perioadă de timp nedeterminată</w:t>
                  </w:r>
                </w:p>
                <w:p w14:paraId="486288E9" w14:textId="77777777" w:rsidR="00F62EB2" w:rsidRDefault="00000000">
                  <w:pPr>
                    <w:shd w:val="clear" w:color="auto" w:fill="FFFFFF"/>
                    <w:jc w:val="both"/>
                    <w:rPr>
                      <w:color w:val="000000"/>
                      <w:sz w:val="20"/>
                      <w:szCs w:val="20"/>
                    </w:rPr>
                  </w:pPr>
                  <w:r>
                    <w:rPr>
                      <w:color w:val="000000"/>
                      <w:sz w:val="20"/>
                      <w:szCs w:val="20"/>
                    </w:rPr>
                    <w:t>Dacă etichetele materialelor plastice și ale obiectelor din materiale plastice indică utilizarea acestora la temperatura camerei sau mai mică sau dacă materialele și obiectele, prin natura lor, sunt destinate în mod evident utilizării la temperatura camerei sau mai mică, determinarea se efectuează la 40 °C timp de 10 zile. Condițiile de timp și temperatură menționate se consideră în mod convențional ca fiind cele mai severe.</w:t>
                  </w:r>
                </w:p>
              </w:tc>
            </w:tr>
          </w:tbl>
          <w:p w14:paraId="214D4094" w14:textId="77777777" w:rsidR="00F62EB2" w:rsidRDefault="00F62EB2">
            <w:pPr>
              <w:widowControl w:val="0"/>
              <w:pBdr>
                <w:top w:val="nil"/>
                <w:left w:val="nil"/>
                <w:bottom w:val="nil"/>
                <w:right w:val="nil"/>
                <w:between w:val="nil"/>
              </w:pBdr>
              <w:spacing w:line="276" w:lineRule="auto"/>
              <w:rPr>
                <w:rFonts w:ascii="Times New Roman" w:eastAsia="Times New Roman" w:hAnsi="Times New Roman" w:cs="Times New Roman"/>
                <w:color w:val="000000"/>
                <w:sz w:val="20"/>
                <w:szCs w:val="20"/>
              </w:rPr>
            </w:pPr>
          </w:p>
          <w:tbl>
            <w:tblPr>
              <w:tblStyle w:val="af3"/>
              <w:tblW w:w="4661" w:type="dxa"/>
              <w:tblInd w:w="0" w:type="dxa"/>
              <w:tblLayout w:type="fixed"/>
              <w:tblLook w:val="0400" w:firstRow="0" w:lastRow="0" w:firstColumn="0" w:lastColumn="0" w:noHBand="0" w:noVBand="1"/>
            </w:tblPr>
            <w:tblGrid>
              <w:gridCol w:w="101"/>
              <w:gridCol w:w="4560"/>
            </w:tblGrid>
            <w:tr w:rsidR="00F62EB2" w14:paraId="16BC331B" w14:textId="77777777">
              <w:tc>
                <w:tcPr>
                  <w:tcW w:w="101" w:type="dxa"/>
                  <w:shd w:val="clear" w:color="auto" w:fill="FFFFFF"/>
                </w:tcPr>
                <w:p w14:paraId="2BB3395F" w14:textId="77777777" w:rsidR="00F62EB2" w:rsidRDefault="00000000">
                  <w:pPr>
                    <w:shd w:val="clear" w:color="auto" w:fill="FFFFFF"/>
                    <w:jc w:val="both"/>
                    <w:rPr>
                      <w:color w:val="000000"/>
                      <w:sz w:val="20"/>
                      <w:szCs w:val="20"/>
                    </w:rPr>
                  </w:pPr>
                  <w:r>
                    <w:rPr>
                      <w:color w:val="000000"/>
                      <w:sz w:val="20"/>
                      <w:szCs w:val="20"/>
                    </w:rPr>
                    <w:t>3.</w:t>
                  </w:r>
                </w:p>
              </w:tc>
              <w:tc>
                <w:tcPr>
                  <w:tcW w:w="4560" w:type="dxa"/>
                  <w:shd w:val="clear" w:color="auto" w:fill="FFFFFF"/>
                </w:tcPr>
                <w:p w14:paraId="15ACAF8E" w14:textId="77777777" w:rsidR="00F62EB2" w:rsidRDefault="00000000">
                  <w:pPr>
                    <w:shd w:val="clear" w:color="auto" w:fill="FFFFFF"/>
                    <w:jc w:val="both"/>
                    <w:rPr>
                      <w:color w:val="000000"/>
                      <w:sz w:val="20"/>
                      <w:szCs w:val="20"/>
                    </w:rPr>
                  </w:pPr>
                  <w:r>
                    <w:rPr>
                      <w:color w:val="000000"/>
                      <w:sz w:val="20"/>
                      <w:szCs w:val="20"/>
                    </w:rPr>
                    <w:t>Substanțele migrante volatile</w:t>
                  </w:r>
                </w:p>
                <w:p w14:paraId="1CD79D59" w14:textId="77777777" w:rsidR="00F62EB2" w:rsidRDefault="00000000">
                  <w:pPr>
                    <w:shd w:val="clear" w:color="auto" w:fill="FFFFFF"/>
                    <w:jc w:val="both"/>
                    <w:rPr>
                      <w:color w:val="000000"/>
                      <w:sz w:val="20"/>
                      <w:szCs w:val="20"/>
                    </w:rPr>
                  </w:pPr>
                  <w:r>
                    <w:rPr>
                      <w:color w:val="000000"/>
                      <w:sz w:val="20"/>
                      <w:szCs w:val="20"/>
                    </w:rPr>
                    <w:t>Când se determină migrarea specifică a substanțelor volatile, încercarea (încercările) cu simulant (simulanți) se efectuează printr-o metodă care să permită determinarea pierderii de substanțe migrante volatile care poate să se producă în cele mai severe condiții previzibile de utilizare.</w:t>
                  </w:r>
                </w:p>
              </w:tc>
            </w:tr>
          </w:tbl>
          <w:p w14:paraId="4D014922" w14:textId="77777777" w:rsidR="00F62EB2" w:rsidRDefault="00F62EB2">
            <w:pPr>
              <w:widowControl w:val="0"/>
              <w:pBdr>
                <w:top w:val="nil"/>
                <w:left w:val="nil"/>
                <w:bottom w:val="nil"/>
                <w:right w:val="nil"/>
                <w:between w:val="nil"/>
              </w:pBdr>
              <w:spacing w:line="276" w:lineRule="auto"/>
              <w:rPr>
                <w:rFonts w:ascii="Times New Roman" w:eastAsia="Times New Roman" w:hAnsi="Times New Roman" w:cs="Times New Roman"/>
                <w:color w:val="000000"/>
                <w:sz w:val="20"/>
                <w:szCs w:val="20"/>
              </w:rPr>
            </w:pPr>
          </w:p>
          <w:tbl>
            <w:tblPr>
              <w:tblStyle w:val="af4"/>
              <w:tblW w:w="4661" w:type="dxa"/>
              <w:tblInd w:w="0" w:type="dxa"/>
              <w:tblLayout w:type="fixed"/>
              <w:tblLook w:val="0400" w:firstRow="0" w:lastRow="0" w:firstColumn="0" w:lastColumn="0" w:noHBand="0" w:noVBand="1"/>
            </w:tblPr>
            <w:tblGrid>
              <w:gridCol w:w="101"/>
              <w:gridCol w:w="4560"/>
            </w:tblGrid>
            <w:tr w:rsidR="00F62EB2" w14:paraId="556A523E" w14:textId="77777777">
              <w:tc>
                <w:tcPr>
                  <w:tcW w:w="101" w:type="dxa"/>
                  <w:shd w:val="clear" w:color="auto" w:fill="FFFFFF"/>
                </w:tcPr>
                <w:p w14:paraId="455F6B47" w14:textId="77777777" w:rsidR="00F62EB2" w:rsidRDefault="00000000">
                  <w:pPr>
                    <w:shd w:val="clear" w:color="auto" w:fill="FFFFFF"/>
                    <w:jc w:val="both"/>
                    <w:rPr>
                      <w:color w:val="000000"/>
                      <w:sz w:val="20"/>
                      <w:szCs w:val="20"/>
                    </w:rPr>
                  </w:pPr>
                  <w:r>
                    <w:rPr>
                      <w:color w:val="000000"/>
                      <w:sz w:val="20"/>
                      <w:szCs w:val="20"/>
                    </w:rPr>
                    <w:t>4.</w:t>
                  </w:r>
                </w:p>
              </w:tc>
              <w:tc>
                <w:tcPr>
                  <w:tcW w:w="4560" w:type="dxa"/>
                  <w:shd w:val="clear" w:color="auto" w:fill="FFFFFF"/>
                </w:tcPr>
                <w:p w14:paraId="78A35908" w14:textId="77777777" w:rsidR="00F62EB2" w:rsidRDefault="00000000">
                  <w:pPr>
                    <w:shd w:val="clear" w:color="auto" w:fill="FFFFFF"/>
                    <w:jc w:val="both"/>
                    <w:rPr>
                      <w:color w:val="000000"/>
                      <w:sz w:val="20"/>
                      <w:szCs w:val="20"/>
                    </w:rPr>
                  </w:pPr>
                  <w:r>
                    <w:rPr>
                      <w:color w:val="000000"/>
                      <w:sz w:val="20"/>
                      <w:szCs w:val="20"/>
                    </w:rPr>
                    <w:t>Cazuri speciale</w:t>
                  </w:r>
                </w:p>
                <w:p w14:paraId="2D9B8ABC" w14:textId="77777777" w:rsidR="00F62EB2" w:rsidRDefault="00000000">
                  <w:pPr>
                    <w:shd w:val="clear" w:color="auto" w:fill="FFFFFF"/>
                    <w:jc w:val="both"/>
                    <w:rPr>
                      <w:color w:val="000000"/>
                      <w:sz w:val="20"/>
                      <w:szCs w:val="20"/>
                    </w:rPr>
                  </w:pPr>
                  <w:r>
                    <w:rPr>
                      <w:color w:val="000000"/>
                      <w:sz w:val="20"/>
                      <w:szCs w:val="20"/>
                    </w:rPr>
                    <w:lastRenderedPageBreak/>
                    <w:t>4.1. Pentru materialele și obiectele proiectate să se utilizeze în cuptoarele cu microunde, în încercarea de migrare se poate utiliza fie un cuptor convențional, fie unul cu microunde, cu condiția selectării timpului și temperaturii corespunzătoare din tabelul 3.</w:t>
                  </w:r>
                </w:p>
                <w:p w14:paraId="43260778" w14:textId="77777777" w:rsidR="00F62EB2" w:rsidRDefault="00000000">
                  <w:pPr>
                    <w:shd w:val="clear" w:color="auto" w:fill="FFFFFF"/>
                    <w:jc w:val="both"/>
                    <w:rPr>
                      <w:color w:val="000000"/>
                      <w:sz w:val="20"/>
                      <w:szCs w:val="20"/>
                    </w:rPr>
                  </w:pPr>
                  <w:r>
                    <w:rPr>
                      <w:color w:val="000000"/>
                      <w:sz w:val="20"/>
                      <w:szCs w:val="20"/>
                    </w:rPr>
                    <w:t>4.2. Dacă se constată că încercările în condițiile de contact specificate în tabelul 3 provoacă modificări fizice sau de altă natură în probă, care nu apar în cele mai severe condiții previzibile de utilizare a materialului sau obiectului care se examinează, încercările de migrare se efectuează în condițiile cele mai severe previzibile de utilizare, în care nu au loc modificările fizice sau de altă natură respective.</w:t>
                  </w:r>
                </w:p>
                <w:p w14:paraId="24F950C6" w14:textId="77777777" w:rsidR="00F62EB2" w:rsidRDefault="00000000">
                  <w:pPr>
                    <w:shd w:val="clear" w:color="auto" w:fill="FFFFFF"/>
                    <w:jc w:val="both"/>
                    <w:rPr>
                      <w:color w:val="000000"/>
                      <w:sz w:val="20"/>
                      <w:szCs w:val="20"/>
                    </w:rPr>
                  </w:pPr>
                  <w:r>
                    <w:rPr>
                      <w:color w:val="000000"/>
                      <w:sz w:val="20"/>
                      <w:szCs w:val="20"/>
                    </w:rPr>
                    <w:t>4.3. Prin derogare de la condițiile de încercare prevăzute la tabelul 3 și la punctul 2, dacă se anticipează că utilizarea reală a materialului plastic sau a obiectului din material plastic este mai scurtă de 15 minute la temperaturi de 70 °C-100 °C (de exemplu, „umplerea la cald”) și acest lucru este indicat în etichetarea sau în instrucțiunile corespunzătoare, durata încercării este de numai 2 ore la 70 °C. Totuși, dacă materialul sau obiectul este destinat și pentru depozitare la temperatura camerei, încercarea menționată anterior se înlocuiește cu o încercare la 40 °C timp de 10 zile, care se consideră în mod convențional a fi mai severă.</w:t>
                  </w:r>
                </w:p>
                <w:p w14:paraId="0B9C8F07" w14:textId="77777777" w:rsidR="00F62EB2" w:rsidRDefault="00000000">
                  <w:pPr>
                    <w:shd w:val="clear" w:color="auto" w:fill="FFFFFF"/>
                    <w:jc w:val="both"/>
                    <w:rPr>
                      <w:color w:val="000000"/>
                      <w:sz w:val="20"/>
                      <w:szCs w:val="20"/>
                    </w:rPr>
                  </w:pPr>
                  <w:r>
                    <w:rPr>
                      <w:color w:val="000000"/>
                      <w:sz w:val="20"/>
                      <w:szCs w:val="20"/>
                    </w:rPr>
                    <w:t>4.4. În situațiile în care condițiile de contact la încercare din tabelul 3 nu sunt relevante pentru condițiile convenționale pentru încercarea de migrare (de exemplu, temperaturi de contact mai mari de 175 °C sau timp de contact mai mic de 5 minute), se pot utiliza alte condiții de contact care sunt cele mai potrivite pentru cazul care se examinează, cu condiția ca acele condiții selectate să poată să reprezinte cele mai severe condiții previzibile de contact pentru materialele plastice sau obiectele din material plastic care se examinează.</w:t>
                  </w:r>
                </w:p>
                <w:p w14:paraId="1027C3E1" w14:textId="77777777" w:rsidR="00F62EB2" w:rsidRDefault="00F62EB2">
                  <w:pPr>
                    <w:shd w:val="clear" w:color="auto" w:fill="FFFFFF"/>
                    <w:jc w:val="both"/>
                    <w:rPr>
                      <w:color w:val="000000"/>
                      <w:sz w:val="20"/>
                      <w:szCs w:val="20"/>
                    </w:rPr>
                  </w:pPr>
                </w:p>
                <w:p w14:paraId="60925B63" w14:textId="77777777" w:rsidR="00F62EB2" w:rsidRDefault="00F62EB2">
                  <w:pPr>
                    <w:shd w:val="clear" w:color="auto" w:fill="FFFFFF"/>
                    <w:jc w:val="both"/>
                    <w:rPr>
                      <w:color w:val="000000"/>
                      <w:sz w:val="20"/>
                      <w:szCs w:val="20"/>
                    </w:rPr>
                  </w:pPr>
                </w:p>
                <w:p w14:paraId="69C8DE32" w14:textId="77777777" w:rsidR="00F62EB2" w:rsidRDefault="00000000">
                  <w:pPr>
                    <w:shd w:val="clear" w:color="auto" w:fill="FFFFFF"/>
                    <w:jc w:val="both"/>
                    <w:rPr>
                      <w:b/>
                      <w:bCs/>
                      <w:color w:val="000000"/>
                      <w:sz w:val="20"/>
                      <w:szCs w:val="20"/>
                    </w:rPr>
                  </w:pPr>
                  <w:r>
                    <w:rPr>
                      <w:b/>
                      <w:bCs/>
                      <w:color w:val="000000"/>
                      <w:sz w:val="20"/>
                      <w:szCs w:val="20"/>
                    </w:rPr>
                    <w:t>Tabelul 3</w:t>
                  </w:r>
                </w:p>
                <w:p w14:paraId="5A012052" w14:textId="77777777" w:rsidR="00F62EB2" w:rsidRDefault="00000000">
                  <w:pPr>
                    <w:shd w:val="clear" w:color="auto" w:fill="FFFFFF"/>
                    <w:jc w:val="both"/>
                    <w:rPr>
                      <w:b/>
                      <w:bCs/>
                      <w:color w:val="000000"/>
                      <w:sz w:val="20"/>
                      <w:szCs w:val="20"/>
                    </w:rPr>
                  </w:pPr>
                  <w:r>
                    <w:rPr>
                      <w:b/>
                      <w:bCs/>
                      <w:color w:val="000000"/>
                      <w:sz w:val="20"/>
                      <w:szCs w:val="20"/>
                    </w:rPr>
                    <w:t>Condiții convenționale pentru încercările de migrare cu simulanți alimentari</w:t>
                  </w:r>
                </w:p>
                <w:tbl>
                  <w:tblPr>
                    <w:tblStyle w:val="af5"/>
                    <w:tblW w:w="3600" w:type="dxa"/>
                    <w:jc w:val="center"/>
                    <w:tblInd w:w="0" w:type="dxa"/>
                    <w:tblBorders>
                      <w:top w:val="single" w:sz="6" w:space="0" w:color="000000"/>
                      <w:left w:val="single" w:sz="6" w:space="0" w:color="000000"/>
                      <w:bottom w:val="single" w:sz="6" w:space="0" w:color="000000"/>
                      <w:right w:val="single" w:sz="6" w:space="0" w:color="000000"/>
                    </w:tblBorders>
                    <w:tblLayout w:type="fixed"/>
                    <w:tblLook w:val="0400" w:firstRow="0" w:lastRow="0" w:firstColumn="0" w:lastColumn="0" w:noHBand="0" w:noVBand="1"/>
                  </w:tblPr>
                  <w:tblGrid>
                    <w:gridCol w:w="2094"/>
                    <w:gridCol w:w="1506"/>
                  </w:tblGrid>
                  <w:tr w:rsidR="00F62EB2" w14:paraId="2BFD7690" w14:textId="77777777">
                    <w:trPr>
                      <w:jc w:val="center"/>
                    </w:trPr>
                    <w:tc>
                      <w:tcPr>
                        <w:tcW w:w="2094"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14:paraId="7841C2CD" w14:textId="77777777" w:rsidR="00F62EB2" w:rsidRDefault="00000000">
                        <w:pPr>
                          <w:shd w:val="clear" w:color="auto" w:fill="FFFFFF"/>
                          <w:jc w:val="both"/>
                          <w:rPr>
                            <w:b/>
                            <w:bCs/>
                            <w:color w:val="000000"/>
                            <w:sz w:val="20"/>
                            <w:szCs w:val="20"/>
                          </w:rPr>
                        </w:pPr>
                        <w:r>
                          <w:rPr>
                            <w:b/>
                            <w:bCs/>
                            <w:color w:val="000000"/>
                            <w:sz w:val="20"/>
                            <w:szCs w:val="20"/>
                          </w:rPr>
                          <w:t>Condiții de contact pentru cea mai severă utilizare previzibilă</w:t>
                        </w:r>
                      </w:p>
                    </w:tc>
                    <w:tc>
                      <w:tcPr>
                        <w:tcW w:w="1506"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14:paraId="0DDB2A96" w14:textId="77777777" w:rsidR="00F62EB2" w:rsidRDefault="00000000">
                        <w:pPr>
                          <w:shd w:val="clear" w:color="auto" w:fill="FFFFFF"/>
                          <w:jc w:val="both"/>
                          <w:rPr>
                            <w:b/>
                            <w:bCs/>
                            <w:color w:val="000000"/>
                            <w:sz w:val="20"/>
                            <w:szCs w:val="20"/>
                          </w:rPr>
                        </w:pPr>
                        <w:r>
                          <w:rPr>
                            <w:b/>
                            <w:bCs/>
                            <w:color w:val="000000"/>
                            <w:sz w:val="20"/>
                            <w:szCs w:val="20"/>
                          </w:rPr>
                          <w:t>Timpul de contact</w:t>
                        </w:r>
                      </w:p>
                    </w:tc>
                  </w:tr>
                  <w:tr w:rsidR="00F62EB2" w14:paraId="3D3DBD4A" w14:textId="77777777">
                    <w:trPr>
                      <w:jc w:val="center"/>
                    </w:trPr>
                    <w:tc>
                      <w:tcPr>
                        <w:tcW w:w="2094"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14:paraId="35BA4363" w14:textId="77777777" w:rsidR="00F62EB2" w:rsidRDefault="00000000">
                        <w:pPr>
                          <w:shd w:val="clear" w:color="auto" w:fill="FFFFFF"/>
                          <w:jc w:val="both"/>
                          <w:rPr>
                            <w:b/>
                            <w:bCs/>
                            <w:color w:val="000000"/>
                            <w:sz w:val="20"/>
                            <w:szCs w:val="20"/>
                          </w:rPr>
                        </w:pPr>
                        <w:r>
                          <w:rPr>
                            <w:b/>
                            <w:bCs/>
                            <w:color w:val="000000"/>
                            <w:sz w:val="20"/>
                            <w:szCs w:val="20"/>
                          </w:rPr>
                          <w:lastRenderedPageBreak/>
                          <w:t>Condițiile de încercare</w:t>
                        </w:r>
                      </w:p>
                    </w:tc>
                    <w:tc>
                      <w:tcPr>
                        <w:tcW w:w="1506"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14:paraId="45B7F4F9" w14:textId="77777777" w:rsidR="00F62EB2" w:rsidRDefault="00000000">
                        <w:pPr>
                          <w:shd w:val="clear" w:color="auto" w:fill="FFFFFF"/>
                          <w:jc w:val="both"/>
                          <w:rPr>
                            <w:b/>
                            <w:bCs/>
                            <w:color w:val="000000"/>
                            <w:sz w:val="20"/>
                            <w:szCs w:val="20"/>
                          </w:rPr>
                        </w:pPr>
                        <w:r>
                          <w:rPr>
                            <w:b/>
                            <w:bCs/>
                            <w:color w:val="000000"/>
                            <w:sz w:val="20"/>
                            <w:szCs w:val="20"/>
                          </w:rPr>
                          <w:t>Timpul de încercare</w:t>
                        </w:r>
                      </w:p>
                    </w:tc>
                  </w:tr>
                  <w:tr w:rsidR="00F62EB2" w14:paraId="7D86850E" w14:textId="77777777">
                    <w:trPr>
                      <w:jc w:val="center"/>
                    </w:trPr>
                    <w:tc>
                      <w:tcPr>
                        <w:tcW w:w="2094"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14:paraId="049388A4" w14:textId="77777777" w:rsidR="00F62EB2" w:rsidRDefault="00000000">
                        <w:pPr>
                          <w:shd w:val="clear" w:color="auto" w:fill="FFFFFF"/>
                          <w:jc w:val="both"/>
                          <w:rPr>
                            <w:color w:val="000000"/>
                            <w:sz w:val="20"/>
                            <w:szCs w:val="20"/>
                          </w:rPr>
                        </w:pPr>
                        <w:sdt>
                          <w:sdtPr>
                            <w:tag w:val="goog_rdk_12"/>
                            <w:id w:val="900398928"/>
                          </w:sdtPr>
                          <w:sdtContent>
                            <w:r>
                              <w:rPr>
                                <w:rFonts w:ascii="Gungsuh" w:eastAsia="Gungsuh" w:hAnsi="Gungsuh" w:cs="Gungsuh"/>
                                <w:color w:val="000000"/>
                                <w:sz w:val="20"/>
                                <w:szCs w:val="20"/>
                              </w:rPr>
                              <w:t>t ≤ 5 min</w:t>
                            </w:r>
                          </w:sdtContent>
                        </w:sdt>
                      </w:p>
                    </w:tc>
                    <w:tc>
                      <w:tcPr>
                        <w:tcW w:w="1506"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14:paraId="2AEDBD5E" w14:textId="77777777" w:rsidR="00F62EB2" w:rsidRDefault="00000000">
                        <w:pPr>
                          <w:shd w:val="clear" w:color="auto" w:fill="FFFFFF"/>
                          <w:jc w:val="both"/>
                          <w:rPr>
                            <w:color w:val="000000"/>
                            <w:sz w:val="20"/>
                            <w:szCs w:val="20"/>
                          </w:rPr>
                        </w:pPr>
                        <w:r>
                          <w:rPr>
                            <w:color w:val="000000"/>
                            <w:sz w:val="20"/>
                            <w:szCs w:val="20"/>
                          </w:rPr>
                          <w:t>A se vedea condițiile de la punctul 4.4</w:t>
                        </w:r>
                      </w:p>
                    </w:tc>
                  </w:tr>
                  <w:tr w:rsidR="00F62EB2" w14:paraId="788F8A9A" w14:textId="77777777">
                    <w:trPr>
                      <w:jc w:val="center"/>
                    </w:trPr>
                    <w:tc>
                      <w:tcPr>
                        <w:tcW w:w="2094"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14:paraId="2CAB55FC" w14:textId="77777777" w:rsidR="00F62EB2" w:rsidRDefault="00000000">
                        <w:pPr>
                          <w:shd w:val="clear" w:color="auto" w:fill="FFFFFF"/>
                          <w:jc w:val="both"/>
                          <w:rPr>
                            <w:color w:val="000000"/>
                            <w:sz w:val="20"/>
                            <w:szCs w:val="20"/>
                          </w:rPr>
                        </w:pPr>
                        <w:sdt>
                          <w:sdtPr>
                            <w:tag w:val="goog_rdk_13"/>
                            <w:id w:val="2046862609"/>
                          </w:sdtPr>
                          <w:sdtContent>
                            <w:r>
                              <w:rPr>
                                <w:rFonts w:ascii="Gungsuh" w:eastAsia="Gungsuh" w:hAnsi="Gungsuh" w:cs="Gungsuh"/>
                                <w:color w:val="000000"/>
                                <w:sz w:val="20"/>
                                <w:szCs w:val="20"/>
                              </w:rPr>
                              <w:t>5 min. &lt; t ≤ 0,5 ore</w:t>
                            </w:r>
                          </w:sdtContent>
                        </w:sdt>
                      </w:p>
                    </w:tc>
                    <w:tc>
                      <w:tcPr>
                        <w:tcW w:w="1506"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14:paraId="440E6D9A" w14:textId="77777777" w:rsidR="00F62EB2" w:rsidRDefault="00000000">
                        <w:pPr>
                          <w:shd w:val="clear" w:color="auto" w:fill="FFFFFF"/>
                          <w:jc w:val="both"/>
                          <w:rPr>
                            <w:color w:val="000000"/>
                            <w:sz w:val="20"/>
                            <w:szCs w:val="20"/>
                          </w:rPr>
                        </w:pPr>
                        <w:r>
                          <w:rPr>
                            <w:color w:val="000000"/>
                            <w:sz w:val="20"/>
                            <w:szCs w:val="20"/>
                          </w:rPr>
                          <w:t>0,5 ore</w:t>
                        </w:r>
                      </w:p>
                    </w:tc>
                  </w:tr>
                  <w:tr w:rsidR="00F62EB2" w14:paraId="7E29BFBC" w14:textId="77777777">
                    <w:trPr>
                      <w:jc w:val="center"/>
                    </w:trPr>
                    <w:tc>
                      <w:tcPr>
                        <w:tcW w:w="2094"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14:paraId="35C53819" w14:textId="77777777" w:rsidR="00F62EB2" w:rsidRDefault="00000000">
                        <w:pPr>
                          <w:shd w:val="clear" w:color="auto" w:fill="FFFFFF"/>
                          <w:jc w:val="both"/>
                          <w:rPr>
                            <w:color w:val="000000"/>
                            <w:sz w:val="20"/>
                            <w:szCs w:val="20"/>
                          </w:rPr>
                        </w:pPr>
                        <w:r>
                          <w:rPr>
                            <w:color w:val="000000"/>
                            <w:sz w:val="20"/>
                            <w:szCs w:val="20"/>
                          </w:rPr>
                          <w:t>0,5 ore &lt; t ≤ 1 oră</w:t>
                        </w:r>
                      </w:p>
                    </w:tc>
                    <w:tc>
                      <w:tcPr>
                        <w:tcW w:w="1506"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14:paraId="6A05DE30" w14:textId="77777777" w:rsidR="00F62EB2" w:rsidRDefault="00000000">
                        <w:pPr>
                          <w:shd w:val="clear" w:color="auto" w:fill="FFFFFF"/>
                          <w:jc w:val="both"/>
                          <w:rPr>
                            <w:color w:val="000000"/>
                            <w:sz w:val="20"/>
                            <w:szCs w:val="20"/>
                          </w:rPr>
                        </w:pPr>
                        <w:r>
                          <w:rPr>
                            <w:color w:val="000000"/>
                            <w:sz w:val="20"/>
                            <w:szCs w:val="20"/>
                          </w:rPr>
                          <w:t>1 oră</w:t>
                        </w:r>
                      </w:p>
                    </w:tc>
                  </w:tr>
                  <w:tr w:rsidR="00F62EB2" w14:paraId="4D8D80FE" w14:textId="77777777">
                    <w:trPr>
                      <w:jc w:val="center"/>
                    </w:trPr>
                    <w:tc>
                      <w:tcPr>
                        <w:tcW w:w="2094"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14:paraId="22AD8982" w14:textId="77777777" w:rsidR="00F62EB2" w:rsidRDefault="00000000">
                        <w:pPr>
                          <w:shd w:val="clear" w:color="auto" w:fill="FFFFFF"/>
                          <w:jc w:val="both"/>
                          <w:rPr>
                            <w:color w:val="000000"/>
                            <w:sz w:val="20"/>
                            <w:szCs w:val="20"/>
                          </w:rPr>
                        </w:pPr>
                        <w:r>
                          <w:rPr>
                            <w:color w:val="000000"/>
                            <w:sz w:val="20"/>
                            <w:szCs w:val="20"/>
                          </w:rPr>
                          <w:t>1 oră &lt; t ≤ 2 ore</w:t>
                        </w:r>
                      </w:p>
                    </w:tc>
                    <w:tc>
                      <w:tcPr>
                        <w:tcW w:w="1506"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14:paraId="7680FD97" w14:textId="77777777" w:rsidR="00F62EB2" w:rsidRDefault="00000000">
                        <w:pPr>
                          <w:shd w:val="clear" w:color="auto" w:fill="FFFFFF"/>
                          <w:jc w:val="both"/>
                          <w:rPr>
                            <w:color w:val="000000"/>
                            <w:sz w:val="20"/>
                            <w:szCs w:val="20"/>
                          </w:rPr>
                        </w:pPr>
                        <w:r>
                          <w:rPr>
                            <w:color w:val="000000"/>
                            <w:sz w:val="20"/>
                            <w:szCs w:val="20"/>
                          </w:rPr>
                          <w:t>2 ore</w:t>
                        </w:r>
                      </w:p>
                    </w:tc>
                  </w:tr>
                  <w:tr w:rsidR="00F62EB2" w14:paraId="39A49124" w14:textId="77777777">
                    <w:trPr>
                      <w:jc w:val="center"/>
                    </w:trPr>
                    <w:tc>
                      <w:tcPr>
                        <w:tcW w:w="2094"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14:paraId="489A62EB" w14:textId="77777777" w:rsidR="00F62EB2" w:rsidRDefault="00000000">
                        <w:pPr>
                          <w:shd w:val="clear" w:color="auto" w:fill="FFFFFF"/>
                          <w:jc w:val="both"/>
                          <w:rPr>
                            <w:color w:val="000000"/>
                            <w:sz w:val="20"/>
                            <w:szCs w:val="20"/>
                          </w:rPr>
                        </w:pPr>
                        <w:sdt>
                          <w:sdtPr>
                            <w:tag w:val="goog_rdk_14"/>
                            <w:id w:val="-683640412"/>
                          </w:sdtPr>
                          <w:sdtContent>
                            <w:r>
                              <w:rPr>
                                <w:rFonts w:ascii="Gungsuh" w:eastAsia="Gungsuh" w:hAnsi="Gungsuh" w:cs="Gungsuh"/>
                                <w:color w:val="000000"/>
                                <w:sz w:val="20"/>
                                <w:szCs w:val="20"/>
                              </w:rPr>
                              <w:t>2 ore &lt; t ≤ 4 ore</w:t>
                            </w:r>
                          </w:sdtContent>
                        </w:sdt>
                      </w:p>
                    </w:tc>
                    <w:tc>
                      <w:tcPr>
                        <w:tcW w:w="1506"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14:paraId="65D1B89F" w14:textId="77777777" w:rsidR="00F62EB2" w:rsidRDefault="00000000">
                        <w:pPr>
                          <w:shd w:val="clear" w:color="auto" w:fill="FFFFFF"/>
                          <w:jc w:val="both"/>
                          <w:rPr>
                            <w:color w:val="000000"/>
                            <w:sz w:val="20"/>
                            <w:szCs w:val="20"/>
                          </w:rPr>
                        </w:pPr>
                        <w:r>
                          <w:rPr>
                            <w:color w:val="000000"/>
                            <w:sz w:val="20"/>
                            <w:szCs w:val="20"/>
                          </w:rPr>
                          <w:t>4 ore</w:t>
                        </w:r>
                      </w:p>
                    </w:tc>
                  </w:tr>
                  <w:tr w:rsidR="00F62EB2" w14:paraId="509A66E9" w14:textId="77777777">
                    <w:trPr>
                      <w:jc w:val="center"/>
                    </w:trPr>
                    <w:tc>
                      <w:tcPr>
                        <w:tcW w:w="2094"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14:paraId="7960E2B3" w14:textId="77777777" w:rsidR="00F62EB2" w:rsidRDefault="00000000">
                        <w:pPr>
                          <w:shd w:val="clear" w:color="auto" w:fill="FFFFFF"/>
                          <w:jc w:val="both"/>
                          <w:rPr>
                            <w:color w:val="000000"/>
                            <w:sz w:val="20"/>
                            <w:szCs w:val="20"/>
                          </w:rPr>
                        </w:pPr>
                        <w:sdt>
                          <w:sdtPr>
                            <w:tag w:val="goog_rdk_15"/>
                            <w:id w:val="1836573195"/>
                          </w:sdtPr>
                          <w:sdtContent>
                            <w:r>
                              <w:rPr>
                                <w:rFonts w:ascii="Gungsuh" w:eastAsia="Gungsuh" w:hAnsi="Gungsuh" w:cs="Gungsuh"/>
                                <w:color w:val="000000"/>
                                <w:sz w:val="20"/>
                                <w:szCs w:val="20"/>
                              </w:rPr>
                              <w:t>4 ore &lt; t ≤ 24 ore</w:t>
                            </w:r>
                          </w:sdtContent>
                        </w:sdt>
                      </w:p>
                    </w:tc>
                    <w:tc>
                      <w:tcPr>
                        <w:tcW w:w="1506"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14:paraId="14E5D7F4" w14:textId="77777777" w:rsidR="00F62EB2" w:rsidRDefault="00000000">
                        <w:pPr>
                          <w:shd w:val="clear" w:color="auto" w:fill="FFFFFF"/>
                          <w:jc w:val="both"/>
                          <w:rPr>
                            <w:color w:val="000000"/>
                            <w:sz w:val="20"/>
                            <w:szCs w:val="20"/>
                          </w:rPr>
                        </w:pPr>
                        <w:r>
                          <w:rPr>
                            <w:color w:val="000000"/>
                            <w:sz w:val="20"/>
                            <w:szCs w:val="20"/>
                          </w:rPr>
                          <w:t>24 ore</w:t>
                        </w:r>
                      </w:p>
                    </w:tc>
                  </w:tr>
                  <w:tr w:rsidR="00F62EB2" w14:paraId="283B1C47" w14:textId="77777777">
                    <w:trPr>
                      <w:jc w:val="center"/>
                    </w:trPr>
                    <w:tc>
                      <w:tcPr>
                        <w:tcW w:w="2094"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14:paraId="4E6AC61F" w14:textId="77777777" w:rsidR="00F62EB2" w:rsidRDefault="00000000">
                        <w:pPr>
                          <w:shd w:val="clear" w:color="auto" w:fill="FFFFFF"/>
                          <w:jc w:val="both"/>
                          <w:rPr>
                            <w:color w:val="000000"/>
                            <w:sz w:val="20"/>
                            <w:szCs w:val="20"/>
                          </w:rPr>
                        </w:pPr>
                        <w:r>
                          <w:rPr>
                            <w:color w:val="000000"/>
                            <w:sz w:val="20"/>
                            <w:szCs w:val="20"/>
                          </w:rPr>
                          <w:t>t &gt; 24 ore</w:t>
                        </w:r>
                      </w:p>
                    </w:tc>
                    <w:tc>
                      <w:tcPr>
                        <w:tcW w:w="1506"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14:paraId="713F660E" w14:textId="77777777" w:rsidR="00F62EB2" w:rsidRDefault="00000000">
                        <w:pPr>
                          <w:shd w:val="clear" w:color="auto" w:fill="FFFFFF"/>
                          <w:jc w:val="both"/>
                          <w:rPr>
                            <w:color w:val="000000"/>
                            <w:sz w:val="20"/>
                            <w:szCs w:val="20"/>
                          </w:rPr>
                        </w:pPr>
                        <w:r>
                          <w:rPr>
                            <w:color w:val="000000"/>
                            <w:sz w:val="20"/>
                            <w:szCs w:val="20"/>
                          </w:rPr>
                          <w:t>10 zile</w:t>
                        </w:r>
                      </w:p>
                    </w:tc>
                  </w:tr>
                </w:tbl>
                <w:p w14:paraId="7EB88690" w14:textId="77777777" w:rsidR="00F62EB2" w:rsidRDefault="00F62EB2">
                  <w:pPr>
                    <w:shd w:val="clear" w:color="auto" w:fill="FFFFFF"/>
                    <w:jc w:val="both"/>
                    <w:rPr>
                      <w:color w:val="000000"/>
                      <w:sz w:val="20"/>
                      <w:szCs w:val="20"/>
                    </w:rPr>
                  </w:pPr>
                </w:p>
                <w:p w14:paraId="080F3A0D" w14:textId="77777777" w:rsidR="00F62EB2" w:rsidRDefault="00F62EB2">
                  <w:pPr>
                    <w:shd w:val="clear" w:color="auto" w:fill="FFFFFF"/>
                    <w:jc w:val="both"/>
                    <w:rPr>
                      <w:color w:val="000000"/>
                      <w:sz w:val="20"/>
                      <w:szCs w:val="20"/>
                    </w:rPr>
                  </w:pPr>
                </w:p>
                <w:tbl>
                  <w:tblPr>
                    <w:tblStyle w:val="af6"/>
                    <w:tblW w:w="3600" w:type="dxa"/>
                    <w:jc w:val="center"/>
                    <w:tblInd w:w="0" w:type="dxa"/>
                    <w:tblBorders>
                      <w:top w:val="single" w:sz="6" w:space="0" w:color="000000"/>
                      <w:left w:val="single" w:sz="6" w:space="0" w:color="000000"/>
                      <w:bottom w:val="single" w:sz="6" w:space="0" w:color="000000"/>
                      <w:right w:val="single" w:sz="6" w:space="0" w:color="000000"/>
                    </w:tblBorders>
                    <w:tblLayout w:type="fixed"/>
                    <w:tblLook w:val="0400" w:firstRow="0" w:lastRow="0" w:firstColumn="0" w:lastColumn="0" w:noHBand="0" w:noVBand="1"/>
                  </w:tblPr>
                  <w:tblGrid>
                    <w:gridCol w:w="1759"/>
                    <w:gridCol w:w="1841"/>
                  </w:tblGrid>
                  <w:tr w:rsidR="00F62EB2" w14:paraId="551A150C" w14:textId="77777777">
                    <w:trPr>
                      <w:jc w:val="center"/>
                    </w:trPr>
                    <w:tc>
                      <w:tcPr>
                        <w:tcW w:w="1759"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14:paraId="4B32C263" w14:textId="77777777" w:rsidR="00F62EB2" w:rsidRDefault="00000000">
                        <w:pPr>
                          <w:shd w:val="clear" w:color="auto" w:fill="FFFFFF"/>
                          <w:jc w:val="both"/>
                          <w:rPr>
                            <w:b/>
                            <w:bCs/>
                            <w:color w:val="000000"/>
                            <w:sz w:val="20"/>
                            <w:szCs w:val="20"/>
                          </w:rPr>
                        </w:pPr>
                        <w:r>
                          <w:rPr>
                            <w:b/>
                            <w:bCs/>
                            <w:color w:val="000000"/>
                            <w:sz w:val="20"/>
                            <w:szCs w:val="20"/>
                          </w:rPr>
                          <w:t>Temperatura de contact</w:t>
                        </w:r>
                      </w:p>
                    </w:tc>
                    <w:tc>
                      <w:tcPr>
                        <w:tcW w:w="1841"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14:paraId="75583C9C" w14:textId="77777777" w:rsidR="00F62EB2" w:rsidRDefault="00000000">
                        <w:pPr>
                          <w:shd w:val="clear" w:color="auto" w:fill="FFFFFF"/>
                          <w:jc w:val="both"/>
                          <w:rPr>
                            <w:b/>
                            <w:bCs/>
                            <w:color w:val="000000"/>
                            <w:sz w:val="20"/>
                            <w:szCs w:val="20"/>
                          </w:rPr>
                        </w:pPr>
                        <w:r>
                          <w:rPr>
                            <w:b/>
                            <w:bCs/>
                            <w:color w:val="000000"/>
                            <w:sz w:val="20"/>
                            <w:szCs w:val="20"/>
                          </w:rPr>
                          <w:t>Temperatura de încercare</w:t>
                        </w:r>
                      </w:p>
                    </w:tc>
                  </w:tr>
                  <w:tr w:rsidR="00F62EB2" w14:paraId="44D9E563" w14:textId="77777777">
                    <w:trPr>
                      <w:jc w:val="center"/>
                    </w:trPr>
                    <w:tc>
                      <w:tcPr>
                        <w:tcW w:w="1759"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14:paraId="64A6483F" w14:textId="77777777" w:rsidR="00F62EB2" w:rsidRDefault="00000000">
                        <w:pPr>
                          <w:shd w:val="clear" w:color="auto" w:fill="FFFFFF"/>
                          <w:jc w:val="both"/>
                          <w:rPr>
                            <w:color w:val="000000"/>
                            <w:sz w:val="20"/>
                            <w:szCs w:val="20"/>
                          </w:rPr>
                        </w:pPr>
                        <w:sdt>
                          <w:sdtPr>
                            <w:tag w:val="goog_rdk_16"/>
                            <w:id w:val="831075510"/>
                          </w:sdtPr>
                          <w:sdtContent>
                            <w:r>
                              <w:rPr>
                                <w:rFonts w:ascii="Gungsuh" w:eastAsia="Gungsuh" w:hAnsi="Gungsuh" w:cs="Gungsuh"/>
                                <w:color w:val="000000"/>
                                <w:sz w:val="20"/>
                                <w:szCs w:val="20"/>
                              </w:rPr>
                              <w:t>T ≤ 5 °C</w:t>
                            </w:r>
                          </w:sdtContent>
                        </w:sdt>
                      </w:p>
                    </w:tc>
                    <w:tc>
                      <w:tcPr>
                        <w:tcW w:w="1841"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14:paraId="5A2E7F63" w14:textId="77777777" w:rsidR="00F62EB2" w:rsidRDefault="00000000">
                        <w:pPr>
                          <w:shd w:val="clear" w:color="auto" w:fill="FFFFFF"/>
                          <w:jc w:val="both"/>
                          <w:rPr>
                            <w:color w:val="000000"/>
                            <w:sz w:val="20"/>
                            <w:szCs w:val="20"/>
                          </w:rPr>
                        </w:pPr>
                        <w:r>
                          <w:rPr>
                            <w:color w:val="000000"/>
                            <w:sz w:val="20"/>
                            <w:szCs w:val="20"/>
                          </w:rPr>
                          <w:t>5 °C</w:t>
                        </w:r>
                      </w:p>
                    </w:tc>
                  </w:tr>
                  <w:tr w:rsidR="00F62EB2" w14:paraId="74D6FBFB" w14:textId="77777777">
                    <w:trPr>
                      <w:jc w:val="center"/>
                    </w:trPr>
                    <w:tc>
                      <w:tcPr>
                        <w:tcW w:w="1759"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14:paraId="7641DA6F" w14:textId="77777777" w:rsidR="00F62EB2" w:rsidRDefault="00000000">
                        <w:pPr>
                          <w:shd w:val="clear" w:color="auto" w:fill="FFFFFF"/>
                          <w:jc w:val="both"/>
                          <w:rPr>
                            <w:color w:val="000000"/>
                            <w:sz w:val="20"/>
                            <w:szCs w:val="20"/>
                          </w:rPr>
                        </w:pPr>
                        <w:sdt>
                          <w:sdtPr>
                            <w:tag w:val="goog_rdk_17"/>
                            <w:id w:val="-1680424660"/>
                          </w:sdtPr>
                          <w:sdtContent>
                            <w:r>
                              <w:rPr>
                                <w:rFonts w:ascii="Gungsuh" w:eastAsia="Gungsuh" w:hAnsi="Gungsuh" w:cs="Gungsuh"/>
                                <w:color w:val="000000"/>
                                <w:sz w:val="20"/>
                                <w:szCs w:val="20"/>
                              </w:rPr>
                              <w:t>5 °C &lt; T ≤ 20 °C</w:t>
                            </w:r>
                          </w:sdtContent>
                        </w:sdt>
                      </w:p>
                    </w:tc>
                    <w:tc>
                      <w:tcPr>
                        <w:tcW w:w="1841"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14:paraId="5765BB80" w14:textId="77777777" w:rsidR="00F62EB2" w:rsidRDefault="00000000">
                        <w:pPr>
                          <w:shd w:val="clear" w:color="auto" w:fill="FFFFFF"/>
                          <w:jc w:val="both"/>
                          <w:rPr>
                            <w:color w:val="000000"/>
                            <w:sz w:val="20"/>
                            <w:szCs w:val="20"/>
                          </w:rPr>
                        </w:pPr>
                        <w:r>
                          <w:rPr>
                            <w:color w:val="000000"/>
                            <w:sz w:val="20"/>
                            <w:szCs w:val="20"/>
                          </w:rPr>
                          <w:t>20 °C</w:t>
                        </w:r>
                      </w:p>
                    </w:tc>
                  </w:tr>
                  <w:tr w:rsidR="00F62EB2" w14:paraId="4CCC74F2" w14:textId="77777777">
                    <w:trPr>
                      <w:jc w:val="center"/>
                    </w:trPr>
                    <w:tc>
                      <w:tcPr>
                        <w:tcW w:w="1759"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14:paraId="768DCE42" w14:textId="77777777" w:rsidR="00F62EB2" w:rsidRDefault="00000000">
                        <w:pPr>
                          <w:shd w:val="clear" w:color="auto" w:fill="FFFFFF"/>
                          <w:jc w:val="both"/>
                          <w:rPr>
                            <w:color w:val="000000"/>
                            <w:sz w:val="20"/>
                            <w:szCs w:val="20"/>
                          </w:rPr>
                        </w:pPr>
                        <w:sdt>
                          <w:sdtPr>
                            <w:tag w:val="goog_rdk_18"/>
                            <w:id w:val="-984428651"/>
                          </w:sdtPr>
                          <w:sdtContent>
                            <w:r>
                              <w:rPr>
                                <w:rFonts w:ascii="Gungsuh" w:eastAsia="Gungsuh" w:hAnsi="Gungsuh" w:cs="Gungsuh"/>
                                <w:color w:val="000000"/>
                                <w:sz w:val="20"/>
                                <w:szCs w:val="20"/>
                              </w:rPr>
                              <w:t>20 °C &lt; T ≤ 40 °C</w:t>
                            </w:r>
                          </w:sdtContent>
                        </w:sdt>
                      </w:p>
                    </w:tc>
                    <w:tc>
                      <w:tcPr>
                        <w:tcW w:w="1841"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14:paraId="392EA067" w14:textId="77777777" w:rsidR="00F62EB2" w:rsidRDefault="00000000">
                        <w:pPr>
                          <w:shd w:val="clear" w:color="auto" w:fill="FFFFFF"/>
                          <w:jc w:val="both"/>
                          <w:rPr>
                            <w:color w:val="000000"/>
                            <w:sz w:val="20"/>
                            <w:szCs w:val="20"/>
                          </w:rPr>
                        </w:pPr>
                        <w:r>
                          <w:rPr>
                            <w:color w:val="000000"/>
                            <w:sz w:val="20"/>
                            <w:szCs w:val="20"/>
                          </w:rPr>
                          <w:t>40 °C</w:t>
                        </w:r>
                      </w:p>
                    </w:tc>
                  </w:tr>
                  <w:tr w:rsidR="00F62EB2" w14:paraId="644DB985" w14:textId="77777777">
                    <w:trPr>
                      <w:jc w:val="center"/>
                    </w:trPr>
                    <w:tc>
                      <w:tcPr>
                        <w:tcW w:w="1759"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14:paraId="5AAF4679" w14:textId="77777777" w:rsidR="00F62EB2" w:rsidRDefault="00000000">
                        <w:pPr>
                          <w:shd w:val="clear" w:color="auto" w:fill="FFFFFF"/>
                          <w:jc w:val="both"/>
                          <w:rPr>
                            <w:color w:val="000000"/>
                            <w:sz w:val="20"/>
                            <w:szCs w:val="20"/>
                          </w:rPr>
                        </w:pPr>
                        <w:sdt>
                          <w:sdtPr>
                            <w:tag w:val="goog_rdk_19"/>
                            <w:id w:val="-673842314"/>
                          </w:sdtPr>
                          <w:sdtContent>
                            <w:r>
                              <w:rPr>
                                <w:rFonts w:ascii="Gungsuh" w:eastAsia="Gungsuh" w:hAnsi="Gungsuh" w:cs="Gungsuh"/>
                                <w:color w:val="000000"/>
                                <w:sz w:val="20"/>
                                <w:szCs w:val="20"/>
                              </w:rPr>
                              <w:t>40 °C &lt; T ≤ 70 °C</w:t>
                            </w:r>
                          </w:sdtContent>
                        </w:sdt>
                      </w:p>
                    </w:tc>
                    <w:tc>
                      <w:tcPr>
                        <w:tcW w:w="1841"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14:paraId="112F72A4" w14:textId="77777777" w:rsidR="00F62EB2" w:rsidRDefault="00000000">
                        <w:pPr>
                          <w:shd w:val="clear" w:color="auto" w:fill="FFFFFF"/>
                          <w:jc w:val="both"/>
                          <w:rPr>
                            <w:color w:val="000000"/>
                            <w:sz w:val="20"/>
                            <w:szCs w:val="20"/>
                          </w:rPr>
                        </w:pPr>
                        <w:r>
                          <w:rPr>
                            <w:color w:val="000000"/>
                            <w:sz w:val="20"/>
                            <w:szCs w:val="20"/>
                          </w:rPr>
                          <w:t>70 °C</w:t>
                        </w:r>
                      </w:p>
                    </w:tc>
                  </w:tr>
                  <w:tr w:rsidR="00F62EB2" w14:paraId="093E07CA" w14:textId="77777777">
                    <w:trPr>
                      <w:jc w:val="center"/>
                    </w:trPr>
                    <w:tc>
                      <w:tcPr>
                        <w:tcW w:w="1759"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14:paraId="14D30926" w14:textId="77777777" w:rsidR="00F62EB2" w:rsidRDefault="00000000">
                        <w:pPr>
                          <w:shd w:val="clear" w:color="auto" w:fill="FFFFFF"/>
                          <w:jc w:val="both"/>
                          <w:rPr>
                            <w:color w:val="000000"/>
                            <w:sz w:val="20"/>
                            <w:szCs w:val="20"/>
                          </w:rPr>
                        </w:pPr>
                        <w:sdt>
                          <w:sdtPr>
                            <w:tag w:val="goog_rdk_20"/>
                            <w:id w:val="-146211365"/>
                          </w:sdtPr>
                          <w:sdtContent>
                            <w:r>
                              <w:rPr>
                                <w:rFonts w:ascii="Gungsuh" w:eastAsia="Gungsuh" w:hAnsi="Gungsuh" w:cs="Gungsuh"/>
                                <w:color w:val="000000"/>
                                <w:sz w:val="20"/>
                                <w:szCs w:val="20"/>
                              </w:rPr>
                              <w:t>70 °C &lt; T ≤ 100 °C</w:t>
                            </w:r>
                          </w:sdtContent>
                        </w:sdt>
                      </w:p>
                    </w:tc>
                    <w:tc>
                      <w:tcPr>
                        <w:tcW w:w="1841"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14:paraId="7F12A482" w14:textId="77777777" w:rsidR="00F62EB2" w:rsidRDefault="00000000">
                        <w:pPr>
                          <w:shd w:val="clear" w:color="auto" w:fill="FFFFFF"/>
                          <w:jc w:val="both"/>
                          <w:rPr>
                            <w:color w:val="000000"/>
                            <w:sz w:val="20"/>
                            <w:szCs w:val="20"/>
                          </w:rPr>
                        </w:pPr>
                        <w:r>
                          <w:rPr>
                            <w:color w:val="000000"/>
                            <w:sz w:val="20"/>
                            <w:szCs w:val="20"/>
                          </w:rPr>
                          <w:t>100 °C sau temperatură de reflux</w:t>
                        </w:r>
                      </w:p>
                    </w:tc>
                  </w:tr>
                  <w:tr w:rsidR="00F62EB2" w14:paraId="7DF9EDF4" w14:textId="77777777">
                    <w:trPr>
                      <w:jc w:val="center"/>
                    </w:trPr>
                    <w:tc>
                      <w:tcPr>
                        <w:tcW w:w="1759"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14:paraId="2BBD8DE7" w14:textId="77777777" w:rsidR="00F62EB2" w:rsidRDefault="00000000">
                        <w:pPr>
                          <w:shd w:val="clear" w:color="auto" w:fill="FFFFFF"/>
                          <w:jc w:val="both"/>
                          <w:rPr>
                            <w:color w:val="000000"/>
                            <w:sz w:val="20"/>
                            <w:szCs w:val="20"/>
                          </w:rPr>
                        </w:pPr>
                        <w:sdt>
                          <w:sdtPr>
                            <w:tag w:val="goog_rdk_21"/>
                            <w:id w:val="1550319640"/>
                          </w:sdtPr>
                          <w:sdtContent>
                            <w:r>
                              <w:rPr>
                                <w:rFonts w:ascii="Gungsuh" w:eastAsia="Gungsuh" w:hAnsi="Gungsuh" w:cs="Gungsuh"/>
                                <w:color w:val="000000"/>
                                <w:sz w:val="20"/>
                                <w:szCs w:val="20"/>
                              </w:rPr>
                              <w:t>100 °C &lt; T ≤ 121 °C</w:t>
                            </w:r>
                          </w:sdtContent>
                        </w:sdt>
                      </w:p>
                    </w:tc>
                    <w:tc>
                      <w:tcPr>
                        <w:tcW w:w="1841"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14:paraId="21F98F44" w14:textId="77777777" w:rsidR="00F62EB2" w:rsidRDefault="00000000">
                        <w:pPr>
                          <w:shd w:val="clear" w:color="auto" w:fill="FFFFFF"/>
                          <w:jc w:val="both"/>
                          <w:rPr>
                            <w:color w:val="000000"/>
                            <w:sz w:val="20"/>
                            <w:szCs w:val="20"/>
                          </w:rPr>
                        </w:pPr>
                        <w:r>
                          <w:rPr>
                            <w:color w:val="000000"/>
                            <w:sz w:val="20"/>
                            <w:szCs w:val="20"/>
                          </w:rPr>
                          <w:t>121 °C </w:t>
                        </w:r>
                        <w:hyperlink r:id="rId90" w:anchor="E0007">
                          <w:r>
                            <w:rPr>
                              <w:color w:val="000080"/>
                              <w:sz w:val="20"/>
                              <w:szCs w:val="20"/>
                              <w:u w:val="single"/>
                            </w:rPr>
                            <w:t>(</w:t>
                          </w:r>
                        </w:hyperlink>
                        <w:hyperlink r:id="rId91" w:anchor="E0007">
                          <w:r>
                            <w:rPr>
                              <w:color w:val="000080"/>
                              <w:sz w:val="20"/>
                              <w:szCs w:val="20"/>
                              <w:u w:val="single"/>
                              <w:vertAlign w:val="superscript"/>
                            </w:rPr>
                            <w:t>1</w:t>
                          </w:r>
                        </w:hyperlink>
                        <w:hyperlink r:id="rId92" w:anchor="E0007">
                          <w:r>
                            <w:rPr>
                              <w:color w:val="000080"/>
                              <w:sz w:val="20"/>
                              <w:szCs w:val="20"/>
                              <w:u w:val="single"/>
                            </w:rPr>
                            <w:t>)</w:t>
                          </w:r>
                        </w:hyperlink>
                      </w:p>
                    </w:tc>
                  </w:tr>
                  <w:tr w:rsidR="00F62EB2" w14:paraId="69B95CF4" w14:textId="77777777">
                    <w:trPr>
                      <w:jc w:val="center"/>
                    </w:trPr>
                    <w:tc>
                      <w:tcPr>
                        <w:tcW w:w="1759"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14:paraId="782AAA11" w14:textId="77777777" w:rsidR="00F62EB2" w:rsidRDefault="00000000">
                        <w:pPr>
                          <w:shd w:val="clear" w:color="auto" w:fill="FFFFFF"/>
                          <w:jc w:val="both"/>
                          <w:rPr>
                            <w:color w:val="000000"/>
                            <w:sz w:val="20"/>
                            <w:szCs w:val="20"/>
                          </w:rPr>
                        </w:pPr>
                        <w:sdt>
                          <w:sdtPr>
                            <w:tag w:val="goog_rdk_22"/>
                            <w:id w:val="234212746"/>
                          </w:sdtPr>
                          <w:sdtContent>
                            <w:r>
                              <w:rPr>
                                <w:rFonts w:ascii="Gungsuh" w:eastAsia="Gungsuh" w:hAnsi="Gungsuh" w:cs="Gungsuh"/>
                                <w:color w:val="000000"/>
                                <w:sz w:val="20"/>
                                <w:szCs w:val="20"/>
                              </w:rPr>
                              <w:t>121 °C &lt; T ≤ 130 °C</w:t>
                            </w:r>
                          </w:sdtContent>
                        </w:sdt>
                      </w:p>
                    </w:tc>
                    <w:tc>
                      <w:tcPr>
                        <w:tcW w:w="1841"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14:paraId="17CB34E8" w14:textId="77777777" w:rsidR="00F62EB2" w:rsidRDefault="00000000">
                        <w:pPr>
                          <w:shd w:val="clear" w:color="auto" w:fill="FFFFFF"/>
                          <w:jc w:val="both"/>
                          <w:rPr>
                            <w:color w:val="000000"/>
                            <w:sz w:val="20"/>
                            <w:szCs w:val="20"/>
                          </w:rPr>
                        </w:pPr>
                        <w:r>
                          <w:rPr>
                            <w:color w:val="000000"/>
                            <w:sz w:val="20"/>
                            <w:szCs w:val="20"/>
                          </w:rPr>
                          <w:t>130 °C </w:t>
                        </w:r>
                        <w:hyperlink r:id="rId93" w:anchor="E0007">
                          <w:r>
                            <w:rPr>
                              <w:color w:val="000080"/>
                              <w:sz w:val="20"/>
                              <w:szCs w:val="20"/>
                              <w:u w:val="single"/>
                            </w:rPr>
                            <w:t>(</w:t>
                          </w:r>
                        </w:hyperlink>
                        <w:hyperlink r:id="rId94" w:anchor="E0007">
                          <w:r>
                            <w:rPr>
                              <w:color w:val="000080"/>
                              <w:sz w:val="20"/>
                              <w:szCs w:val="20"/>
                              <w:u w:val="single"/>
                              <w:vertAlign w:val="superscript"/>
                            </w:rPr>
                            <w:t>1</w:t>
                          </w:r>
                        </w:hyperlink>
                        <w:hyperlink r:id="rId95" w:anchor="E0007">
                          <w:r>
                            <w:rPr>
                              <w:color w:val="000080"/>
                              <w:sz w:val="20"/>
                              <w:szCs w:val="20"/>
                              <w:u w:val="single"/>
                            </w:rPr>
                            <w:t>)</w:t>
                          </w:r>
                        </w:hyperlink>
                      </w:p>
                    </w:tc>
                  </w:tr>
                  <w:tr w:rsidR="00F62EB2" w14:paraId="242699A3" w14:textId="77777777">
                    <w:trPr>
                      <w:jc w:val="center"/>
                    </w:trPr>
                    <w:tc>
                      <w:tcPr>
                        <w:tcW w:w="1759"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14:paraId="072FF115" w14:textId="77777777" w:rsidR="00F62EB2" w:rsidRDefault="00000000">
                        <w:pPr>
                          <w:shd w:val="clear" w:color="auto" w:fill="FFFFFF"/>
                          <w:jc w:val="both"/>
                          <w:rPr>
                            <w:color w:val="000000"/>
                            <w:sz w:val="20"/>
                            <w:szCs w:val="20"/>
                          </w:rPr>
                        </w:pPr>
                        <w:sdt>
                          <w:sdtPr>
                            <w:tag w:val="goog_rdk_23"/>
                            <w:id w:val="-81950028"/>
                          </w:sdtPr>
                          <w:sdtContent>
                            <w:r>
                              <w:rPr>
                                <w:rFonts w:ascii="Gungsuh" w:eastAsia="Gungsuh" w:hAnsi="Gungsuh" w:cs="Gungsuh"/>
                                <w:color w:val="000000"/>
                                <w:sz w:val="20"/>
                                <w:szCs w:val="20"/>
                              </w:rPr>
                              <w:t>130 °C &lt; T ≤ 150 °C</w:t>
                            </w:r>
                          </w:sdtContent>
                        </w:sdt>
                      </w:p>
                    </w:tc>
                    <w:tc>
                      <w:tcPr>
                        <w:tcW w:w="1841"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14:paraId="55407072" w14:textId="77777777" w:rsidR="00F62EB2" w:rsidRDefault="00000000">
                        <w:pPr>
                          <w:shd w:val="clear" w:color="auto" w:fill="FFFFFF"/>
                          <w:jc w:val="both"/>
                          <w:rPr>
                            <w:color w:val="000000"/>
                            <w:sz w:val="20"/>
                            <w:szCs w:val="20"/>
                          </w:rPr>
                        </w:pPr>
                        <w:r>
                          <w:rPr>
                            <w:color w:val="000000"/>
                            <w:sz w:val="20"/>
                            <w:szCs w:val="20"/>
                          </w:rPr>
                          <w:t>150 °C </w:t>
                        </w:r>
                        <w:hyperlink r:id="rId96" w:anchor="E0007">
                          <w:r>
                            <w:rPr>
                              <w:color w:val="000080"/>
                              <w:sz w:val="20"/>
                              <w:szCs w:val="20"/>
                              <w:u w:val="single"/>
                            </w:rPr>
                            <w:t>(</w:t>
                          </w:r>
                        </w:hyperlink>
                        <w:hyperlink r:id="rId97" w:anchor="E0007">
                          <w:r>
                            <w:rPr>
                              <w:color w:val="000080"/>
                              <w:sz w:val="20"/>
                              <w:szCs w:val="20"/>
                              <w:u w:val="single"/>
                              <w:vertAlign w:val="superscript"/>
                            </w:rPr>
                            <w:t>1</w:t>
                          </w:r>
                        </w:hyperlink>
                        <w:hyperlink r:id="rId98" w:anchor="E0007">
                          <w:r>
                            <w:rPr>
                              <w:color w:val="000080"/>
                              <w:sz w:val="20"/>
                              <w:szCs w:val="20"/>
                              <w:u w:val="single"/>
                            </w:rPr>
                            <w:t>)</w:t>
                          </w:r>
                        </w:hyperlink>
                      </w:p>
                    </w:tc>
                  </w:tr>
                  <w:tr w:rsidR="00F62EB2" w14:paraId="0E90A0D1" w14:textId="77777777">
                    <w:trPr>
                      <w:jc w:val="center"/>
                    </w:trPr>
                    <w:tc>
                      <w:tcPr>
                        <w:tcW w:w="1759"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14:paraId="77E0BBFB" w14:textId="77777777" w:rsidR="00F62EB2" w:rsidRDefault="00000000">
                        <w:pPr>
                          <w:shd w:val="clear" w:color="auto" w:fill="FFFFFF"/>
                          <w:jc w:val="both"/>
                          <w:rPr>
                            <w:color w:val="000000"/>
                            <w:sz w:val="20"/>
                            <w:szCs w:val="20"/>
                          </w:rPr>
                        </w:pPr>
                        <w:r>
                          <w:rPr>
                            <w:color w:val="000000"/>
                            <w:sz w:val="20"/>
                            <w:szCs w:val="20"/>
                          </w:rPr>
                          <w:t>T &gt; 150 °C</w:t>
                        </w:r>
                      </w:p>
                    </w:tc>
                    <w:tc>
                      <w:tcPr>
                        <w:tcW w:w="1841"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14:paraId="03988E1D" w14:textId="77777777" w:rsidR="00F62EB2" w:rsidRDefault="00000000">
                        <w:pPr>
                          <w:shd w:val="clear" w:color="auto" w:fill="FFFFFF"/>
                          <w:jc w:val="both"/>
                          <w:rPr>
                            <w:color w:val="000000"/>
                            <w:sz w:val="20"/>
                            <w:szCs w:val="20"/>
                          </w:rPr>
                        </w:pPr>
                        <w:r>
                          <w:rPr>
                            <w:color w:val="000000"/>
                            <w:sz w:val="20"/>
                            <w:szCs w:val="20"/>
                          </w:rPr>
                          <w:t>175 °C </w:t>
                        </w:r>
                        <w:hyperlink r:id="rId99" w:anchor="E0007">
                          <w:r>
                            <w:rPr>
                              <w:color w:val="000080"/>
                              <w:sz w:val="20"/>
                              <w:szCs w:val="20"/>
                              <w:u w:val="single"/>
                            </w:rPr>
                            <w:t>(</w:t>
                          </w:r>
                        </w:hyperlink>
                        <w:hyperlink r:id="rId100" w:anchor="E0007">
                          <w:r>
                            <w:rPr>
                              <w:color w:val="000080"/>
                              <w:sz w:val="20"/>
                              <w:szCs w:val="20"/>
                              <w:u w:val="single"/>
                              <w:vertAlign w:val="superscript"/>
                            </w:rPr>
                            <w:t>1</w:t>
                          </w:r>
                        </w:hyperlink>
                        <w:hyperlink r:id="rId101" w:anchor="E0007">
                          <w:r>
                            <w:rPr>
                              <w:color w:val="000080"/>
                              <w:sz w:val="20"/>
                              <w:szCs w:val="20"/>
                              <w:u w:val="single"/>
                            </w:rPr>
                            <w:t>)</w:t>
                          </w:r>
                        </w:hyperlink>
                      </w:p>
                    </w:tc>
                  </w:tr>
                  <w:tr w:rsidR="00F62EB2" w14:paraId="17D659FB" w14:textId="77777777">
                    <w:trPr>
                      <w:jc w:val="center"/>
                    </w:trPr>
                    <w:tc>
                      <w:tcPr>
                        <w:tcW w:w="3600" w:type="dxa"/>
                        <w:gridSpan w:val="2"/>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tcPr>
                      <w:p w14:paraId="5D7620D4" w14:textId="77777777" w:rsidR="00F62EB2" w:rsidRDefault="00000000">
                        <w:pPr>
                          <w:shd w:val="clear" w:color="auto" w:fill="FFFFFF"/>
                          <w:jc w:val="both"/>
                          <w:rPr>
                            <w:color w:val="000000"/>
                            <w:sz w:val="20"/>
                            <w:szCs w:val="20"/>
                          </w:rPr>
                        </w:pPr>
                        <w:r>
                          <w:rPr>
                            <w:color w:val="000000"/>
                            <w:sz w:val="20"/>
                            <w:szCs w:val="20"/>
                          </w:rPr>
                          <w:t>(</w:t>
                        </w:r>
                        <w:r>
                          <w:rPr>
                            <w:color w:val="000000"/>
                            <w:sz w:val="20"/>
                            <w:szCs w:val="20"/>
                            <w:vertAlign w:val="superscript"/>
                          </w:rPr>
                          <w:t>1</w:t>
                        </w:r>
                        <w:r>
                          <w:rPr>
                            <w:color w:val="000000"/>
                            <w:sz w:val="20"/>
                            <w:szCs w:val="20"/>
                          </w:rPr>
                          <w:t>)   Temperatura indicată se folosește numai pentru simulantul D. Pentru simulanții A, B și C determinarea se poate înlocui cu o determinare la 100 °C sau la temperatura de reflux un timp de patru ori mai mare decât timpul selectat în conformitate cu dispozițiile generale de la punctul 1.</w:t>
                        </w:r>
                      </w:p>
                    </w:tc>
                  </w:tr>
                </w:tbl>
                <w:p w14:paraId="1546BA6B" w14:textId="77777777" w:rsidR="00F62EB2" w:rsidRDefault="00F62EB2">
                  <w:pPr>
                    <w:shd w:val="clear" w:color="auto" w:fill="FFFFFF"/>
                    <w:jc w:val="both"/>
                    <w:rPr>
                      <w:color w:val="000000"/>
                      <w:sz w:val="20"/>
                      <w:szCs w:val="20"/>
                    </w:rPr>
                  </w:pPr>
                </w:p>
              </w:tc>
            </w:tr>
          </w:tbl>
          <w:p w14:paraId="6AE1F747" w14:textId="77777777" w:rsidR="00F62EB2" w:rsidRDefault="00000000">
            <w:pPr>
              <w:shd w:val="clear" w:color="auto" w:fill="FFFFFF"/>
              <w:jc w:val="both"/>
              <w:rPr>
                <w:rFonts w:ascii="Times New Roman" w:eastAsia="Times New Roman" w:hAnsi="Times New Roman" w:cs="Times New Roman"/>
                <w:b/>
                <w:bCs/>
                <w:color w:val="000000"/>
                <w:sz w:val="20"/>
                <w:szCs w:val="20"/>
              </w:rPr>
            </w:pPr>
            <w:r>
              <w:rPr>
                <w:rFonts w:ascii="Times New Roman" w:eastAsia="Times New Roman" w:hAnsi="Times New Roman" w:cs="Times New Roman"/>
                <w:b/>
                <w:bCs/>
                <w:color w:val="000000"/>
                <w:sz w:val="20"/>
                <w:szCs w:val="20"/>
              </w:rPr>
              <w:lastRenderedPageBreak/>
              <w:t>CAPITOLUL III</w:t>
            </w:r>
          </w:p>
          <w:p w14:paraId="79D84810" w14:textId="77777777" w:rsidR="00F62EB2" w:rsidRDefault="00000000">
            <w:pPr>
              <w:shd w:val="clear" w:color="auto" w:fill="FFFFFF"/>
              <w:jc w:val="both"/>
              <w:rPr>
                <w:rFonts w:ascii="Times New Roman" w:eastAsia="Times New Roman" w:hAnsi="Times New Roman" w:cs="Times New Roman"/>
                <w:b/>
                <w:bCs/>
                <w:color w:val="000000"/>
                <w:sz w:val="20"/>
                <w:szCs w:val="20"/>
              </w:rPr>
            </w:pPr>
            <w:r>
              <w:rPr>
                <w:rFonts w:ascii="Times New Roman" w:eastAsia="Times New Roman" w:hAnsi="Times New Roman" w:cs="Times New Roman"/>
                <w:b/>
                <w:bCs/>
                <w:color w:val="000000"/>
                <w:sz w:val="20"/>
                <w:szCs w:val="20"/>
              </w:rPr>
              <w:t>Încercarea de substituire a grăsimilor pentru determinarea migrării globale și specifice</w:t>
            </w:r>
          </w:p>
          <w:tbl>
            <w:tblPr>
              <w:tblStyle w:val="af7"/>
              <w:tblW w:w="4661" w:type="dxa"/>
              <w:tblInd w:w="0" w:type="dxa"/>
              <w:tblLayout w:type="fixed"/>
              <w:tblLook w:val="0400" w:firstRow="0" w:lastRow="0" w:firstColumn="0" w:lastColumn="0" w:noHBand="0" w:noVBand="1"/>
            </w:tblPr>
            <w:tblGrid>
              <w:gridCol w:w="101"/>
              <w:gridCol w:w="4560"/>
            </w:tblGrid>
            <w:tr w:rsidR="00F62EB2" w14:paraId="21243A70" w14:textId="77777777">
              <w:tc>
                <w:tcPr>
                  <w:tcW w:w="101" w:type="dxa"/>
                  <w:shd w:val="clear" w:color="auto" w:fill="FFFFFF"/>
                </w:tcPr>
                <w:p w14:paraId="795195F4" w14:textId="77777777" w:rsidR="00F62EB2" w:rsidRDefault="00000000">
                  <w:pPr>
                    <w:shd w:val="clear" w:color="auto" w:fill="FFFFFF"/>
                    <w:jc w:val="both"/>
                    <w:rPr>
                      <w:color w:val="000000"/>
                      <w:sz w:val="20"/>
                      <w:szCs w:val="20"/>
                    </w:rPr>
                  </w:pPr>
                  <w:r>
                    <w:rPr>
                      <w:color w:val="000000"/>
                      <w:sz w:val="20"/>
                      <w:szCs w:val="20"/>
                    </w:rPr>
                    <w:t>1.</w:t>
                  </w:r>
                </w:p>
              </w:tc>
              <w:tc>
                <w:tcPr>
                  <w:tcW w:w="4560" w:type="dxa"/>
                  <w:shd w:val="clear" w:color="auto" w:fill="FFFFFF"/>
                </w:tcPr>
                <w:p w14:paraId="49F2B37E" w14:textId="77777777" w:rsidR="00F62EB2" w:rsidRDefault="00000000">
                  <w:pPr>
                    <w:shd w:val="clear" w:color="auto" w:fill="FFFFFF"/>
                    <w:jc w:val="both"/>
                    <w:rPr>
                      <w:color w:val="000000"/>
                      <w:sz w:val="20"/>
                      <w:szCs w:val="20"/>
                    </w:rPr>
                  </w:pPr>
                  <w:r>
                    <w:rPr>
                      <w:color w:val="000000"/>
                      <w:sz w:val="20"/>
                      <w:szCs w:val="20"/>
                    </w:rPr>
                    <w:t xml:space="preserve">Dacă folosirea simulanților alimentari grași nu este fezabilă din motive tehnice aferente metodei de analiză, se folosesc în schimb toate mediile de încercare prevăzute </w:t>
                  </w:r>
                  <w:r>
                    <w:rPr>
                      <w:color w:val="000000"/>
                      <w:sz w:val="20"/>
                      <w:szCs w:val="20"/>
                    </w:rPr>
                    <w:lastRenderedPageBreak/>
                    <w:t>la tabelul 4, conform condițiilor de încercare corespunzătoare condițiilor de încercare pentru simulantul D.</w:t>
                  </w:r>
                </w:p>
                <w:p w14:paraId="7EDCBA5E" w14:textId="77777777" w:rsidR="00F62EB2" w:rsidRDefault="00000000">
                  <w:pPr>
                    <w:shd w:val="clear" w:color="auto" w:fill="FFFFFF"/>
                    <w:jc w:val="both"/>
                    <w:rPr>
                      <w:color w:val="000000"/>
                      <w:sz w:val="20"/>
                      <w:szCs w:val="20"/>
                    </w:rPr>
                  </w:pPr>
                  <w:r>
                    <w:rPr>
                      <w:color w:val="000000"/>
                      <w:sz w:val="20"/>
                      <w:szCs w:val="20"/>
                    </w:rPr>
                    <w:t>Tabelul menționat oferă câteva exemple de cele mai importante condiții standard pentru încercarea de migrare și condițiile standard corespondente acestora pentru încercările de substituire. Pentru alte condiții de încercare, care nu sunt precizate în tabelul 4, se ține seama de exemplele menționate, precum și de experiența existentă pentru tipul de polimer care se examinează.</w:t>
                  </w:r>
                </w:p>
                <w:p w14:paraId="74E6A0EE" w14:textId="77777777" w:rsidR="00F62EB2" w:rsidRDefault="00000000">
                  <w:pPr>
                    <w:shd w:val="clear" w:color="auto" w:fill="FFFFFF"/>
                    <w:jc w:val="both"/>
                    <w:rPr>
                      <w:color w:val="000000"/>
                      <w:sz w:val="20"/>
                      <w:szCs w:val="20"/>
                    </w:rPr>
                  </w:pPr>
                  <w:r>
                    <w:rPr>
                      <w:color w:val="000000"/>
                      <w:sz w:val="20"/>
                      <w:szCs w:val="20"/>
                    </w:rPr>
                    <w:t xml:space="preserve">Pentru fiecare încercare, se folosește o probă nouă. Pentru fiecare mediu de încercare, se aplică aceleași dispoziții prevăzute la capitolele I și II pentru simulantul D. Se folosesc, când este cazul, factorii de reducere prevăzuți în </w:t>
                  </w:r>
                  <w:r>
                    <w:rPr>
                      <w:sz w:val="20"/>
                      <w:szCs w:val="20"/>
                    </w:rPr>
                    <w:t>prezentul Regulament.</w:t>
                  </w:r>
                  <w:r>
                    <w:rPr>
                      <w:color w:val="000000"/>
                      <w:sz w:val="20"/>
                      <w:szCs w:val="20"/>
                    </w:rPr>
                    <w:t>. Pentru a stabili respectarea limitelor de migrare, se selectează cea mai mare valoare care se obține cu toate mediile de încercare.</w:t>
                  </w:r>
                </w:p>
                <w:p w14:paraId="4EB8C32B" w14:textId="77777777" w:rsidR="00F62EB2" w:rsidRDefault="00000000">
                  <w:pPr>
                    <w:shd w:val="clear" w:color="auto" w:fill="FFFFFF"/>
                    <w:jc w:val="both"/>
                    <w:rPr>
                      <w:color w:val="000000"/>
                      <w:sz w:val="20"/>
                      <w:szCs w:val="20"/>
                    </w:rPr>
                  </w:pPr>
                  <w:r>
                    <w:rPr>
                      <w:color w:val="000000"/>
                      <w:sz w:val="20"/>
                      <w:szCs w:val="20"/>
                    </w:rPr>
                    <w:t>Totuși, dacă se constată că încercările menționate anterior produc modificări fizice sau de altă natură în probe, care nu se produc în cele mai severe condiții previzibile de utilizare a materialului sau obiectului care se analizează, se elimină rezultatul pentru mediul de încercare respectiv și se alege cea mai mare valoare dintre cele rămase.</w:t>
                  </w:r>
                </w:p>
              </w:tc>
            </w:tr>
          </w:tbl>
          <w:p w14:paraId="05E2B129" w14:textId="77777777" w:rsidR="00F62EB2" w:rsidRDefault="00F62EB2">
            <w:pPr>
              <w:widowControl w:val="0"/>
              <w:pBdr>
                <w:top w:val="nil"/>
                <w:left w:val="nil"/>
                <w:bottom w:val="nil"/>
                <w:right w:val="nil"/>
                <w:between w:val="nil"/>
              </w:pBdr>
              <w:spacing w:line="276" w:lineRule="auto"/>
              <w:rPr>
                <w:rFonts w:ascii="Times New Roman" w:eastAsia="Times New Roman" w:hAnsi="Times New Roman" w:cs="Times New Roman"/>
                <w:color w:val="000000"/>
                <w:sz w:val="20"/>
                <w:szCs w:val="20"/>
              </w:rPr>
            </w:pPr>
          </w:p>
          <w:tbl>
            <w:tblPr>
              <w:tblStyle w:val="af8"/>
              <w:tblW w:w="4661" w:type="dxa"/>
              <w:tblInd w:w="0" w:type="dxa"/>
              <w:tblLayout w:type="fixed"/>
              <w:tblLook w:val="0400" w:firstRow="0" w:lastRow="0" w:firstColumn="0" w:lastColumn="0" w:noHBand="0" w:noVBand="1"/>
            </w:tblPr>
            <w:tblGrid>
              <w:gridCol w:w="101"/>
              <w:gridCol w:w="4560"/>
            </w:tblGrid>
            <w:tr w:rsidR="00F62EB2" w14:paraId="194E6742" w14:textId="77777777">
              <w:tc>
                <w:tcPr>
                  <w:tcW w:w="101" w:type="dxa"/>
                  <w:shd w:val="clear" w:color="auto" w:fill="FFFFFF"/>
                </w:tcPr>
                <w:p w14:paraId="64B31688" w14:textId="77777777" w:rsidR="00F62EB2" w:rsidRDefault="00000000">
                  <w:pPr>
                    <w:shd w:val="clear" w:color="auto" w:fill="FFFFFF"/>
                    <w:jc w:val="both"/>
                    <w:rPr>
                      <w:color w:val="000000"/>
                      <w:sz w:val="20"/>
                      <w:szCs w:val="20"/>
                    </w:rPr>
                  </w:pPr>
                  <w:r>
                    <w:rPr>
                      <w:color w:val="000000"/>
                      <w:sz w:val="20"/>
                      <w:szCs w:val="20"/>
                    </w:rPr>
                    <w:t>2.</w:t>
                  </w:r>
                </w:p>
              </w:tc>
              <w:tc>
                <w:tcPr>
                  <w:tcW w:w="4560" w:type="dxa"/>
                  <w:shd w:val="clear" w:color="auto" w:fill="FFFFFF"/>
                </w:tcPr>
                <w:p w14:paraId="457458CA" w14:textId="77777777" w:rsidR="00F62EB2" w:rsidRDefault="00000000">
                  <w:pPr>
                    <w:shd w:val="clear" w:color="auto" w:fill="FFFFFF"/>
                    <w:jc w:val="both"/>
                    <w:rPr>
                      <w:color w:val="000000"/>
                      <w:sz w:val="20"/>
                      <w:szCs w:val="20"/>
                    </w:rPr>
                  </w:pPr>
                  <w:r>
                    <w:rPr>
                      <w:color w:val="000000"/>
                      <w:sz w:val="20"/>
                      <w:szCs w:val="20"/>
                    </w:rPr>
                    <w:t>Prin derogare de la punctul 1, este posibilă omiterea uneia sau a două încercări de substituire, prevăzute în tabelul 4, dacă se consideră, pe baza datelor științifice, că încercările respective nu sunt potrivite, în general, pentru proba în cauză.</w:t>
                  </w:r>
                </w:p>
                <w:p w14:paraId="1B7F211D" w14:textId="77777777" w:rsidR="00F62EB2" w:rsidRDefault="00F62EB2">
                  <w:pPr>
                    <w:shd w:val="clear" w:color="auto" w:fill="FFFFFF"/>
                    <w:jc w:val="both"/>
                    <w:rPr>
                      <w:color w:val="000000"/>
                      <w:sz w:val="20"/>
                      <w:szCs w:val="20"/>
                    </w:rPr>
                  </w:pPr>
                </w:p>
                <w:p w14:paraId="7726264E" w14:textId="77777777" w:rsidR="00F62EB2" w:rsidRDefault="00F62EB2">
                  <w:pPr>
                    <w:shd w:val="clear" w:color="auto" w:fill="FFFFFF"/>
                    <w:jc w:val="both"/>
                    <w:rPr>
                      <w:color w:val="000000"/>
                      <w:sz w:val="20"/>
                      <w:szCs w:val="20"/>
                    </w:rPr>
                  </w:pPr>
                </w:p>
                <w:p w14:paraId="0D987733" w14:textId="77777777" w:rsidR="00F62EB2" w:rsidRDefault="00000000">
                  <w:pPr>
                    <w:shd w:val="clear" w:color="auto" w:fill="FFFFFF"/>
                    <w:jc w:val="both"/>
                    <w:rPr>
                      <w:b/>
                      <w:bCs/>
                      <w:color w:val="000000"/>
                      <w:sz w:val="20"/>
                      <w:szCs w:val="20"/>
                    </w:rPr>
                  </w:pPr>
                  <w:r>
                    <w:rPr>
                      <w:b/>
                      <w:bCs/>
                      <w:color w:val="000000"/>
                      <w:sz w:val="20"/>
                      <w:szCs w:val="20"/>
                    </w:rPr>
                    <w:t>Tabelul 4</w:t>
                  </w:r>
                </w:p>
                <w:p w14:paraId="2D21928E" w14:textId="77777777" w:rsidR="00F62EB2" w:rsidRDefault="00000000">
                  <w:pPr>
                    <w:shd w:val="clear" w:color="auto" w:fill="FFFFFF"/>
                    <w:jc w:val="both"/>
                    <w:rPr>
                      <w:b/>
                      <w:bCs/>
                      <w:color w:val="000000"/>
                      <w:sz w:val="20"/>
                      <w:szCs w:val="20"/>
                    </w:rPr>
                  </w:pPr>
                  <w:r>
                    <w:rPr>
                      <w:b/>
                      <w:bCs/>
                      <w:color w:val="000000"/>
                      <w:sz w:val="20"/>
                      <w:szCs w:val="20"/>
                    </w:rPr>
                    <w:t>Condiții standard pentru încercările de substituire</w:t>
                  </w:r>
                </w:p>
                <w:tbl>
                  <w:tblPr>
                    <w:tblStyle w:val="af9"/>
                    <w:tblW w:w="3600" w:type="dxa"/>
                    <w:jc w:val="center"/>
                    <w:tblInd w:w="0" w:type="dxa"/>
                    <w:tblBorders>
                      <w:top w:val="single" w:sz="6" w:space="0" w:color="000000"/>
                      <w:left w:val="single" w:sz="6" w:space="0" w:color="000000"/>
                      <w:bottom w:val="single" w:sz="6" w:space="0" w:color="000000"/>
                      <w:right w:val="single" w:sz="6" w:space="0" w:color="000000"/>
                    </w:tblBorders>
                    <w:tblLayout w:type="fixed"/>
                    <w:tblLook w:val="0400" w:firstRow="0" w:lastRow="0" w:firstColumn="0" w:lastColumn="0" w:noHBand="0" w:noVBand="1"/>
                  </w:tblPr>
                  <w:tblGrid>
                    <w:gridCol w:w="969"/>
                    <w:gridCol w:w="877"/>
                    <w:gridCol w:w="877"/>
                    <w:gridCol w:w="877"/>
                  </w:tblGrid>
                  <w:tr w:rsidR="00F62EB2" w14:paraId="34F4A162" w14:textId="77777777">
                    <w:trPr>
                      <w:jc w:val="center"/>
                    </w:trPr>
                    <w:tc>
                      <w:tcPr>
                        <w:tcW w:w="969"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14:paraId="7C001FCF" w14:textId="77777777" w:rsidR="00F62EB2" w:rsidRDefault="00000000">
                        <w:pPr>
                          <w:shd w:val="clear" w:color="auto" w:fill="FFFFFF"/>
                          <w:jc w:val="both"/>
                          <w:rPr>
                            <w:b/>
                            <w:bCs/>
                            <w:color w:val="000000"/>
                            <w:sz w:val="20"/>
                            <w:szCs w:val="20"/>
                          </w:rPr>
                        </w:pPr>
                        <w:r>
                          <w:rPr>
                            <w:b/>
                            <w:bCs/>
                            <w:color w:val="000000"/>
                            <w:sz w:val="20"/>
                            <w:szCs w:val="20"/>
                          </w:rPr>
                          <w:t>Condițiile încercării cu simulantul D</w:t>
                        </w:r>
                      </w:p>
                    </w:tc>
                    <w:tc>
                      <w:tcPr>
                        <w:tcW w:w="877"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14:paraId="2BD13A51" w14:textId="77777777" w:rsidR="00F62EB2" w:rsidRDefault="00000000">
                        <w:pPr>
                          <w:shd w:val="clear" w:color="auto" w:fill="FFFFFF"/>
                          <w:jc w:val="both"/>
                          <w:rPr>
                            <w:b/>
                            <w:bCs/>
                            <w:color w:val="000000"/>
                            <w:sz w:val="20"/>
                            <w:szCs w:val="20"/>
                          </w:rPr>
                        </w:pPr>
                        <w:r>
                          <w:rPr>
                            <w:b/>
                            <w:bCs/>
                            <w:color w:val="000000"/>
                            <w:sz w:val="20"/>
                            <w:szCs w:val="20"/>
                          </w:rPr>
                          <w:t>Condițiile încercării cu izooctan</w:t>
                        </w:r>
                      </w:p>
                    </w:tc>
                    <w:tc>
                      <w:tcPr>
                        <w:tcW w:w="877"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14:paraId="14B7017B" w14:textId="77777777" w:rsidR="00F62EB2" w:rsidRDefault="00000000">
                        <w:pPr>
                          <w:shd w:val="clear" w:color="auto" w:fill="FFFFFF"/>
                          <w:jc w:val="both"/>
                          <w:rPr>
                            <w:b/>
                            <w:bCs/>
                            <w:color w:val="000000"/>
                            <w:sz w:val="20"/>
                            <w:szCs w:val="20"/>
                          </w:rPr>
                        </w:pPr>
                        <w:r>
                          <w:rPr>
                            <w:b/>
                            <w:bCs/>
                            <w:color w:val="000000"/>
                            <w:sz w:val="20"/>
                            <w:szCs w:val="20"/>
                          </w:rPr>
                          <w:t>Condițiile încercării cu etanol 95 %</w:t>
                        </w:r>
                      </w:p>
                    </w:tc>
                    <w:tc>
                      <w:tcPr>
                        <w:tcW w:w="877"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14:paraId="4BC08D2C" w14:textId="77777777" w:rsidR="00F62EB2" w:rsidRDefault="00000000">
                        <w:pPr>
                          <w:shd w:val="clear" w:color="auto" w:fill="FFFFFF"/>
                          <w:jc w:val="both"/>
                          <w:rPr>
                            <w:b/>
                            <w:bCs/>
                            <w:color w:val="000000"/>
                            <w:sz w:val="20"/>
                            <w:szCs w:val="20"/>
                          </w:rPr>
                        </w:pPr>
                        <w:r>
                          <w:rPr>
                            <w:b/>
                            <w:bCs/>
                            <w:color w:val="000000"/>
                            <w:sz w:val="20"/>
                            <w:szCs w:val="20"/>
                          </w:rPr>
                          <w:t>Condițiile încercării cu OPFM </w:t>
                        </w:r>
                        <w:hyperlink r:id="rId102" w:anchor="E0008">
                          <w:r>
                            <w:rPr>
                              <w:b/>
                              <w:bCs/>
                              <w:color w:val="000080"/>
                              <w:sz w:val="20"/>
                              <w:szCs w:val="20"/>
                              <w:u w:val="single"/>
                            </w:rPr>
                            <w:t>(</w:t>
                          </w:r>
                        </w:hyperlink>
                        <w:hyperlink r:id="rId103" w:anchor="E0008">
                          <w:r>
                            <w:rPr>
                              <w:b/>
                              <w:bCs/>
                              <w:color w:val="000080"/>
                              <w:sz w:val="20"/>
                              <w:szCs w:val="20"/>
                              <w:u w:val="single"/>
                              <w:vertAlign w:val="superscript"/>
                            </w:rPr>
                            <w:t>1</w:t>
                          </w:r>
                        </w:hyperlink>
                        <w:hyperlink r:id="rId104" w:anchor="E0008">
                          <w:r>
                            <w:rPr>
                              <w:b/>
                              <w:bCs/>
                              <w:color w:val="000080"/>
                              <w:sz w:val="20"/>
                              <w:szCs w:val="20"/>
                              <w:u w:val="single"/>
                            </w:rPr>
                            <w:t>)</w:t>
                          </w:r>
                        </w:hyperlink>
                      </w:p>
                    </w:tc>
                  </w:tr>
                  <w:tr w:rsidR="00F62EB2" w14:paraId="1D662023" w14:textId="77777777">
                    <w:trPr>
                      <w:jc w:val="center"/>
                    </w:trPr>
                    <w:tc>
                      <w:tcPr>
                        <w:tcW w:w="969"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14:paraId="27E0029F" w14:textId="77777777" w:rsidR="00F62EB2" w:rsidRDefault="00000000">
                        <w:pPr>
                          <w:shd w:val="clear" w:color="auto" w:fill="FFFFFF"/>
                          <w:jc w:val="both"/>
                          <w:rPr>
                            <w:color w:val="000000"/>
                            <w:sz w:val="20"/>
                            <w:szCs w:val="20"/>
                          </w:rPr>
                        </w:pPr>
                        <w:r>
                          <w:rPr>
                            <w:color w:val="000000"/>
                            <w:sz w:val="20"/>
                            <w:szCs w:val="20"/>
                          </w:rPr>
                          <w:t>10 zile la 5 °C</w:t>
                        </w:r>
                      </w:p>
                    </w:tc>
                    <w:tc>
                      <w:tcPr>
                        <w:tcW w:w="877"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14:paraId="57D15551" w14:textId="77777777" w:rsidR="00F62EB2" w:rsidRDefault="00000000">
                        <w:pPr>
                          <w:shd w:val="clear" w:color="auto" w:fill="FFFFFF"/>
                          <w:jc w:val="both"/>
                          <w:rPr>
                            <w:color w:val="000000"/>
                            <w:sz w:val="20"/>
                            <w:szCs w:val="20"/>
                          </w:rPr>
                        </w:pPr>
                        <w:r>
                          <w:rPr>
                            <w:color w:val="000000"/>
                            <w:sz w:val="20"/>
                            <w:szCs w:val="20"/>
                          </w:rPr>
                          <w:t>0,5 zile la 5 °C</w:t>
                        </w:r>
                      </w:p>
                    </w:tc>
                    <w:tc>
                      <w:tcPr>
                        <w:tcW w:w="877"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14:paraId="14C2F02D" w14:textId="77777777" w:rsidR="00F62EB2" w:rsidRDefault="00000000">
                        <w:pPr>
                          <w:shd w:val="clear" w:color="auto" w:fill="FFFFFF"/>
                          <w:jc w:val="both"/>
                          <w:rPr>
                            <w:color w:val="000000"/>
                            <w:sz w:val="20"/>
                            <w:szCs w:val="20"/>
                          </w:rPr>
                        </w:pPr>
                        <w:r>
                          <w:rPr>
                            <w:color w:val="000000"/>
                            <w:sz w:val="20"/>
                            <w:szCs w:val="20"/>
                          </w:rPr>
                          <w:t>10 zile la 5 °C</w:t>
                        </w:r>
                      </w:p>
                    </w:tc>
                    <w:tc>
                      <w:tcPr>
                        <w:tcW w:w="877"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14:paraId="1584A978" w14:textId="77777777" w:rsidR="00F62EB2" w:rsidRDefault="00000000">
                        <w:pPr>
                          <w:shd w:val="clear" w:color="auto" w:fill="FFFFFF"/>
                          <w:jc w:val="both"/>
                          <w:rPr>
                            <w:color w:val="000000"/>
                            <w:sz w:val="20"/>
                            <w:szCs w:val="20"/>
                          </w:rPr>
                        </w:pPr>
                        <w:r>
                          <w:rPr>
                            <w:color w:val="000000"/>
                            <w:sz w:val="20"/>
                            <w:szCs w:val="20"/>
                          </w:rPr>
                          <w:t>—</w:t>
                        </w:r>
                      </w:p>
                    </w:tc>
                  </w:tr>
                  <w:tr w:rsidR="00F62EB2" w14:paraId="26B58942" w14:textId="77777777">
                    <w:trPr>
                      <w:jc w:val="center"/>
                    </w:trPr>
                    <w:tc>
                      <w:tcPr>
                        <w:tcW w:w="969"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14:paraId="71EB9363" w14:textId="77777777" w:rsidR="00F62EB2" w:rsidRDefault="00000000">
                        <w:pPr>
                          <w:shd w:val="clear" w:color="auto" w:fill="FFFFFF"/>
                          <w:jc w:val="both"/>
                          <w:rPr>
                            <w:color w:val="000000"/>
                            <w:sz w:val="20"/>
                            <w:szCs w:val="20"/>
                          </w:rPr>
                        </w:pPr>
                        <w:r>
                          <w:rPr>
                            <w:color w:val="000000"/>
                            <w:sz w:val="20"/>
                            <w:szCs w:val="20"/>
                          </w:rPr>
                          <w:t>10 zile la 20 °C</w:t>
                        </w:r>
                      </w:p>
                    </w:tc>
                    <w:tc>
                      <w:tcPr>
                        <w:tcW w:w="877"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14:paraId="75823167" w14:textId="77777777" w:rsidR="00F62EB2" w:rsidRDefault="00000000">
                        <w:pPr>
                          <w:shd w:val="clear" w:color="auto" w:fill="FFFFFF"/>
                          <w:jc w:val="both"/>
                          <w:rPr>
                            <w:color w:val="000000"/>
                            <w:sz w:val="20"/>
                            <w:szCs w:val="20"/>
                          </w:rPr>
                        </w:pPr>
                        <w:r>
                          <w:rPr>
                            <w:color w:val="000000"/>
                            <w:sz w:val="20"/>
                            <w:szCs w:val="20"/>
                          </w:rPr>
                          <w:t>1 zi la 20 °C</w:t>
                        </w:r>
                      </w:p>
                    </w:tc>
                    <w:tc>
                      <w:tcPr>
                        <w:tcW w:w="877"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14:paraId="1EAE20C0" w14:textId="77777777" w:rsidR="00F62EB2" w:rsidRDefault="00000000">
                        <w:pPr>
                          <w:shd w:val="clear" w:color="auto" w:fill="FFFFFF"/>
                          <w:jc w:val="both"/>
                          <w:rPr>
                            <w:color w:val="000000"/>
                            <w:sz w:val="20"/>
                            <w:szCs w:val="20"/>
                          </w:rPr>
                        </w:pPr>
                        <w:r>
                          <w:rPr>
                            <w:color w:val="000000"/>
                            <w:sz w:val="20"/>
                            <w:szCs w:val="20"/>
                          </w:rPr>
                          <w:t>10 zile la 20 °C</w:t>
                        </w:r>
                      </w:p>
                    </w:tc>
                    <w:tc>
                      <w:tcPr>
                        <w:tcW w:w="877"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14:paraId="192B219F" w14:textId="77777777" w:rsidR="00F62EB2" w:rsidRDefault="00000000">
                        <w:pPr>
                          <w:shd w:val="clear" w:color="auto" w:fill="FFFFFF"/>
                          <w:jc w:val="both"/>
                          <w:rPr>
                            <w:color w:val="000000"/>
                            <w:sz w:val="20"/>
                            <w:szCs w:val="20"/>
                          </w:rPr>
                        </w:pPr>
                        <w:r>
                          <w:rPr>
                            <w:color w:val="000000"/>
                            <w:sz w:val="20"/>
                            <w:szCs w:val="20"/>
                          </w:rPr>
                          <w:t>—</w:t>
                        </w:r>
                      </w:p>
                    </w:tc>
                  </w:tr>
                  <w:tr w:rsidR="00F62EB2" w14:paraId="51C09014" w14:textId="77777777">
                    <w:trPr>
                      <w:jc w:val="center"/>
                    </w:trPr>
                    <w:tc>
                      <w:tcPr>
                        <w:tcW w:w="969"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14:paraId="1D5F812B" w14:textId="77777777" w:rsidR="00F62EB2" w:rsidRDefault="00000000">
                        <w:pPr>
                          <w:shd w:val="clear" w:color="auto" w:fill="FFFFFF"/>
                          <w:jc w:val="both"/>
                          <w:rPr>
                            <w:color w:val="000000"/>
                            <w:sz w:val="20"/>
                            <w:szCs w:val="20"/>
                          </w:rPr>
                        </w:pPr>
                        <w:r>
                          <w:rPr>
                            <w:color w:val="000000"/>
                            <w:sz w:val="20"/>
                            <w:szCs w:val="20"/>
                          </w:rPr>
                          <w:lastRenderedPageBreak/>
                          <w:t>10 zile la 40 °C</w:t>
                        </w:r>
                      </w:p>
                    </w:tc>
                    <w:tc>
                      <w:tcPr>
                        <w:tcW w:w="877"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14:paraId="73EB2071" w14:textId="77777777" w:rsidR="00F62EB2" w:rsidRDefault="00000000">
                        <w:pPr>
                          <w:shd w:val="clear" w:color="auto" w:fill="FFFFFF"/>
                          <w:jc w:val="both"/>
                          <w:rPr>
                            <w:color w:val="000000"/>
                            <w:sz w:val="20"/>
                            <w:szCs w:val="20"/>
                          </w:rPr>
                        </w:pPr>
                        <w:r>
                          <w:rPr>
                            <w:color w:val="000000"/>
                            <w:sz w:val="20"/>
                            <w:szCs w:val="20"/>
                          </w:rPr>
                          <w:t>2 zile la 20 °C</w:t>
                        </w:r>
                      </w:p>
                    </w:tc>
                    <w:tc>
                      <w:tcPr>
                        <w:tcW w:w="877"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14:paraId="1E487661" w14:textId="77777777" w:rsidR="00F62EB2" w:rsidRDefault="00000000">
                        <w:pPr>
                          <w:shd w:val="clear" w:color="auto" w:fill="FFFFFF"/>
                          <w:jc w:val="both"/>
                          <w:rPr>
                            <w:color w:val="000000"/>
                            <w:sz w:val="20"/>
                            <w:szCs w:val="20"/>
                          </w:rPr>
                        </w:pPr>
                        <w:r>
                          <w:rPr>
                            <w:color w:val="000000"/>
                            <w:sz w:val="20"/>
                            <w:szCs w:val="20"/>
                          </w:rPr>
                          <w:t>10 zile la 40 °C</w:t>
                        </w:r>
                      </w:p>
                    </w:tc>
                    <w:tc>
                      <w:tcPr>
                        <w:tcW w:w="877"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14:paraId="5CF22D4B" w14:textId="77777777" w:rsidR="00F62EB2" w:rsidRDefault="00000000">
                        <w:pPr>
                          <w:shd w:val="clear" w:color="auto" w:fill="FFFFFF"/>
                          <w:jc w:val="both"/>
                          <w:rPr>
                            <w:color w:val="000000"/>
                            <w:sz w:val="20"/>
                            <w:szCs w:val="20"/>
                          </w:rPr>
                        </w:pPr>
                        <w:r>
                          <w:rPr>
                            <w:color w:val="000000"/>
                            <w:sz w:val="20"/>
                            <w:szCs w:val="20"/>
                          </w:rPr>
                          <w:t>—</w:t>
                        </w:r>
                      </w:p>
                    </w:tc>
                  </w:tr>
                  <w:tr w:rsidR="00F62EB2" w14:paraId="66597A6C" w14:textId="77777777">
                    <w:trPr>
                      <w:jc w:val="center"/>
                    </w:trPr>
                    <w:tc>
                      <w:tcPr>
                        <w:tcW w:w="969"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14:paraId="63643671" w14:textId="77777777" w:rsidR="00F62EB2" w:rsidRDefault="00000000">
                        <w:pPr>
                          <w:shd w:val="clear" w:color="auto" w:fill="FFFFFF"/>
                          <w:jc w:val="both"/>
                          <w:rPr>
                            <w:color w:val="000000"/>
                            <w:sz w:val="20"/>
                            <w:szCs w:val="20"/>
                          </w:rPr>
                        </w:pPr>
                        <w:r>
                          <w:rPr>
                            <w:color w:val="000000"/>
                            <w:sz w:val="20"/>
                            <w:szCs w:val="20"/>
                          </w:rPr>
                          <w:t>2 ore la 70 °C</w:t>
                        </w:r>
                      </w:p>
                    </w:tc>
                    <w:tc>
                      <w:tcPr>
                        <w:tcW w:w="877"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14:paraId="16896B77" w14:textId="77777777" w:rsidR="00F62EB2" w:rsidRDefault="00000000">
                        <w:pPr>
                          <w:shd w:val="clear" w:color="auto" w:fill="FFFFFF"/>
                          <w:jc w:val="both"/>
                          <w:rPr>
                            <w:color w:val="000000"/>
                            <w:sz w:val="20"/>
                            <w:szCs w:val="20"/>
                          </w:rPr>
                        </w:pPr>
                        <w:r>
                          <w:rPr>
                            <w:color w:val="000000"/>
                            <w:sz w:val="20"/>
                            <w:szCs w:val="20"/>
                          </w:rPr>
                          <w:t>0,5 ore la 40 °C</w:t>
                        </w:r>
                      </w:p>
                    </w:tc>
                    <w:tc>
                      <w:tcPr>
                        <w:tcW w:w="877"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14:paraId="30EC629D" w14:textId="77777777" w:rsidR="00F62EB2" w:rsidRDefault="00000000">
                        <w:pPr>
                          <w:shd w:val="clear" w:color="auto" w:fill="FFFFFF"/>
                          <w:jc w:val="both"/>
                          <w:rPr>
                            <w:color w:val="000000"/>
                            <w:sz w:val="20"/>
                            <w:szCs w:val="20"/>
                          </w:rPr>
                        </w:pPr>
                        <w:r>
                          <w:rPr>
                            <w:color w:val="000000"/>
                            <w:sz w:val="20"/>
                            <w:szCs w:val="20"/>
                          </w:rPr>
                          <w:t>2,0 ore la 60 °C</w:t>
                        </w:r>
                      </w:p>
                    </w:tc>
                    <w:tc>
                      <w:tcPr>
                        <w:tcW w:w="877"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14:paraId="778FE538" w14:textId="77777777" w:rsidR="00F62EB2" w:rsidRDefault="00000000">
                        <w:pPr>
                          <w:shd w:val="clear" w:color="auto" w:fill="FFFFFF"/>
                          <w:jc w:val="both"/>
                          <w:rPr>
                            <w:color w:val="000000"/>
                            <w:sz w:val="20"/>
                            <w:szCs w:val="20"/>
                          </w:rPr>
                        </w:pPr>
                        <w:r>
                          <w:rPr>
                            <w:color w:val="000000"/>
                            <w:sz w:val="20"/>
                            <w:szCs w:val="20"/>
                          </w:rPr>
                          <w:t>—</w:t>
                        </w:r>
                      </w:p>
                    </w:tc>
                  </w:tr>
                  <w:tr w:rsidR="00F62EB2" w14:paraId="3F4C72DA" w14:textId="77777777">
                    <w:trPr>
                      <w:jc w:val="center"/>
                    </w:trPr>
                    <w:tc>
                      <w:tcPr>
                        <w:tcW w:w="969"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14:paraId="11BA5C6D" w14:textId="77777777" w:rsidR="00F62EB2" w:rsidRDefault="00000000">
                        <w:pPr>
                          <w:shd w:val="clear" w:color="auto" w:fill="FFFFFF"/>
                          <w:jc w:val="both"/>
                          <w:rPr>
                            <w:color w:val="000000"/>
                            <w:sz w:val="20"/>
                            <w:szCs w:val="20"/>
                          </w:rPr>
                        </w:pPr>
                        <w:r>
                          <w:rPr>
                            <w:color w:val="000000"/>
                            <w:sz w:val="20"/>
                            <w:szCs w:val="20"/>
                          </w:rPr>
                          <w:t>0,5 ore la 100 °C</w:t>
                        </w:r>
                      </w:p>
                    </w:tc>
                    <w:tc>
                      <w:tcPr>
                        <w:tcW w:w="877"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14:paraId="3578773F" w14:textId="77777777" w:rsidR="00F62EB2" w:rsidRDefault="00000000">
                        <w:pPr>
                          <w:shd w:val="clear" w:color="auto" w:fill="FFFFFF"/>
                          <w:jc w:val="both"/>
                          <w:rPr>
                            <w:color w:val="000000"/>
                            <w:sz w:val="20"/>
                            <w:szCs w:val="20"/>
                          </w:rPr>
                        </w:pPr>
                        <w:r>
                          <w:rPr>
                            <w:color w:val="000000"/>
                            <w:sz w:val="20"/>
                            <w:szCs w:val="20"/>
                          </w:rPr>
                          <w:t>0,5 ore la 60 °C </w:t>
                        </w:r>
                        <w:hyperlink r:id="rId105" w:anchor="E0009">
                          <w:r>
                            <w:rPr>
                              <w:color w:val="000080"/>
                              <w:sz w:val="20"/>
                              <w:szCs w:val="20"/>
                              <w:u w:val="single"/>
                            </w:rPr>
                            <w:t>(</w:t>
                          </w:r>
                        </w:hyperlink>
                        <w:hyperlink r:id="rId106" w:anchor="E0009">
                          <w:r>
                            <w:rPr>
                              <w:color w:val="000080"/>
                              <w:sz w:val="20"/>
                              <w:szCs w:val="20"/>
                              <w:u w:val="single"/>
                              <w:vertAlign w:val="superscript"/>
                            </w:rPr>
                            <w:t>2</w:t>
                          </w:r>
                        </w:hyperlink>
                        <w:hyperlink r:id="rId107" w:anchor="E0009">
                          <w:r>
                            <w:rPr>
                              <w:color w:val="000080"/>
                              <w:sz w:val="20"/>
                              <w:szCs w:val="20"/>
                              <w:u w:val="single"/>
                            </w:rPr>
                            <w:t>)</w:t>
                          </w:r>
                        </w:hyperlink>
                      </w:p>
                    </w:tc>
                    <w:tc>
                      <w:tcPr>
                        <w:tcW w:w="877"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14:paraId="698387D2" w14:textId="77777777" w:rsidR="00F62EB2" w:rsidRDefault="00000000">
                        <w:pPr>
                          <w:shd w:val="clear" w:color="auto" w:fill="FFFFFF"/>
                          <w:jc w:val="both"/>
                          <w:rPr>
                            <w:color w:val="000000"/>
                            <w:sz w:val="20"/>
                            <w:szCs w:val="20"/>
                          </w:rPr>
                        </w:pPr>
                        <w:r>
                          <w:rPr>
                            <w:color w:val="000000"/>
                            <w:sz w:val="20"/>
                            <w:szCs w:val="20"/>
                          </w:rPr>
                          <w:t>2,5 ore la 60 °C</w:t>
                        </w:r>
                      </w:p>
                    </w:tc>
                    <w:tc>
                      <w:tcPr>
                        <w:tcW w:w="877"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14:paraId="75FE7E9E" w14:textId="77777777" w:rsidR="00F62EB2" w:rsidRDefault="00000000">
                        <w:pPr>
                          <w:shd w:val="clear" w:color="auto" w:fill="FFFFFF"/>
                          <w:jc w:val="both"/>
                          <w:rPr>
                            <w:color w:val="000000"/>
                            <w:sz w:val="20"/>
                            <w:szCs w:val="20"/>
                          </w:rPr>
                        </w:pPr>
                        <w:r>
                          <w:rPr>
                            <w:color w:val="000000"/>
                            <w:sz w:val="20"/>
                            <w:szCs w:val="20"/>
                          </w:rPr>
                          <w:t>0,5 ore la 100 °C</w:t>
                        </w:r>
                      </w:p>
                    </w:tc>
                  </w:tr>
                  <w:tr w:rsidR="00F62EB2" w14:paraId="7B592CBF" w14:textId="77777777">
                    <w:trPr>
                      <w:jc w:val="center"/>
                    </w:trPr>
                    <w:tc>
                      <w:tcPr>
                        <w:tcW w:w="969"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14:paraId="72DEEDFC" w14:textId="77777777" w:rsidR="00F62EB2" w:rsidRDefault="00000000">
                        <w:pPr>
                          <w:shd w:val="clear" w:color="auto" w:fill="FFFFFF"/>
                          <w:jc w:val="both"/>
                          <w:rPr>
                            <w:color w:val="000000"/>
                            <w:sz w:val="20"/>
                            <w:szCs w:val="20"/>
                          </w:rPr>
                        </w:pPr>
                        <w:r>
                          <w:rPr>
                            <w:color w:val="000000"/>
                            <w:sz w:val="20"/>
                            <w:szCs w:val="20"/>
                          </w:rPr>
                          <w:t>1 oră la 100 °C</w:t>
                        </w:r>
                      </w:p>
                    </w:tc>
                    <w:tc>
                      <w:tcPr>
                        <w:tcW w:w="877"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14:paraId="6D5CBFC0" w14:textId="77777777" w:rsidR="00F62EB2" w:rsidRDefault="00000000">
                        <w:pPr>
                          <w:shd w:val="clear" w:color="auto" w:fill="FFFFFF"/>
                          <w:jc w:val="both"/>
                          <w:rPr>
                            <w:color w:val="000000"/>
                            <w:sz w:val="20"/>
                            <w:szCs w:val="20"/>
                          </w:rPr>
                        </w:pPr>
                        <w:r>
                          <w:rPr>
                            <w:color w:val="000000"/>
                            <w:sz w:val="20"/>
                            <w:szCs w:val="20"/>
                          </w:rPr>
                          <w:t>1,0 oră la 60 °C </w:t>
                        </w:r>
                        <w:hyperlink r:id="rId108" w:anchor="E0009">
                          <w:r>
                            <w:rPr>
                              <w:color w:val="000080"/>
                              <w:sz w:val="20"/>
                              <w:szCs w:val="20"/>
                              <w:u w:val="single"/>
                            </w:rPr>
                            <w:t>(</w:t>
                          </w:r>
                        </w:hyperlink>
                        <w:hyperlink r:id="rId109" w:anchor="E0009">
                          <w:r>
                            <w:rPr>
                              <w:color w:val="000080"/>
                              <w:sz w:val="20"/>
                              <w:szCs w:val="20"/>
                              <w:u w:val="single"/>
                              <w:vertAlign w:val="superscript"/>
                            </w:rPr>
                            <w:t>2</w:t>
                          </w:r>
                        </w:hyperlink>
                        <w:hyperlink r:id="rId110" w:anchor="E0009">
                          <w:r>
                            <w:rPr>
                              <w:color w:val="000080"/>
                              <w:sz w:val="20"/>
                              <w:szCs w:val="20"/>
                              <w:u w:val="single"/>
                            </w:rPr>
                            <w:t>)</w:t>
                          </w:r>
                        </w:hyperlink>
                      </w:p>
                    </w:tc>
                    <w:tc>
                      <w:tcPr>
                        <w:tcW w:w="877"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14:paraId="1A351579" w14:textId="77777777" w:rsidR="00F62EB2" w:rsidRDefault="00000000">
                        <w:pPr>
                          <w:shd w:val="clear" w:color="auto" w:fill="FFFFFF"/>
                          <w:jc w:val="both"/>
                          <w:rPr>
                            <w:color w:val="000000"/>
                            <w:sz w:val="20"/>
                            <w:szCs w:val="20"/>
                          </w:rPr>
                        </w:pPr>
                        <w:r>
                          <w:rPr>
                            <w:color w:val="000000"/>
                            <w:sz w:val="20"/>
                            <w:szCs w:val="20"/>
                          </w:rPr>
                          <w:t>3,0 ore la 60 °C </w:t>
                        </w:r>
                        <w:hyperlink r:id="rId111" w:anchor="E0009">
                          <w:r>
                            <w:rPr>
                              <w:color w:val="000080"/>
                              <w:sz w:val="20"/>
                              <w:szCs w:val="20"/>
                              <w:u w:val="single"/>
                            </w:rPr>
                            <w:t>(</w:t>
                          </w:r>
                        </w:hyperlink>
                        <w:hyperlink r:id="rId112" w:anchor="E0009">
                          <w:r>
                            <w:rPr>
                              <w:color w:val="000080"/>
                              <w:sz w:val="20"/>
                              <w:szCs w:val="20"/>
                              <w:u w:val="single"/>
                              <w:vertAlign w:val="superscript"/>
                            </w:rPr>
                            <w:t>2</w:t>
                          </w:r>
                        </w:hyperlink>
                        <w:hyperlink r:id="rId113" w:anchor="E0009">
                          <w:r>
                            <w:rPr>
                              <w:color w:val="000080"/>
                              <w:sz w:val="20"/>
                              <w:szCs w:val="20"/>
                              <w:u w:val="single"/>
                            </w:rPr>
                            <w:t>)</w:t>
                          </w:r>
                        </w:hyperlink>
                      </w:p>
                    </w:tc>
                    <w:tc>
                      <w:tcPr>
                        <w:tcW w:w="877"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14:paraId="01858C04" w14:textId="77777777" w:rsidR="00F62EB2" w:rsidRDefault="00000000">
                        <w:pPr>
                          <w:shd w:val="clear" w:color="auto" w:fill="FFFFFF"/>
                          <w:jc w:val="both"/>
                          <w:rPr>
                            <w:color w:val="000000"/>
                            <w:sz w:val="20"/>
                            <w:szCs w:val="20"/>
                          </w:rPr>
                        </w:pPr>
                        <w:r>
                          <w:rPr>
                            <w:color w:val="000000"/>
                            <w:sz w:val="20"/>
                            <w:szCs w:val="20"/>
                          </w:rPr>
                          <w:t>1 oră la 100 °C</w:t>
                        </w:r>
                      </w:p>
                    </w:tc>
                  </w:tr>
                  <w:tr w:rsidR="00F62EB2" w14:paraId="344D8513" w14:textId="77777777">
                    <w:trPr>
                      <w:jc w:val="center"/>
                    </w:trPr>
                    <w:tc>
                      <w:tcPr>
                        <w:tcW w:w="969"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14:paraId="27169D8A" w14:textId="77777777" w:rsidR="00F62EB2" w:rsidRDefault="00000000">
                        <w:pPr>
                          <w:shd w:val="clear" w:color="auto" w:fill="FFFFFF"/>
                          <w:jc w:val="both"/>
                          <w:rPr>
                            <w:color w:val="000000"/>
                            <w:sz w:val="20"/>
                            <w:szCs w:val="20"/>
                          </w:rPr>
                        </w:pPr>
                        <w:r>
                          <w:rPr>
                            <w:color w:val="000000"/>
                            <w:sz w:val="20"/>
                            <w:szCs w:val="20"/>
                          </w:rPr>
                          <w:t>2 ore la 100 °C</w:t>
                        </w:r>
                      </w:p>
                    </w:tc>
                    <w:tc>
                      <w:tcPr>
                        <w:tcW w:w="877"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14:paraId="29A689C8" w14:textId="77777777" w:rsidR="00F62EB2" w:rsidRDefault="00000000">
                        <w:pPr>
                          <w:shd w:val="clear" w:color="auto" w:fill="FFFFFF"/>
                          <w:jc w:val="both"/>
                          <w:rPr>
                            <w:color w:val="000000"/>
                            <w:sz w:val="20"/>
                            <w:szCs w:val="20"/>
                          </w:rPr>
                        </w:pPr>
                        <w:r>
                          <w:rPr>
                            <w:color w:val="000000"/>
                            <w:sz w:val="20"/>
                            <w:szCs w:val="20"/>
                          </w:rPr>
                          <w:t>1,5 ore la 60 °C </w:t>
                        </w:r>
                        <w:hyperlink r:id="rId114" w:anchor="E0009">
                          <w:r>
                            <w:rPr>
                              <w:color w:val="000080"/>
                              <w:sz w:val="20"/>
                              <w:szCs w:val="20"/>
                              <w:u w:val="single"/>
                            </w:rPr>
                            <w:t>(</w:t>
                          </w:r>
                        </w:hyperlink>
                        <w:hyperlink r:id="rId115" w:anchor="E0009">
                          <w:r>
                            <w:rPr>
                              <w:color w:val="000080"/>
                              <w:sz w:val="20"/>
                              <w:szCs w:val="20"/>
                              <w:u w:val="single"/>
                              <w:vertAlign w:val="superscript"/>
                            </w:rPr>
                            <w:t>2</w:t>
                          </w:r>
                        </w:hyperlink>
                        <w:hyperlink r:id="rId116" w:anchor="E0009">
                          <w:r>
                            <w:rPr>
                              <w:color w:val="000080"/>
                              <w:sz w:val="20"/>
                              <w:szCs w:val="20"/>
                              <w:u w:val="single"/>
                            </w:rPr>
                            <w:t>)</w:t>
                          </w:r>
                        </w:hyperlink>
                      </w:p>
                    </w:tc>
                    <w:tc>
                      <w:tcPr>
                        <w:tcW w:w="877"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14:paraId="75007E8B" w14:textId="77777777" w:rsidR="00F62EB2" w:rsidRDefault="00000000">
                        <w:pPr>
                          <w:shd w:val="clear" w:color="auto" w:fill="FFFFFF"/>
                          <w:jc w:val="both"/>
                          <w:rPr>
                            <w:color w:val="000000"/>
                            <w:sz w:val="20"/>
                            <w:szCs w:val="20"/>
                          </w:rPr>
                        </w:pPr>
                        <w:r>
                          <w:rPr>
                            <w:color w:val="000000"/>
                            <w:sz w:val="20"/>
                            <w:szCs w:val="20"/>
                          </w:rPr>
                          <w:t>3,5 ore la 60 °C </w:t>
                        </w:r>
                        <w:hyperlink r:id="rId117" w:anchor="E0009">
                          <w:r>
                            <w:rPr>
                              <w:color w:val="000080"/>
                              <w:sz w:val="20"/>
                              <w:szCs w:val="20"/>
                              <w:u w:val="single"/>
                            </w:rPr>
                            <w:t>(</w:t>
                          </w:r>
                        </w:hyperlink>
                        <w:hyperlink r:id="rId118" w:anchor="E0009">
                          <w:r>
                            <w:rPr>
                              <w:color w:val="000080"/>
                              <w:sz w:val="20"/>
                              <w:szCs w:val="20"/>
                              <w:u w:val="single"/>
                              <w:vertAlign w:val="superscript"/>
                            </w:rPr>
                            <w:t>2</w:t>
                          </w:r>
                        </w:hyperlink>
                        <w:hyperlink r:id="rId119" w:anchor="E0009">
                          <w:r>
                            <w:rPr>
                              <w:color w:val="000080"/>
                              <w:sz w:val="20"/>
                              <w:szCs w:val="20"/>
                              <w:u w:val="single"/>
                            </w:rPr>
                            <w:t>)</w:t>
                          </w:r>
                        </w:hyperlink>
                      </w:p>
                    </w:tc>
                    <w:tc>
                      <w:tcPr>
                        <w:tcW w:w="877"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14:paraId="2F037FE0" w14:textId="77777777" w:rsidR="00F62EB2" w:rsidRDefault="00000000">
                        <w:pPr>
                          <w:shd w:val="clear" w:color="auto" w:fill="FFFFFF"/>
                          <w:jc w:val="both"/>
                          <w:rPr>
                            <w:color w:val="000000"/>
                            <w:sz w:val="20"/>
                            <w:szCs w:val="20"/>
                          </w:rPr>
                        </w:pPr>
                        <w:r>
                          <w:rPr>
                            <w:color w:val="000000"/>
                            <w:sz w:val="20"/>
                            <w:szCs w:val="20"/>
                          </w:rPr>
                          <w:t>2 ore la 100 °C</w:t>
                        </w:r>
                      </w:p>
                    </w:tc>
                  </w:tr>
                  <w:tr w:rsidR="00F62EB2" w14:paraId="5D3F1F56" w14:textId="77777777">
                    <w:trPr>
                      <w:jc w:val="center"/>
                    </w:trPr>
                    <w:tc>
                      <w:tcPr>
                        <w:tcW w:w="969"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14:paraId="1CF6F56F" w14:textId="77777777" w:rsidR="00F62EB2" w:rsidRDefault="00000000">
                        <w:pPr>
                          <w:shd w:val="clear" w:color="auto" w:fill="FFFFFF"/>
                          <w:jc w:val="both"/>
                          <w:rPr>
                            <w:color w:val="000000"/>
                            <w:sz w:val="20"/>
                            <w:szCs w:val="20"/>
                          </w:rPr>
                        </w:pPr>
                        <w:r>
                          <w:rPr>
                            <w:color w:val="000000"/>
                            <w:sz w:val="20"/>
                            <w:szCs w:val="20"/>
                          </w:rPr>
                          <w:t>0,5 ore la 121 °C</w:t>
                        </w:r>
                      </w:p>
                    </w:tc>
                    <w:tc>
                      <w:tcPr>
                        <w:tcW w:w="877"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14:paraId="49325A65" w14:textId="77777777" w:rsidR="00F62EB2" w:rsidRDefault="00000000">
                        <w:pPr>
                          <w:shd w:val="clear" w:color="auto" w:fill="FFFFFF"/>
                          <w:jc w:val="both"/>
                          <w:rPr>
                            <w:color w:val="000000"/>
                            <w:sz w:val="20"/>
                            <w:szCs w:val="20"/>
                          </w:rPr>
                        </w:pPr>
                        <w:r>
                          <w:rPr>
                            <w:color w:val="000000"/>
                            <w:sz w:val="20"/>
                            <w:szCs w:val="20"/>
                          </w:rPr>
                          <w:t>1,5 ore la 60 °C </w:t>
                        </w:r>
                        <w:hyperlink r:id="rId120" w:anchor="E0009">
                          <w:r>
                            <w:rPr>
                              <w:color w:val="000080"/>
                              <w:sz w:val="20"/>
                              <w:szCs w:val="20"/>
                              <w:u w:val="single"/>
                            </w:rPr>
                            <w:t>(</w:t>
                          </w:r>
                        </w:hyperlink>
                        <w:hyperlink r:id="rId121" w:anchor="E0009">
                          <w:r>
                            <w:rPr>
                              <w:color w:val="000080"/>
                              <w:sz w:val="20"/>
                              <w:szCs w:val="20"/>
                              <w:u w:val="single"/>
                              <w:vertAlign w:val="superscript"/>
                            </w:rPr>
                            <w:t>2</w:t>
                          </w:r>
                        </w:hyperlink>
                        <w:hyperlink r:id="rId122" w:anchor="E0009">
                          <w:r>
                            <w:rPr>
                              <w:color w:val="000080"/>
                              <w:sz w:val="20"/>
                              <w:szCs w:val="20"/>
                              <w:u w:val="single"/>
                            </w:rPr>
                            <w:t>)</w:t>
                          </w:r>
                        </w:hyperlink>
                      </w:p>
                    </w:tc>
                    <w:tc>
                      <w:tcPr>
                        <w:tcW w:w="877"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14:paraId="2BC2C1F0" w14:textId="77777777" w:rsidR="00F62EB2" w:rsidRDefault="00000000">
                        <w:pPr>
                          <w:shd w:val="clear" w:color="auto" w:fill="FFFFFF"/>
                          <w:jc w:val="both"/>
                          <w:rPr>
                            <w:color w:val="000000"/>
                            <w:sz w:val="20"/>
                            <w:szCs w:val="20"/>
                          </w:rPr>
                        </w:pPr>
                        <w:r>
                          <w:rPr>
                            <w:color w:val="000000"/>
                            <w:sz w:val="20"/>
                            <w:szCs w:val="20"/>
                          </w:rPr>
                          <w:t>3,5 ore la 60 °C </w:t>
                        </w:r>
                        <w:hyperlink r:id="rId123" w:anchor="E0009">
                          <w:r>
                            <w:rPr>
                              <w:color w:val="000080"/>
                              <w:sz w:val="20"/>
                              <w:szCs w:val="20"/>
                              <w:u w:val="single"/>
                            </w:rPr>
                            <w:t>(</w:t>
                          </w:r>
                        </w:hyperlink>
                        <w:hyperlink r:id="rId124" w:anchor="E0009">
                          <w:r>
                            <w:rPr>
                              <w:color w:val="000080"/>
                              <w:sz w:val="20"/>
                              <w:szCs w:val="20"/>
                              <w:u w:val="single"/>
                              <w:vertAlign w:val="superscript"/>
                            </w:rPr>
                            <w:t>2</w:t>
                          </w:r>
                        </w:hyperlink>
                        <w:hyperlink r:id="rId125" w:anchor="E0009">
                          <w:r>
                            <w:rPr>
                              <w:color w:val="000080"/>
                              <w:sz w:val="20"/>
                              <w:szCs w:val="20"/>
                              <w:u w:val="single"/>
                            </w:rPr>
                            <w:t>)</w:t>
                          </w:r>
                        </w:hyperlink>
                      </w:p>
                    </w:tc>
                    <w:tc>
                      <w:tcPr>
                        <w:tcW w:w="877"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14:paraId="6996E795" w14:textId="77777777" w:rsidR="00F62EB2" w:rsidRDefault="00000000">
                        <w:pPr>
                          <w:shd w:val="clear" w:color="auto" w:fill="FFFFFF"/>
                          <w:jc w:val="both"/>
                          <w:rPr>
                            <w:color w:val="000000"/>
                            <w:sz w:val="20"/>
                            <w:szCs w:val="20"/>
                          </w:rPr>
                        </w:pPr>
                        <w:r>
                          <w:rPr>
                            <w:color w:val="000000"/>
                            <w:sz w:val="20"/>
                            <w:szCs w:val="20"/>
                          </w:rPr>
                          <w:t>0,5 ore la 121 °C</w:t>
                        </w:r>
                      </w:p>
                    </w:tc>
                  </w:tr>
                  <w:tr w:rsidR="00F62EB2" w14:paraId="01A069A6" w14:textId="77777777">
                    <w:trPr>
                      <w:jc w:val="center"/>
                    </w:trPr>
                    <w:tc>
                      <w:tcPr>
                        <w:tcW w:w="969"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14:paraId="59A208C6" w14:textId="77777777" w:rsidR="00F62EB2" w:rsidRDefault="00000000">
                        <w:pPr>
                          <w:shd w:val="clear" w:color="auto" w:fill="FFFFFF"/>
                          <w:jc w:val="both"/>
                          <w:rPr>
                            <w:color w:val="000000"/>
                            <w:sz w:val="20"/>
                            <w:szCs w:val="20"/>
                          </w:rPr>
                        </w:pPr>
                        <w:r>
                          <w:rPr>
                            <w:color w:val="000000"/>
                            <w:sz w:val="20"/>
                            <w:szCs w:val="20"/>
                          </w:rPr>
                          <w:t>1 oră la 121 °C</w:t>
                        </w:r>
                      </w:p>
                    </w:tc>
                    <w:tc>
                      <w:tcPr>
                        <w:tcW w:w="877"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14:paraId="3837684D" w14:textId="77777777" w:rsidR="00F62EB2" w:rsidRDefault="00000000">
                        <w:pPr>
                          <w:shd w:val="clear" w:color="auto" w:fill="FFFFFF"/>
                          <w:jc w:val="both"/>
                          <w:rPr>
                            <w:color w:val="000000"/>
                            <w:sz w:val="20"/>
                            <w:szCs w:val="20"/>
                          </w:rPr>
                        </w:pPr>
                        <w:r>
                          <w:rPr>
                            <w:color w:val="000000"/>
                            <w:sz w:val="20"/>
                            <w:szCs w:val="20"/>
                          </w:rPr>
                          <w:t>2,0 ore la 60 °C </w:t>
                        </w:r>
                        <w:hyperlink r:id="rId126" w:anchor="E0009">
                          <w:r>
                            <w:rPr>
                              <w:color w:val="000080"/>
                              <w:sz w:val="20"/>
                              <w:szCs w:val="20"/>
                              <w:u w:val="single"/>
                            </w:rPr>
                            <w:t>(</w:t>
                          </w:r>
                        </w:hyperlink>
                        <w:hyperlink r:id="rId127" w:anchor="E0009">
                          <w:r>
                            <w:rPr>
                              <w:color w:val="000080"/>
                              <w:sz w:val="20"/>
                              <w:szCs w:val="20"/>
                              <w:u w:val="single"/>
                              <w:vertAlign w:val="superscript"/>
                            </w:rPr>
                            <w:t>2</w:t>
                          </w:r>
                        </w:hyperlink>
                        <w:hyperlink r:id="rId128" w:anchor="E0009">
                          <w:r>
                            <w:rPr>
                              <w:color w:val="000080"/>
                              <w:sz w:val="20"/>
                              <w:szCs w:val="20"/>
                              <w:u w:val="single"/>
                            </w:rPr>
                            <w:t>)</w:t>
                          </w:r>
                        </w:hyperlink>
                      </w:p>
                    </w:tc>
                    <w:tc>
                      <w:tcPr>
                        <w:tcW w:w="877"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14:paraId="40A919AE" w14:textId="77777777" w:rsidR="00F62EB2" w:rsidRDefault="00000000">
                        <w:pPr>
                          <w:shd w:val="clear" w:color="auto" w:fill="FFFFFF"/>
                          <w:jc w:val="both"/>
                          <w:rPr>
                            <w:color w:val="000000"/>
                            <w:sz w:val="20"/>
                            <w:szCs w:val="20"/>
                          </w:rPr>
                        </w:pPr>
                        <w:r>
                          <w:rPr>
                            <w:color w:val="000000"/>
                            <w:sz w:val="20"/>
                            <w:szCs w:val="20"/>
                          </w:rPr>
                          <w:t>4,0 ore la 60 °C </w:t>
                        </w:r>
                        <w:hyperlink r:id="rId129" w:anchor="E0009">
                          <w:r>
                            <w:rPr>
                              <w:color w:val="000080"/>
                              <w:sz w:val="20"/>
                              <w:szCs w:val="20"/>
                              <w:u w:val="single"/>
                            </w:rPr>
                            <w:t>(</w:t>
                          </w:r>
                        </w:hyperlink>
                        <w:hyperlink r:id="rId130" w:anchor="E0009">
                          <w:r>
                            <w:rPr>
                              <w:color w:val="000080"/>
                              <w:sz w:val="20"/>
                              <w:szCs w:val="20"/>
                              <w:u w:val="single"/>
                              <w:vertAlign w:val="superscript"/>
                            </w:rPr>
                            <w:t>2</w:t>
                          </w:r>
                        </w:hyperlink>
                        <w:hyperlink r:id="rId131" w:anchor="E0009">
                          <w:r>
                            <w:rPr>
                              <w:color w:val="000080"/>
                              <w:sz w:val="20"/>
                              <w:szCs w:val="20"/>
                              <w:u w:val="single"/>
                            </w:rPr>
                            <w:t>)</w:t>
                          </w:r>
                        </w:hyperlink>
                      </w:p>
                    </w:tc>
                    <w:tc>
                      <w:tcPr>
                        <w:tcW w:w="877"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14:paraId="324AFB88" w14:textId="77777777" w:rsidR="00F62EB2" w:rsidRDefault="00000000">
                        <w:pPr>
                          <w:shd w:val="clear" w:color="auto" w:fill="FFFFFF"/>
                          <w:jc w:val="both"/>
                          <w:rPr>
                            <w:color w:val="000000"/>
                            <w:sz w:val="20"/>
                            <w:szCs w:val="20"/>
                          </w:rPr>
                        </w:pPr>
                        <w:r>
                          <w:rPr>
                            <w:color w:val="000000"/>
                            <w:sz w:val="20"/>
                            <w:szCs w:val="20"/>
                          </w:rPr>
                          <w:t>1 oră la 121 °C</w:t>
                        </w:r>
                      </w:p>
                    </w:tc>
                  </w:tr>
                  <w:tr w:rsidR="00F62EB2" w14:paraId="3B4A83FF" w14:textId="77777777">
                    <w:trPr>
                      <w:jc w:val="center"/>
                    </w:trPr>
                    <w:tc>
                      <w:tcPr>
                        <w:tcW w:w="969"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14:paraId="0201C599" w14:textId="77777777" w:rsidR="00F62EB2" w:rsidRDefault="00000000">
                        <w:pPr>
                          <w:shd w:val="clear" w:color="auto" w:fill="FFFFFF"/>
                          <w:jc w:val="both"/>
                          <w:rPr>
                            <w:color w:val="000000"/>
                            <w:sz w:val="20"/>
                            <w:szCs w:val="20"/>
                          </w:rPr>
                        </w:pPr>
                        <w:r>
                          <w:rPr>
                            <w:color w:val="000000"/>
                            <w:sz w:val="20"/>
                            <w:szCs w:val="20"/>
                          </w:rPr>
                          <w:t>2 ore la 121 °C</w:t>
                        </w:r>
                      </w:p>
                    </w:tc>
                    <w:tc>
                      <w:tcPr>
                        <w:tcW w:w="877"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14:paraId="19062C38" w14:textId="77777777" w:rsidR="00F62EB2" w:rsidRDefault="00000000">
                        <w:pPr>
                          <w:shd w:val="clear" w:color="auto" w:fill="FFFFFF"/>
                          <w:jc w:val="both"/>
                          <w:rPr>
                            <w:color w:val="000000"/>
                            <w:sz w:val="20"/>
                            <w:szCs w:val="20"/>
                          </w:rPr>
                        </w:pPr>
                        <w:r>
                          <w:rPr>
                            <w:color w:val="000000"/>
                            <w:sz w:val="20"/>
                            <w:szCs w:val="20"/>
                          </w:rPr>
                          <w:t>2,5 ore la 60 °C </w:t>
                        </w:r>
                        <w:hyperlink r:id="rId132" w:anchor="E0009">
                          <w:r>
                            <w:rPr>
                              <w:color w:val="000080"/>
                              <w:sz w:val="20"/>
                              <w:szCs w:val="20"/>
                              <w:u w:val="single"/>
                            </w:rPr>
                            <w:t>(</w:t>
                          </w:r>
                        </w:hyperlink>
                        <w:hyperlink r:id="rId133" w:anchor="E0009">
                          <w:r>
                            <w:rPr>
                              <w:color w:val="000080"/>
                              <w:sz w:val="20"/>
                              <w:szCs w:val="20"/>
                              <w:u w:val="single"/>
                              <w:vertAlign w:val="superscript"/>
                            </w:rPr>
                            <w:t>2</w:t>
                          </w:r>
                        </w:hyperlink>
                        <w:hyperlink r:id="rId134" w:anchor="E0009">
                          <w:r>
                            <w:rPr>
                              <w:color w:val="000080"/>
                              <w:sz w:val="20"/>
                              <w:szCs w:val="20"/>
                              <w:u w:val="single"/>
                            </w:rPr>
                            <w:t>)</w:t>
                          </w:r>
                        </w:hyperlink>
                      </w:p>
                    </w:tc>
                    <w:tc>
                      <w:tcPr>
                        <w:tcW w:w="877"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14:paraId="1CDB10B6" w14:textId="77777777" w:rsidR="00F62EB2" w:rsidRDefault="00000000">
                        <w:pPr>
                          <w:shd w:val="clear" w:color="auto" w:fill="FFFFFF"/>
                          <w:jc w:val="both"/>
                          <w:rPr>
                            <w:color w:val="000000"/>
                            <w:sz w:val="20"/>
                            <w:szCs w:val="20"/>
                          </w:rPr>
                        </w:pPr>
                        <w:r>
                          <w:rPr>
                            <w:color w:val="000000"/>
                            <w:sz w:val="20"/>
                            <w:szCs w:val="20"/>
                          </w:rPr>
                          <w:t>4,5 ore la 60 °C </w:t>
                        </w:r>
                        <w:hyperlink r:id="rId135" w:anchor="E0009">
                          <w:r>
                            <w:rPr>
                              <w:color w:val="000080"/>
                              <w:sz w:val="20"/>
                              <w:szCs w:val="20"/>
                              <w:u w:val="single"/>
                            </w:rPr>
                            <w:t>(</w:t>
                          </w:r>
                        </w:hyperlink>
                        <w:hyperlink r:id="rId136" w:anchor="E0009">
                          <w:r>
                            <w:rPr>
                              <w:color w:val="000080"/>
                              <w:sz w:val="20"/>
                              <w:szCs w:val="20"/>
                              <w:u w:val="single"/>
                              <w:vertAlign w:val="superscript"/>
                            </w:rPr>
                            <w:t>2</w:t>
                          </w:r>
                        </w:hyperlink>
                        <w:hyperlink r:id="rId137" w:anchor="E0009">
                          <w:r>
                            <w:rPr>
                              <w:color w:val="000080"/>
                              <w:sz w:val="20"/>
                              <w:szCs w:val="20"/>
                              <w:u w:val="single"/>
                            </w:rPr>
                            <w:t>)</w:t>
                          </w:r>
                        </w:hyperlink>
                      </w:p>
                    </w:tc>
                    <w:tc>
                      <w:tcPr>
                        <w:tcW w:w="877"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14:paraId="1B1CCF54" w14:textId="77777777" w:rsidR="00F62EB2" w:rsidRDefault="00000000">
                        <w:pPr>
                          <w:shd w:val="clear" w:color="auto" w:fill="FFFFFF"/>
                          <w:jc w:val="both"/>
                          <w:rPr>
                            <w:color w:val="000000"/>
                            <w:sz w:val="20"/>
                            <w:szCs w:val="20"/>
                          </w:rPr>
                        </w:pPr>
                        <w:r>
                          <w:rPr>
                            <w:color w:val="000000"/>
                            <w:sz w:val="20"/>
                            <w:szCs w:val="20"/>
                          </w:rPr>
                          <w:t>2 ore la 121 °C</w:t>
                        </w:r>
                      </w:p>
                    </w:tc>
                  </w:tr>
                  <w:tr w:rsidR="00F62EB2" w14:paraId="17737BCF" w14:textId="77777777">
                    <w:trPr>
                      <w:jc w:val="center"/>
                    </w:trPr>
                    <w:tc>
                      <w:tcPr>
                        <w:tcW w:w="969"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14:paraId="34B6B1DB" w14:textId="77777777" w:rsidR="00F62EB2" w:rsidRDefault="00000000">
                        <w:pPr>
                          <w:shd w:val="clear" w:color="auto" w:fill="FFFFFF"/>
                          <w:jc w:val="both"/>
                          <w:rPr>
                            <w:color w:val="000000"/>
                            <w:sz w:val="20"/>
                            <w:szCs w:val="20"/>
                          </w:rPr>
                        </w:pPr>
                        <w:r>
                          <w:rPr>
                            <w:color w:val="000000"/>
                            <w:sz w:val="20"/>
                            <w:szCs w:val="20"/>
                          </w:rPr>
                          <w:t>0,5 ore la 130 °C</w:t>
                        </w:r>
                      </w:p>
                    </w:tc>
                    <w:tc>
                      <w:tcPr>
                        <w:tcW w:w="877"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14:paraId="5FD1E30B" w14:textId="77777777" w:rsidR="00F62EB2" w:rsidRDefault="00000000">
                        <w:pPr>
                          <w:shd w:val="clear" w:color="auto" w:fill="FFFFFF"/>
                          <w:jc w:val="both"/>
                          <w:rPr>
                            <w:color w:val="000000"/>
                            <w:sz w:val="20"/>
                            <w:szCs w:val="20"/>
                          </w:rPr>
                        </w:pPr>
                        <w:r>
                          <w:rPr>
                            <w:color w:val="000000"/>
                            <w:sz w:val="20"/>
                            <w:szCs w:val="20"/>
                          </w:rPr>
                          <w:t>2,0 ore la 60 °C </w:t>
                        </w:r>
                        <w:hyperlink r:id="rId138" w:anchor="E0009">
                          <w:r>
                            <w:rPr>
                              <w:color w:val="000080"/>
                              <w:sz w:val="20"/>
                              <w:szCs w:val="20"/>
                              <w:u w:val="single"/>
                            </w:rPr>
                            <w:t>(</w:t>
                          </w:r>
                        </w:hyperlink>
                        <w:hyperlink r:id="rId139" w:anchor="E0009">
                          <w:r>
                            <w:rPr>
                              <w:color w:val="000080"/>
                              <w:sz w:val="20"/>
                              <w:szCs w:val="20"/>
                              <w:u w:val="single"/>
                              <w:vertAlign w:val="superscript"/>
                            </w:rPr>
                            <w:t>2</w:t>
                          </w:r>
                        </w:hyperlink>
                        <w:hyperlink r:id="rId140" w:anchor="E0009">
                          <w:r>
                            <w:rPr>
                              <w:color w:val="000080"/>
                              <w:sz w:val="20"/>
                              <w:szCs w:val="20"/>
                              <w:u w:val="single"/>
                            </w:rPr>
                            <w:t>)</w:t>
                          </w:r>
                        </w:hyperlink>
                      </w:p>
                    </w:tc>
                    <w:tc>
                      <w:tcPr>
                        <w:tcW w:w="877"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14:paraId="11FFF796" w14:textId="77777777" w:rsidR="00F62EB2" w:rsidRDefault="00000000">
                        <w:pPr>
                          <w:shd w:val="clear" w:color="auto" w:fill="FFFFFF"/>
                          <w:jc w:val="both"/>
                          <w:rPr>
                            <w:color w:val="000000"/>
                            <w:sz w:val="20"/>
                            <w:szCs w:val="20"/>
                          </w:rPr>
                        </w:pPr>
                        <w:r>
                          <w:rPr>
                            <w:color w:val="000000"/>
                            <w:sz w:val="20"/>
                            <w:szCs w:val="20"/>
                          </w:rPr>
                          <w:t>4,0 ore la 60 °C </w:t>
                        </w:r>
                        <w:hyperlink r:id="rId141" w:anchor="E0009">
                          <w:r>
                            <w:rPr>
                              <w:color w:val="000080"/>
                              <w:sz w:val="20"/>
                              <w:szCs w:val="20"/>
                              <w:u w:val="single"/>
                            </w:rPr>
                            <w:t>(</w:t>
                          </w:r>
                        </w:hyperlink>
                        <w:hyperlink r:id="rId142" w:anchor="E0009">
                          <w:r>
                            <w:rPr>
                              <w:color w:val="000080"/>
                              <w:sz w:val="20"/>
                              <w:szCs w:val="20"/>
                              <w:u w:val="single"/>
                              <w:vertAlign w:val="superscript"/>
                            </w:rPr>
                            <w:t>2</w:t>
                          </w:r>
                        </w:hyperlink>
                        <w:hyperlink r:id="rId143" w:anchor="E0009">
                          <w:r>
                            <w:rPr>
                              <w:color w:val="000080"/>
                              <w:sz w:val="20"/>
                              <w:szCs w:val="20"/>
                              <w:u w:val="single"/>
                            </w:rPr>
                            <w:t>)</w:t>
                          </w:r>
                        </w:hyperlink>
                      </w:p>
                    </w:tc>
                    <w:tc>
                      <w:tcPr>
                        <w:tcW w:w="877"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14:paraId="23CA001F" w14:textId="77777777" w:rsidR="00F62EB2" w:rsidRDefault="00000000">
                        <w:pPr>
                          <w:shd w:val="clear" w:color="auto" w:fill="FFFFFF"/>
                          <w:jc w:val="both"/>
                          <w:rPr>
                            <w:color w:val="000000"/>
                            <w:sz w:val="20"/>
                            <w:szCs w:val="20"/>
                          </w:rPr>
                        </w:pPr>
                        <w:r>
                          <w:rPr>
                            <w:color w:val="000000"/>
                            <w:sz w:val="20"/>
                            <w:szCs w:val="20"/>
                          </w:rPr>
                          <w:t>0,5 ore la 130 °C</w:t>
                        </w:r>
                      </w:p>
                    </w:tc>
                  </w:tr>
                  <w:tr w:rsidR="00F62EB2" w14:paraId="70B83844" w14:textId="77777777">
                    <w:trPr>
                      <w:jc w:val="center"/>
                    </w:trPr>
                    <w:tc>
                      <w:tcPr>
                        <w:tcW w:w="969"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14:paraId="44615FCF" w14:textId="77777777" w:rsidR="00F62EB2" w:rsidRDefault="00000000">
                        <w:pPr>
                          <w:shd w:val="clear" w:color="auto" w:fill="FFFFFF"/>
                          <w:jc w:val="both"/>
                          <w:rPr>
                            <w:color w:val="000000"/>
                            <w:sz w:val="20"/>
                            <w:szCs w:val="20"/>
                          </w:rPr>
                        </w:pPr>
                        <w:r>
                          <w:rPr>
                            <w:color w:val="000000"/>
                            <w:sz w:val="20"/>
                            <w:szCs w:val="20"/>
                          </w:rPr>
                          <w:t>1 oră la 130 °C</w:t>
                        </w:r>
                      </w:p>
                    </w:tc>
                    <w:tc>
                      <w:tcPr>
                        <w:tcW w:w="877"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14:paraId="66A55719" w14:textId="77777777" w:rsidR="00F62EB2" w:rsidRDefault="00000000">
                        <w:pPr>
                          <w:shd w:val="clear" w:color="auto" w:fill="FFFFFF"/>
                          <w:jc w:val="both"/>
                          <w:rPr>
                            <w:color w:val="000000"/>
                            <w:sz w:val="20"/>
                            <w:szCs w:val="20"/>
                          </w:rPr>
                        </w:pPr>
                        <w:r>
                          <w:rPr>
                            <w:color w:val="000000"/>
                            <w:sz w:val="20"/>
                            <w:szCs w:val="20"/>
                          </w:rPr>
                          <w:t>2,5 ore la 60 °C </w:t>
                        </w:r>
                        <w:hyperlink r:id="rId144" w:anchor="E0009">
                          <w:r>
                            <w:rPr>
                              <w:color w:val="000080"/>
                              <w:sz w:val="20"/>
                              <w:szCs w:val="20"/>
                              <w:u w:val="single"/>
                            </w:rPr>
                            <w:t>(</w:t>
                          </w:r>
                        </w:hyperlink>
                        <w:hyperlink r:id="rId145" w:anchor="E0009">
                          <w:r>
                            <w:rPr>
                              <w:color w:val="000080"/>
                              <w:sz w:val="20"/>
                              <w:szCs w:val="20"/>
                              <w:u w:val="single"/>
                              <w:vertAlign w:val="superscript"/>
                            </w:rPr>
                            <w:t>2</w:t>
                          </w:r>
                        </w:hyperlink>
                        <w:hyperlink r:id="rId146" w:anchor="E0009">
                          <w:r>
                            <w:rPr>
                              <w:color w:val="000080"/>
                              <w:sz w:val="20"/>
                              <w:szCs w:val="20"/>
                              <w:u w:val="single"/>
                            </w:rPr>
                            <w:t>)</w:t>
                          </w:r>
                        </w:hyperlink>
                      </w:p>
                    </w:tc>
                    <w:tc>
                      <w:tcPr>
                        <w:tcW w:w="877"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14:paraId="700B3E2F" w14:textId="77777777" w:rsidR="00F62EB2" w:rsidRDefault="00000000">
                        <w:pPr>
                          <w:shd w:val="clear" w:color="auto" w:fill="FFFFFF"/>
                          <w:jc w:val="both"/>
                          <w:rPr>
                            <w:color w:val="000000"/>
                            <w:sz w:val="20"/>
                            <w:szCs w:val="20"/>
                          </w:rPr>
                        </w:pPr>
                        <w:r>
                          <w:rPr>
                            <w:color w:val="000000"/>
                            <w:sz w:val="20"/>
                            <w:szCs w:val="20"/>
                          </w:rPr>
                          <w:t>4,5 ore la 60 °C </w:t>
                        </w:r>
                        <w:hyperlink r:id="rId147" w:anchor="E0009">
                          <w:r>
                            <w:rPr>
                              <w:color w:val="000080"/>
                              <w:sz w:val="20"/>
                              <w:szCs w:val="20"/>
                              <w:u w:val="single"/>
                            </w:rPr>
                            <w:t>(</w:t>
                          </w:r>
                        </w:hyperlink>
                        <w:hyperlink r:id="rId148" w:anchor="E0009">
                          <w:r>
                            <w:rPr>
                              <w:color w:val="000080"/>
                              <w:sz w:val="20"/>
                              <w:szCs w:val="20"/>
                              <w:u w:val="single"/>
                              <w:vertAlign w:val="superscript"/>
                            </w:rPr>
                            <w:t>2</w:t>
                          </w:r>
                        </w:hyperlink>
                        <w:hyperlink r:id="rId149" w:anchor="E0009">
                          <w:r>
                            <w:rPr>
                              <w:color w:val="000080"/>
                              <w:sz w:val="20"/>
                              <w:szCs w:val="20"/>
                              <w:u w:val="single"/>
                            </w:rPr>
                            <w:t>)</w:t>
                          </w:r>
                        </w:hyperlink>
                      </w:p>
                    </w:tc>
                    <w:tc>
                      <w:tcPr>
                        <w:tcW w:w="877"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14:paraId="7A5D84AF" w14:textId="77777777" w:rsidR="00F62EB2" w:rsidRDefault="00000000">
                        <w:pPr>
                          <w:shd w:val="clear" w:color="auto" w:fill="FFFFFF"/>
                          <w:jc w:val="both"/>
                          <w:rPr>
                            <w:color w:val="000000"/>
                            <w:sz w:val="20"/>
                            <w:szCs w:val="20"/>
                          </w:rPr>
                        </w:pPr>
                        <w:r>
                          <w:rPr>
                            <w:color w:val="000000"/>
                            <w:sz w:val="20"/>
                            <w:szCs w:val="20"/>
                          </w:rPr>
                          <w:t>1 oră la 130 °C</w:t>
                        </w:r>
                      </w:p>
                    </w:tc>
                  </w:tr>
                  <w:tr w:rsidR="00F62EB2" w14:paraId="3F9838B5" w14:textId="77777777">
                    <w:trPr>
                      <w:jc w:val="center"/>
                    </w:trPr>
                    <w:tc>
                      <w:tcPr>
                        <w:tcW w:w="969"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14:paraId="66536AEF" w14:textId="77777777" w:rsidR="00F62EB2" w:rsidRDefault="00000000">
                        <w:pPr>
                          <w:shd w:val="clear" w:color="auto" w:fill="FFFFFF"/>
                          <w:jc w:val="both"/>
                          <w:rPr>
                            <w:color w:val="000000"/>
                            <w:sz w:val="20"/>
                            <w:szCs w:val="20"/>
                          </w:rPr>
                        </w:pPr>
                        <w:r>
                          <w:rPr>
                            <w:color w:val="000000"/>
                            <w:sz w:val="20"/>
                            <w:szCs w:val="20"/>
                          </w:rPr>
                          <w:t>2 ore la 150 °C</w:t>
                        </w:r>
                      </w:p>
                    </w:tc>
                    <w:tc>
                      <w:tcPr>
                        <w:tcW w:w="877"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14:paraId="293A31C3" w14:textId="77777777" w:rsidR="00F62EB2" w:rsidRDefault="00000000">
                        <w:pPr>
                          <w:shd w:val="clear" w:color="auto" w:fill="FFFFFF"/>
                          <w:jc w:val="both"/>
                          <w:rPr>
                            <w:color w:val="000000"/>
                            <w:sz w:val="20"/>
                            <w:szCs w:val="20"/>
                          </w:rPr>
                        </w:pPr>
                        <w:r>
                          <w:rPr>
                            <w:color w:val="000000"/>
                            <w:sz w:val="20"/>
                            <w:szCs w:val="20"/>
                          </w:rPr>
                          <w:t>3,0 ore la 60 °C </w:t>
                        </w:r>
                        <w:hyperlink r:id="rId150" w:anchor="E0009">
                          <w:r>
                            <w:rPr>
                              <w:color w:val="000080"/>
                              <w:sz w:val="20"/>
                              <w:szCs w:val="20"/>
                              <w:u w:val="single"/>
                            </w:rPr>
                            <w:t>(</w:t>
                          </w:r>
                        </w:hyperlink>
                        <w:hyperlink r:id="rId151" w:anchor="E0009">
                          <w:r>
                            <w:rPr>
                              <w:color w:val="000080"/>
                              <w:sz w:val="20"/>
                              <w:szCs w:val="20"/>
                              <w:u w:val="single"/>
                              <w:vertAlign w:val="superscript"/>
                            </w:rPr>
                            <w:t>2</w:t>
                          </w:r>
                        </w:hyperlink>
                        <w:hyperlink r:id="rId152" w:anchor="E0009">
                          <w:r>
                            <w:rPr>
                              <w:color w:val="000080"/>
                              <w:sz w:val="20"/>
                              <w:szCs w:val="20"/>
                              <w:u w:val="single"/>
                            </w:rPr>
                            <w:t>)</w:t>
                          </w:r>
                        </w:hyperlink>
                      </w:p>
                    </w:tc>
                    <w:tc>
                      <w:tcPr>
                        <w:tcW w:w="877"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14:paraId="3893BEA3" w14:textId="77777777" w:rsidR="00F62EB2" w:rsidRDefault="00000000">
                        <w:pPr>
                          <w:shd w:val="clear" w:color="auto" w:fill="FFFFFF"/>
                          <w:jc w:val="both"/>
                          <w:rPr>
                            <w:color w:val="000000"/>
                            <w:sz w:val="20"/>
                            <w:szCs w:val="20"/>
                          </w:rPr>
                        </w:pPr>
                        <w:r>
                          <w:rPr>
                            <w:color w:val="000000"/>
                            <w:sz w:val="20"/>
                            <w:szCs w:val="20"/>
                          </w:rPr>
                          <w:t>5,0 ore la 60 °C </w:t>
                        </w:r>
                        <w:hyperlink r:id="rId153" w:anchor="E0009">
                          <w:r>
                            <w:rPr>
                              <w:color w:val="000080"/>
                              <w:sz w:val="20"/>
                              <w:szCs w:val="20"/>
                              <w:u w:val="single"/>
                            </w:rPr>
                            <w:t>(</w:t>
                          </w:r>
                        </w:hyperlink>
                        <w:hyperlink r:id="rId154" w:anchor="E0009">
                          <w:r>
                            <w:rPr>
                              <w:color w:val="000080"/>
                              <w:sz w:val="20"/>
                              <w:szCs w:val="20"/>
                              <w:u w:val="single"/>
                              <w:vertAlign w:val="superscript"/>
                            </w:rPr>
                            <w:t>2</w:t>
                          </w:r>
                        </w:hyperlink>
                        <w:hyperlink r:id="rId155" w:anchor="E0009">
                          <w:r>
                            <w:rPr>
                              <w:color w:val="000080"/>
                              <w:sz w:val="20"/>
                              <w:szCs w:val="20"/>
                              <w:u w:val="single"/>
                            </w:rPr>
                            <w:t>)</w:t>
                          </w:r>
                        </w:hyperlink>
                      </w:p>
                    </w:tc>
                    <w:tc>
                      <w:tcPr>
                        <w:tcW w:w="877"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14:paraId="170540EB" w14:textId="77777777" w:rsidR="00F62EB2" w:rsidRDefault="00000000">
                        <w:pPr>
                          <w:shd w:val="clear" w:color="auto" w:fill="FFFFFF"/>
                          <w:jc w:val="both"/>
                          <w:rPr>
                            <w:color w:val="000000"/>
                            <w:sz w:val="20"/>
                            <w:szCs w:val="20"/>
                          </w:rPr>
                        </w:pPr>
                        <w:r>
                          <w:rPr>
                            <w:color w:val="000000"/>
                            <w:sz w:val="20"/>
                            <w:szCs w:val="20"/>
                          </w:rPr>
                          <w:t>2 ore la 150 °C</w:t>
                        </w:r>
                      </w:p>
                    </w:tc>
                  </w:tr>
                  <w:tr w:rsidR="00F62EB2" w14:paraId="07176C99" w14:textId="77777777">
                    <w:trPr>
                      <w:jc w:val="center"/>
                    </w:trPr>
                    <w:tc>
                      <w:tcPr>
                        <w:tcW w:w="969"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14:paraId="4DC46094" w14:textId="77777777" w:rsidR="00F62EB2" w:rsidRDefault="00000000">
                        <w:pPr>
                          <w:shd w:val="clear" w:color="auto" w:fill="FFFFFF"/>
                          <w:jc w:val="both"/>
                          <w:rPr>
                            <w:color w:val="000000"/>
                            <w:sz w:val="20"/>
                            <w:szCs w:val="20"/>
                          </w:rPr>
                        </w:pPr>
                        <w:r>
                          <w:rPr>
                            <w:color w:val="000000"/>
                            <w:sz w:val="20"/>
                            <w:szCs w:val="20"/>
                          </w:rPr>
                          <w:t>2 ore la 175 °C</w:t>
                        </w:r>
                      </w:p>
                    </w:tc>
                    <w:tc>
                      <w:tcPr>
                        <w:tcW w:w="877"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14:paraId="01B9EC08" w14:textId="77777777" w:rsidR="00F62EB2" w:rsidRDefault="00000000">
                        <w:pPr>
                          <w:shd w:val="clear" w:color="auto" w:fill="FFFFFF"/>
                          <w:jc w:val="both"/>
                          <w:rPr>
                            <w:color w:val="000000"/>
                            <w:sz w:val="20"/>
                            <w:szCs w:val="20"/>
                          </w:rPr>
                        </w:pPr>
                        <w:r>
                          <w:rPr>
                            <w:color w:val="000000"/>
                            <w:sz w:val="20"/>
                            <w:szCs w:val="20"/>
                          </w:rPr>
                          <w:t>4,0 ore la 60 °C </w:t>
                        </w:r>
                        <w:hyperlink r:id="rId156" w:anchor="E0009">
                          <w:r>
                            <w:rPr>
                              <w:color w:val="000080"/>
                              <w:sz w:val="20"/>
                              <w:szCs w:val="20"/>
                              <w:u w:val="single"/>
                            </w:rPr>
                            <w:t>(</w:t>
                          </w:r>
                        </w:hyperlink>
                        <w:hyperlink r:id="rId157" w:anchor="E0009">
                          <w:r>
                            <w:rPr>
                              <w:color w:val="000080"/>
                              <w:sz w:val="20"/>
                              <w:szCs w:val="20"/>
                              <w:u w:val="single"/>
                              <w:vertAlign w:val="superscript"/>
                            </w:rPr>
                            <w:t>2</w:t>
                          </w:r>
                        </w:hyperlink>
                        <w:hyperlink r:id="rId158" w:anchor="E0009">
                          <w:r>
                            <w:rPr>
                              <w:color w:val="000080"/>
                              <w:sz w:val="20"/>
                              <w:szCs w:val="20"/>
                              <w:u w:val="single"/>
                            </w:rPr>
                            <w:t>)</w:t>
                          </w:r>
                        </w:hyperlink>
                      </w:p>
                    </w:tc>
                    <w:tc>
                      <w:tcPr>
                        <w:tcW w:w="877"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14:paraId="54A08F59" w14:textId="77777777" w:rsidR="00F62EB2" w:rsidRDefault="00000000">
                        <w:pPr>
                          <w:shd w:val="clear" w:color="auto" w:fill="FFFFFF"/>
                          <w:jc w:val="both"/>
                          <w:rPr>
                            <w:color w:val="000000"/>
                            <w:sz w:val="20"/>
                            <w:szCs w:val="20"/>
                          </w:rPr>
                        </w:pPr>
                        <w:r>
                          <w:rPr>
                            <w:color w:val="000000"/>
                            <w:sz w:val="20"/>
                            <w:szCs w:val="20"/>
                          </w:rPr>
                          <w:t>6,0 ore la 60 °C </w:t>
                        </w:r>
                        <w:hyperlink r:id="rId159" w:anchor="E0009">
                          <w:r>
                            <w:rPr>
                              <w:color w:val="000080"/>
                              <w:sz w:val="20"/>
                              <w:szCs w:val="20"/>
                              <w:u w:val="single"/>
                            </w:rPr>
                            <w:t>(</w:t>
                          </w:r>
                        </w:hyperlink>
                        <w:hyperlink r:id="rId160" w:anchor="E0009">
                          <w:r>
                            <w:rPr>
                              <w:color w:val="000080"/>
                              <w:sz w:val="20"/>
                              <w:szCs w:val="20"/>
                              <w:u w:val="single"/>
                              <w:vertAlign w:val="superscript"/>
                            </w:rPr>
                            <w:t>2</w:t>
                          </w:r>
                        </w:hyperlink>
                        <w:hyperlink r:id="rId161" w:anchor="E0009">
                          <w:r>
                            <w:rPr>
                              <w:color w:val="000080"/>
                              <w:sz w:val="20"/>
                              <w:szCs w:val="20"/>
                              <w:u w:val="single"/>
                            </w:rPr>
                            <w:t>)</w:t>
                          </w:r>
                        </w:hyperlink>
                      </w:p>
                    </w:tc>
                    <w:tc>
                      <w:tcPr>
                        <w:tcW w:w="877"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14:paraId="2EA83C20" w14:textId="77777777" w:rsidR="00F62EB2" w:rsidRDefault="00000000">
                        <w:pPr>
                          <w:shd w:val="clear" w:color="auto" w:fill="FFFFFF"/>
                          <w:jc w:val="both"/>
                          <w:rPr>
                            <w:color w:val="000000"/>
                            <w:sz w:val="20"/>
                            <w:szCs w:val="20"/>
                          </w:rPr>
                        </w:pPr>
                        <w:r>
                          <w:rPr>
                            <w:color w:val="000000"/>
                            <w:sz w:val="20"/>
                            <w:szCs w:val="20"/>
                          </w:rPr>
                          <w:t>2 ore la 175 °C</w:t>
                        </w:r>
                      </w:p>
                    </w:tc>
                  </w:tr>
                  <w:tr w:rsidR="00F62EB2" w14:paraId="0CFC0DBF" w14:textId="77777777">
                    <w:trPr>
                      <w:jc w:val="center"/>
                    </w:trPr>
                    <w:tc>
                      <w:tcPr>
                        <w:tcW w:w="3600" w:type="dxa"/>
                        <w:gridSpan w:val="4"/>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tcPr>
                      <w:p w14:paraId="28ADDC4F" w14:textId="77777777" w:rsidR="00F62EB2" w:rsidRDefault="00000000">
                        <w:pPr>
                          <w:shd w:val="clear" w:color="auto" w:fill="FFFFFF"/>
                          <w:jc w:val="both"/>
                          <w:rPr>
                            <w:color w:val="000000"/>
                            <w:sz w:val="20"/>
                            <w:szCs w:val="20"/>
                          </w:rPr>
                        </w:pPr>
                        <w:r>
                          <w:rPr>
                            <w:color w:val="000000"/>
                            <w:sz w:val="20"/>
                            <w:szCs w:val="20"/>
                          </w:rPr>
                          <w:t>(</w:t>
                        </w:r>
                        <w:r>
                          <w:rPr>
                            <w:color w:val="000000"/>
                            <w:sz w:val="20"/>
                            <w:szCs w:val="20"/>
                            <w:vertAlign w:val="superscript"/>
                          </w:rPr>
                          <w:t>1</w:t>
                        </w:r>
                        <w:r>
                          <w:rPr>
                            <w:color w:val="000000"/>
                            <w:sz w:val="20"/>
                            <w:szCs w:val="20"/>
                          </w:rPr>
                          <w:t>)   OPFM = oxid de polifenilenă modificat</w:t>
                        </w:r>
                      </w:p>
                      <w:p w14:paraId="30E99B6A" w14:textId="77777777" w:rsidR="00F62EB2" w:rsidRDefault="00000000">
                        <w:pPr>
                          <w:shd w:val="clear" w:color="auto" w:fill="FFFFFF"/>
                          <w:jc w:val="both"/>
                          <w:rPr>
                            <w:color w:val="000000"/>
                            <w:sz w:val="20"/>
                            <w:szCs w:val="20"/>
                          </w:rPr>
                        </w:pPr>
                        <w:r>
                          <w:rPr>
                            <w:color w:val="000000"/>
                            <w:sz w:val="20"/>
                            <w:szCs w:val="20"/>
                          </w:rPr>
                          <w:t>(</w:t>
                        </w:r>
                        <w:r>
                          <w:rPr>
                            <w:color w:val="000000"/>
                            <w:sz w:val="20"/>
                            <w:szCs w:val="20"/>
                            <w:vertAlign w:val="superscript"/>
                          </w:rPr>
                          <w:t>2</w:t>
                        </w:r>
                        <w:r>
                          <w:rPr>
                            <w:color w:val="000000"/>
                            <w:sz w:val="20"/>
                            <w:szCs w:val="20"/>
                          </w:rPr>
                          <w:t>)   Mediile volatile de încercare se utilizează până la o temperatură maximă de 60 °C. O precondiție pentru aplicarea încercărilor de substituire este ca materialul sau obiectul să reziste la condițiile de încercare în care s-ar utiliza simulantul D. Se imersează o probă în ulei de măsline în condiții corespunzătoare. Dacă proprietățile fizice se modifică (de exemplu, topire, deformare), materialul se consideră nepotrivit pentru folosire la temperatura menționată. Dacă proprietățile fizice nu se modifică, se procedează la încercări de substituire cu probe noi.</w:t>
                        </w:r>
                      </w:p>
                    </w:tc>
                  </w:tr>
                </w:tbl>
                <w:p w14:paraId="3CA822DE" w14:textId="77777777" w:rsidR="00F62EB2" w:rsidRDefault="00F62EB2">
                  <w:pPr>
                    <w:shd w:val="clear" w:color="auto" w:fill="FFFFFF"/>
                    <w:jc w:val="both"/>
                    <w:rPr>
                      <w:color w:val="000000"/>
                      <w:sz w:val="20"/>
                      <w:szCs w:val="20"/>
                    </w:rPr>
                  </w:pPr>
                </w:p>
              </w:tc>
            </w:tr>
          </w:tbl>
          <w:p w14:paraId="6FDC02D3" w14:textId="77777777" w:rsidR="00F62EB2" w:rsidRDefault="00000000">
            <w:pPr>
              <w:shd w:val="clear" w:color="auto" w:fill="FFFFFF"/>
              <w:jc w:val="both"/>
              <w:rPr>
                <w:rFonts w:ascii="Times New Roman" w:eastAsia="Times New Roman" w:hAnsi="Times New Roman" w:cs="Times New Roman"/>
                <w:b/>
                <w:bCs/>
                <w:color w:val="000000"/>
                <w:sz w:val="20"/>
                <w:szCs w:val="20"/>
              </w:rPr>
            </w:pPr>
            <w:r>
              <w:rPr>
                <w:rFonts w:ascii="Times New Roman" w:eastAsia="Times New Roman" w:hAnsi="Times New Roman" w:cs="Times New Roman"/>
                <w:b/>
                <w:bCs/>
                <w:color w:val="000000"/>
                <w:sz w:val="20"/>
                <w:szCs w:val="20"/>
              </w:rPr>
              <w:lastRenderedPageBreak/>
              <w:t>CAPITOLUL IV</w:t>
            </w:r>
          </w:p>
          <w:p w14:paraId="66654D2A" w14:textId="77777777" w:rsidR="00F62EB2" w:rsidRDefault="00000000">
            <w:pPr>
              <w:shd w:val="clear" w:color="auto" w:fill="FFFFFF"/>
              <w:jc w:val="both"/>
              <w:rPr>
                <w:rFonts w:ascii="Times New Roman" w:eastAsia="Times New Roman" w:hAnsi="Times New Roman" w:cs="Times New Roman"/>
                <w:b/>
                <w:bCs/>
                <w:color w:val="000000"/>
                <w:sz w:val="20"/>
                <w:szCs w:val="20"/>
              </w:rPr>
            </w:pPr>
            <w:r>
              <w:rPr>
                <w:rFonts w:ascii="Times New Roman" w:eastAsia="Times New Roman" w:hAnsi="Times New Roman" w:cs="Times New Roman"/>
                <w:b/>
                <w:bCs/>
                <w:color w:val="000000"/>
                <w:sz w:val="20"/>
                <w:szCs w:val="20"/>
              </w:rPr>
              <w:t>Încercări alternative ale grăsimilor pentru determinarea migrării globale și specifice</w:t>
            </w:r>
          </w:p>
          <w:tbl>
            <w:tblPr>
              <w:tblStyle w:val="afa"/>
              <w:tblW w:w="4661" w:type="dxa"/>
              <w:tblInd w:w="0" w:type="dxa"/>
              <w:tblLayout w:type="fixed"/>
              <w:tblLook w:val="0400" w:firstRow="0" w:lastRow="0" w:firstColumn="0" w:lastColumn="0" w:noHBand="0" w:noVBand="1"/>
            </w:tblPr>
            <w:tblGrid>
              <w:gridCol w:w="101"/>
              <w:gridCol w:w="4560"/>
            </w:tblGrid>
            <w:tr w:rsidR="00F62EB2" w14:paraId="67BC1A34" w14:textId="77777777">
              <w:tc>
                <w:tcPr>
                  <w:tcW w:w="101" w:type="dxa"/>
                  <w:shd w:val="clear" w:color="auto" w:fill="FFFFFF"/>
                </w:tcPr>
                <w:p w14:paraId="574E2F7B" w14:textId="77777777" w:rsidR="00F62EB2" w:rsidRDefault="00000000">
                  <w:pPr>
                    <w:shd w:val="clear" w:color="auto" w:fill="FFFFFF"/>
                    <w:jc w:val="both"/>
                    <w:rPr>
                      <w:color w:val="000000"/>
                      <w:sz w:val="20"/>
                      <w:szCs w:val="20"/>
                    </w:rPr>
                  </w:pPr>
                  <w:r>
                    <w:rPr>
                      <w:color w:val="000000"/>
                      <w:sz w:val="20"/>
                      <w:szCs w:val="20"/>
                    </w:rPr>
                    <w:lastRenderedPageBreak/>
                    <w:t>1.</w:t>
                  </w:r>
                </w:p>
              </w:tc>
              <w:tc>
                <w:tcPr>
                  <w:tcW w:w="4560" w:type="dxa"/>
                  <w:shd w:val="clear" w:color="auto" w:fill="FFFFFF"/>
                </w:tcPr>
                <w:p w14:paraId="6D8058BF" w14:textId="77777777" w:rsidR="00F62EB2" w:rsidRDefault="00000000">
                  <w:pPr>
                    <w:shd w:val="clear" w:color="auto" w:fill="FFFFFF"/>
                    <w:jc w:val="both"/>
                    <w:rPr>
                      <w:color w:val="000000"/>
                      <w:sz w:val="20"/>
                      <w:szCs w:val="20"/>
                    </w:rPr>
                  </w:pPr>
                  <w:r>
                    <w:rPr>
                      <w:color w:val="000000"/>
                      <w:sz w:val="20"/>
                      <w:szCs w:val="20"/>
                    </w:rPr>
                    <w:t>Este permisă folosirea rezultatelor încercărilor alternative ale grăsimilor, specificate în prezentul capitol, cu condiția îndeplinirii ambelor condițiile prezentate în continuare:</w:t>
                  </w:r>
                </w:p>
                <w:p w14:paraId="6FD99A22" w14:textId="77777777" w:rsidR="00F62EB2" w:rsidRDefault="00000000">
                  <w:pPr>
                    <w:shd w:val="clear" w:color="auto" w:fill="FFFFFF"/>
                    <w:jc w:val="both"/>
                    <w:rPr>
                      <w:color w:val="000000"/>
                      <w:sz w:val="20"/>
                      <w:szCs w:val="20"/>
                    </w:rPr>
                  </w:pPr>
                  <w:r>
                    <w:rPr>
                      <w:color w:val="000000"/>
                      <w:sz w:val="20"/>
                      <w:szCs w:val="20"/>
                    </w:rPr>
                    <w:t>(a) rezultatele obținute într-o „încercare comparativă” să indice valori egale sau mai mari decât cele obținute în încercarea cu simulantul D;</w:t>
                  </w:r>
                </w:p>
                <w:p w14:paraId="09FB0935" w14:textId="77777777" w:rsidR="00F62EB2" w:rsidRDefault="00000000">
                  <w:pPr>
                    <w:shd w:val="clear" w:color="auto" w:fill="FFFFFF"/>
                    <w:jc w:val="both"/>
                    <w:rPr>
                      <w:color w:val="000000"/>
                      <w:sz w:val="20"/>
                      <w:szCs w:val="20"/>
                    </w:rPr>
                  </w:pPr>
                  <w:r>
                    <w:rPr>
                      <w:color w:val="000000"/>
                      <w:sz w:val="20"/>
                      <w:szCs w:val="20"/>
                    </w:rPr>
                    <w:t xml:space="preserve">(b) în încercarea alternativă, migrarea să nu depășească limitele de migrare după aplicarea factorilor de reducere corespunzători prevăzuți </w:t>
                  </w:r>
                  <w:r>
                    <w:rPr>
                      <w:sz w:val="20"/>
                      <w:szCs w:val="20"/>
                    </w:rPr>
                    <w:t>în prezentul Regulament</w:t>
                  </w:r>
                  <w:r>
                    <w:rPr>
                      <w:color w:val="000000"/>
                      <w:sz w:val="20"/>
                      <w:szCs w:val="20"/>
                    </w:rPr>
                    <w:t>.</w:t>
                  </w:r>
                </w:p>
                <w:p w14:paraId="7E9CFDA8" w14:textId="77777777" w:rsidR="00F62EB2" w:rsidRDefault="00000000">
                  <w:pPr>
                    <w:shd w:val="clear" w:color="auto" w:fill="FFFFFF"/>
                    <w:jc w:val="both"/>
                    <w:rPr>
                      <w:color w:val="000000"/>
                      <w:sz w:val="20"/>
                      <w:szCs w:val="20"/>
                    </w:rPr>
                  </w:pPr>
                  <w:r>
                    <w:rPr>
                      <w:color w:val="000000"/>
                      <w:sz w:val="20"/>
                      <w:szCs w:val="20"/>
                    </w:rPr>
                    <w:t>Dacă una sau ambele condiții nu sunt îndeplinite, trebuie să se efectueze încercări de migrare.</w:t>
                  </w:r>
                </w:p>
              </w:tc>
            </w:tr>
          </w:tbl>
          <w:p w14:paraId="3646269E" w14:textId="77777777" w:rsidR="00F62EB2" w:rsidRDefault="00F62EB2">
            <w:pPr>
              <w:widowControl w:val="0"/>
              <w:pBdr>
                <w:top w:val="nil"/>
                <w:left w:val="nil"/>
                <w:bottom w:val="nil"/>
                <w:right w:val="nil"/>
                <w:between w:val="nil"/>
              </w:pBdr>
              <w:spacing w:line="276" w:lineRule="auto"/>
              <w:rPr>
                <w:rFonts w:ascii="Times New Roman" w:eastAsia="Times New Roman" w:hAnsi="Times New Roman" w:cs="Times New Roman"/>
                <w:color w:val="000000"/>
                <w:sz w:val="20"/>
                <w:szCs w:val="20"/>
              </w:rPr>
            </w:pPr>
          </w:p>
          <w:tbl>
            <w:tblPr>
              <w:tblStyle w:val="afb"/>
              <w:tblW w:w="4661" w:type="dxa"/>
              <w:tblInd w:w="0" w:type="dxa"/>
              <w:tblLayout w:type="fixed"/>
              <w:tblLook w:val="0400" w:firstRow="0" w:lastRow="0" w:firstColumn="0" w:lastColumn="0" w:noHBand="0" w:noVBand="1"/>
            </w:tblPr>
            <w:tblGrid>
              <w:gridCol w:w="101"/>
              <w:gridCol w:w="4560"/>
            </w:tblGrid>
            <w:tr w:rsidR="00F62EB2" w14:paraId="62A1303D" w14:textId="77777777">
              <w:tc>
                <w:tcPr>
                  <w:tcW w:w="101" w:type="dxa"/>
                  <w:shd w:val="clear" w:color="auto" w:fill="FFFFFF"/>
                </w:tcPr>
                <w:p w14:paraId="3C443A30" w14:textId="77777777" w:rsidR="00F62EB2" w:rsidRDefault="00000000">
                  <w:pPr>
                    <w:shd w:val="clear" w:color="auto" w:fill="FFFFFF"/>
                    <w:jc w:val="both"/>
                    <w:rPr>
                      <w:color w:val="000000"/>
                      <w:sz w:val="20"/>
                      <w:szCs w:val="20"/>
                    </w:rPr>
                  </w:pPr>
                  <w:r>
                    <w:rPr>
                      <w:color w:val="000000"/>
                      <w:sz w:val="20"/>
                      <w:szCs w:val="20"/>
                    </w:rPr>
                    <w:t>2.</w:t>
                  </w:r>
                </w:p>
              </w:tc>
              <w:tc>
                <w:tcPr>
                  <w:tcW w:w="4560" w:type="dxa"/>
                  <w:shd w:val="clear" w:color="auto" w:fill="FFFFFF"/>
                </w:tcPr>
                <w:p w14:paraId="20792585" w14:textId="77777777" w:rsidR="00F62EB2" w:rsidRDefault="00000000">
                  <w:pPr>
                    <w:shd w:val="clear" w:color="auto" w:fill="FFFFFF"/>
                    <w:jc w:val="both"/>
                    <w:rPr>
                      <w:color w:val="000000"/>
                      <w:sz w:val="20"/>
                      <w:szCs w:val="20"/>
                    </w:rPr>
                  </w:pPr>
                  <w:r>
                    <w:rPr>
                      <w:color w:val="000000"/>
                      <w:sz w:val="20"/>
                      <w:szCs w:val="20"/>
                    </w:rPr>
                    <w:t>Prin derogare de la condițiile menționate anterior la punctul 1 litera (a), este posibilă omiterea încercării comparative, dacă există o dovadă concludentă, bazată pe rezultatele experimentărilor științifice, că valorile obținute în încercarea alternativă sunt egale sau mai mari decât cele obținute în încercarea de migrare.</w:t>
                  </w:r>
                </w:p>
              </w:tc>
            </w:tr>
          </w:tbl>
          <w:p w14:paraId="5CC47497" w14:textId="77777777" w:rsidR="00F62EB2" w:rsidRDefault="00F62EB2">
            <w:pPr>
              <w:widowControl w:val="0"/>
              <w:pBdr>
                <w:top w:val="nil"/>
                <w:left w:val="nil"/>
                <w:bottom w:val="nil"/>
                <w:right w:val="nil"/>
                <w:between w:val="nil"/>
              </w:pBdr>
              <w:spacing w:line="276" w:lineRule="auto"/>
              <w:rPr>
                <w:rFonts w:ascii="Times New Roman" w:eastAsia="Times New Roman" w:hAnsi="Times New Roman" w:cs="Times New Roman"/>
                <w:color w:val="000000"/>
                <w:sz w:val="20"/>
                <w:szCs w:val="20"/>
              </w:rPr>
            </w:pPr>
          </w:p>
          <w:tbl>
            <w:tblPr>
              <w:tblStyle w:val="afc"/>
              <w:tblW w:w="4661" w:type="dxa"/>
              <w:tblInd w:w="0" w:type="dxa"/>
              <w:tblLayout w:type="fixed"/>
              <w:tblLook w:val="0400" w:firstRow="0" w:lastRow="0" w:firstColumn="0" w:lastColumn="0" w:noHBand="0" w:noVBand="1"/>
            </w:tblPr>
            <w:tblGrid>
              <w:gridCol w:w="101"/>
              <w:gridCol w:w="4560"/>
            </w:tblGrid>
            <w:tr w:rsidR="00F62EB2" w14:paraId="68065BE0" w14:textId="77777777">
              <w:tc>
                <w:tcPr>
                  <w:tcW w:w="101" w:type="dxa"/>
                  <w:shd w:val="clear" w:color="auto" w:fill="FFFFFF"/>
                </w:tcPr>
                <w:p w14:paraId="77B9BC4A" w14:textId="77777777" w:rsidR="00F62EB2" w:rsidRDefault="00000000">
                  <w:pPr>
                    <w:shd w:val="clear" w:color="auto" w:fill="FFFFFF"/>
                    <w:jc w:val="both"/>
                    <w:rPr>
                      <w:color w:val="000000"/>
                      <w:sz w:val="20"/>
                      <w:szCs w:val="20"/>
                    </w:rPr>
                  </w:pPr>
                  <w:r>
                    <w:rPr>
                      <w:color w:val="000000"/>
                      <w:sz w:val="20"/>
                      <w:szCs w:val="20"/>
                    </w:rPr>
                    <w:t>3.</w:t>
                  </w:r>
                </w:p>
              </w:tc>
              <w:tc>
                <w:tcPr>
                  <w:tcW w:w="4560" w:type="dxa"/>
                  <w:shd w:val="clear" w:color="auto" w:fill="FFFFFF"/>
                </w:tcPr>
                <w:p w14:paraId="2B795141" w14:textId="77777777" w:rsidR="00F62EB2" w:rsidRDefault="00000000">
                  <w:pPr>
                    <w:shd w:val="clear" w:color="auto" w:fill="FFFFFF"/>
                    <w:jc w:val="both"/>
                    <w:rPr>
                      <w:color w:val="000000"/>
                      <w:sz w:val="20"/>
                      <w:szCs w:val="20"/>
                    </w:rPr>
                  </w:pPr>
                  <w:r>
                    <w:rPr>
                      <w:color w:val="000000"/>
                      <w:sz w:val="20"/>
                      <w:szCs w:val="20"/>
                    </w:rPr>
                    <w:t>Încercări alternative</w:t>
                  </w:r>
                </w:p>
                <w:p w14:paraId="682EF384" w14:textId="77777777" w:rsidR="00F62EB2" w:rsidRDefault="00000000">
                  <w:pPr>
                    <w:shd w:val="clear" w:color="auto" w:fill="FFFFFF"/>
                    <w:jc w:val="both"/>
                    <w:rPr>
                      <w:b/>
                      <w:bCs/>
                      <w:color w:val="000000"/>
                      <w:sz w:val="20"/>
                      <w:szCs w:val="20"/>
                    </w:rPr>
                  </w:pPr>
                  <w:r>
                    <w:rPr>
                      <w:b/>
                      <w:bCs/>
                      <w:color w:val="000000"/>
                      <w:sz w:val="20"/>
                      <w:szCs w:val="20"/>
                    </w:rPr>
                    <w:t>3.1.   Încercări alternative în medii volatile</w:t>
                  </w:r>
                </w:p>
                <w:p w14:paraId="6C41050A" w14:textId="77777777" w:rsidR="00F62EB2" w:rsidRDefault="00000000">
                  <w:pPr>
                    <w:shd w:val="clear" w:color="auto" w:fill="FFFFFF"/>
                    <w:jc w:val="both"/>
                    <w:rPr>
                      <w:color w:val="000000"/>
                      <w:sz w:val="20"/>
                      <w:szCs w:val="20"/>
                    </w:rPr>
                  </w:pPr>
                  <w:r>
                    <w:rPr>
                      <w:color w:val="000000"/>
                      <w:sz w:val="20"/>
                      <w:szCs w:val="20"/>
                    </w:rPr>
                    <w:t>În încercările respective se utilizează medii volatile, precum izooctanul sau etanolul 95 % sau alți solvenți volatili sau amestecuri de solvenți. Se efectuează în condițiile de contact care îndeplinesc criteriile de la punctul 1 litera (a).</w:t>
                  </w:r>
                </w:p>
                <w:p w14:paraId="156B34AA" w14:textId="77777777" w:rsidR="00F62EB2" w:rsidRDefault="00000000">
                  <w:pPr>
                    <w:shd w:val="clear" w:color="auto" w:fill="FFFFFF"/>
                    <w:jc w:val="both"/>
                    <w:rPr>
                      <w:b/>
                      <w:bCs/>
                      <w:color w:val="000000"/>
                      <w:sz w:val="20"/>
                      <w:szCs w:val="20"/>
                    </w:rPr>
                  </w:pPr>
                  <w:r>
                    <w:rPr>
                      <w:b/>
                      <w:bCs/>
                      <w:color w:val="000000"/>
                      <w:sz w:val="20"/>
                      <w:szCs w:val="20"/>
                    </w:rPr>
                    <w:t>3.2.   „Încercări de extracție”</w:t>
                  </w:r>
                </w:p>
                <w:p w14:paraId="4CD0241D" w14:textId="77777777" w:rsidR="00F62EB2" w:rsidRDefault="00000000">
                  <w:pPr>
                    <w:shd w:val="clear" w:color="auto" w:fill="FFFFFF"/>
                    <w:jc w:val="both"/>
                    <w:rPr>
                      <w:color w:val="000000"/>
                      <w:sz w:val="20"/>
                      <w:szCs w:val="20"/>
                    </w:rPr>
                  </w:pPr>
                  <w:r>
                    <w:rPr>
                      <w:color w:val="000000"/>
                      <w:sz w:val="20"/>
                      <w:szCs w:val="20"/>
                    </w:rPr>
                    <w:t>Dacă se constată, pe baza datelor științifice, că rezultatele obținute în încercările menționate („încercări de extracție”) sunt egale sau mai mari decât cele obținute în încercarea cu simulantul D, se poate trece la alte încercări, care folosesc medii cu o putere de extracție mare în condiții severe de încercare.</w:t>
                  </w:r>
                </w:p>
              </w:tc>
            </w:tr>
          </w:tbl>
          <w:p w14:paraId="56FF9D6E" w14:textId="77777777" w:rsidR="00F62EB2" w:rsidRDefault="00F62EB2">
            <w:pPr>
              <w:jc w:val="right"/>
              <w:rPr>
                <w:rFonts w:ascii="Times New Roman" w:eastAsia="Times New Roman" w:hAnsi="Times New Roman" w:cs="Times New Roman"/>
                <w:color w:val="000000"/>
                <w:sz w:val="20"/>
                <w:szCs w:val="20"/>
              </w:rPr>
            </w:pPr>
          </w:p>
        </w:tc>
        <w:tc>
          <w:tcPr>
            <w:tcW w:w="1560" w:type="dxa"/>
          </w:tcPr>
          <w:p w14:paraId="274764DF" w14:textId="77777777" w:rsidR="00F62EB2" w:rsidRDefault="00F62EB2">
            <w:pPr>
              <w:jc w:val="center"/>
              <w:rPr>
                <w:rFonts w:ascii="Times New Roman" w:eastAsia="Times New Roman" w:hAnsi="Times New Roman" w:cs="Times New Roman"/>
                <w:color w:val="000000"/>
                <w:sz w:val="20"/>
                <w:szCs w:val="20"/>
              </w:rPr>
            </w:pPr>
          </w:p>
        </w:tc>
        <w:tc>
          <w:tcPr>
            <w:tcW w:w="2955" w:type="dxa"/>
          </w:tcPr>
          <w:p w14:paraId="78F585AA" w14:textId="77777777" w:rsidR="00F62EB2" w:rsidRDefault="00F62EB2">
            <w:pPr>
              <w:jc w:val="both"/>
              <w:rPr>
                <w:rFonts w:ascii="Times New Roman" w:eastAsia="Times New Roman" w:hAnsi="Times New Roman" w:cs="Times New Roman"/>
                <w:sz w:val="20"/>
                <w:szCs w:val="20"/>
              </w:rPr>
            </w:pPr>
          </w:p>
          <w:p w14:paraId="7E15D5F9" w14:textId="77777777" w:rsidR="00F62EB2" w:rsidRDefault="00F62EB2">
            <w:pPr>
              <w:jc w:val="both"/>
              <w:rPr>
                <w:rFonts w:ascii="Times New Roman" w:eastAsia="Times New Roman" w:hAnsi="Times New Roman" w:cs="Times New Roman"/>
                <w:sz w:val="20"/>
                <w:szCs w:val="20"/>
              </w:rPr>
            </w:pPr>
          </w:p>
          <w:p w14:paraId="26BE9E2E" w14:textId="77777777" w:rsidR="00F62EB2" w:rsidRDefault="00F62EB2">
            <w:pPr>
              <w:shd w:val="clear" w:color="auto" w:fill="FFFFFF"/>
              <w:jc w:val="both"/>
              <w:rPr>
                <w:rFonts w:ascii="Times New Roman" w:eastAsia="Times New Roman" w:hAnsi="Times New Roman" w:cs="Times New Roman"/>
                <w:sz w:val="20"/>
                <w:szCs w:val="20"/>
              </w:rPr>
            </w:pPr>
          </w:p>
          <w:p w14:paraId="79C713C3" w14:textId="77777777" w:rsidR="00F62EB2" w:rsidRDefault="00F62EB2">
            <w:pPr>
              <w:shd w:val="clear" w:color="auto" w:fill="FFFFFF"/>
              <w:jc w:val="both"/>
              <w:rPr>
                <w:rFonts w:ascii="Times New Roman" w:eastAsia="Times New Roman" w:hAnsi="Times New Roman" w:cs="Times New Roman"/>
                <w:sz w:val="20"/>
                <w:szCs w:val="20"/>
              </w:rPr>
            </w:pPr>
          </w:p>
          <w:p w14:paraId="654E23DD" w14:textId="77777777" w:rsidR="00F62EB2" w:rsidRDefault="00F62EB2">
            <w:pPr>
              <w:shd w:val="clear" w:color="auto" w:fill="FFFFFF"/>
              <w:jc w:val="both"/>
              <w:rPr>
                <w:rFonts w:ascii="Times New Roman" w:eastAsia="Times New Roman" w:hAnsi="Times New Roman" w:cs="Times New Roman"/>
                <w:sz w:val="20"/>
                <w:szCs w:val="20"/>
              </w:rPr>
            </w:pPr>
          </w:p>
          <w:p w14:paraId="01C2B13A" w14:textId="77777777" w:rsidR="00F62EB2" w:rsidRDefault="00F62EB2">
            <w:pPr>
              <w:shd w:val="clear" w:color="auto" w:fill="FFFFFF"/>
              <w:jc w:val="both"/>
              <w:rPr>
                <w:rFonts w:ascii="Times New Roman" w:eastAsia="Times New Roman" w:hAnsi="Times New Roman" w:cs="Times New Roman"/>
                <w:sz w:val="20"/>
                <w:szCs w:val="20"/>
              </w:rPr>
            </w:pPr>
          </w:p>
          <w:p w14:paraId="2515ACAD" w14:textId="77777777" w:rsidR="00F62EB2" w:rsidRDefault="00F62EB2">
            <w:pPr>
              <w:shd w:val="clear" w:color="auto" w:fill="FFFFFF"/>
              <w:jc w:val="both"/>
              <w:rPr>
                <w:rFonts w:ascii="Times New Roman" w:eastAsia="Times New Roman" w:hAnsi="Times New Roman" w:cs="Times New Roman"/>
                <w:sz w:val="20"/>
                <w:szCs w:val="20"/>
              </w:rPr>
            </w:pPr>
          </w:p>
          <w:p w14:paraId="4B8E41F0" w14:textId="77777777" w:rsidR="00F62EB2" w:rsidRDefault="00F62EB2">
            <w:pPr>
              <w:shd w:val="clear" w:color="auto" w:fill="FFFFFF"/>
              <w:jc w:val="both"/>
              <w:rPr>
                <w:rFonts w:ascii="Times New Roman" w:eastAsia="Times New Roman" w:hAnsi="Times New Roman" w:cs="Times New Roman"/>
                <w:sz w:val="20"/>
                <w:szCs w:val="20"/>
              </w:rPr>
            </w:pPr>
          </w:p>
          <w:p w14:paraId="2B8483E8" w14:textId="77777777" w:rsidR="00F62EB2" w:rsidRDefault="00F62EB2">
            <w:pPr>
              <w:shd w:val="clear" w:color="auto" w:fill="FFFFFF"/>
              <w:jc w:val="both"/>
              <w:rPr>
                <w:rFonts w:ascii="Times New Roman" w:eastAsia="Times New Roman" w:hAnsi="Times New Roman" w:cs="Times New Roman"/>
                <w:sz w:val="20"/>
                <w:szCs w:val="20"/>
              </w:rPr>
            </w:pPr>
          </w:p>
          <w:p w14:paraId="15C52E74" w14:textId="77777777" w:rsidR="00F62EB2" w:rsidRDefault="00F62EB2">
            <w:pPr>
              <w:shd w:val="clear" w:color="auto" w:fill="FFFFFF"/>
              <w:jc w:val="both"/>
              <w:rPr>
                <w:rFonts w:ascii="Times New Roman" w:eastAsia="Times New Roman" w:hAnsi="Times New Roman" w:cs="Times New Roman"/>
                <w:sz w:val="20"/>
                <w:szCs w:val="20"/>
              </w:rPr>
            </w:pPr>
          </w:p>
          <w:p w14:paraId="4893E372" w14:textId="77777777" w:rsidR="00F62EB2" w:rsidRDefault="00F62EB2">
            <w:pPr>
              <w:shd w:val="clear" w:color="auto" w:fill="FFFFFF"/>
              <w:jc w:val="both"/>
              <w:rPr>
                <w:rFonts w:ascii="Times New Roman" w:eastAsia="Times New Roman" w:hAnsi="Times New Roman" w:cs="Times New Roman"/>
                <w:sz w:val="20"/>
                <w:szCs w:val="20"/>
              </w:rPr>
            </w:pPr>
          </w:p>
          <w:p w14:paraId="6C8954F1" w14:textId="77777777" w:rsidR="00F62EB2" w:rsidRDefault="00F62EB2">
            <w:pPr>
              <w:shd w:val="clear" w:color="auto" w:fill="FFFFFF"/>
              <w:jc w:val="both"/>
              <w:rPr>
                <w:rFonts w:ascii="Times New Roman" w:eastAsia="Times New Roman" w:hAnsi="Times New Roman" w:cs="Times New Roman"/>
                <w:sz w:val="20"/>
                <w:szCs w:val="20"/>
              </w:rPr>
            </w:pPr>
          </w:p>
          <w:p w14:paraId="6B8C9B28" w14:textId="77777777" w:rsidR="00F62EB2" w:rsidRDefault="00F62EB2">
            <w:pPr>
              <w:shd w:val="clear" w:color="auto" w:fill="FFFFFF"/>
              <w:jc w:val="both"/>
              <w:rPr>
                <w:rFonts w:ascii="Times New Roman" w:eastAsia="Times New Roman" w:hAnsi="Times New Roman" w:cs="Times New Roman"/>
                <w:sz w:val="20"/>
                <w:szCs w:val="20"/>
              </w:rPr>
            </w:pPr>
          </w:p>
          <w:p w14:paraId="0C29463F" w14:textId="77777777" w:rsidR="00F62EB2" w:rsidRDefault="00F62EB2">
            <w:pPr>
              <w:shd w:val="clear" w:color="auto" w:fill="FFFFFF"/>
              <w:jc w:val="both"/>
              <w:rPr>
                <w:rFonts w:ascii="Times New Roman" w:eastAsia="Times New Roman" w:hAnsi="Times New Roman" w:cs="Times New Roman"/>
                <w:sz w:val="20"/>
                <w:szCs w:val="20"/>
              </w:rPr>
            </w:pPr>
          </w:p>
          <w:p w14:paraId="267883FA" w14:textId="77777777" w:rsidR="00F62EB2" w:rsidRDefault="00F62EB2">
            <w:pPr>
              <w:shd w:val="clear" w:color="auto" w:fill="FFFFFF"/>
              <w:jc w:val="both"/>
              <w:rPr>
                <w:rFonts w:ascii="Times New Roman" w:eastAsia="Times New Roman" w:hAnsi="Times New Roman" w:cs="Times New Roman"/>
                <w:sz w:val="20"/>
                <w:szCs w:val="20"/>
              </w:rPr>
            </w:pPr>
          </w:p>
          <w:p w14:paraId="786BE449" w14:textId="77777777" w:rsidR="00F62EB2" w:rsidRDefault="00F62EB2">
            <w:pPr>
              <w:shd w:val="clear" w:color="auto" w:fill="FFFFFF"/>
              <w:jc w:val="both"/>
              <w:rPr>
                <w:rFonts w:ascii="Times New Roman" w:eastAsia="Times New Roman" w:hAnsi="Times New Roman" w:cs="Times New Roman"/>
                <w:sz w:val="20"/>
                <w:szCs w:val="20"/>
              </w:rPr>
            </w:pPr>
          </w:p>
          <w:p w14:paraId="5E21B5E2" w14:textId="77777777" w:rsidR="00F62EB2" w:rsidRDefault="00F62EB2">
            <w:pPr>
              <w:shd w:val="clear" w:color="auto" w:fill="FFFFFF"/>
              <w:jc w:val="both"/>
              <w:rPr>
                <w:rFonts w:ascii="Times New Roman" w:eastAsia="Times New Roman" w:hAnsi="Times New Roman" w:cs="Times New Roman"/>
                <w:sz w:val="20"/>
                <w:szCs w:val="20"/>
              </w:rPr>
            </w:pPr>
          </w:p>
          <w:p w14:paraId="4E4B988F" w14:textId="77777777" w:rsidR="00F62EB2" w:rsidRDefault="00F62EB2">
            <w:pPr>
              <w:shd w:val="clear" w:color="auto" w:fill="FFFFFF"/>
              <w:jc w:val="both"/>
              <w:rPr>
                <w:rFonts w:ascii="Times New Roman" w:eastAsia="Times New Roman" w:hAnsi="Times New Roman" w:cs="Times New Roman"/>
                <w:sz w:val="20"/>
                <w:szCs w:val="20"/>
              </w:rPr>
            </w:pPr>
          </w:p>
          <w:p w14:paraId="452890A6" w14:textId="77777777" w:rsidR="00F62EB2" w:rsidRDefault="00F62EB2">
            <w:pPr>
              <w:shd w:val="clear" w:color="auto" w:fill="FFFFFF"/>
              <w:jc w:val="both"/>
              <w:rPr>
                <w:rFonts w:ascii="Times New Roman" w:eastAsia="Times New Roman" w:hAnsi="Times New Roman" w:cs="Times New Roman"/>
                <w:sz w:val="20"/>
                <w:szCs w:val="20"/>
              </w:rPr>
            </w:pPr>
          </w:p>
          <w:p w14:paraId="4041FCF5" w14:textId="77777777" w:rsidR="00F62EB2" w:rsidRDefault="00F62EB2">
            <w:pPr>
              <w:shd w:val="clear" w:color="auto" w:fill="FFFFFF"/>
              <w:jc w:val="both"/>
              <w:rPr>
                <w:rFonts w:ascii="Times New Roman" w:eastAsia="Times New Roman" w:hAnsi="Times New Roman" w:cs="Times New Roman"/>
                <w:sz w:val="20"/>
                <w:szCs w:val="20"/>
              </w:rPr>
            </w:pPr>
          </w:p>
          <w:p w14:paraId="3E9215E0" w14:textId="77777777" w:rsidR="00F62EB2" w:rsidRDefault="00F62EB2">
            <w:pPr>
              <w:shd w:val="clear" w:color="auto" w:fill="FFFFFF"/>
              <w:jc w:val="both"/>
              <w:rPr>
                <w:rFonts w:ascii="Times New Roman" w:eastAsia="Times New Roman" w:hAnsi="Times New Roman" w:cs="Times New Roman"/>
                <w:sz w:val="20"/>
                <w:szCs w:val="20"/>
              </w:rPr>
            </w:pPr>
          </w:p>
          <w:p w14:paraId="055E082C" w14:textId="77777777" w:rsidR="00F62EB2" w:rsidRDefault="00F62EB2">
            <w:pPr>
              <w:shd w:val="clear" w:color="auto" w:fill="FFFFFF"/>
              <w:jc w:val="both"/>
              <w:rPr>
                <w:rFonts w:ascii="Times New Roman" w:eastAsia="Times New Roman" w:hAnsi="Times New Roman" w:cs="Times New Roman"/>
                <w:sz w:val="20"/>
                <w:szCs w:val="20"/>
              </w:rPr>
            </w:pPr>
          </w:p>
          <w:p w14:paraId="036C32A4" w14:textId="77777777" w:rsidR="00F62EB2" w:rsidRDefault="00F62EB2">
            <w:pPr>
              <w:shd w:val="clear" w:color="auto" w:fill="FFFFFF"/>
              <w:jc w:val="both"/>
              <w:rPr>
                <w:rFonts w:ascii="Times New Roman" w:eastAsia="Times New Roman" w:hAnsi="Times New Roman" w:cs="Times New Roman"/>
                <w:sz w:val="20"/>
                <w:szCs w:val="20"/>
              </w:rPr>
            </w:pPr>
          </w:p>
          <w:p w14:paraId="68DF68F6" w14:textId="77777777" w:rsidR="00F62EB2" w:rsidRDefault="00F62EB2">
            <w:pPr>
              <w:shd w:val="clear" w:color="auto" w:fill="FFFFFF"/>
              <w:jc w:val="both"/>
              <w:rPr>
                <w:rFonts w:ascii="Times New Roman" w:eastAsia="Times New Roman" w:hAnsi="Times New Roman" w:cs="Times New Roman"/>
                <w:sz w:val="20"/>
                <w:szCs w:val="20"/>
              </w:rPr>
            </w:pPr>
          </w:p>
          <w:p w14:paraId="5DCA85B9" w14:textId="77777777" w:rsidR="00F62EB2" w:rsidRDefault="00F62EB2">
            <w:pPr>
              <w:shd w:val="clear" w:color="auto" w:fill="FFFFFF"/>
              <w:jc w:val="both"/>
              <w:rPr>
                <w:rFonts w:ascii="Times New Roman" w:eastAsia="Times New Roman" w:hAnsi="Times New Roman" w:cs="Times New Roman"/>
                <w:sz w:val="20"/>
                <w:szCs w:val="20"/>
              </w:rPr>
            </w:pPr>
          </w:p>
          <w:p w14:paraId="3D78FAAD" w14:textId="77777777" w:rsidR="00F62EB2" w:rsidRDefault="00F62EB2">
            <w:pPr>
              <w:shd w:val="clear" w:color="auto" w:fill="FFFFFF"/>
              <w:jc w:val="both"/>
              <w:rPr>
                <w:rFonts w:ascii="Times New Roman" w:eastAsia="Times New Roman" w:hAnsi="Times New Roman" w:cs="Times New Roman"/>
                <w:sz w:val="20"/>
                <w:szCs w:val="20"/>
              </w:rPr>
            </w:pPr>
          </w:p>
          <w:p w14:paraId="65358AF9" w14:textId="77777777" w:rsidR="00F62EB2" w:rsidRDefault="00F62EB2">
            <w:pPr>
              <w:shd w:val="clear" w:color="auto" w:fill="FFFFFF"/>
              <w:jc w:val="both"/>
              <w:rPr>
                <w:rFonts w:ascii="Times New Roman" w:eastAsia="Times New Roman" w:hAnsi="Times New Roman" w:cs="Times New Roman"/>
                <w:sz w:val="20"/>
                <w:szCs w:val="20"/>
              </w:rPr>
            </w:pPr>
          </w:p>
          <w:p w14:paraId="52216146" w14:textId="77777777" w:rsidR="00F62EB2" w:rsidRDefault="00F62EB2">
            <w:pPr>
              <w:shd w:val="clear" w:color="auto" w:fill="FFFFFF"/>
              <w:jc w:val="both"/>
              <w:rPr>
                <w:rFonts w:ascii="Times New Roman" w:eastAsia="Times New Roman" w:hAnsi="Times New Roman" w:cs="Times New Roman"/>
                <w:sz w:val="20"/>
                <w:szCs w:val="20"/>
              </w:rPr>
            </w:pPr>
          </w:p>
          <w:p w14:paraId="659DAD11" w14:textId="77777777" w:rsidR="00F62EB2" w:rsidRDefault="00F62EB2">
            <w:pPr>
              <w:shd w:val="clear" w:color="auto" w:fill="FFFFFF"/>
              <w:jc w:val="both"/>
              <w:rPr>
                <w:rFonts w:ascii="Times New Roman" w:eastAsia="Times New Roman" w:hAnsi="Times New Roman" w:cs="Times New Roman"/>
                <w:sz w:val="20"/>
                <w:szCs w:val="20"/>
              </w:rPr>
            </w:pPr>
          </w:p>
          <w:p w14:paraId="6D0561EE" w14:textId="77777777" w:rsidR="00F62EB2" w:rsidRDefault="00F62EB2">
            <w:pPr>
              <w:shd w:val="clear" w:color="auto" w:fill="FFFFFF"/>
              <w:jc w:val="both"/>
              <w:rPr>
                <w:rFonts w:ascii="Times New Roman" w:eastAsia="Times New Roman" w:hAnsi="Times New Roman" w:cs="Times New Roman"/>
                <w:sz w:val="20"/>
                <w:szCs w:val="20"/>
              </w:rPr>
            </w:pPr>
          </w:p>
          <w:p w14:paraId="028AD1DD" w14:textId="77777777" w:rsidR="00F62EB2" w:rsidRDefault="00F62EB2">
            <w:pPr>
              <w:shd w:val="clear" w:color="auto" w:fill="FFFFFF"/>
              <w:jc w:val="both"/>
              <w:rPr>
                <w:rFonts w:ascii="Times New Roman" w:eastAsia="Times New Roman" w:hAnsi="Times New Roman" w:cs="Times New Roman"/>
                <w:sz w:val="20"/>
                <w:szCs w:val="20"/>
              </w:rPr>
            </w:pPr>
          </w:p>
          <w:p w14:paraId="22A1BC11" w14:textId="77777777" w:rsidR="00F62EB2" w:rsidRDefault="00F62EB2">
            <w:pPr>
              <w:shd w:val="clear" w:color="auto" w:fill="FFFFFF"/>
              <w:jc w:val="both"/>
              <w:rPr>
                <w:rFonts w:ascii="Times New Roman" w:eastAsia="Times New Roman" w:hAnsi="Times New Roman" w:cs="Times New Roman"/>
                <w:sz w:val="20"/>
                <w:szCs w:val="20"/>
              </w:rPr>
            </w:pPr>
          </w:p>
          <w:p w14:paraId="31B8952C" w14:textId="77777777" w:rsidR="00F62EB2" w:rsidRDefault="00F62EB2">
            <w:pPr>
              <w:shd w:val="clear" w:color="auto" w:fill="FFFFFF"/>
              <w:jc w:val="both"/>
              <w:rPr>
                <w:rFonts w:ascii="Times New Roman" w:eastAsia="Times New Roman" w:hAnsi="Times New Roman" w:cs="Times New Roman"/>
                <w:sz w:val="20"/>
                <w:szCs w:val="20"/>
              </w:rPr>
            </w:pPr>
          </w:p>
          <w:p w14:paraId="113F7DEC" w14:textId="77777777" w:rsidR="00F62EB2" w:rsidRDefault="00F62EB2">
            <w:pPr>
              <w:shd w:val="clear" w:color="auto" w:fill="FFFFFF"/>
              <w:jc w:val="both"/>
              <w:rPr>
                <w:rFonts w:ascii="Times New Roman" w:eastAsia="Times New Roman" w:hAnsi="Times New Roman" w:cs="Times New Roman"/>
                <w:sz w:val="20"/>
                <w:szCs w:val="20"/>
              </w:rPr>
            </w:pPr>
          </w:p>
          <w:p w14:paraId="4BCE7E68" w14:textId="77777777" w:rsidR="00F62EB2" w:rsidRDefault="00F62EB2">
            <w:pPr>
              <w:shd w:val="clear" w:color="auto" w:fill="FFFFFF"/>
              <w:jc w:val="both"/>
              <w:rPr>
                <w:rFonts w:ascii="Times New Roman" w:eastAsia="Times New Roman" w:hAnsi="Times New Roman" w:cs="Times New Roman"/>
                <w:sz w:val="20"/>
                <w:szCs w:val="20"/>
              </w:rPr>
            </w:pPr>
          </w:p>
          <w:p w14:paraId="4BD4340C" w14:textId="77777777" w:rsidR="00F62EB2" w:rsidRDefault="00F62EB2">
            <w:pPr>
              <w:shd w:val="clear" w:color="auto" w:fill="FFFFFF"/>
              <w:jc w:val="both"/>
              <w:rPr>
                <w:rFonts w:ascii="Times New Roman" w:eastAsia="Times New Roman" w:hAnsi="Times New Roman" w:cs="Times New Roman"/>
                <w:sz w:val="20"/>
                <w:szCs w:val="20"/>
              </w:rPr>
            </w:pPr>
          </w:p>
          <w:p w14:paraId="26DD8927" w14:textId="77777777" w:rsidR="00F62EB2" w:rsidRDefault="00F62EB2">
            <w:pPr>
              <w:shd w:val="clear" w:color="auto" w:fill="FFFFFF"/>
              <w:jc w:val="both"/>
              <w:rPr>
                <w:rFonts w:ascii="Times New Roman" w:eastAsia="Times New Roman" w:hAnsi="Times New Roman" w:cs="Times New Roman"/>
                <w:sz w:val="20"/>
                <w:szCs w:val="20"/>
              </w:rPr>
            </w:pPr>
          </w:p>
          <w:p w14:paraId="1BE35A03" w14:textId="77777777" w:rsidR="00F62EB2" w:rsidRDefault="00F62EB2">
            <w:pPr>
              <w:shd w:val="clear" w:color="auto" w:fill="FFFFFF"/>
              <w:jc w:val="both"/>
              <w:rPr>
                <w:rFonts w:ascii="Times New Roman" w:eastAsia="Times New Roman" w:hAnsi="Times New Roman" w:cs="Times New Roman"/>
                <w:sz w:val="20"/>
                <w:szCs w:val="20"/>
              </w:rPr>
            </w:pPr>
          </w:p>
          <w:p w14:paraId="7C00EB72" w14:textId="77777777" w:rsidR="00F62EB2" w:rsidRDefault="00F62EB2">
            <w:pPr>
              <w:shd w:val="clear" w:color="auto" w:fill="FFFFFF"/>
              <w:jc w:val="both"/>
              <w:rPr>
                <w:rFonts w:ascii="Times New Roman" w:eastAsia="Times New Roman" w:hAnsi="Times New Roman" w:cs="Times New Roman"/>
                <w:sz w:val="20"/>
                <w:szCs w:val="20"/>
              </w:rPr>
            </w:pPr>
          </w:p>
          <w:p w14:paraId="4A5563C2" w14:textId="77777777" w:rsidR="00F62EB2" w:rsidRDefault="00F62EB2">
            <w:pPr>
              <w:shd w:val="clear" w:color="auto" w:fill="FFFFFF"/>
              <w:jc w:val="both"/>
              <w:rPr>
                <w:rFonts w:ascii="Times New Roman" w:eastAsia="Times New Roman" w:hAnsi="Times New Roman" w:cs="Times New Roman"/>
                <w:sz w:val="20"/>
                <w:szCs w:val="20"/>
              </w:rPr>
            </w:pPr>
          </w:p>
          <w:p w14:paraId="48E0E051" w14:textId="77777777" w:rsidR="00F62EB2" w:rsidRDefault="00F62EB2">
            <w:pPr>
              <w:shd w:val="clear" w:color="auto" w:fill="FFFFFF"/>
              <w:jc w:val="both"/>
              <w:rPr>
                <w:rFonts w:ascii="Times New Roman" w:eastAsia="Times New Roman" w:hAnsi="Times New Roman" w:cs="Times New Roman"/>
                <w:sz w:val="20"/>
                <w:szCs w:val="20"/>
              </w:rPr>
            </w:pPr>
          </w:p>
          <w:p w14:paraId="760A7145" w14:textId="77777777" w:rsidR="00F62EB2" w:rsidRDefault="00F62EB2">
            <w:pPr>
              <w:shd w:val="clear" w:color="auto" w:fill="FFFFFF"/>
              <w:jc w:val="both"/>
              <w:rPr>
                <w:rFonts w:ascii="Times New Roman" w:eastAsia="Times New Roman" w:hAnsi="Times New Roman" w:cs="Times New Roman"/>
                <w:sz w:val="20"/>
                <w:szCs w:val="20"/>
              </w:rPr>
            </w:pPr>
          </w:p>
          <w:p w14:paraId="09A848D9" w14:textId="77777777" w:rsidR="00F62EB2" w:rsidRDefault="00F62EB2">
            <w:pPr>
              <w:shd w:val="clear" w:color="auto" w:fill="FFFFFF"/>
              <w:jc w:val="both"/>
              <w:rPr>
                <w:rFonts w:ascii="Times New Roman" w:eastAsia="Times New Roman" w:hAnsi="Times New Roman" w:cs="Times New Roman"/>
                <w:sz w:val="20"/>
                <w:szCs w:val="20"/>
              </w:rPr>
            </w:pPr>
          </w:p>
          <w:p w14:paraId="17FF6C26" w14:textId="77777777" w:rsidR="00F62EB2" w:rsidRDefault="00F62EB2">
            <w:pPr>
              <w:shd w:val="clear" w:color="auto" w:fill="FFFFFF"/>
              <w:jc w:val="both"/>
              <w:rPr>
                <w:rFonts w:ascii="Times New Roman" w:eastAsia="Times New Roman" w:hAnsi="Times New Roman" w:cs="Times New Roman"/>
                <w:sz w:val="20"/>
                <w:szCs w:val="20"/>
              </w:rPr>
            </w:pPr>
          </w:p>
          <w:p w14:paraId="3CE4B3F0" w14:textId="77777777" w:rsidR="00F62EB2" w:rsidRDefault="00F62EB2">
            <w:pPr>
              <w:shd w:val="clear" w:color="auto" w:fill="FFFFFF"/>
              <w:jc w:val="both"/>
              <w:rPr>
                <w:rFonts w:ascii="Times New Roman" w:eastAsia="Times New Roman" w:hAnsi="Times New Roman" w:cs="Times New Roman"/>
                <w:sz w:val="20"/>
                <w:szCs w:val="20"/>
              </w:rPr>
            </w:pPr>
          </w:p>
          <w:p w14:paraId="2CD7D8A1" w14:textId="77777777" w:rsidR="00F62EB2" w:rsidRDefault="00F62EB2">
            <w:pPr>
              <w:shd w:val="clear" w:color="auto" w:fill="FFFFFF"/>
              <w:jc w:val="both"/>
              <w:rPr>
                <w:rFonts w:ascii="Times New Roman" w:eastAsia="Times New Roman" w:hAnsi="Times New Roman" w:cs="Times New Roman"/>
                <w:sz w:val="20"/>
                <w:szCs w:val="20"/>
              </w:rPr>
            </w:pPr>
          </w:p>
          <w:p w14:paraId="6F9E552D" w14:textId="77777777" w:rsidR="00F62EB2" w:rsidRDefault="00F62EB2">
            <w:pPr>
              <w:shd w:val="clear" w:color="auto" w:fill="FFFFFF"/>
              <w:jc w:val="both"/>
              <w:rPr>
                <w:rFonts w:ascii="Times New Roman" w:eastAsia="Times New Roman" w:hAnsi="Times New Roman" w:cs="Times New Roman"/>
                <w:sz w:val="20"/>
                <w:szCs w:val="20"/>
              </w:rPr>
            </w:pPr>
          </w:p>
          <w:p w14:paraId="2836A47F" w14:textId="77777777" w:rsidR="00F62EB2" w:rsidRDefault="00F62EB2">
            <w:pPr>
              <w:shd w:val="clear" w:color="auto" w:fill="FFFFFF"/>
              <w:jc w:val="both"/>
              <w:rPr>
                <w:rFonts w:ascii="Times New Roman" w:eastAsia="Times New Roman" w:hAnsi="Times New Roman" w:cs="Times New Roman"/>
                <w:sz w:val="20"/>
                <w:szCs w:val="20"/>
              </w:rPr>
            </w:pPr>
          </w:p>
          <w:p w14:paraId="53516D6F" w14:textId="77777777" w:rsidR="00F62EB2" w:rsidRDefault="00F62EB2">
            <w:pPr>
              <w:shd w:val="clear" w:color="auto" w:fill="FFFFFF"/>
              <w:jc w:val="both"/>
              <w:rPr>
                <w:rFonts w:ascii="Times New Roman" w:eastAsia="Times New Roman" w:hAnsi="Times New Roman" w:cs="Times New Roman"/>
                <w:sz w:val="20"/>
                <w:szCs w:val="20"/>
              </w:rPr>
            </w:pPr>
          </w:p>
          <w:p w14:paraId="75E0183B" w14:textId="77777777" w:rsidR="00F62EB2" w:rsidRDefault="00F62EB2">
            <w:pPr>
              <w:shd w:val="clear" w:color="auto" w:fill="FFFFFF"/>
              <w:jc w:val="both"/>
              <w:rPr>
                <w:rFonts w:ascii="Times New Roman" w:eastAsia="Times New Roman" w:hAnsi="Times New Roman" w:cs="Times New Roman"/>
                <w:sz w:val="20"/>
                <w:szCs w:val="20"/>
              </w:rPr>
            </w:pPr>
          </w:p>
          <w:p w14:paraId="310E98A1" w14:textId="77777777" w:rsidR="00F62EB2" w:rsidRDefault="00F62EB2">
            <w:pPr>
              <w:shd w:val="clear" w:color="auto" w:fill="FFFFFF"/>
              <w:jc w:val="both"/>
              <w:rPr>
                <w:rFonts w:ascii="Times New Roman" w:eastAsia="Times New Roman" w:hAnsi="Times New Roman" w:cs="Times New Roman"/>
                <w:sz w:val="20"/>
                <w:szCs w:val="20"/>
              </w:rPr>
            </w:pPr>
          </w:p>
          <w:p w14:paraId="18022272" w14:textId="77777777" w:rsidR="00F62EB2" w:rsidRDefault="00F62EB2">
            <w:pPr>
              <w:shd w:val="clear" w:color="auto" w:fill="FFFFFF"/>
              <w:jc w:val="both"/>
              <w:rPr>
                <w:rFonts w:ascii="Times New Roman" w:eastAsia="Times New Roman" w:hAnsi="Times New Roman" w:cs="Times New Roman"/>
                <w:sz w:val="20"/>
                <w:szCs w:val="20"/>
              </w:rPr>
            </w:pPr>
          </w:p>
          <w:p w14:paraId="24F02D9B" w14:textId="77777777" w:rsidR="00F62EB2" w:rsidRDefault="00F62EB2">
            <w:pPr>
              <w:shd w:val="clear" w:color="auto" w:fill="FFFFFF"/>
              <w:jc w:val="both"/>
              <w:rPr>
                <w:rFonts w:ascii="Times New Roman" w:eastAsia="Times New Roman" w:hAnsi="Times New Roman" w:cs="Times New Roman"/>
                <w:sz w:val="20"/>
                <w:szCs w:val="20"/>
              </w:rPr>
            </w:pPr>
          </w:p>
          <w:p w14:paraId="2D126402" w14:textId="77777777" w:rsidR="00F62EB2" w:rsidRDefault="00F62EB2">
            <w:pPr>
              <w:shd w:val="clear" w:color="auto" w:fill="FFFFFF"/>
              <w:jc w:val="both"/>
              <w:rPr>
                <w:rFonts w:ascii="Times New Roman" w:eastAsia="Times New Roman" w:hAnsi="Times New Roman" w:cs="Times New Roman"/>
                <w:sz w:val="20"/>
                <w:szCs w:val="20"/>
              </w:rPr>
            </w:pPr>
          </w:p>
          <w:p w14:paraId="35936C41" w14:textId="77777777" w:rsidR="00F62EB2" w:rsidRDefault="00F62EB2">
            <w:pPr>
              <w:shd w:val="clear" w:color="auto" w:fill="FFFFFF"/>
              <w:jc w:val="both"/>
              <w:rPr>
                <w:rFonts w:ascii="Times New Roman" w:eastAsia="Times New Roman" w:hAnsi="Times New Roman" w:cs="Times New Roman"/>
                <w:sz w:val="20"/>
                <w:szCs w:val="20"/>
              </w:rPr>
            </w:pPr>
          </w:p>
          <w:p w14:paraId="73ACD70C" w14:textId="77777777" w:rsidR="00F62EB2" w:rsidRDefault="00F62EB2">
            <w:pPr>
              <w:shd w:val="clear" w:color="auto" w:fill="FFFFFF"/>
              <w:jc w:val="both"/>
              <w:rPr>
                <w:rFonts w:ascii="Times New Roman" w:eastAsia="Times New Roman" w:hAnsi="Times New Roman" w:cs="Times New Roman"/>
                <w:sz w:val="20"/>
                <w:szCs w:val="20"/>
              </w:rPr>
            </w:pPr>
          </w:p>
          <w:p w14:paraId="48C2D49B" w14:textId="77777777" w:rsidR="00F62EB2" w:rsidRDefault="00F62EB2">
            <w:pPr>
              <w:shd w:val="clear" w:color="auto" w:fill="FFFFFF"/>
              <w:jc w:val="both"/>
              <w:rPr>
                <w:rFonts w:ascii="Times New Roman" w:eastAsia="Times New Roman" w:hAnsi="Times New Roman" w:cs="Times New Roman"/>
                <w:sz w:val="20"/>
                <w:szCs w:val="20"/>
              </w:rPr>
            </w:pPr>
          </w:p>
          <w:p w14:paraId="756311DA" w14:textId="77777777" w:rsidR="00F62EB2" w:rsidRDefault="00F62EB2">
            <w:pPr>
              <w:shd w:val="clear" w:color="auto" w:fill="FFFFFF"/>
              <w:jc w:val="both"/>
              <w:rPr>
                <w:rFonts w:ascii="Times New Roman" w:eastAsia="Times New Roman" w:hAnsi="Times New Roman" w:cs="Times New Roman"/>
                <w:sz w:val="20"/>
                <w:szCs w:val="20"/>
              </w:rPr>
            </w:pPr>
          </w:p>
          <w:p w14:paraId="74B0C656" w14:textId="77777777" w:rsidR="00F62EB2" w:rsidRDefault="00F62EB2">
            <w:pPr>
              <w:shd w:val="clear" w:color="auto" w:fill="FFFFFF"/>
              <w:jc w:val="both"/>
              <w:rPr>
                <w:rFonts w:ascii="Times New Roman" w:eastAsia="Times New Roman" w:hAnsi="Times New Roman" w:cs="Times New Roman"/>
                <w:sz w:val="20"/>
                <w:szCs w:val="20"/>
              </w:rPr>
            </w:pPr>
          </w:p>
          <w:p w14:paraId="3CB5D20B" w14:textId="77777777" w:rsidR="00F62EB2" w:rsidRDefault="00F62EB2">
            <w:pPr>
              <w:shd w:val="clear" w:color="auto" w:fill="FFFFFF"/>
              <w:jc w:val="both"/>
              <w:rPr>
                <w:rFonts w:ascii="Times New Roman" w:eastAsia="Times New Roman" w:hAnsi="Times New Roman" w:cs="Times New Roman"/>
                <w:sz w:val="20"/>
                <w:szCs w:val="20"/>
              </w:rPr>
            </w:pPr>
          </w:p>
          <w:p w14:paraId="2647D321" w14:textId="77777777" w:rsidR="00F62EB2" w:rsidRDefault="00F62EB2">
            <w:pPr>
              <w:shd w:val="clear" w:color="auto" w:fill="FFFFFF"/>
              <w:jc w:val="both"/>
              <w:rPr>
                <w:rFonts w:ascii="Times New Roman" w:eastAsia="Times New Roman" w:hAnsi="Times New Roman" w:cs="Times New Roman"/>
                <w:sz w:val="20"/>
                <w:szCs w:val="20"/>
              </w:rPr>
            </w:pPr>
          </w:p>
          <w:p w14:paraId="2C7B5861" w14:textId="77777777" w:rsidR="00F62EB2" w:rsidRDefault="00F62EB2">
            <w:pPr>
              <w:shd w:val="clear" w:color="auto" w:fill="FFFFFF"/>
              <w:jc w:val="both"/>
              <w:rPr>
                <w:rFonts w:ascii="Times New Roman" w:eastAsia="Times New Roman" w:hAnsi="Times New Roman" w:cs="Times New Roman"/>
                <w:sz w:val="20"/>
                <w:szCs w:val="20"/>
              </w:rPr>
            </w:pPr>
          </w:p>
          <w:p w14:paraId="12FA4E58" w14:textId="77777777" w:rsidR="00F62EB2" w:rsidRDefault="00000000">
            <w:pPr>
              <w:shd w:val="clear" w:color="auto" w:fill="FFFFFF"/>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Facem mențiunea că Directiva 85/572/CEE a fost preluată prin prezentul proiect de hotărâre de Guvern</w:t>
            </w:r>
          </w:p>
          <w:p w14:paraId="279C35ED" w14:textId="77777777" w:rsidR="00F62EB2" w:rsidRDefault="00F62EB2">
            <w:pPr>
              <w:jc w:val="both"/>
              <w:rPr>
                <w:rFonts w:ascii="Times New Roman" w:eastAsia="Times New Roman" w:hAnsi="Times New Roman" w:cs="Times New Roman"/>
                <w:sz w:val="20"/>
                <w:szCs w:val="20"/>
              </w:rPr>
            </w:pPr>
          </w:p>
          <w:p w14:paraId="2ECD822A" w14:textId="77777777" w:rsidR="00F62EB2" w:rsidRDefault="00F62EB2">
            <w:pPr>
              <w:jc w:val="both"/>
              <w:rPr>
                <w:rFonts w:ascii="Times New Roman" w:eastAsia="Times New Roman" w:hAnsi="Times New Roman" w:cs="Times New Roman"/>
                <w:sz w:val="20"/>
                <w:szCs w:val="20"/>
              </w:rPr>
            </w:pPr>
          </w:p>
          <w:p w14:paraId="1D076086" w14:textId="77777777" w:rsidR="00F62EB2" w:rsidRDefault="00F62EB2">
            <w:pPr>
              <w:jc w:val="both"/>
              <w:rPr>
                <w:rFonts w:ascii="Times New Roman" w:eastAsia="Times New Roman" w:hAnsi="Times New Roman" w:cs="Times New Roman"/>
                <w:sz w:val="20"/>
                <w:szCs w:val="20"/>
              </w:rPr>
            </w:pPr>
          </w:p>
          <w:p w14:paraId="3F0EB14C" w14:textId="77777777" w:rsidR="00F62EB2" w:rsidRDefault="00F62EB2">
            <w:pPr>
              <w:jc w:val="both"/>
              <w:rPr>
                <w:rFonts w:ascii="Times New Roman" w:eastAsia="Times New Roman" w:hAnsi="Times New Roman" w:cs="Times New Roman"/>
                <w:sz w:val="20"/>
                <w:szCs w:val="20"/>
              </w:rPr>
            </w:pPr>
          </w:p>
          <w:p w14:paraId="31B4886D" w14:textId="77777777" w:rsidR="00F62EB2" w:rsidRDefault="00F62EB2">
            <w:pPr>
              <w:jc w:val="both"/>
              <w:rPr>
                <w:rFonts w:ascii="Times New Roman" w:eastAsia="Times New Roman" w:hAnsi="Times New Roman" w:cs="Times New Roman"/>
                <w:sz w:val="20"/>
                <w:szCs w:val="20"/>
              </w:rPr>
            </w:pPr>
          </w:p>
          <w:p w14:paraId="75E292F0" w14:textId="77777777" w:rsidR="00F62EB2" w:rsidRDefault="00F62EB2">
            <w:pPr>
              <w:jc w:val="both"/>
              <w:rPr>
                <w:rFonts w:ascii="Times New Roman" w:eastAsia="Times New Roman" w:hAnsi="Times New Roman" w:cs="Times New Roman"/>
                <w:sz w:val="20"/>
                <w:szCs w:val="20"/>
              </w:rPr>
            </w:pPr>
          </w:p>
          <w:p w14:paraId="102BFD1F" w14:textId="77777777" w:rsidR="00F62EB2" w:rsidRDefault="00F62EB2">
            <w:pPr>
              <w:jc w:val="both"/>
              <w:rPr>
                <w:rFonts w:ascii="Times New Roman" w:eastAsia="Times New Roman" w:hAnsi="Times New Roman" w:cs="Times New Roman"/>
                <w:sz w:val="20"/>
                <w:szCs w:val="20"/>
              </w:rPr>
            </w:pPr>
          </w:p>
          <w:p w14:paraId="029A5287" w14:textId="77777777" w:rsidR="00F62EB2" w:rsidRDefault="00F62EB2">
            <w:pPr>
              <w:jc w:val="both"/>
              <w:rPr>
                <w:rFonts w:ascii="Times New Roman" w:eastAsia="Times New Roman" w:hAnsi="Times New Roman" w:cs="Times New Roman"/>
                <w:sz w:val="20"/>
                <w:szCs w:val="20"/>
              </w:rPr>
            </w:pPr>
          </w:p>
          <w:p w14:paraId="755CA45C" w14:textId="77777777" w:rsidR="00F62EB2" w:rsidRDefault="00F62EB2">
            <w:pPr>
              <w:jc w:val="both"/>
              <w:rPr>
                <w:rFonts w:ascii="Times New Roman" w:eastAsia="Times New Roman" w:hAnsi="Times New Roman" w:cs="Times New Roman"/>
                <w:sz w:val="20"/>
                <w:szCs w:val="20"/>
              </w:rPr>
            </w:pPr>
          </w:p>
          <w:p w14:paraId="7E1A5AC7" w14:textId="77777777" w:rsidR="00F62EB2" w:rsidRDefault="00F62EB2">
            <w:pPr>
              <w:jc w:val="both"/>
              <w:rPr>
                <w:rFonts w:ascii="Times New Roman" w:eastAsia="Times New Roman" w:hAnsi="Times New Roman" w:cs="Times New Roman"/>
                <w:sz w:val="20"/>
                <w:szCs w:val="20"/>
              </w:rPr>
            </w:pPr>
          </w:p>
          <w:p w14:paraId="541970B7" w14:textId="77777777" w:rsidR="00F62EB2" w:rsidRDefault="00F62EB2">
            <w:pPr>
              <w:jc w:val="both"/>
              <w:rPr>
                <w:rFonts w:ascii="Times New Roman" w:eastAsia="Times New Roman" w:hAnsi="Times New Roman" w:cs="Times New Roman"/>
                <w:sz w:val="20"/>
                <w:szCs w:val="20"/>
              </w:rPr>
            </w:pPr>
          </w:p>
          <w:p w14:paraId="6F05F006" w14:textId="77777777" w:rsidR="00F62EB2" w:rsidRDefault="00F62EB2">
            <w:pPr>
              <w:jc w:val="both"/>
              <w:rPr>
                <w:rFonts w:ascii="Times New Roman" w:eastAsia="Times New Roman" w:hAnsi="Times New Roman" w:cs="Times New Roman"/>
                <w:sz w:val="20"/>
                <w:szCs w:val="20"/>
              </w:rPr>
            </w:pPr>
          </w:p>
          <w:p w14:paraId="51D60453" w14:textId="77777777" w:rsidR="00F62EB2" w:rsidRDefault="00F62EB2">
            <w:pPr>
              <w:jc w:val="both"/>
              <w:rPr>
                <w:rFonts w:ascii="Times New Roman" w:eastAsia="Times New Roman" w:hAnsi="Times New Roman" w:cs="Times New Roman"/>
                <w:sz w:val="20"/>
                <w:szCs w:val="20"/>
              </w:rPr>
            </w:pPr>
          </w:p>
          <w:p w14:paraId="1A70BE98" w14:textId="77777777" w:rsidR="00F62EB2" w:rsidRDefault="00F62EB2">
            <w:pPr>
              <w:jc w:val="both"/>
              <w:rPr>
                <w:rFonts w:ascii="Times New Roman" w:eastAsia="Times New Roman" w:hAnsi="Times New Roman" w:cs="Times New Roman"/>
                <w:sz w:val="20"/>
                <w:szCs w:val="20"/>
              </w:rPr>
            </w:pPr>
          </w:p>
          <w:p w14:paraId="724C89E8" w14:textId="77777777" w:rsidR="00F62EB2" w:rsidRDefault="00F62EB2">
            <w:pPr>
              <w:jc w:val="both"/>
              <w:rPr>
                <w:rFonts w:ascii="Times New Roman" w:eastAsia="Times New Roman" w:hAnsi="Times New Roman" w:cs="Times New Roman"/>
                <w:sz w:val="20"/>
                <w:szCs w:val="20"/>
              </w:rPr>
            </w:pPr>
          </w:p>
          <w:p w14:paraId="7D538E6D" w14:textId="77777777" w:rsidR="00F62EB2" w:rsidRDefault="00F62EB2">
            <w:pPr>
              <w:jc w:val="both"/>
              <w:rPr>
                <w:rFonts w:ascii="Times New Roman" w:eastAsia="Times New Roman" w:hAnsi="Times New Roman" w:cs="Times New Roman"/>
                <w:sz w:val="20"/>
                <w:szCs w:val="20"/>
              </w:rPr>
            </w:pPr>
          </w:p>
          <w:p w14:paraId="098BE343" w14:textId="77777777" w:rsidR="00F62EB2" w:rsidRDefault="00F62EB2">
            <w:pPr>
              <w:jc w:val="both"/>
              <w:rPr>
                <w:rFonts w:ascii="Times New Roman" w:eastAsia="Times New Roman" w:hAnsi="Times New Roman" w:cs="Times New Roman"/>
                <w:sz w:val="20"/>
                <w:szCs w:val="20"/>
              </w:rPr>
            </w:pPr>
          </w:p>
          <w:p w14:paraId="569A37F6" w14:textId="77777777" w:rsidR="00F62EB2" w:rsidRDefault="00F62EB2">
            <w:pPr>
              <w:jc w:val="both"/>
              <w:rPr>
                <w:rFonts w:ascii="Times New Roman" w:eastAsia="Times New Roman" w:hAnsi="Times New Roman" w:cs="Times New Roman"/>
                <w:sz w:val="20"/>
                <w:szCs w:val="20"/>
              </w:rPr>
            </w:pPr>
          </w:p>
          <w:p w14:paraId="7561C22A" w14:textId="77777777" w:rsidR="00F62EB2" w:rsidRDefault="00F62EB2">
            <w:pPr>
              <w:jc w:val="both"/>
              <w:rPr>
                <w:rFonts w:ascii="Times New Roman" w:eastAsia="Times New Roman" w:hAnsi="Times New Roman" w:cs="Times New Roman"/>
                <w:sz w:val="20"/>
                <w:szCs w:val="20"/>
              </w:rPr>
            </w:pPr>
          </w:p>
          <w:p w14:paraId="4262B161" w14:textId="77777777" w:rsidR="00F62EB2" w:rsidRDefault="00F62EB2">
            <w:pPr>
              <w:jc w:val="both"/>
              <w:rPr>
                <w:rFonts w:ascii="Times New Roman" w:eastAsia="Times New Roman" w:hAnsi="Times New Roman" w:cs="Times New Roman"/>
                <w:sz w:val="20"/>
                <w:szCs w:val="20"/>
              </w:rPr>
            </w:pPr>
          </w:p>
          <w:p w14:paraId="5F3BB446" w14:textId="77777777" w:rsidR="00F62EB2" w:rsidRDefault="00F62EB2">
            <w:pPr>
              <w:jc w:val="both"/>
              <w:rPr>
                <w:rFonts w:ascii="Times New Roman" w:eastAsia="Times New Roman" w:hAnsi="Times New Roman" w:cs="Times New Roman"/>
                <w:sz w:val="20"/>
                <w:szCs w:val="20"/>
              </w:rPr>
            </w:pPr>
          </w:p>
          <w:p w14:paraId="107FB9B3" w14:textId="77777777" w:rsidR="00F62EB2" w:rsidRDefault="00F62EB2">
            <w:pPr>
              <w:jc w:val="both"/>
              <w:rPr>
                <w:rFonts w:ascii="Times New Roman" w:eastAsia="Times New Roman" w:hAnsi="Times New Roman" w:cs="Times New Roman"/>
                <w:sz w:val="20"/>
                <w:szCs w:val="20"/>
              </w:rPr>
            </w:pPr>
          </w:p>
          <w:p w14:paraId="0F03BA75" w14:textId="77777777" w:rsidR="00F62EB2" w:rsidRDefault="00F62EB2">
            <w:pPr>
              <w:jc w:val="both"/>
              <w:rPr>
                <w:rFonts w:ascii="Times New Roman" w:eastAsia="Times New Roman" w:hAnsi="Times New Roman" w:cs="Times New Roman"/>
                <w:sz w:val="20"/>
                <w:szCs w:val="20"/>
              </w:rPr>
            </w:pPr>
          </w:p>
          <w:p w14:paraId="1D14D759" w14:textId="77777777" w:rsidR="00F62EB2" w:rsidRDefault="00F62EB2">
            <w:pPr>
              <w:jc w:val="both"/>
              <w:rPr>
                <w:rFonts w:ascii="Times New Roman" w:eastAsia="Times New Roman" w:hAnsi="Times New Roman" w:cs="Times New Roman"/>
                <w:sz w:val="20"/>
                <w:szCs w:val="20"/>
              </w:rPr>
            </w:pPr>
          </w:p>
          <w:p w14:paraId="439637B1" w14:textId="77777777" w:rsidR="00F62EB2" w:rsidRDefault="00F62EB2">
            <w:pPr>
              <w:jc w:val="both"/>
              <w:rPr>
                <w:rFonts w:ascii="Times New Roman" w:eastAsia="Times New Roman" w:hAnsi="Times New Roman" w:cs="Times New Roman"/>
                <w:sz w:val="20"/>
                <w:szCs w:val="20"/>
              </w:rPr>
            </w:pPr>
          </w:p>
          <w:p w14:paraId="74E34A47" w14:textId="77777777" w:rsidR="00F62EB2" w:rsidRDefault="00F62EB2">
            <w:pPr>
              <w:jc w:val="both"/>
              <w:rPr>
                <w:rFonts w:ascii="Times New Roman" w:eastAsia="Times New Roman" w:hAnsi="Times New Roman" w:cs="Times New Roman"/>
                <w:sz w:val="20"/>
                <w:szCs w:val="20"/>
              </w:rPr>
            </w:pPr>
          </w:p>
          <w:p w14:paraId="4EA582D9" w14:textId="77777777" w:rsidR="00F62EB2" w:rsidRDefault="00F62EB2">
            <w:pPr>
              <w:jc w:val="both"/>
              <w:rPr>
                <w:rFonts w:ascii="Times New Roman" w:eastAsia="Times New Roman" w:hAnsi="Times New Roman" w:cs="Times New Roman"/>
                <w:sz w:val="20"/>
                <w:szCs w:val="20"/>
              </w:rPr>
            </w:pPr>
          </w:p>
          <w:p w14:paraId="3E999ED1" w14:textId="77777777" w:rsidR="00F62EB2" w:rsidRDefault="00F62EB2">
            <w:pPr>
              <w:jc w:val="both"/>
              <w:rPr>
                <w:rFonts w:ascii="Times New Roman" w:eastAsia="Times New Roman" w:hAnsi="Times New Roman" w:cs="Times New Roman"/>
                <w:sz w:val="20"/>
                <w:szCs w:val="20"/>
              </w:rPr>
            </w:pPr>
          </w:p>
          <w:p w14:paraId="266E858E" w14:textId="77777777" w:rsidR="00F62EB2" w:rsidRDefault="00F62EB2">
            <w:pPr>
              <w:jc w:val="both"/>
              <w:rPr>
                <w:rFonts w:ascii="Times New Roman" w:eastAsia="Times New Roman" w:hAnsi="Times New Roman" w:cs="Times New Roman"/>
                <w:sz w:val="20"/>
                <w:szCs w:val="20"/>
              </w:rPr>
            </w:pPr>
          </w:p>
          <w:p w14:paraId="790652F4" w14:textId="77777777" w:rsidR="00F62EB2" w:rsidRDefault="00F62EB2">
            <w:pPr>
              <w:jc w:val="both"/>
              <w:rPr>
                <w:rFonts w:ascii="Times New Roman" w:eastAsia="Times New Roman" w:hAnsi="Times New Roman" w:cs="Times New Roman"/>
                <w:sz w:val="20"/>
                <w:szCs w:val="20"/>
              </w:rPr>
            </w:pPr>
          </w:p>
          <w:p w14:paraId="02A94797" w14:textId="77777777" w:rsidR="00F62EB2" w:rsidRDefault="00F62EB2">
            <w:pPr>
              <w:jc w:val="both"/>
              <w:rPr>
                <w:rFonts w:ascii="Times New Roman" w:eastAsia="Times New Roman" w:hAnsi="Times New Roman" w:cs="Times New Roman"/>
                <w:sz w:val="20"/>
                <w:szCs w:val="20"/>
              </w:rPr>
            </w:pPr>
          </w:p>
          <w:p w14:paraId="332C2387" w14:textId="77777777" w:rsidR="00F62EB2" w:rsidRDefault="00F62EB2">
            <w:pPr>
              <w:jc w:val="both"/>
              <w:rPr>
                <w:rFonts w:ascii="Times New Roman" w:eastAsia="Times New Roman" w:hAnsi="Times New Roman" w:cs="Times New Roman"/>
                <w:sz w:val="20"/>
                <w:szCs w:val="20"/>
              </w:rPr>
            </w:pPr>
          </w:p>
          <w:p w14:paraId="3F5BCA50" w14:textId="77777777" w:rsidR="00F62EB2" w:rsidRDefault="00F62EB2">
            <w:pPr>
              <w:jc w:val="both"/>
              <w:rPr>
                <w:rFonts w:ascii="Times New Roman" w:eastAsia="Times New Roman" w:hAnsi="Times New Roman" w:cs="Times New Roman"/>
                <w:sz w:val="20"/>
                <w:szCs w:val="20"/>
              </w:rPr>
            </w:pPr>
          </w:p>
          <w:p w14:paraId="3F6D287E" w14:textId="77777777" w:rsidR="00F62EB2" w:rsidRDefault="00F62EB2">
            <w:pPr>
              <w:jc w:val="both"/>
              <w:rPr>
                <w:rFonts w:ascii="Times New Roman" w:eastAsia="Times New Roman" w:hAnsi="Times New Roman" w:cs="Times New Roman"/>
                <w:sz w:val="20"/>
                <w:szCs w:val="20"/>
              </w:rPr>
            </w:pPr>
          </w:p>
          <w:p w14:paraId="59B743E9" w14:textId="77777777" w:rsidR="00F62EB2" w:rsidRDefault="00F62EB2">
            <w:pPr>
              <w:jc w:val="both"/>
              <w:rPr>
                <w:rFonts w:ascii="Times New Roman" w:eastAsia="Times New Roman" w:hAnsi="Times New Roman" w:cs="Times New Roman"/>
                <w:sz w:val="20"/>
                <w:szCs w:val="20"/>
              </w:rPr>
            </w:pPr>
          </w:p>
          <w:p w14:paraId="66B52F30" w14:textId="77777777" w:rsidR="00F62EB2" w:rsidRDefault="00F62EB2">
            <w:pPr>
              <w:jc w:val="both"/>
              <w:rPr>
                <w:rFonts w:ascii="Times New Roman" w:eastAsia="Times New Roman" w:hAnsi="Times New Roman" w:cs="Times New Roman"/>
                <w:sz w:val="20"/>
                <w:szCs w:val="20"/>
              </w:rPr>
            </w:pPr>
          </w:p>
          <w:p w14:paraId="4FE033B5" w14:textId="77777777" w:rsidR="00F62EB2" w:rsidRDefault="00F62EB2">
            <w:pPr>
              <w:jc w:val="both"/>
              <w:rPr>
                <w:rFonts w:ascii="Times New Roman" w:eastAsia="Times New Roman" w:hAnsi="Times New Roman" w:cs="Times New Roman"/>
                <w:sz w:val="20"/>
                <w:szCs w:val="20"/>
              </w:rPr>
            </w:pPr>
          </w:p>
          <w:p w14:paraId="672C767A" w14:textId="77777777" w:rsidR="00F62EB2" w:rsidRDefault="00F62EB2">
            <w:pPr>
              <w:jc w:val="both"/>
              <w:rPr>
                <w:rFonts w:ascii="Times New Roman" w:eastAsia="Times New Roman" w:hAnsi="Times New Roman" w:cs="Times New Roman"/>
                <w:sz w:val="20"/>
                <w:szCs w:val="20"/>
              </w:rPr>
            </w:pPr>
          </w:p>
          <w:p w14:paraId="2FCA0A5A" w14:textId="77777777" w:rsidR="00F62EB2" w:rsidRDefault="00F62EB2">
            <w:pPr>
              <w:jc w:val="both"/>
              <w:rPr>
                <w:rFonts w:ascii="Times New Roman" w:eastAsia="Times New Roman" w:hAnsi="Times New Roman" w:cs="Times New Roman"/>
                <w:sz w:val="20"/>
                <w:szCs w:val="20"/>
              </w:rPr>
            </w:pPr>
          </w:p>
          <w:p w14:paraId="74FBE4FA" w14:textId="77777777" w:rsidR="00F62EB2" w:rsidRDefault="00F62EB2">
            <w:pPr>
              <w:jc w:val="both"/>
              <w:rPr>
                <w:rFonts w:ascii="Times New Roman" w:eastAsia="Times New Roman" w:hAnsi="Times New Roman" w:cs="Times New Roman"/>
                <w:sz w:val="20"/>
                <w:szCs w:val="20"/>
              </w:rPr>
            </w:pPr>
          </w:p>
          <w:p w14:paraId="7E8C3331" w14:textId="77777777" w:rsidR="00F62EB2" w:rsidRDefault="00F62EB2">
            <w:pPr>
              <w:jc w:val="both"/>
              <w:rPr>
                <w:rFonts w:ascii="Times New Roman" w:eastAsia="Times New Roman" w:hAnsi="Times New Roman" w:cs="Times New Roman"/>
                <w:sz w:val="20"/>
                <w:szCs w:val="20"/>
              </w:rPr>
            </w:pPr>
          </w:p>
          <w:p w14:paraId="6394E00D" w14:textId="77777777" w:rsidR="00F62EB2" w:rsidRDefault="00F62EB2">
            <w:pPr>
              <w:jc w:val="both"/>
              <w:rPr>
                <w:rFonts w:ascii="Times New Roman" w:eastAsia="Times New Roman" w:hAnsi="Times New Roman" w:cs="Times New Roman"/>
                <w:sz w:val="20"/>
                <w:szCs w:val="20"/>
              </w:rPr>
            </w:pPr>
          </w:p>
          <w:p w14:paraId="6164394C" w14:textId="77777777" w:rsidR="00F62EB2" w:rsidRDefault="00F62EB2">
            <w:pPr>
              <w:jc w:val="both"/>
              <w:rPr>
                <w:rFonts w:ascii="Times New Roman" w:eastAsia="Times New Roman" w:hAnsi="Times New Roman" w:cs="Times New Roman"/>
                <w:sz w:val="20"/>
                <w:szCs w:val="20"/>
              </w:rPr>
            </w:pPr>
          </w:p>
          <w:p w14:paraId="5CF70BFF" w14:textId="77777777" w:rsidR="00F62EB2" w:rsidRDefault="00F62EB2">
            <w:pPr>
              <w:jc w:val="both"/>
              <w:rPr>
                <w:rFonts w:ascii="Times New Roman" w:eastAsia="Times New Roman" w:hAnsi="Times New Roman" w:cs="Times New Roman"/>
                <w:sz w:val="20"/>
                <w:szCs w:val="20"/>
              </w:rPr>
            </w:pPr>
          </w:p>
          <w:p w14:paraId="0C942B5A" w14:textId="77777777" w:rsidR="00F62EB2" w:rsidRDefault="00F62EB2">
            <w:pPr>
              <w:jc w:val="both"/>
              <w:rPr>
                <w:rFonts w:ascii="Times New Roman" w:eastAsia="Times New Roman" w:hAnsi="Times New Roman" w:cs="Times New Roman"/>
                <w:sz w:val="20"/>
                <w:szCs w:val="20"/>
              </w:rPr>
            </w:pPr>
          </w:p>
          <w:p w14:paraId="2B4FDCE2" w14:textId="77777777" w:rsidR="00F62EB2" w:rsidRDefault="00F62EB2">
            <w:pPr>
              <w:jc w:val="both"/>
              <w:rPr>
                <w:rFonts w:ascii="Times New Roman" w:eastAsia="Times New Roman" w:hAnsi="Times New Roman" w:cs="Times New Roman"/>
                <w:sz w:val="20"/>
                <w:szCs w:val="20"/>
              </w:rPr>
            </w:pPr>
          </w:p>
          <w:p w14:paraId="31D9A4FE" w14:textId="77777777" w:rsidR="00F62EB2" w:rsidRDefault="00F62EB2">
            <w:pPr>
              <w:jc w:val="both"/>
              <w:rPr>
                <w:rFonts w:ascii="Times New Roman" w:eastAsia="Times New Roman" w:hAnsi="Times New Roman" w:cs="Times New Roman"/>
                <w:sz w:val="20"/>
                <w:szCs w:val="20"/>
              </w:rPr>
            </w:pPr>
          </w:p>
          <w:p w14:paraId="059B646A" w14:textId="77777777" w:rsidR="00F62EB2" w:rsidRDefault="00F62EB2">
            <w:pPr>
              <w:jc w:val="both"/>
              <w:rPr>
                <w:rFonts w:ascii="Times New Roman" w:eastAsia="Times New Roman" w:hAnsi="Times New Roman" w:cs="Times New Roman"/>
                <w:sz w:val="20"/>
                <w:szCs w:val="20"/>
              </w:rPr>
            </w:pPr>
          </w:p>
          <w:p w14:paraId="3567FC91" w14:textId="77777777" w:rsidR="00F62EB2" w:rsidRDefault="00F62EB2">
            <w:pPr>
              <w:jc w:val="both"/>
              <w:rPr>
                <w:rFonts w:ascii="Times New Roman" w:eastAsia="Times New Roman" w:hAnsi="Times New Roman" w:cs="Times New Roman"/>
                <w:sz w:val="20"/>
                <w:szCs w:val="20"/>
              </w:rPr>
            </w:pPr>
          </w:p>
          <w:p w14:paraId="71511A25" w14:textId="77777777" w:rsidR="00F62EB2" w:rsidRDefault="00F62EB2">
            <w:pPr>
              <w:jc w:val="both"/>
              <w:rPr>
                <w:rFonts w:ascii="Times New Roman" w:eastAsia="Times New Roman" w:hAnsi="Times New Roman" w:cs="Times New Roman"/>
                <w:sz w:val="20"/>
                <w:szCs w:val="20"/>
              </w:rPr>
            </w:pPr>
          </w:p>
          <w:p w14:paraId="4F64E49E" w14:textId="77777777" w:rsidR="00F62EB2" w:rsidRDefault="00F62EB2">
            <w:pPr>
              <w:jc w:val="both"/>
              <w:rPr>
                <w:rFonts w:ascii="Times New Roman" w:eastAsia="Times New Roman" w:hAnsi="Times New Roman" w:cs="Times New Roman"/>
                <w:sz w:val="20"/>
                <w:szCs w:val="20"/>
              </w:rPr>
            </w:pPr>
          </w:p>
          <w:p w14:paraId="6CA35FE1" w14:textId="77777777" w:rsidR="00F62EB2" w:rsidRDefault="00F62EB2">
            <w:pPr>
              <w:jc w:val="both"/>
              <w:rPr>
                <w:rFonts w:ascii="Times New Roman" w:eastAsia="Times New Roman" w:hAnsi="Times New Roman" w:cs="Times New Roman"/>
                <w:sz w:val="20"/>
                <w:szCs w:val="20"/>
              </w:rPr>
            </w:pPr>
          </w:p>
          <w:p w14:paraId="52A23CD0" w14:textId="77777777" w:rsidR="00F62EB2" w:rsidRDefault="00F62EB2">
            <w:pPr>
              <w:jc w:val="both"/>
              <w:rPr>
                <w:rFonts w:ascii="Times New Roman" w:eastAsia="Times New Roman" w:hAnsi="Times New Roman" w:cs="Times New Roman"/>
                <w:sz w:val="20"/>
                <w:szCs w:val="20"/>
              </w:rPr>
            </w:pPr>
          </w:p>
          <w:p w14:paraId="3503DDFE" w14:textId="77777777" w:rsidR="00F62EB2" w:rsidRDefault="00F62EB2">
            <w:pPr>
              <w:jc w:val="both"/>
              <w:rPr>
                <w:rFonts w:ascii="Times New Roman" w:eastAsia="Times New Roman" w:hAnsi="Times New Roman" w:cs="Times New Roman"/>
                <w:sz w:val="20"/>
                <w:szCs w:val="20"/>
              </w:rPr>
            </w:pPr>
          </w:p>
          <w:p w14:paraId="7068185C" w14:textId="77777777" w:rsidR="00F62EB2" w:rsidRDefault="00F62EB2">
            <w:pPr>
              <w:jc w:val="both"/>
              <w:rPr>
                <w:rFonts w:ascii="Times New Roman" w:eastAsia="Times New Roman" w:hAnsi="Times New Roman" w:cs="Times New Roman"/>
                <w:sz w:val="20"/>
                <w:szCs w:val="20"/>
              </w:rPr>
            </w:pPr>
          </w:p>
          <w:p w14:paraId="647B7F60" w14:textId="77777777" w:rsidR="00F62EB2" w:rsidRDefault="00F62EB2">
            <w:pPr>
              <w:jc w:val="both"/>
              <w:rPr>
                <w:rFonts w:ascii="Times New Roman" w:eastAsia="Times New Roman" w:hAnsi="Times New Roman" w:cs="Times New Roman"/>
                <w:sz w:val="20"/>
                <w:szCs w:val="20"/>
              </w:rPr>
            </w:pPr>
          </w:p>
          <w:p w14:paraId="70D26CC0" w14:textId="77777777" w:rsidR="00F62EB2" w:rsidRDefault="00F62EB2">
            <w:pPr>
              <w:jc w:val="both"/>
              <w:rPr>
                <w:rFonts w:ascii="Times New Roman" w:eastAsia="Times New Roman" w:hAnsi="Times New Roman" w:cs="Times New Roman"/>
                <w:sz w:val="20"/>
                <w:szCs w:val="20"/>
              </w:rPr>
            </w:pPr>
          </w:p>
          <w:p w14:paraId="53A2EAA6" w14:textId="77777777" w:rsidR="00F62EB2" w:rsidRDefault="00F62EB2">
            <w:pPr>
              <w:jc w:val="both"/>
              <w:rPr>
                <w:rFonts w:ascii="Times New Roman" w:eastAsia="Times New Roman" w:hAnsi="Times New Roman" w:cs="Times New Roman"/>
                <w:sz w:val="20"/>
                <w:szCs w:val="20"/>
              </w:rPr>
            </w:pPr>
          </w:p>
          <w:p w14:paraId="2C10C789" w14:textId="77777777" w:rsidR="00F62EB2" w:rsidRDefault="00F62EB2">
            <w:pPr>
              <w:jc w:val="both"/>
              <w:rPr>
                <w:rFonts w:ascii="Times New Roman" w:eastAsia="Times New Roman" w:hAnsi="Times New Roman" w:cs="Times New Roman"/>
                <w:sz w:val="20"/>
                <w:szCs w:val="20"/>
              </w:rPr>
            </w:pPr>
          </w:p>
          <w:p w14:paraId="1AC39575" w14:textId="77777777" w:rsidR="00F62EB2" w:rsidRDefault="00F62EB2">
            <w:pPr>
              <w:jc w:val="both"/>
              <w:rPr>
                <w:rFonts w:ascii="Times New Roman" w:eastAsia="Times New Roman" w:hAnsi="Times New Roman" w:cs="Times New Roman"/>
                <w:sz w:val="20"/>
                <w:szCs w:val="20"/>
              </w:rPr>
            </w:pPr>
          </w:p>
          <w:p w14:paraId="5C49764E" w14:textId="77777777" w:rsidR="00F62EB2" w:rsidRDefault="00F62EB2">
            <w:pPr>
              <w:jc w:val="both"/>
              <w:rPr>
                <w:rFonts w:ascii="Times New Roman" w:eastAsia="Times New Roman" w:hAnsi="Times New Roman" w:cs="Times New Roman"/>
                <w:sz w:val="20"/>
                <w:szCs w:val="20"/>
              </w:rPr>
            </w:pPr>
          </w:p>
          <w:p w14:paraId="094C6F26" w14:textId="77777777" w:rsidR="00F62EB2" w:rsidRDefault="00F62EB2">
            <w:pPr>
              <w:jc w:val="both"/>
              <w:rPr>
                <w:rFonts w:ascii="Times New Roman" w:eastAsia="Times New Roman" w:hAnsi="Times New Roman" w:cs="Times New Roman"/>
                <w:sz w:val="20"/>
                <w:szCs w:val="20"/>
              </w:rPr>
            </w:pPr>
          </w:p>
          <w:p w14:paraId="5450ABFE" w14:textId="77777777" w:rsidR="00F62EB2" w:rsidRDefault="00F62EB2">
            <w:pPr>
              <w:jc w:val="both"/>
              <w:rPr>
                <w:rFonts w:ascii="Times New Roman" w:eastAsia="Times New Roman" w:hAnsi="Times New Roman" w:cs="Times New Roman"/>
                <w:sz w:val="20"/>
                <w:szCs w:val="20"/>
              </w:rPr>
            </w:pPr>
          </w:p>
          <w:p w14:paraId="35E3090A" w14:textId="77777777" w:rsidR="00F62EB2" w:rsidRDefault="00F62EB2">
            <w:pPr>
              <w:jc w:val="both"/>
              <w:rPr>
                <w:rFonts w:ascii="Times New Roman" w:eastAsia="Times New Roman" w:hAnsi="Times New Roman" w:cs="Times New Roman"/>
                <w:sz w:val="20"/>
                <w:szCs w:val="20"/>
              </w:rPr>
            </w:pPr>
          </w:p>
          <w:p w14:paraId="61DE8F56" w14:textId="77777777" w:rsidR="00F62EB2" w:rsidRDefault="00F62EB2">
            <w:pPr>
              <w:jc w:val="both"/>
              <w:rPr>
                <w:rFonts w:ascii="Times New Roman" w:eastAsia="Times New Roman" w:hAnsi="Times New Roman" w:cs="Times New Roman"/>
                <w:sz w:val="20"/>
                <w:szCs w:val="20"/>
              </w:rPr>
            </w:pPr>
          </w:p>
          <w:p w14:paraId="322DB3C1" w14:textId="77777777" w:rsidR="00F62EB2" w:rsidRDefault="00F62EB2">
            <w:pPr>
              <w:jc w:val="both"/>
              <w:rPr>
                <w:rFonts w:ascii="Times New Roman" w:eastAsia="Times New Roman" w:hAnsi="Times New Roman" w:cs="Times New Roman"/>
                <w:sz w:val="20"/>
                <w:szCs w:val="20"/>
              </w:rPr>
            </w:pPr>
          </w:p>
          <w:p w14:paraId="1E55C0F7" w14:textId="77777777" w:rsidR="00F62EB2" w:rsidRDefault="00F62EB2">
            <w:pPr>
              <w:jc w:val="both"/>
              <w:rPr>
                <w:rFonts w:ascii="Times New Roman" w:eastAsia="Times New Roman" w:hAnsi="Times New Roman" w:cs="Times New Roman"/>
                <w:sz w:val="20"/>
                <w:szCs w:val="20"/>
              </w:rPr>
            </w:pPr>
          </w:p>
          <w:p w14:paraId="5AD89301" w14:textId="77777777" w:rsidR="00F62EB2" w:rsidRDefault="00F62EB2">
            <w:pPr>
              <w:jc w:val="both"/>
              <w:rPr>
                <w:rFonts w:ascii="Times New Roman" w:eastAsia="Times New Roman" w:hAnsi="Times New Roman" w:cs="Times New Roman"/>
                <w:sz w:val="20"/>
                <w:szCs w:val="20"/>
              </w:rPr>
            </w:pPr>
          </w:p>
          <w:p w14:paraId="418C6DF2" w14:textId="77777777" w:rsidR="00F62EB2" w:rsidRDefault="00F62EB2">
            <w:pPr>
              <w:jc w:val="both"/>
              <w:rPr>
                <w:rFonts w:ascii="Times New Roman" w:eastAsia="Times New Roman" w:hAnsi="Times New Roman" w:cs="Times New Roman"/>
                <w:sz w:val="20"/>
                <w:szCs w:val="20"/>
              </w:rPr>
            </w:pPr>
          </w:p>
          <w:p w14:paraId="4362BBEC" w14:textId="77777777" w:rsidR="00F62EB2" w:rsidRDefault="00F62EB2">
            <w:pPr>
              <w:jc w:val="both"/>
              <w:rPr>
                <w:rFonts w:ascii="Times New Roman" w:eastAsia="Times New Roman" w:hAnsi="Times New Roman" w:cs="Times New Roman"/>
                <w:sz w:val="20"/>
                <w:szCs w:val="20"/>
              </w:rPr>
            </w:pPr>
          </w:p>
          <w:p w14:paraId="3DD032DD" w14:textId="77777777" w:rsidR="00F62EB2" w:rsidRDefault="00F62EB2">
            <w:pPr>
              <w:jc w:val="both"/>
              <w:rPr>
                <w:rFonts w:ascii="Times New Roman" w:eastAsia="Times New Roman" w:hAnsi="Times New Roman" w:cs="Times New Roman"/>
                <w:sz w:val="20"/>
                <w:szCs w:val="20"/>
              </w:rPr>
            </w:pPr>
          </w:p>
          <w:p w14:paraId="773C11DD" w14:textId="77777777" w:rsidR="00F62EB2" w:rsidRDefault="00F62EB2">
            <w:pPr>
              <w:jc w:val="both"/>
              <w:rPr>
                <w:rFonts w:ascii="Times New Roman" w:eastAsia="Times New Roman" w:hAnsi="Times New Roman" w:cs="Times New Roman"/>
                <w:sz w:val="20"/>
                <w:szCs w:val="20"/>
              </w:rPr>
            </w:pPr>
          </w:p>
          <w:p w14:paraId="5686335C" w14:textId="77777777" w:rsidR="00F62EB2" w:rsidRDefault="00F62EB2">
            <w:pPr>
              <w:jc w:val="both"/>
              <w:rPr>
                <w:rFonts w:ascii="Times New Roman" w:eastAsia="Times New Roman" w:hAnsi="Times New Roman" w:cs="Times New Roman"/>
                <w:sz w:val="20"/>
                <w:szCs w:val="20"/>
              </w:rPr>
            </w:pPr>
          </w:p>
          <w:p w14:paraId="756D35CC" w14:textId="77777777" w:rsidR="00F62EB2" w:rsidRDefault="00F62EB2">
            <w:pPr>
              <w:jc w:val="both"/>
              <w:rPr>
                <w:rFonts w:ascii="Times New Roman" w:eastAsia="Times New Roman" w:hAnsi="Times New Roman" w:cs="Times New Roman"/>
                <w:sz w:val="20"/>
                <w:szCs w:val="20"/>
              </w:rPr>
            </w:pPr>
          </w:p>
          <w:p w14:paraId="79B5CA18" w14:textId="77777777" w:rsidR="00F62EB2" w:rsidRDefault="00F62EB2">
            <w:pPr>
              <w:jc w:val="both"/>
              <w:rPr>
                <w:rFonts w:ascii="Times New Roman" w:eastAsia="Times New Roman" w:hAnsi="Times New Roman" w:cs="Times New Roman"/>
                <w:sz w:val="20"/>
                <w:szCs w:val="20"/>
              </w:rPr>
            </w:pPr>
          </w:p>
          <w:p w14:paraId="4E16E5A4" w14:textId="77777777" w:rsidR="00F62EB2" w:rsidRDefault="00F62EB2">
            <w:pPr>
              <w:jc w:val="both"/>
              <w:rPr>
                <w:rFonts w:ascii="Times New Roman" w:eastAsia="Times New Roman" w:hAnsi="Times New Roman" w:cs="Times New Roman"/>
                <w:sz w:val="20"/>
                <w:szCs w:val="20"/>
              </w:rPr>
            </w:pPr>
          </w:p>
          <w:p w14:paraId="5F74A635" w14:textId="77777777" w:rsidR="00F62EB2" w:rsidRDefault="00F62EB2">
            <w:pPr>
              <w:jc w:val="both"/>
              <w:rPr>
                <w:rFonts w:ascii="Times New Roman" w:eastAsia="Times New Roman" w:hAnsi="Times New Roman" w:cs="Times New Roman"/>
                <w:sz w:val="20"/>
                <w:szCs w:val="20"/>
              </w:rPr>
            </w:pPr>
          </w:p>
          <w:p w14:paraId="19193319" w14:textId="77777777" w:rsidR="00F62EB2" w:rsidRDefault="00F62EB2">
            <w:pPr>
              <w:jc w:val="both"/>
              <w:rPr>
                <w:rFonts w:ascii="Times New Roman" w:eastAsia="Times New Roman" w:hAnsi="Times New Roman" w:cs="Times New Roman"/>
                <w:sz w:val="22"/>
                <w:szCs w:val="22"/>
              </w:rPr>
            </w:pPr>
          </w:p>
          <w:p w14:paraId="76C9F283" w14:textId="77777777" w:rsidR="00F62EB2" w:rsidRDefault="00000000">
            <w:pPr>
              <w:jc w:val="both"/>
              <w:rPr>
                <w:rFonts w:ascii="Times New Roman" w:eastAsia="Times New Roman" w:hAnsi="Times New Roman" w:cs="Times New Roman"/>
                <w:sz w:val="22"/>
                <w:szCs w:val="22"/>
              </w:rPr>
            </w:pPr>
            <w:r>
              <w:rPr>
                <w:rFonts w:ascii="Times New Roman" w:eastAsia="Times New Roman" w:hAnsi="Times New Roman" w:cs="Times New Roman"/>
                <w:color w:val="1F1F1F"/>
                <w:sz w:val="22"/>
                <w:szCs w:val="22"/>
                <w:highlight w:val="white"/>
              </w:rPr>
              <w:t xml:space="preserve">Tabelul din Directiva 85/572 a fost preluat prin anexa III a Regulamentului 10/2011 care a fost transpusă prin anexa nr.3 a </w:t>
            </w:r>
            <w:r>
              <w:rPr>
                <w:rFonts w:ascii="Times New Roman" w:eastAsia="Times New Roman" w:hAnsi="Times New Roman" w:cs="Times New Roman"/>
                <w:color w:val="333333"/>
                <w:sz w:val="22"/>
                <w:szCs w:val="22"/>
                <w:highlight w:val="white"/>
              </w:rPr>
              <w:t xml:space="preserve">Regulamentului sanitar privind materialele şi obiectele din plastic destinate să vină în contact cu produsele alimentare aprobat prin </w:t>
            </w:r>
            <w:r>
              <w:rPr>
                <w:rFonts w:ascii="Times New Roman" w:eastAsia="Times New Roman" w:hAnsi="Times New Roman" w:cs="Times New Roman"/>
                <w:color w:val="1F1F1F"/>
                <w:sz w:val="22"/>
                <w:szCs w:val="22"/>
                <w:highlight w:val="white"/>
              </w:rPr>
              <w:t>Hotărârea Guvernului nr.278/2013</w:t>
            </w:r>
            <w:r>
              <w:rPr>
                <w:rFonts w:ascii="Times New Roman" w:eastAsia="Times New Roman" w:hAnsi="Times New Roman" w:cs="Times New Roman"/>
                <w:sz w:val="22"/>
                <w:szCs w:val="22"/>
              </w:rPr>
              <w:t>.</w:t>
            </w:r>
          </w:p>
          <w:p w14:paraId="3C6980C7" w14:textId="77777777" w:rsidR="00F62EB2" w:rsidRDefault="00F62EB2">
            <w:pPr>
              <w:jc w:val="both"/>
              <w:rPr>
                <w:rFonts w:ascii="Times New Roman" w:eastAsia="Times New Roman" w:hAnsi="Times New Roman" w:cs="Times New Roman"/>
                <w:sz w:val="20"/>
                <w:szCs w:val="20"/>
              </w:rPr>
            </w:pPr>
          </w:p>
          <w:p w14:paraId="367E2F6E" w14:textId="77777777" w:rsidR="00F62EB2" w:rsidRDefault="00F62EB2">
            <w:pPr>
              <w:jc w:val="both"/>
              <w:rPr>
                <w:rFonts w:ascii="Times New Roman" w:eastAsia="Times New Roman" w:hAnsi="Times New Roman" w:cs="Times New Roman"/>
                <w:sz w:val="20"/>
                <w:szCs w:val="20"/>
              </w:rPr>
            </w:pPr>
          </w:p>
          <w:p w14:paraId="21EE6056" w14:textId="77777777" w:rsidR="00F62EB2" w:rsidRDefault="00F62EB2">
            <w:pPr>
              <w:jc w:val="both"/>
              <w:rPr>
                <w:rFonts w:ascii="Times New Roman" w:eastAsia="Times New Roman" w:hAnsi="Times New Roman" w:cs="Times New Roman"/>
                <w:sz w:val="20"/>
                <w:szCs w:val="20"/>
              </w:rPr>
            </w:pPr>
          </w:p>
          <w:p w14:paraId="50F280C2" w14:textId="77777777" w:rsidR="00F62EB2" w:rsidRDefault="00F62EB2">
            <w:pPr>
              <w:jc w:val="both"/>
              <w:rPr>
                <w:rFonts w:ascii="Times New Roman" w:eastAsia="Times New Roman" w:hAnsi="Times New Roman" w:cs="Times New Roman"/>
                <w:sz w:val="20"/>
                <w:szCs w:val="20"/>
              </w:rPr>
            </w:pPr>
          </w:p>
          <w:p w14:paraId="02427131" w14:textId="77777777" w:rsidR="00F62EB2" w:rsidRDefault="00F62EB2">
            <w:pPr>
              <w:jc w:val="both"/>
              <w:rPr>
                <w:rFonts w:ascii="Times New Roman" w:eastAsia="Times New Roman" w:hAnsi="Times New Roman" w:cs="Times New Roman"/>
                <w:sz w:val="20"/>
                <w:szCs w:val="20"/>
              </w:rPr>
            </w:pPr>
          </w:p>
          <w:p w14:paraId="49FD08B1" w14:textId="77777777" w:rsidR="00F62EB2" w:rsidRDefault="00F62EB2">
            <w:pPr>
              <w:jc w:val="both"/>
              <w:rPr>
                <w:rFonts w:ascii="Times New Roman" w:eastAsia="Times New Roman" w:hAnsi="Times New Roman" w:cs="Times New Roman"/>
                <w:sz w:val="20"/>
                <w:szCs w:val="20"/>
              </w:rPr>
            </w:pPr>
          </w:p>
          <w:p w14:paraId="0B43485F" w14:textId="77777777" w:rsidR="00F62EB2" w:rsidRDefault="00F62EB2">
            <w:pPr>
              <w:jc w:val="both"/>
              <w:rPr>
                <w:rFonts w:ascii="Times New Roman" w:eastAsia="Times New Roman" w:hAnsi="Times New Roman" w:cs="Times New Roman"/>
                <w:sz w:val="20"/>
                <w:szCs w:val="20"/>
              </w:rPr>
            </w:pPr>
          </w:p>
          <w:p w14:paraId="2F3C155E" w14:textId="77777777" w:rsidR="00F62EB2" w:rsidRDefault="00F62EB2">
            <w:pPr>
              <w:jc w:val="both"/>
              <w:rPr>
                <w:rFonts w:ascii="Times New Roman" w:eastAsia="Times New Roman" w:hAnsi="Times New Roman" w:cs="Times New Roman"/>
                <w:sz w:val="20"/>
                <w:szCs w:val="20"/>
              </w:rPr>
            </w:pPr>
          </w:p>
          <w:p w14:paraId="2F0C7B1C" w14:textId="77777777" w:rsidR="00F62EB2" w:rsidRDefault="00F62EB2">
            <w:pPr>
              <w:jc w:val="both"/>
              <w:rPr>
                <w:rFonts w:ascii="Times New Roman" w:eastAsia="Times New Roman" w:hAnsi="Times New Roman" w:cs="Times New Roman"/>
                <w:sz w:val="20"/>
                <w:szCs w:val="20"/>
              </w:rPr>
            </w:pPr>
          </w:p>
          <w:p w14:paraId="0CDBB159" w14:textId="77777777" w:rsidR="00F62EB2" w:rsidRDefault="00F62EB2">
            <w:pPr>
              <w:jc w:val="both"/>
              <w:rPr>
                <w:rFonts w:ascii="Times New Roman" w:eastAsia="Times New Roman" w:hAnsi="Times New Roman" w:cs="Times New Roman"/>
                <w:sz w:val="20"/>
                <w:szCs w:val="20"/>
              </w:rPr>
            </w:pPr>
          </w:p>
          <w:p w14:paraId="632F6471" w14:textId="77777777" w:rsidR="00F62EB2" w:rsidRDefault="00F62EB2">
            <w:pPr>
              <w:jc w:val="both"/>
              <w:rPr>
                <w:rFonts w:ascii="Times New Roman" w:eastAsia="Times New Roman" w:hAnsi="Times New Roman" w:cs="Times New Roman"/>
                <w:sz w:val="20"/>
                <w:szCs w:val="20"/>
              </w:rPr>
            </w:pPr>
          </w:p>
          <w:p w14:paraId="2C2D3D56" w14:textId="77777777" w:rsidR="00F62EB2" w:rsidRDefault="00F62EB2">
            <w:pPr>
              <w:jc w:val="both"/>
              <w:rPr>
                <w:rFonts w:ascii="Times New Roman" w:eastAsia="Times New Roman" w:hAnsi="Times New Roman" w:cs="Times New Roman"/>
                <w:sz w:val="20"/>
                <w:szCs w:val="20"/>
              </w:rPr>
            </w:pPr>
          </w:p>
          <w:p w14:paraId="5E96D080" w14:textId="77777777" w:rsidR="00F62EB2" w:rsidRDefault="00F62EB2">
            <w:pPr>
              <w:jc w:val="both"/>
              <w:rPr>
                <w:rFonts w:ascii="Times New Roman" w:eastAsia="Times New Roman" w:hAnsi="Times New Roman" w:cs="Times New Roman"/>
                <w:sz w:val="20"/>
                <w:szCs w:val="20"/>
              </w:rPr>
            </w:pPr>
          </w:p>
          <w:p w14:paraId="5AC9AA8C" w14:textId="77777777" w:rsidR="00F62EB2" w:rsidRDefault="00F62EB2">
            <w:pPr>
              <w:jc w:val="both"/>
              <w:rPr>
                <w:rFonts w:ascii="Times New Roman" w:eastAsia="Times New Roman" w:hAnsi="Times New Roman" w:cs="Times New Roman"/>
                <w:sz w:val="20"/>
                <w:szCs w:val="20"/>
              </w:rPr>
            </w:pPr>
          </w:p>
          <w:p w14:paraId="05A093DB" w14:textId="77777777" w:rsidR="00F62EB2" w:rsidRDefault="00F62EB2">
            <w:pPr>
              <w:jc w:val="both"/>
              <w:rPr>
                <w:rFonts w:ascii="Times New Roman" w:eastAsia="Times New Roman" w:hAnsi="Times New Roman" w:cs="Times New Roman"/>
                <w:sz w:val="20"/>
                <w:szCs w:val="20"/>
              </w:rPr>
            </w:pPr>
          </w:p>
          <w:p w14:paraId="7C54E79C" w14:textId="77777777" w:rsidR="00F62EB2" w:rsidRDefault="00F62EB2">
            <w:pPr>
              <w:jc w:val="both"/>
              <w:rPr>
                <w:rFonts w:ascii="Times New Roman" w:eastAsia="Times New Roman" w:hAnsi="Times New Roman" w:cs="Times New Roman"/>
                <w:sz w:val="20"/>
                <w:szCs w:val="20"/>
              </w:rPr>
            </w:pPr>
          </w:p>
          <w:p w14:paraId="60464E92" w14:textId="77777777" w:rsidR="00F62EB2" w:rsidRDefault="00F62EB2">
            <w:pPr>
              <w:jc w:val="both"/>
              <w:rPr>
                <w:rFonts w:ascii="Times New Roman" w:eastAsia="Times New Roman" w:hAnsi="Times New Roman" w:cs="Times New Roman"/>
                <w:sz w:val="20"/>
                <w:szCs w:val="20"/>
              </w:rPr>
            </w:pPr>
          </w:p>
          <w:p w14:paraId="04411D78" w14:textId="77777777" w:rsidR="00F62EB2" w:rsidRDefault="00F62EB2">
            <w:pPr>
              <w:jc w:val="both"/>
              <w:rPr>
                <w:rFonts w:ascii="Times New Roman" w:eastAsia="Times New Roman" w:hAnsi="Times New Roman" w:cs="Times New Roman"/>
                <w:sz w:val="20"/>
                <w:szCs w:val="20"/>
              </w:rPr>
            </w:pPr>
          </w:p>
          <w:p w14:paraId="511443AF" w14:textId="77777777" w:rsidR="00F62EB2" w:rsidRDefault="00F62EB2">
            <w:pPr>
              <w:jc w:val="both"/>
              <w:rPr>
                <w:rFonts w:ascii="Times New Roman" w:eastAsia="Times New Roman" w:hAnsi="Times New Roman" w:cs="Times New Roman"/>
                <w:sz w:val="20"/>
                <w:szCs w:val="20"/>
              </w:rPr>
            </w:pPr>
          </w:p>
          <w:p w14:paraId="1175682B" w14:textId="77777777" w:rsidR="00F62EB2" w:rsidRDefault="00F62EB2">
            <w:pPr>
              <w:jc w:val="both"/>
              <w:rPr>
                <w:rFonts w:ascii="Times New Roman" w:eastAsia="Times New Roman" w:hAnsi="Times New Roman" w:cs="Times New Roman"/>
                <w:sz w:val="20"/>
                <w:szCs w:val="20"/>
              </w:rPr>
            </w:pPr>
          </w:p>
          <w:p w14:paraId="6029FA0F" w14:textId="77777777" w:rsidR="00F62EB2" w:rsidRDefault="00F62EB2">
            <w:pPr>
              <w:jc w:val="both"/>
              <w:rPr>
                <w:rFonts w:ascii="Times New Roman" w:eastAsia="Times New Roman" w:hAnsi="Times New Roman" w:cs="Times New Roman"/>
                <w:sz w:val="20"/>
                <w:szCs w:val="20"/>
              </w:rPr>
            </w:pPr>
          </w:p>
          <w:p w14:paraId="456AF361" w14:textId="77777777" w:rsidR="00F62EB2" w:rsidRDefault="00F62EB2">
            <w:pPr>
              <w:jc w:val="both"/>
              <w:rPr>
                <w:rFonts w:ascii="Times New Roman" w:eastAsia="Times New Roman" w:hAnsi="Times New Roman" w:cs="Times New Roman"/>
                <w:sz w:val="20"/>
                <w:szCs w:val="20"/>
              </w:rPr>
            </w:pPr>
          </w:p>
          <w:p w14:paraId="3307B997" w14:textId="77777777" w:rsidR="00F62EB2" w:rsidRDefault="00F62EB2">
            <w:pPr>
              <w:jc w:val="both"/>
              <w:rPr>
                <w:rFonts w:ascii="Times New Roman" w:eastAsia="Times New Roman" w:hAnsi="Times New Roman" w:cs="Times New Roman"/>
                <w:sz w:val="20"/>
                <w:szCs w:val="20"/>
              </w:rPr>
            </w:pPr>
          </w:p>
          <w:p w14:paraId="4A67982B" w14:textId="77777777" w:rsidR="00F62EB2" w:rsidRDefault="00F62EB2">
            <w:pPr>
              <w:jc w:val="both"/>
              <w:rPr>
                <w:rFonts w:ascii="Times New Roman" w:eastAsia="Times New Roman" w:hAnsi="Times New Roman" w:cs="Times New Roman"/>
                <w:sz w:val="20"/>
                <w:szCs w:val="20"/>
              </w:rPr>
            </w:pPr>
          </w:p>
          <w:p w14:paraId="034579F3" w14:textId="77777777" w:rsidR="00F62EB2" w:rsidRDefault="00F62EB2">
            <w:pPr>
              <w:jc w:val="both"/>
              <w:rPr>
                <w:rFonts w:ascii="Times New Roman" w:eastAsia="Times New Roman" w:hAnsi="Times New Roman" w:cs="Times New Roman"/>
                <w:sz w:val="20"/>
                <w:szCs w:val="20"/>
              </w:rPr>
            </w:pPr>
          </w:p>
          <w:p w14:paraId="1B6407F7" w14:textId="77777777" w:rsidR="00F62EB2" w:rsidRDefault="00F62EB2">
            <w:pPr>
              <w:jc w:val="both"/>
              <w:rPr>
                <w:rFonts w:ascii="Times New Roman" w:eastAsia="Times New Roman" w:hAnsi="Times New Roman" w:cs="Times New Roman"/>
                <w:sz w:val="20"/>
                <w:szCs w:val="20"/>
              </w:rPr>
            </w:pPr>
          </w:p>
          <w:p w14:paraId="67925A69" w14:textId="77777777" w:rsidR="00F62EB2" w:rsidRDefault="00F62EB2">
            <w:pPr>
              <w:jc w:val="both"/>
              <w:rPr>
                <w:rFonts w:ascii="Times New Roman" w:eastAsia="Times New Roman" w:hAnsi="Times New Roman" w:cs="Times New Roman"/>
                <w:sz w:val="20"/>
                <w:szCs w:val="20"/>
              </w:rPr>
            </w:pPr>
          </w:p>
          <w:p w14:paraId="74A34A27" w14:textId="77777777" w:rsidR="00F62EB2" w:rsidRDefault="00F62EB2">
            <w:pPr>
              <w:jc w:val="both"/>
              <w:rPr>
                <w:rFonts w:ascii="Times New Roman" w:eastAsia="Times New Roman" w:hAnsi="Times New Roman" w:cs="Times New Roman"/>
                <w:sz w:val="20"/>
                <w:szCs w:val="20"/>
              </w:rPr>
            </w:pPr>
          </w:p>
          <w:p w14:paraId="3760BC78" w14:textId="77777777" w:rsidR="00F62EB2" w:rsidRDefault="00F62EB2">
            <w:pPr>
              <w:jc w:val="both"/>
              <w:rPr>
                <w:rFonts w:ascii="Times New Roman" w:eastAsia="Times New Roman" w:hAnsi="Times New Roman" w:cs="Times New Roman"/>
                <w:sz w:val="20"/>
                <w:szCs w:val="20"/>
              </w:rPr>
            </w:pPr>
          </w:p>
          <w:p w14:paraId="152B1CA4" w14:textId="77777777" w:rsidR="00F62EB2" w:rsidRDefault="00F62EB2">
            <w:pPr>
              <w:jc w:val="both"/>
              <w:rPr>
                <w:rFonts w:ascii="Times New Roman" w:eastAsia="Times New Roman" w:hAnsi="Times New Roman" w:cs="Times New Roman"/>
                <w:sz w:val="20"/>
                <w:szCs w:val="20"/>
              </w:rPr>
            </w:pPr>
          </w:p>
          <w:p w14:paraId="31F67946" w14:textId="77777777" w:rsidR="00F62EB2" w:rsidRDefault="00F62EB2">
            <w:pPr>
              <w:jc w:val="both"/>
              <w:rPr>
                <w:rFonts w:ascii="Times New Roman" w:eastAsia="Times New Roman" w:hAnsi="Times New Roman" w:cs="Times New Roman"/>
                <w:sz w:val="20"/>
                <w:szCs w:val="20"/>
              </w:rPr>
            </w:pPr>
          </w:p>
          <w:p w14:paraId="57974706" w14:textId="77777777" w:rsidR="00F62EB2" w:rsidRDefault="00F62EB2">
            <w:pPr>
              <w:jc w:val="both"/>
              <w:rPr>
                <w:rFonts w:ascii="Times New Roman" w:eastAsia="Times New Roman" w:hAnsi="Times New Roman" w:cs="Times New Roman"/>
                <w:sz w:val="20"/>
                <w:szCs w:val="20"/>
              </w:rPr>
            </w:pPr>
          </w:p>
          <w:p w14:paraId="618C8DCA" w14:textId="77777777" w:rsidR="00F62EB2" w:rsidRDefault="00F62EB2">
            <w:pPr>
              <w:jc w:val="both"/>
              <w:rPr>
                <w:rFonts w:ascii="Times New Roman" w:eastAsia="Times New Roman" w:hAnsi="Times New Roman" w:cs="Times New Roman"/>
                <w:sz w:val="20"/>
                <w:szCs w:val="20"/>
              </w:rPr>
            </w:pPr>
          </w:p>
          <w:p w14:paraId="68286BB3" w14:textId="77777777" w:rsidR="00F62EB2" w:rsidRDefault="00F62EB2">
            <w:pPr>
              <w:jc w:val="both"/>
              <w:rPr>
                <w:rFonts w:ascii="Times New Roman" w:eastAsia="Times New Roman" w:hAnsi="Times New Roman" w:cs="Times New Roman"/>
                <w:sz w:val="20"/>
                <w:szCs w:val="20"/>
              </w:rPr>
            </w:pPr>
          </w:p>
          <w:p w14:paraId="71B8B2C0" w14:textId="77777777" w:rsidR="00F62EB2" w:rsidRDefault="00F62EB2">
            <w:pPr>
              <w:jc w:val="both"/>
              <w:rPr>
                <w:rFonts w:ascii="Times New Roman" w:eastAsia="Times New Roman" w:hAnsi="Times New Roman" w:cs="Times New Roman"/>
                <w:sz w:val="20"/>
                <w:szCs w:val="20"/>
              </w:rPr>
            </w:pPr>
          </w:p>
          <w:p w14:paraId="55AE7233" w14:textId="77777777" w:rsidR="00F62EB2" w:rsidRDefault="00F62EB2">
            <w:pPr>
              <w:jc w:val="both"/>
              <w:rPr>
                <w:rFonts w:ascii="Times New Roman" w:eastAsia="Times New Roman" w:hAnsi="Times New Roman" w:cs="Times New Roman"/>
                <w:sz w:val="20"/>
                <w:szCs w:val="20"/>
              </w:rPr>
            </w:pPr>
          </w:p>
          <w:p w14:paraId="205FF183" w14:textId="77777777" w:rsidR="00F62EB2" w:rsidRDefault="00000000">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Directiva 90/128 a fost abrogată prin Regulamentul 10/2011/ HG 278/2013</w:t>
            </w:r>
          </w:p>
          <w:p w14:paraId="1BC0E00C" w14:textId="77777777" w:rsidR="00F62EB2" w:rsidRDefault="00F62EB2">
            <w:pPr>
              <w:jc w:val="both"/>
              <w:rPr>
                <w:rFonts w:ascii="Times New Roman" w:eastAsia="Times New Roman" w:hAnsi="Times New Roman" w:cs="Times New Roman"/>
                <w:sz w:val="20"/>
                <w:szCs w:val="20"/>
              </w:rPr>
            </w:pPr>
          </w:p>
          <w:p w14:paraId="515FDB57" w14:textId="77777777" w:rsidR="00F62EB2" w:rsidRDefault="00F62EB2">
            <w:pPr>
              <w:jc w:val="both"/>
              <w:rPr>
                <w:rFonts w:ascii="Times New Roman" w:eastAsia="Times New Roman" w:hAnsi="Times New Roman" w:cs="Times New Roman"/>
                <w:sz w:val="20"/>
                <w:szCs w:val="20"/>
              </w:rPr>
            </w:pPr>
          </w:p>
          <w:p w14:paraId="656E6E2C" w14:textId="77777777" w:rsidR="00F62EB2" w:rsidRDefault="00F62EB2">
            <w:pPr>
              <w:jc w:val="both"/>
              <w:rPr>
                <w:rFonts w:ascii="Times New Roman" w:eastAsia="Times New Roman" w:hAnsi="Times New Roman" w:cs="Times New Roman"/>
                <w:sz w:val="20"/>
                <w:szCs w:val="20"/>
              </w:rPr>
            </w:pPr>
          </w:p>
          <w:p w14:paraId="58857875" w14:textId="77777777" w:rsidR="00F62EB2" w:rsidRDefault="00F62EB2">
            <w:pPr>
              <w:jc w:val="both"/>
              <w:rPr>
                <w:rFonts w:ascii="Times New Roman" w:eastAsia="Times New Roman" w:hAnsi="Times New Roman" w:cs="Times New Roman"/>
                <w:sz w:val="20"/>
                <w:szCs w:val="20"/>
              </w:rPr>
            </w:pPr>
          </w:p>
          <w:p w14:paraId="136AFE9E" w14:textId="77777777" w:rsidR="00F62EB2" w:rsidRDefault="00F62EB2">
            <w:pPr>
              <w:jc w:val="both"/>
              <w:rPr>
                <w:rFonts w:ascii="Times New Roman" w:eastAsia="Times New Roman" w:hAnsi="Times New Roman" w:cs="Times New Roman"/>
                <w:sz w:val="20"/>
                <w:szCs w:val="20"/>
              </w:rPr>
            </w:pPr>
          </w:p>
          <w:p w14:paraId="0AB6AC46" w14:textId="77777777" w:rsidR="00F62EB2" w:rsidRDefault="00F62EB2">
            <w:pPr>
              <w:jc w:val="both"/>
              <w:rPr>
                <w:rFonts w:ascii="Times New Roman" w:eastAsia="Times New Roman" w:hAnsi="Times New Roman" w:cs="Times New Roman"/>
                <w:sz w:val="20"/>
                <w:szCs w:val="20"/>
              </w:rPr>
            </w:pPr>
          </w:p>
          <w:p w14:paraId="1CFBA7BD" w14:textId="77777777" w:rsidR="00F62EB2" w:rsidRDefault="00000000">
            <w:pPr>
              <w:shd w:val="clear" w:color="auto" w:fill="FFFFFF"/>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Directiva 89/109/CEE, a fost abrogată prin REGULAMENTUL 1935</w:t>
            </w:r>
          </w:p>
        </w:tc>
      </w:tr>
      <w:tr w:rsidR="00F62EB2" w14:paraId="04D3A040" w14:textId="77777777">
        <w:tc>
          <w:tcPr>
            <w:tcW w:w="6405" w:type="dxa"/>
          </w:tcPr>
          <w:p w14:paraId="36340C93" w14:textId="77777777" w:rsidR="00F62EB2" w:rsidRDefault="00F62EB2">
            <w:pPr>
              <w:shd w:val="clear" w:color="auto" w:fill="FFFFFF"/>
              <w:jc w:val="both"/>
              <w:rPr>
                <w:color w:val="000000"/>
                <w:sz w:val="20"/>
                <w:szCs w:val="20"/>
              </w:rPr>
            </w:pPr>
          </w:p>
        </w:tc>
        <w:tc>
          <w:tcPr>
            <w:tcW w:w="4875" w:type="dxa"/>
          </w:tcPr>
          <w:p w14:paraId="05D33E25" w14:textId="77777777" w:rsidR="00F62EB2" w:rsidRDefault="00F62EB2">
            <w:pPr>
              <w:jc w:val="both"/>
              <w:rPr>
                <w:color w:val="000000"/>
                <w:sz w:val="20"/>
                <w:szCs w:val="20"/>
              </w:rPr>
            </w:pPr>
          </w:p>
        </w:tc>
        <w:tc>
          <w:tcPr>
            <w:tcW w:w="1560" w:type="dxa"/>
          </w:tcPr>
          <w:p w14:paraId="1403C3A5" w14:textId="77777777" w:rsidR="00F62EB2" w:rsidRDefault="00F62EB2">
            <w:pPr>
              <w:jc w:val="center"/>
              <w:rPr>
                <w:color w:val="000000"/>
                <w:sz w:val="20"/>
                <w:szCs w:val="20"/>
              </w:rPr>
            </w:pPr>
          </w:p>
        </w:tc>
        <w:tc>
          <w:tcPr>
            <w:tcW w:w="2955" w:type="dxa"/>
          </w:tcPr>
          <w:p w14:paraId="6F755F3D" w14:textId="77777777" w:rsidR="00F62EB2" w:rsidRDefault="00F62EB2">
            <w:pPr>
              <w:jc w:val="both"/>
              <w:rPr>
                <w:color w:val="000000"/>
                <w:sz w:val="20"/>
                <w:szCs w:val="20"/>
              </w:rPr>
            </w:pPr>
          </w:p>
        </w:tc>
      </w:tr>
      <w:tr w:rsidR="00F62EB2" w14:paraId="44795DFE" w14:textId="77777777">
        <w:tc>
          <w:tcPr>
            <w:tcW w:w="6405" w:type="dxa"/>
          </w:tcPr>
          <w:p w14:paraId="45B758BE" w14:textId="77777777" w:rsidR="00F62EB2" w:rsidRDefault="00F62EB2">
            <w:pPr>
              <w:shd w:val="clear" w:color="auto" w:fill="FFFFFF"/>
              <w:jc w:val="both"/>
              <w:rPr>
                <w:color w:val="000000"/>
                <w:sz w:val="20"/>
                <w:szCs w:val="20"/>
                <w:highlight w:val="white"/>
              </w:rPr>
            </w:pPr>
          </w:p>
        </w:tc>
        <w:tc>
          <w:tcPr>
            <w:tcW w:w="4875" w:type="dxa"/>
          </w:tcPr>
          <w:p w14:paraId="25D45248" w14:textId="77777777" w:rsidR="00F62EB2" w:rsidRDefault="00F62EB2">
            <w:pPr>
              <w:jc w:val="both"/>
              <w:rPr>
                <w:color w:val="000000"/>
                <w:sz w:val="20"/>
                <w:szCs w:val="20"/>
              </w:rPr>
            </w:pPr>
          </w:p>
        </w:tc>
        <w:tc>
          <w:tcPr>
            <w:tcW w:w="1560" w:type="dxa"/>
          </w:tcPr>
          <w:p w14:paraId="5D656527" w14:textId="77777777" w:rsidR="00F62EB2" w:rsidRDefault="00F62EB2">
            <w:pPr>
              <w:jc w:val="center"/>
              <w:rPr>
                <w:color w:val="000000"/>
                <w:sz w:val="20"/>
                <w:szCs w:val="20"/>
              </w:rPr>
            </w:pPr>
          </w:p>
        </w:tc>
        <w:tc>
          <w:tcPr>
            <w:tcW w:w="2955" w:type="dxa"/>
          </w:tcPr>
          <w:p w14:paraId="15E67092" w14:textId="77777777" w:rsidR="00F62EB2" w:rsidRDefault="00F62EB2">
            <w:pPr>
              <w:pBdr>
                <w:top w:val="nil"/>
                <w:left w:val="nil"/>
                <w:bottom w:val="nil"/>
                <w:right w:val="nil"/>
                <w:between w:val="nil"/>
              </w:pBdr>
              <w:jc w:val="both"/>
              <w:rPr>
                <w:rFonts w:ascii="Times New Roman" w:eastAsia="Times New Roman" w:hAnsi="Times New Roman" w:cs="Times New Roman"/>
                <w:i/>
                <w:iCs/>
                <w:color w:val="000000"/>
                <w:sz w:val="20"/>
                <w:szCs w:val="20"/>
              </w:rPr>
            </w:pPr>
          </w:p>
        </w:tc>
      </w:tr>
      <w:tr w:rsidR="00F62EB2" w14:paraId="7BC09949" w14:textId="77777777">
        <w:tc>
          <w:tcPr>
            <w:tcW w:w="6405" w:type="dxa"/>
          </w:tcPr>
          <w:p w14:paraId="7F17A1A7" w14:textId="77777777" w:rsidR="00F62EB2" w:rsidRDefault="00F62EB2">
            <w:pPr>
              <w:jc w:val="both"/>
              <w:rPr>
                <w:color w:val="000000"/>
                <w:sz w:val="20"/>
                <w:szCs w:val="20"/>
                <w:highlight w:val="white"/>
              </w:rPr>
            </w:pPr>
          </w:p>
        </w:tc>
        <w:tc>
          <w:tcPr>
            <w:tcW w:w="4875" w:type="dxa"/>
          </w:tcPr>
          <w:p w14:paraId="48A16F57" w14:textId="77777777" w:rsidR="00F62EB2" w:rsidRDefault="00F62EB2">
            <w:pPr>
              <w:jc w:val="both"/>
              <w:rPr>
                <w:color w:val="000000"/>
                <w:sz w:val="20"/>
                <w:szCs w:val="20"/>
              </w:rPr>
            </w:pPr>
          </w:p>
        </w:tc>
        <w:tc>
          <w:tcPr>
            <w:tcW w:w="1560" w:type="dxa"/>
          </w:tcPr>
          <w:p w14:paraId="74393731" w14:textId="77777777" w:rsidR="00F62EB2" w:rsidRDefault="00F62EB2">
            <w:pPr>
              <w:jc w:val="center"/>
              <w:rPr>
                <w:color w:val="000000"/>
                <w:sz w:val="20"/>
                <w:szCs w:val="20"/>
              </w:rPr>
            </w:pPr>
          </w:p>
        </w:tc>
        <w:tc>
          <w:tcPr>
            <w:tcW w:w="2955" w:type="dxa"/>
          </w:tcPr>
          <w:p w14:paraId="520743CB" w14:textId="77777777" w:rsidR="00F62EB2" w:rsidRDefault="00F62EB2">
            <w:pPr>
              <w:pBdr>
                <w:top w:val="nil"/>
                <w:left w:val="nil"/>
                <w:bottom w:val="nil"/>
                <w:right w:val="nil"/>
                <w:between w:val="nil"/>
              </w:pBdr>
              <w:jc w:val="both"/>
              <w:rPr>
                <w:rFonts w:ascii="Times New Roman" w:eastAsia="Times New Roman" w:hAnsi="Times New Roman" w:cs="Times New Roman"/>
                <w:i/>
                <w:iCs/>
                <w:color w:val="000000"/>
                <w:sz w:val="20"/>
                <w:szCs w:val="20"/>
              </w:rPr>
            </w:pPr>
          </w:p>
        </w:tc>
      </w:tr>
    </w:tbl>
    <w:p w14:paraId="2DF9070D" w14:textId="77777777" w:rsidR="00F62EB2" w:rsidRDefault="00F62EB2">
      <w:pPr>
        <w:jc w:val="both"/>
        <w:rPr>
          <w:b/>
          <w:bCs/>
          <w:color w:val="000000"/>
          <w:sz w:val="20"/>
          <w:szCs w:val="20"/>
        </w:rPr>
      </w:pPr>
    </w:p>
    <w:sectPr w:rsidR="00F62EB2">
      <w:footerReference w:type="default" r:id="rId162"/>
      <w:pgSz w:w="16838" w:h="11906" w:orient="landscape"/>
      <w:pgMar w:top="720" w:right="720" w:bottom="720" w:left="720" w:header="708" w:footer="397" w:gutter="0"/>
      <w:pgNumType w:start="1"/>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D053117" w14:textId="77777777" w:rsidR="00504993" w:rsidRDefault="00504993">
      <w:r>
        <w:separator/>
      </w:r>
    </w:p>
  </w:endnote>
  <w:endnote w:type="continuationSeparator" w:id="0">
    <w:p w14:paraId="025B6BF8" w14:textId="77777777" w:rsidR="00504993" w:rsidRDefault="0050499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embedRegular r:id="rId1" w:fontKey="{A5ED3D69-1567-4165-AF1F-AF9773CC77BF}"/>
  </w:font>
  <w:font w:name="Gungsuh">
    <w:charset w:val="81"/>
    <w:family w:val="roman"/>
    <w:pitch w:val="variable"/>
    <w:sig w:usb0="B00002AF" w:usb1="69D77CFB" w:usb2="00000030" w:usb3="00000000" w:csb0="0008009F" w:csb1="00000000"/>
    <w:embedRegular r:id="rId2" w:subsetted="1" w:fontKey="{4607D1D5-5EDC-46E7-867B-2DD01F5712D8}"/>
  </w:font>
  <w:font w:name="Cambria">
    <w:panose1 w:val="02040503050406030204"/>
    <w:charset w:val="00"/>
    <w:family w:val="roman"/>
    <w:pitch w:val="variable"/>
    <w:sig w:usb0="E00006FF" w:usb1="420024FF" w:usb2="02000000" w:usb3="00000000" w:csb0="0000019F" w:csb1="00000000"/>
    <w:embedRegular r:id="rId3" w:fontKey="{F7130A57-406E-4E0D-81CF-EB3E81DBE193}"/>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051F10" w14:textId="77777777" w:rsidR="00F62EB2" w:rsidRDefault="00000000">
    <w:pPr>
      <w:pBdr>
        <w:top w:val="nil"/>
        <w:left w:val="nil"/>
        <w:bottom w:val="nil"/>
        <w:right w:val="nil"/>
        <w:between w:val="nil"/>
      </w:pBdr>
      <w:tabs>
        <w:tab w:val="center" w:pos="4677"/>
        <w:tab w:val="right" w:pos="9355"/>
      </w:tabs>
      <w:jc w:val="right"/>
      <w:rPr>
        <w:color w:val="000000"/>
      </w:rPr>
    </w:pPr>
    <w:r>
      <w:rPr>
        <w:color w:val="000000"/>
      </w:rPr>
      <w:fldChar w:fldCharType="begin"/>
    </w:r>
    <w:r>
      <w:rPr>
        <w:color w:val="000000"/>
      </w:rPr>
      <w:instrText>PAGE</w:instrText>
    </w:r>
    <w:r>
      <w:rPr>
        <w:color w:val="000000"/>
      </w:rPr>
      <w:fldChar w:fldCharType="separate"/>
    </w:r>
    <w:r w:rsidR="00C944B1">
      <w:rPr>
        <w:noProof/>
        <w:color w:val="000000"/>
      </w:rPr>
      <w:t>1</w:t>
    </w:r>
    <w:r>
      <w:rPr>
        <w:color w:val="000000"/>
      </w:rPr>
      <w:fldChar w:fldCharType="end"/>
    </w:r>
  </w:p>
  <w:p w14:paraId="7D858AF7" w14:textId="77777777" w:rsidR="00F62EB2" w:rsidRDefault="00F62EB2">
    <w:pPr>
      <w:pBdr>
        <w:top w:val="nil"/>
        <w:left w:val="nil"/>
        <w:bottom w:val="nil"/>
        <w:right w:val="nil"/>
        <w:between w:val="nil"/>
      </w:pBdr>
      <w:tabs>
        <w:tab w:val="center" w:pos="4677"/>
        <w:tab w:val="right" w:pos="9355"/>
      </w:tabs>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0EF9A1A" w14:textId="77777777" w:rsidR="00504993" w:rsidRDefault="00504993">
      <w:r>
        <w:separator/>
      </w:r>
    </w:p>
  </w:footnote>
  <w:footnote w:type="continuationSeparator" w:id="0">
    <w:p w14:paraId="31F77F1A" w14:textId="77777777" w:rsidR="00504993" w:rsidRDefault="0050499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D9E6CF4"/>
    <w:multiLevelType w:val="multilevel"/>
    <w:tmpl w:val="4F700808"/>
    <w:lvl w:ilvl="0">
      <w:start w:val="1"/>
      <w:numFmt w:val="decimal"/>
      <w:lvlText w:val=""/>
      <w:lvlJc w:val="left"/>
      <w:pPr>
        <w:ind w:left="0" w:firstLine="0"/>
      </w:pPr>
    </w:lvl>
    <w:lvl w:ilvl="1">
      <w:start w:val="1"/>
      <w:numFmt w:val="decimal"/>
      <w:lvlText w:val=""/>
      <w:lvlJc w:val="left"/>
      <w:pPr>
        <w:ind w:left="0" w:firstLine="0"/>
      </w:pPr>
    </w:lvl>
    <w:lvl w:ilvl="2">
      <w:start w:val="1"/>
      <w:numFmt w:val="decimal"/>
      <w:lvlText w:val=""/>
      <w:lvlJc w:val="left"/>
      <w:pPr>
        <w:ind w:left="0" w:firstLine="0"/>
      </w:pPr>
    </w:lvl>
    <w:lvl w:ilvl="3">
      <w:start w:val="1"/>
      <w:numFmt w:val="decimal"/>
      <w:lvlText w:val=""/>
      <w:lvlJc w:val="left"/>
      <w:pPr>
        <w:ind w:left="0" w:firstLine="0"/>
      </w:pPr>
    </w:lvl>
    <w:lvl w:ilvl="4">
      <w:start w:val="1"/>
      <w:numFmt w:val="decimal"/>
      <w:lvlText w:val=""/>
      <w:lvlJc w:val="left"/>
      <w:pPr>
        <w:ind w:left="0" w:firstLine="0"/>
      </w:pPr>
    </w:lvl>
    <w:lvl w:ilvl="5">
      <w:start w:val="1"/>
      <w:numFmt w:val="decimal"/>
      <w:lvlText w:val=""/>
      <w:lvlJc w:val="left"/>
      <w:pPr>
        <w:ind w:left="0" w:firstLine="0"/>
      </w:pPr>
    </w:lvl>
    <w:lvl w:ilvl="6">
      <w:start w:val="1"/>
      <w:numFmt w:val="decimal"/>
      <w:lvlText w:val=""/>
      <w:lvlJc w:val="left"/>
      <w:pPr>
        <w:ind w:left="0" w:firstLine="0"/>
      </w:pPr>
    </w:lvl>
    <w:lvl w:ilvl="7">
      <w:start w:val="1"/>
      <w:numFmt w:val="decimal"/>
      <w:lvlText w:val=""/>
      <w:lvlJc w:val="left"/>
      <w:pPr>
        <w:ind w:left="0" w:firstLine="0"/>
      </w:pPr>
    </w:lvl>
    <w:lvl w:ilvl="8">
      <w:start w:val="1"/>
      <w:numFmt w:val="decimal"/>
      <w:lvlText w:val=""/>
      <w:lvlJc w:val="left"/>
      <w:pPr>
        <w:ind w:left="0" w:firstLine="0"/>
      </w:pPr>
    </w:lvl>
  </w:abstractNum>
  <w:abstractNum w:abstractNumId="1" w15:restartNumberingAfterBreak="0">
    <w:nsid w:val="3D1D4015"/>
    <w:multiLevelType w:val="multilevel"/>
    <w:tmpl w:val="590EE632"/>
    <w:lvl w:ilvl="0">
      <w:start w:val="39"/>
      <w:numFmt w:val="decimal"/>
      <w:lvlText w:val="%1."/>
      <w:lvlJc w:val="left"/>
      <w:pPr>
        <w:ind w:left="600" w:hanging="600"/>
      </w:pPr>
      <w:rPr>
        <w:b/>
        <w:bCs/>
        <w:i w:val="0"/>
        <w:iCs w:val="0"/>
        <w:strike w:val="0"/>
      </w:rPr>
    </w:lvl>
    <w:lvl w:ilvl="1">
      <w:start w:val="1"/>
      <w:numFmt w:val="decimal"/>
      <w:lvlText w:val="%1.%2."/>
      <w:lvlJc w:val="left"/>
      <w:pPr>
        <w:ind w:left="1980" w:hanging="720"/>
      </w:pPr>
      <w:rPr>
        <w:i w:val="0"/>
        <w:iCs w:val="0"/>
      </w:rPr>
    </w:lvl>
    <w:lvl w:ilvl="2">
      <w:start w:val="1"/>
      <w:numFmt w:val="decimal"/>
      <w:lvlText w:val="%1.%2.%3."/>
      <w:lvlJc w:val="left"/>
      <w:pPr>
        <w:ind w:left="3240" w:hanging="720"/>
      </w:pPr>
      <w:rPr>
        <w:i w:val="0"/>
        <w:iCs w:val="0"/>
      </w:rPr>
    </w:lvl>
    <w:lvl w:ilvl="3">
      <w:start w:val="1"/>
      <w:numFmt w:val="decimal"/>
      <w:lvlText w:val="%1.%2.%3.%4."/>
      <w:lvlJc w:val="left"/>
      <w:pPr>
        <w:ind w:left="4860" w:hanging="1080"/>
      </w:pPr>
      <w:rPr>
        <w:i w:val="0"/>
        <w:iCs w:val="0"/>
      </w:rPr>
    </w:lvl>
    <w:lvl w:ilvl="4">
      <w:start w:val="1"/>
      <w:numFmt w:val="decimal"/>
      <w:lvlText w:val="%1.%2.%3.%4.%5."/>
      <w:lvlJc w:val="left"/>
      <w:pPr>
        <w:ind w:left="6120" w:hanging="1080"/>
      </w:pPr>
      <w:rPr>
        <w:i w:val="0"/>
        <w:iCs w:val="0"/>
      </w:rPr>
    </w:lvl>
    <w:lvl w:ilvl="5">
      <w:start w:val="1"/>
      <w:numFmt w:val="decimal"/>
      <w:lvlText w:val="%1.%2.%3.%4.%5.%6."/>
      <w:lvlJc w:val="left"/>
      <w:pPr>
        <w:ind w:left="7740" w:hanging="1440"/>
      </w:pPr>
      <w:rPr>
        <w:i w:val="0"/>
        <w:iCs w:val="0"/>
      </w:rPr>
    </w:lvl>
    <w:lvl w:ilvl="6">
      <w:start w:val="1"/>
      <w:numFmt w:val="decimal"/>
      <w:lvlText w:val="%1.%2.%3.%4.%5.%6.%7."/>
      <w:lvlJc w:val="left"/>
      <w:pPr>
        <w:ind w:left="9360" w:hanging="1800"/>
      </w:pPr>
      <w:rPr>
        <w:i w:val="0"/>
        <w:iCs w:val="0"/>
      </w:rPr>
    </w:lvl>
    <w:lvl w:ilvl="7">
      <w:start w:val="1"/>
      <w:numFmt w:val="decimal"/>
      <w:lvlText w:val="%1.%2.%3.%4.%5.%6.%7.%8."/>
      <w:lvlJc w:val="left"/>
      <w:pPr>
        <w:ind w:left="10620" w:hanging="1800"/>
      </w:pPr>
      <w:rPr>
        <w:i w:val="0"/>
        <w:iCs w:val="0"/>
      </w:rPr>
    </w:lvl>
    <w:lvl w:ilvl="8">
      <w:start w:val="1"/>
      <w:numFmt w:val="decimal"/>
      <w:lvlText w:val="%1.%2.%3.%4.%5.%6.%7.%8.%9."/>
      <w:lvlJc w:val="left"/>
      <w:pPr>
        <w:ind w:left="12240" w:hanging="2160"/>
      </w:pPr>
      <w:rPr>
        <w:i w:val="0"/>
        <w:iCs w:val="0"/>
      </w:rPr>
    </w:lvl>
  </w:abstractNum>
  <w:abstractNum w:abstractNumId="2" w15:restartNumberingAfterBreak="0">
    <w:nsid w:val="47F2436E"/>
    <w:multiLevelType w:val="multilevel"/>
    <w:tmpl w:val="6324D3B2"/>
    <w:lvl w:ilvl="0">
      <w:start w:val="1"/>
      <w:numFmt w:val="decimal"/>
      <w:lvlText w:val="%1)"/>
      <w:lvlJc w:val="left"/>
      <w:pPr>
        <w:ind w:left="1069" w:hanging="360"/>
      </w:pPr>
    </w:lvl>
    <w:lvl w:ilvl="1">
      <w:start w:val="1"/>
      <w:numFmt w:val="lowerLetter"/>
      <w:lvlText w:val="%2."/>
      <w:lvlJc w:val="left"/>
      <w:pPr>
        <w:ind w:left="1789" w:hanging="360"/>
      </w:pPr>
    </w:lvl>
    <w:lvl w:ilvl="2">
      <w:start w:val="1"/>
      <w:numFmt w:val="lowerRoman"/>
      <w:lvlText w:val="%3."/>
      <w:lvlJc w:val="right"/>
      <w:pPr>
        <w:ind w:left="2509" w:hanging="180"/>
      </w:pPr>
    </w:lvl>
    <w:lvl w:ilvl="3">
      <w:start w:val="1"/>
      <w:numFmt w:val="decimal"/>
      <w:lvlText w:val="%4."/>
      <w:lvlJc w:val="left"/>
      <w:pPr>
        <w:ind w:left="3229" w:hanging="360"/>
      </w:pPr>
    </w:lvl>
    <w:lvl w:ilvl="4">
      <w:start w:val="1"/>
      <w:numFmt w:val="lowerLetter"/>
      <w:lvlText w:val="%5."/>
      <w:lvlJc w:val="left"/>
      <w:pPr>
        <w:ind w:left="3949" w:hanging="360"/>
      </w:pPr>
    </w:lvl>
    <w:lvl w:ilvl="5">
      <w:start w:val="1"/>
      <w:numFmt w:val="lowerRoman"/>
      <w:lvlText w:val="%6."/>
      <w:lvlJc w:val="right"/>
      <w:pPr>
        <w:ind w:left="4669" w:hanging="180"/>
      </w:pPr>
    </w:lvl>
    <w:lvl w:ilvl="6">
      <w:start w:val="1"/>
      <w:numFmt w:val="decimal"/>
      <w:lvlText w:val="%7."/>
      <w:lvlJc w:val="left"/>
      <w:pPr>
        <w:ind w:left="5389" w:hanging="360"/>
      </w:pPr>
    </w:lvl>
    <w:lvl w:ilvl="7">
      <w:start w:val="1"/>
      <w:numFmt w:val="lowerLetter"/>
      <w:lvlText w:val="%8."/>
      <w:lvlJc w:val="left"/>
      <w:pPr>
        <w:ind w:left="6109" w:hanging="360"/>
      </w:pPr>
    </w:lvl>
    <w:lvl w:ilvl="8">
      <w:start w:val="1"/>
      <w:numFmt w:val="lowerRoman"/>
      <w:lvlText w:val="%9."/>
      <w:lvlJc w:val="right"/>
      <w:pPr>
        <w:ind w:left="6829" w:hanging="180"/>
      </w:pPr>
    </w:lvl>
  </w:abstractNum>
  <w:num w:numId="1" w16cid:durableId="1107039838">
    <w:abstractNumId w:val="2"/>
  </w:num>
  <w:num w:numId="2" w16cid:durableId="417673014">
    <w:abstractNumId w:val="0"/>
  </w:num>
  <w:num w:numId="3" w16cid:durableId="61784034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62EB2"/>
    <w:rsid w:val="000C76F1"/>
    <w:rsid w:val="00504993"/>
    <w:rsid w:val="00C944B1"/>
    <w:rsid w:val="00F62EB2"/>
  </w:rsids>
  <m:mathPr>
    <m:mathFont m:val="Cambria Math"/>
    <m:brkBin m:val="before"/>
    <m:brkBinSub m:val="--"/>
    <m:smallFrac m:val="0"/>
    <m:dispDef/>
    <m:lMargin m:val="0"/>
    <m:rMargin m:val="0"/>
    <m:defJc m:val="centerGroup"/>
    <m:wrapIndent m:val="1440"/>
    <m:intLim m:val="subSup"/>
    <m:naryLim m:val="undOvr"/>
  </m:mathPr>
  <w:themeFontLang w:val="ro-MD"/>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048F5E3"/>
  <w15:docId w15:val="{B946C5FA-C2C9-4041-BDB3-7B612A3214D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4"/>
        <w:szCs w:val="24"/>
        <w:lang w:val="ro-MD" w:eastAsia="ro-MD"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outlineLvl w:val="0"/>
    </w:pPr>
    <w:rPr>
      <w:b/>
      <w:bCs/>
      <w:sz w:val="28"/>
      <w:szCs w:val="28"/>
    </w:rPr>
  </w:style>
  <w:style w:type="paragraph" w:styleId="Heading2">
    <w:name w:val="heading 2"/>
    <w:basedOn w:val="Normal"/>
    <w:next w:val="Normal"/>
    <w:uiPriority w:val="9"/>
    <w:unhideWhenUsed/>
    <w:qFormat/>
    <w:pPr>
      <w:keepNext/>
      <w:jc w:val="both"/>
      <w:outlineLvl w:val="1"/>
    </w:pPr>
    <w:rPr>
      <w:i/>
      <w:iCs/>
      <w:sz w:val="28"/>
      <w:szCs w:val="28"/>
    </w:rPr>
  </w:style>
  <w:style w:type="paragraph" w:styleId="Heading3">
    <w:name w:val="heading 3"/>
    <w:basedOn w:val="Normal"/>
    <w:next w:val="Normal"/>
    <w:uiPriority w:val="9"/>
    <w:unhideWhenUsed/>
    <w:qFormat/>
    <w:pPr>
      <w:keepNext/>
      <w:jc w:val="center"/>
      <w:outlineLvl w:val="2"/>
    </w:pPr>
    <w:rPr>
      <w:smallCaps/>
      <w:sz w:val="28"/>
      <w:szCs w:val="28"/>
    </w:rPr>
  </w:style>
  <w:style w:type="paragraph" w:styleId="Heading4">
    <w:name w:val="heading 4"/>
    <w:basedOn w:val="Normal"/>
    <w:next w:val="Normal"/>
    <w:uiPriority w:val="9"/>
    <w:unhideWhenUsed/>
    <w:qFormat/>
    <w:pPr>
      <w:keepNext/>
      <w:ind w:firstLine="708"/>
      <w:jc w:val="center"/>
      <w:outlineLvl w:val="3"/>
    </w:pPr>
    <w:rPr>
      <w:sz w:val="28"/>
      <w:szCs w:val="28"/>
    </w:rPr>
  </w:style>
  <w:style w:type="paragraph" w:styleId="Heading5">
    <w:name w:val="heading 5"/>
    <w:basedOn w:val="Normal"/>
    <w:next w:val="Normal"/>
    <w:uiPriority w:val="9"/>
    <w:semiHidden/>
    <w:unhideWhenUsed/>
    <w:qFormat/>
    <w:pPr>
      <w:keepNext/>
      <w:jc w:val="center"/>
      <w:outlineLvl w:val="4"/>
    </w:pPr>
    <w:rPr>
      <w:sz w:val="28"/>
      <w:szCs w:val="28"/>
    </w:rPr>
  </w:style>
  <w:style w:type="paragraph" w:styleId="Heading6">
    <w:name w:val="heading 6"/>
    <w:basedOn w:val="Normal"/>
    <w:next w:val="Normal"/>
    <w:uiPriority w:val="9"/>
    <w:semiHidden/>
    <w:unhideWhenUsed/>
    <w:qFormat/>
    <w:pPr>
      <w:keepNext/>
      <w:jc w:val="center"/>
      <w:outlineLvl w:val="5"/>
    </w:pPr>
    <w:rPr>
      <w:smallCaps/>
      <w:sz w:val="28"/>
      <w:szCs w:val="2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uiPriority w:val="10"/>
    <w:qFormat/>
    <w:pPr>
      <w:keepNext/>
      <w:spacing w:before="240" w:after="120"/>
    </w:pPr>
    <w:rPr>
      <w:rFonts w:ascii="Arial" w:eastAsia="Arial" w:hAnsi="Arial" w:cs="Arial"/>
      <w:sz w:val="28"/>
      <w:szCs w:val="28"/>
    </w:rPr>
  </w:style>
  <w:style w:type="paragraph" w:styleId="Subtitle">
    <w:name w:val="Subtitle"/>
    <w:basedOn w:val="Normal"/>
    <w:next w:val="Normal"/>
    <w:uiPriority w:val="11"/>
    <w:qFormat/>
    <w:pPr>
      <w:keepNext/>
      <w:spacing w:before="240" w:after="120"/>
      <w:jc w:val="center"/>
    </w:pPr>
    <w:rPr>
      <w:rFonts w:ascii="Arial" w:eastAsia="Arial" w:hAnsi="Arial" w:cs="Arial"/>
      <w:i/>
      <w:iCs/>
      <w:sz w:val="28"/>
      <w:szCs w:val="28"/>
    </w:rPr>
  </w:style>
  <w:style w:type="table" w:customStyle="1" w:styleId="a">
    <w:basedOn w:val="TableNormal0"/>
    <w:rPr>
      <w:rFonts w:ascii="Calibri" w:eastAsia="Calibri" w:hAnsi="Calibri" w:cs="Calibri"/>
    </w:rPr>
    <w:tblPr>
      <w:tblStyleRowBandSize w:val="1"/>
      <w:tblStyleColBandSize w:val="1"/>
      <w:tblCellMar>
        <w:top w:w="0" w:type="dxa"/>
        <w:left w:w="108" w:type="dxa"/>
        <w:bottom w:w="0" w:type="dxa"/>
        <w:right w:w="108" w:type="dxa"/>
      </w:tblCellMar>
    </w:tblPr>
  </w:style>
  <w:style w:type="table" w:customStyle="1" w:styleId="a0">
    <w:basedOn w:val="TableNormal0"/>
    <w:rPr>
      <w:rFonts w:ascii="Calibri" w:eastAsia="Calibri" w:hAnsi="Calibri" w:cs="Calibri"/>
    </w:rPr>
    <w:tblPr>
      <w:tblStyleRowBandSize w:val="1"/>
      <w:tblStyleColBandSize w:val="1"/>
      <w:tblCellMar>
        <w:top w:w="0" w:type="dxa"/>
        <w:left w:w="108" w:type="dxa"/>
        <w:bottom w:w="0" w:type="dxa"/>
        <w:right w:w="108" w:type="dxa"/>
      </w:tblCellMar>
    </w:tblPr>
  </w:style>
  <w:style w:type="table" w:customStyle="1" w:styleId="a1">
    <w:basedOn w:val="TableNormal0"/>
    <w:tblPr>
      <w:tblStyleRowBandSize w:val="1"/>
      <w:tblStyleColBandSize w:val="1"/>
      <w:tblCellMar>
        <w:top w:w="30" w:type="dxa"/>
        <w:left w:w="30" w:type="dxa"/>
        <w:bottom w:w="30" w:type="dxa"/>
        <w:right w:w="30" w:type="dxa"/>
      </w:tblCellMar>
    </w:tblPr>
  </w:style>
  <w:style w:type="table" w:customStyle="1" w:styleId="a2">
    <w:basedOn w:val="TableNormal0"/>
    <w:tblPr>
      <w:tblStyleRowBandSize w:val="1"/>
      <w:tblStyleColBandSize w:val="1"/>
      <w:tblCellMar>
        <w:top w:w="30" w:type="dxa"/>
        <w:left w:w="30" w:type="dxa"/>
        <w:bottom w:w="30" w:type="dxa"/>
        <w:right w:w="30" w:type="dxa"/>
      </w:tblCellMar>
    </w:tblPr>
  </w:style>
  <w:style w:type="table" w:customStyle="1" w:styleId="a3">
    <w:basedOn w:val="TableNormal0"/>
    <w:tblPr>
      <w:tblStyleRowBandSize w:val="1"/>
      <w:tblStyleColBandSize w:val="1"/>
      <w:tblCellMar>
        <w:top w:w="0" w:type="dxa"/>
        <w:left w:w="0" w:type="dxa"/>
        <w:bottom w:w="0" w:type="dxa"/>
        <w:right w:w="0" w:type="dxa"/>
      </w:tblCellMar>
    </w:tblPr>
  </w:style>
  <w:style w:type="table" w:customStyle="1" w:styleId="a4">
    <w:basedOn w:val="TableNormal0"/>
    <w:tblPr>
      <w:tblStyleRowBandSize w:val="1"/>
      <w:tblStyleColBandSize w:val="1"/>
      <w:tblCellMar>
        <w:top w:w="0" w:type="dxa"/>
        <w:left w:w="0" w:type="dxa"/>
        <w:bottom w:w="0" w:type="dxa"/>
        <w:right w:w="0" w:type="dxa"/>
      </w:tblCellMar>
    </w:tblPr>
  </w:style>
  <w:style w:type="table" w:customStyle="1" w:styleId="a5">
    <w:basedOn w:val="TableNormal0"/>
    <w:tblPr>
      <w:tblStyleRowBandSize w:val="1"/>
      <w:tblStyleColBandSize w:val="1"/>
      <w:tblCellMar>
        <w:top w:w="0" w:type="dxa"/>
        <w:left w:w="0" w:type="dxa"/>
        <w:bottom w:w="0" w:type="dxa"/>
        <w:right w:w="0" w:type="dxa"/>
      </w:tblCellMar>
    </w:tblPr>
  </w:style>
  <w:style w:type="table" w:customStyle="1" w:styleId="a6">
    <w:basedOn w:val="TableNormal0"/>
    <w:tblPr>
      <w:tblStyleRowBandSize w:val="1"/>
      <w:tblStyleColBandSize w:val="1"/>
      <w:tblCellMar>
        <w:top w:w="0" w:type="dxa"/>
        <w:left w:w="0" w:type="dxa"/>
        <w:bottom w:w="0" w:type="dxa"/>
        <w:right w:w="0" w:type="dxa"/>
      </w:tblCellMar>
    </w:tblPr>
  </w:style>
  <w:style w:type="table" w:customStyle="1" w:styleId="a7">
    <w:basedOn w:val="TableNormal0"/>
    <w:tblPr>
      <w:tblStyleRowBandSize w:val="1"/>
      <w:tblStyleColBandSize w:val="1"/>
      <w:tblCellMar>
        <w:top w:w="30" w:type="dxa"/>
        <w:left w:w="30" w:type="dxa"/>
        <w:bottom w:w="30" w:type="dxa"/>
        <w:right w:w="30" w:type="dxa"/>
      </w:tblCellMar>
    </w:tblPr>
  </w:style>
  <w:style w:type="table" w:customStyle="1" w:styleId="a8">
    <w:basedOn w:val="TableNormal0"/>
    <w:tblPr>
      <w:tblStyleRowBandSize w:val="1"/>
      <w:tblStyleColBandSize w:val="1"/>
      <w:tblCellMar>
        <w:top w:w="30" w:type="dxa"/>
        <w:left w:w="30" w:type="dxa"/>
        <w:bottom w:w="30" w:type="dxa"/>
        <w:right w:w="30" w:type="dxa"/>
      </w:tblCellMar>
    </w:tblPr>
  </w:style>
  <w:style w:type="table" w:customStyle="1" w:styleId="a9">
    <w:basedOn w:val="TableNormal0"/>
    <w:tblPr>
      <w:tblStyleRowBandSize w:val="1"/>
      <w:tblStyleColBandSize w:val="1"/>
      <w:tblCellMar>
        <w:top w:w="0" w:type="dxa"/>
        <w:left w:w="0" w:type="dxa"/>
        <w:bottom w:w="0" w:type="dxa"/>
        <w:right w:w="0" w:type="dxa"/>
      </w:tblCellMar>
    </w:tblPr>
  </w:style>
  <w:style w:type="table" w:customStyle="1" w:styleId="aa">
    <w:basedOn w:val="TableNormal0"/>
    <w:tblPr>
      <w:tblStyleRowBandSize w:val="1"/>
      <w:tblStyleColBandSize w:val="1"/>
      <w:tblCellMar>
        <w:top w:w="0" w:type="dxa"/>
        <w:left w:w="0" w:type="dxa"/>
        <w:bottom w:w="0" w:type="dxa"/>
        <w:right w:w="0" w:type="dxa"/>
      </w:tblCellMar>
    </w:tblPr>
  </w:style>
  <w:style w:type="table" w:customStyle="1" w:styleId="ab">
    <w:basedOn w:val="TableNormal0"/>
    <w:tblPr>
      <w:tblStyleRowBandSize w:val="1"/>
      <w:tblStyleColBandSize w:val="1"/>
      <w:tblCellMar>
        <w:top w:w="30" w:type="dxa"/>
        <w:left w:w="30" w:type="dxa"/>
        <w:bottom w:w="30" w:type="dxa"/>
        <w:right w:w="30" w:type="dxa"/>
      </w:tblCellMar>
    </w:tblPr>
  </w:style>
  <w:style w:type="table" w:customStyle="1" w:styleId="ac">
    <w:basedOn w:val="TableNormal0"/>
    <w:tblPr>
      <w:tblStyleRowBandSize w:val="1"/>
      <w:tblStyleColBandSize w:val="1"/>
      <w:tblCellMar>
        <w:top w:w="0" w:type="dxa"/>
        <w:left w:w="0" w:type="dxa"/>
        <w:bottom w:w="0" w:type="dxa"/>
        <w:right w:w="0" w:type="dxa"/>
      </w:tblCellMar>
    </w:tblPr>
  </w:style>
  <w:style w:type="table" w:customStyle="1" w:styleId="ad">
    <w:basedOn w:val="TableNormal0"/>
    <w:tblPr>
      <w:tblStyleRowBandSize w:val="1"/>
      <w:tblStyleColBandSize w:val="1"/>
      <w:tblCellMar>
        <w:top w:w="0" w:type="dxa"/>
        <w:left w:w="0" w:type="dxa"/>
        <w:bottom w:w="0" w:type="dxa"/>
        <w:right w:w="0" w:type="dxa"/>
      </w:tblCellMar>
    </w:tblPr>
  </w:style>
  <w:style w:type="table" w:customStyle="1" w:styleId="ae">
    <w:basedOn w:val="TableNormal0"/>
    <w:tblPr>
      <w:tblStyleRowBandSize w:val="1"/>
      <w:tblStyleColBandSize w:val="1"/>
      <w:tblCellMar>
        <w:top w:w="0" w:type="dxa"/>
        <w:left w:w="0" w:type="dxa"/>
        <w:bottom w:w="0" w:type="dxa"/>
        <w:right w:w="0" w:type="dxa"/>
      </w:tblCellMar>
    </w:tblPr>
  </w:style>
  <w:style w:type="table" w:customStyle="1" w:styleId="af">
    <w:basedOn w:val="TableNormal0"/>
    <w:tblPr>
      <w:tblStyleRowBandSize w:val="1"/>
      <w:tblStyleColBandSize w:val="1"/>
      <w:tblCellMar>
        <w:top w:w="30" w:type="dxa"/>
        <w:left w:w="30" w:type="dxa"/>
        <w:bottom w:w="30" w:type="dxa"/>
        <w:right w:w="30" w:type="dxa"/>
      </w:tblCellMar>
    </w:tblPr>
  </w:style>
  <w:style w:type="table" w:customStyle="1" w:styleId="af0">
    <w:basedOn w:val="TableNormal0"/>
    <w:tblPr>
      <w:tblStyleRowBandSize w:val="1"/>
      <w:tblStyleColBandSize w:val="1"/>
      <w:tblCellMar>
        <w:top w:w="30" w:type="dxa"/>
        <w:left w:w="30" w:type="dxa"/>
        <w:bottom w:w="30" w:type="dxa"/>
        <w:right w:w="30" w:type="dxa"/>
      </w:tblCellMar>
    </w:tblPr>
  </w:style>
  <w:style w:type="table" w:customStyle="1" w:styleId="af1">
    <w:basedOn w:val="TableNormal0"/>
    <w:tblPr>
      <w:tblStyleRowBandSize w:val="1"/>
      <w:tblStyleColBandSize w:val="1"/>
      <w:tblCellMar>
        <w:top w:w="0" w:type="dxa"/>
        <w:left w:w="0" w:type="dxa"/>
        <w:bottom w:w="0" w:type="dxa"/>
        <w:right w:w="0" w:type="dxa"/>
      </w:tblCellMar>
    </w:tblPr>
  </w:style>
  <w:style w:type="table" w:customStyle="1" w:styleId="af2">
    <w:basedOn w:val="TableNormal0"/>
    <w:tblPr>
      <w:tblStyleRowBandSize w:val="1"/>
      <w:tblStyleColBandSize w:val="1"/>
      <w:tblCellMar>
        <w:top w:w="0" w:type="dxa"/>
        <w:left w:w="0" w:type="dxa"/>
        <w:bottom w:w="0" w:type="dxa"/>
        <w:right w:w="0" w:type="dxa"/>
      </w:tblCellMar>
    </w:tblPr>
  </w:style>
  <w:style w:type="table" w:customStyle="1" w:styleId="af3">
    <w:basedOn w:val="TableNormal0"/>
    <w:tblPr>
      <w:tblStyleRowBandSize w:val="1"/>
      <w:tblStyleColBandSize w:val="1"/>
      <w:tblCellMar>
        <w:top w:w="0" w:type="dxa"/>
        <w:left w:w="0" w:type="dxa"/>
        <w:bottom w:w="0" w:type="dxa"/>
        <w:right w:w="0" w:type="dxa"/>
      </w:tblCellMar>
    </w:tblPr>
  </w:style>
  <w:style w:type="table" w:customStyle="1" w:styleId="af4">
    <w:basedOn w:val="TableNormal0"/>
    <w:tblPr>
      <w:tblStyleRowBandSize w:val="1"/>
      <w:tblStyleColBandSize w:val="1"/>
      <w:tblCellMar>
        <w:top w:w="0" w:type="dxa"/>
        <w:left w:w="0" w:type="dxa"/>
        <w:bottom w:w="0" w:type="dxa"/>
        <w:right w:w="0" w:type="dxa"/>
      </w:tblCellMar>
    </w:tblPr>
  </w:style>
  <w:style w:type="table" w:customStyle="1" w:styleId="af5">
    <w:basedOn w:val="TableNormal0"/>
    <w:tblPr>
      <w:tblStyleRowBandSize w:val="1"/>
      <w:tblStyleColBandSize w:val="1"/>
      <w:tblCellMar>
        <w:top w:w="30" w:type="dxa"/>
        <w:left w:w="30" w:type="dxa"/>
        <w:bottom w:w="30" w:type="dxa"/>
        <w:right w:w="30" w:type="dxa"/>
      </w:tblCellMar>
    </w:tblPr>
  </w:style>
  <w:style w:type="table" w:customStyle="1" w:styleId="af6">
    <w:basedOn w:val="TableNormal0"/>
    <w:tblPr>
      <w:tblStyleRowBandSize w:val="1"/>
      <w:tblStyleColBandSize w:val="1"/>
      <w:tblCellMar>
        <w:top w:w="30" w:type="dxa"/>
        <w:left w:w="30" w:type="dxa"/>
        <w:bottom w:w="30" w:type="dxa"/>
        <w:right w:w="30" w:type="dxa"/>
      </w:tblCellMar>
    </w:tblPr>
  </w:style>
  <w:style w:type="table" w:customStyle="1" w:styleId="af7">
    <w:basedOn w:val="TableNormal0"/>
    <w:tblPr>
      <w:tblStyleRowBandSize w:val="1"/>
      <w:tblStyleColBandSize w:val="1"/>
      <w:tblCellMar>
        <w:top w:w="0" w:type="dxa"/>
        <w:left w:w="0" w:type="dxa"/>
        <w:bottom w:w="0" w:type="dxa"/>
        <w:right w:w="0" w:type="dxa"/>
      </w:tblCellMar>
    </w:tblPr>
  </w:style>
  <w:style w:type="table" w:customStyle="1" w:styleId="af8">
    <w:basedOn w:val="TableNormal0"/>
    <w:tblPr>
      <w:tblStyleRowBandSize w:val="1"/>
      <w:tblStyleColBandSize w:val="1"/>
      <w:tblCellMar>
        <w:top w:w="0" w:type="dxa"/>
        <w:left w:w="0" w:type="dxa"/>
        <w:bottom w:w="0" w:type="dxa"/>
        <w:right w:w="0" w:type="dxa"/>
      </w:tblCellMar>
    </w:tblPr>
  </w:style>
  <w:style w:type="table" w:customStyle="1" w:styleId="af9">
    <w:basedOn w:val="TableNormal0"/>
    <w:tblPr>
      <w:tblStyleRowBandSize w:val="1"/>
      <w:tblStyleColBandSize w:val="1"/>
      <w:tblCellMar>
        <w:top w:w="30" w:type="dxa"/>
        <w:left w:w="30" w:type="dxa"/>
        <w:bottom w:w="30" w:type="dxa"/>
        <w:right w:w="30" w:type="dxa"/>
      </w:tblCellMar>
    </w:tblPr>
  </w:style>
  <w:style w:type="table" w:customStyle="1" w:styleId="afa">
    <w:basedOn w:val="TableNormal0"/>
    <w:tblPr>
      <w:tblStyleRowBandSize w:val="1"/>
      <w:tblStyleColBandSize w:val="1"/>
      <w:tblCellMar>
        <w:top w:w="0" w:type="dxa"/>
        <w:left w:w="0" w:type="dxa"/>
        <w:bottom w:w="0" w:type="dxa"/>
        <w:right w:w="0" w:type="dxa"/>
      </w:tblCellMar>
    </w:tblPr>
  </w:style>
  <w:style w:type="table" w:customStyle="1" w:styleId="afb">
    <w:basedOn w:val="TableNormal0"/>
    <w:tblPr>
      <w:tblStyleRowBandSize w:val="1"/>
      <w:tblStyleColBandSize w:val="1"/>
      <w:tblCellMar>
        <w:top w:w="0" w:type="dxa"/>
        <w:left w:w="0" w:type="dxa"/>
        <w:bottom w:w="0" w:type="dxa"/>
        <w:right w:w="0" w:type="dxa"/>
      </w:tblCellMar>
    </w:tblPr>
  </w:style>
  <w:style w:type="table" w:customStyle="1" w:styleId="afc">
    <w:basedOn w:val="TableNormal0"/>
    <w:tblPr>
      <w:tblStyleRowBandSize w:val="1"/>
      <w:tblStyleColBandSize w:val="1"/>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117" Type="http://schemas.openxmlformats.org/officeDocument/2006/relationships/hyperlink" Target="https://eur-lex.europa.eu/legal-content/RO/TXT/HTML/?uri=CELEX:01982L0711-19970901" TargetMode="External"/><Relationship Id="rId21" Type="http://schemas.openxmlformats.org/officeDocument/2006/relationships/hyperlink" Target="https://eur-lex.europa.eu/legal-content/RO/TXT/HTML/?uri=CELEX:01982L0711-19970901" TargetMode="External"/><Relationship Id="rId42" Type="http://schemas.openxmlformats.org/officeDocument/2006/relationships/hyperlink" Target="https://eur-lex.europa.eu/legal-content/RO/TXT/HTML/?uri=CELEX:01982L0711-19970901" TargetMode="External"/><Relationship Id="rId63" Type="http://schemas.openxmlformats.org/officeDocument/2006/relationships/hyperlink" Target="https://eur-lex.europa.eu/legal-content/RO/TXT/HTML/?uri=CELEX:01982L0711-19970901" TargetMode="External"/><Relationship Id="rId84" Type="http://schemas.openxmlformats.org/officeDocument/2006/relationships/hyperlink" Target="https://eur-lex.europa.eu/legal-content/RO/TXT/HTML/?uri=CELEX:01982L0711-19970901" TargetMode="External"/><Relationship Id="rId138" Type="http://schemas.openxmlformats.org/officeDocument/2006/relationships/hyperlink" Target="https://eur-lex.europa.eu/legal-content/RO/TXT/HTML/?uri=CELEX:01982L0711-19970901" TargetMode="External"/><Relationship Id="rId159" Type="http://schemas.openxmlformats.org/officeDocument/2006/relationships/hyperlink" Target="https://eur-lex.europa.eu/legal-content/RO/TXT/HTML/?uri=CELEX:01982L0711-19970901" TargetMode="External"/><Relationship Id="rId107" Type="http://schemas.openxmlformats.org/officeDocument/2006/relationships/hyperlink" Target="https://eur-lex.europa.eu/legal-content/RO/TXT/HTML/?uri=CELEX:01982L0711-19970901" TargetMode="External"/><Relationship Id="rId11" Type="http://schemas.openxmlformats.org/officeDocument/2006/relationships/hyperlink" Target="https://eur-lex.europa.eu/legal-content/RO/TXT/HTML/?uri=CELEX:01982L0711-19970901" TargetMode="External"/><Relationship Id="rId32" Type="http://schemas.openxmlformats.org/officeDocument/2006/relationships/hyperlink" Target="https://eur-lex.europa.eu/legal-content/RO/TXT/HTML/?uri=CELEX:01982L0711-19970901" TargetMode="External"/><Relationship Id="rId53" Type="http://schemas.openxmlformats.org/officeDocument/2006/relationships/hyperlink" Target="https://eur-lex.europa.eu/legal-content/RO/TXT/HTML/?uri=CELEX:01982L0711-19970901" TargetMode="External"/><Relationship Id="rId74" Type="http://schemas.openxmlformats.org/officeDocument/2006/relationships/hyperlink" Target="https://eur-lex.europa.eu/legal-content/RO/TXT/HTML/?uri=CELEX:01982L0711-19970901" TargetMode="External"/><Relationship Id="rId128" Type="http://schemas.openxmlformats.org/officeDocument/2006/relationships/hyperlink" Target="https://eur-lex.europa.eu/legal-content/RO/TXT/HTML/?uri=CELEX:01982L0711-19970901" TargetMode="External"/><Relationship Id="rId149" Type="http://schemas.openxmlformats.org/officeDocument/2006/relationships/hyperlink" Target="https://eur-lex.europa.eu/legal-content/RO/TXT/HTML/?uri=CELEX:01982L0711-19970901" TargetMode="External"/><Relationship Id="rId5" Type="http://schemas.openxmlformats.org/officeDocument/2006/relationships/webSettings" Target="webSettings.xml"/><Relationship Id="rId95" Type="http://schemas.openxmlformats.org/officeDocument/2006/relationships/hyperlink" Target="https://eur-lex.europa.eu/legal-content/RO/TXT/HTML/?uri=CELEX:01982L0711-19970901" TargetMode="External"/><Relationship Id="rId160" Type="http://schemas.openxmlformats.org/officeDocument/2006/relationships/hyperlink" Target="https://eur-lex.europa.eu/legal-content/RO/TXT/HTML/?uri=CELEX:01982L0711-19970901" TargetMode="External"/><Relationship Id="rId22" Type="http://schemas.openxmlformats.org/officeDocument/2006/relationships/hyperlink" Target="https://eur-lex.europa.eu/legal-content/RO/TXT/HTML/?uri=CELEX:01982L0711-19970901" TargetMode="External"/><Relationship Id="rId43" Type="http://schemas.openxmlformats.org/officeDocument/2006/relationships/hyperlink" Target="https://eur-lex.europa.eu/legal-content/RO/TXT/HTML/?uri=CELEX:01982L0711-19970901" TargetMode="External"/><Relationship Id="rId64" Type="http://schemas.openxmlformats.org/officeDocument/2006/relationships/hyperlink" Target="https://eur-lex.europa.eu/legal-content/RO/TXT/HTML/?uri=CELEX:01982L0711-19970901" TargetMode="External"/><Relationship Id="rId118" Type="http://schemas.openxmlformats.org/officeDocument/2006/relationships/hyperlink" Target="https://eur-lex.europa.eu/legal-content/RO/TXT/HTML/?uri=CELEX:01982L0711-19970901" TargetMode="External"/><Relationship Id="rId139" Type="http://schemas.openxmlformats.org/officeDocument/2006/relationships/hyperlink" Target="https://eur-lex.europa.eu/legal-content/RO/TXT/HTML/?uri=CELEX:01982L0711-19970901" TargetMode="External"/><Relationship Id="rId85" Type="http://schemas.openxmlformats.org/officeDocument/2006/relationships/hyperlink" Target="https://eur-lex.europa.eu/legal-content/RO/TXT/HTML/?uri=CELEX:01982L0711-19970901" TargetMode="External"/><Relationship Id="rId150" Type="http://schemas.openxmlformats.org/officeDocument/2006/relationships/hyperlink" Target="https://eur-lex.europa.eu/legal-content/RO/TXT/HTML/?uri=CELEX:01982L0711-19970901" TargetMode="External"/><Relationship Id="rId12" Type="http://schemas.openxmlformats.org/officeDocument/2006/relationships/hyperlink" Target="https://eur-lex.europa.eu/legal-content/RO/TXT/HTML/?uri=CELEX:01982L0711-19970901" TargetMode="External"/><Relationship Id="rId17" Type="http://schemas.openxmlformats.org/officeDocument/2006/relationships/hyperlink" Target="https://eur-lex.europa.eu/legal-content/RO/TXT/HTML/?uri=CELEX:01982L0711-19970901" TargetMode="External"/><Relationship Id="rId33" Type="http://schemas.openxmlformats.org/officeDocument/2006/relationships/hyperlink" Target="https://eur-lex.europa.eu/legal-content/RO/TXT/HTML/?uri=CELEX:01982L0711-19970901" TargetMode="External"/><Relationship Id="rId38" Type="http://schemas.openxmlformats.org/officeDocument/2006/relationships/hyperlink" Target="https://eur-lex.europa.eu/legal-content/RO/TXT/HTML/?uri=CELEX:01982L0711-19970901" TargetMode="External"/><Relationship Id="rId59" Type="http://schemas.openxmlformats.org/officeDocument/2006/relationships/hyperlink" Target="https://eur-lex.europa.eu/legal-content/RO/TXT/HTML/?uri=CELEX:01982L0711-19970901" TargetMode="External"/><Relationship Id="rId103" Type="http://schemas.openxmlformats.org/officeDocument/2006/relationships/hyperlink" Target="https://eur-lex.europa.eu/legal-content/RO/TXT/HTML/?uri=CELEX:01982L0711-19970901" TargetMode="External"/><Relationship Id="rId108" Type="http://schemas.openxmlformats.org/officeDocument/2006/relationships/hyperlink" Target="https://eur-lex.europa.eu/legal-content/RO/TXT/HTML/?uri=CELEX:01982L0711-19970901" TargetMode="External"/><Relationship Id="rId124" Type="http://schemas.openxmlformats.org/officeDocument/2006/relationships/hyperlink" Target="https://eur-lex.europa.eu/legal-content/RO/TXT/HTML/?uri=CELEX:01982L0711-19970901" TargetMode="External"/><Relationship Id="rId129" Type="http://schemas.openxmlformats.org/officeDocument/2006/relationships/hyperlink" Target="https://eur-lex.europa.eu/legal-content/RO/TXT/HTML/?uri=CELEX:01982L0711-19970901" TargetMode="External"/><Relationship Id="rId54" Type="http://schemas.openxmlformats.org/officeDocument/2006/relationships/hyperlink" Target="https://eur-lex.europa.eu/legal-content/RO/TXT/HTML/?uri=CELEX:01982L0711-19970901" TargetMode="External"/><Relationship Id="rId70" Type="http://schemas.openxmlformats.org/officeDocument/2006/relationships/hyperlink" Target="https://eur-lex.europa.eu/legal-content/RO/TXT/HTML/?uri=CELEX:01982L0711-19970901" TargetMode="External"/><Relationship Id="rId75" Type="http://schemas.openxmlformats.org/officeDocument/2006/relationships/hyperlink" Target="https://eur-lex.europa.eu/legal-content/RO/TXT/HTML/?uri=CELEX:01982L0711-19970901" TargetMode="External"/><Relationship Id="rId91" Type="http://schemas.openxmlformats.org/officeDocument/2006/relationships/hyperlink" Target="https://eur-lex.europa.eu/legal-content/RO/TXT/HTML/?uri=CELEX:01982L0711-19970901" TargetMode="External"/><Relationship Id="rId96" Type="http://schemas.openxmlformats.org/officeDocument/2006/relationships/hyperlink" Target="https://eur-lex.europa.eu/legal-content/RO/TXT/HTML/?uri=CELEX:01982L0711-19970901" TargetMode="External"/><Relationship Id="rId140" Type="http://schemas.openxmlformats.org/officeDocument/2006/relationships/hyperlink" Target="https://eur-lex.europa.eu/legal-content/RO/TXT/HTML/?uri=CELEX:01982L0711-19970901" TargetMode="External"/><Relationship Id="rId145" Type="http://schemas.openxmlformats.org/officeDocument/2006/relationships/hyperlink" Target="https://eur-lex.europa.eu/legal-content/RO/TXT/HTML/?uri=CELEX:01982L0711-19970901" TargetMode="External"/><Relationship Id="rId161" Type="http://schemas.openxmlformats.org/officeDocument/2006/relationships/hyperlink" Target="https://eur-lex.europa.eu/legal-content/RO/TXT/HTML/?uri=CELEX:01982L0711-19970901" TargetMode="External"/><Relationship Id="rId1" Type="http://schemas.openxmlformats.org/officeDocument/2006/relationships/customXml" Target="../customXml/item1.xml"/><Relationship Id="rId6" Type="http://schemas.openxmlformats.org/officeDocument/2006/relationships/footnotes" Target="footnotes.xml"/><Relationship Id="rId23" Type="http://schemas.openxmlformats.org/officeDocument/2006/relationships/hyperlink" Target="https://eur-lex.europa.eu/legal-content/RO/TXT/HTML/?uri=CELEX:01982L0711-19970901" TargetMode="External"/><Relationship Id="rId28" Type="http://schemas.openxmlformats.org/officeDocument/2006/relationships/hyperlink" Target="https://eur-lex.europa.eu/legal-content/RO/TXT/HTML/?uri=CELEX:01982L0711-19970901" TargetMode="External"/><Relationship Id="rId49" Type="http://schemas.openxmlformats.org/officeDocument/2006/relationships/hyperlink" Target="https://eur-lex.europa.eu/legal-content/RO/TXT/HTML/?uri=CELEX:01982L0711-19970901" TargetMode="External"/><Relationship Id="rId114" Type="http://schemas.openxmlformats.org/officeDocument/2006/relationships/hyperlink" Target="https://eur-lex.europa.eu/legal-content/RO/TXT/HTML/?uri=CELEX:01982L0711-19970901" TargetMode="External"/><Relationship Id="rId119" Type="http://schemas.openxmlformats.org/officeDocument/2006/relationships/hyperlink" Target="https://eur-lex.europa.eu/legal-content/RO/TXT/HTML/?uri=CELEX:01982L0711-19970901" TargetMode="External"/><Relationship Id="rId44" Type="http://schemas.openxmlformats.org/officeDocument/2006/relationships/hyperlink" Target="https://eur-lex.europa.eu/legal-content/RO/TXT/HTML/?uri=CELEX:01982L0711-19970901" TargetMode="External"/><Relationship Id="rId60" Type="http://schemas.openxmlformats.org/officeDocument/2006/relationships/hyperlink" Target="https://eur-lex.europa.eu/legal-content/RO/TXT/HTML/?uri=CELEX:01982L0711-19970901" TargetMode="External"/><Relationship Id="rId65" Type="http://schemas.openxmlformats.org/officeDocument/2006/relationships/hyperlink" Target="https://eur-lex.europa.eu/legal-content/RO/TXT/HTML/?uri=CELEX:01982L0711-19970901" TargetMode="External"/><Relationship Id="rId81" Type="http://schemas.openxmlformats.org/officeDocument/2006/relationships/hyperlink" Target="https://eur-lex.europa.eu/legal-content/RO/TXT/HTML/?uri=CELEX:01982L0711-19970901" TargetMode="External"/><Relationship Id="rId86" Type="http://schemas.openxmlformats.org/officeDocument/2006/relationships/hyperlink" Target="https://eur-lex.europa.eu/legal-content/RO/TXT/HTML/?uri=CELEX:01982L0711-19970901" TargetMode="External"/><Relationship Id="rId130" Type="http://schemas.openxmlformats.org/officeDocument/2006/relationships/hyperlink" Target="https://eur-lex.europa.eu/legal-content/RO/TXT/HTML/?uri=CELEX:01982L0711-19970901" TargetMode="External"/><Relationship Id="rId135" Type="http://schemas.openxmlformats.org/officeDocument/2006/relationships/hyperlink" Target="https://eur-lex.europa.eu/legal-content/RO/TXT/HTML/?uri=CELEX:01982L0711-19970901" TargetMode="External"/><Relationship Id="rId151" Type="http://schemas.openxmlformats.org/officeDocument/2006/relationships/hyperlink" Target="https://eur-lex.europa.eu/legal-content/RO/TXT/HTML/?uri=CELEX:01982L0711-19970901" TargetMode="External"/><Relationship Id="rId156" Type="http://schemas.openxmlformats.org/officeDocument/2006/relationships/hyperlink" Target="https://eur-lex.europa.eu/legal-content/RO/TXT/HTML/?uri=CELEX:01982L0711-19970901" TargetMode="External"/><Relationship Id="rId13" Type="http://schemas.openxmlformats.org/officeDocument/2006/relationships/hyperlink" Target="https://eur-lex.europa.eu/legal-content/RO/TXT/HTML/?uri=CELEX:01982L0711-19970901" TargetMode="External"/><Relationship Id="rId18" Type="http://schemas.openxmlformats.org/officeDocument/2006/relationships/hyperlink" Target="https://eur-lex.europa.eu/legal-content/RO/TXT/HTML/?uri=CELEX:01982L0711-19970901" TargetMode="External"/><Relationship Id="rId39" Type="http://schemas.openxmlformats.org/officeDocument/2006/relationships/hyperlink" Target="https://eur-lex.europa.eu/legal-content/RO/TXT/HTML/?uri=CELEX:01982L0711-19970901" TargetMode="External"/><Relationship Id="rId109" Type="http://schemas.openxmlformats.org/officeDocument/2006/relationships/hyperlink" Target="https://eur-lex.europa.eu/legal-content/RO/TXT/HTML/?uri=CELEX:01982L0711-19970901" TargetMode="External"/><Relationship Id="rId34" Type="http://schemas.openxmlformats.org/officeDocument/2006/relationships/hyperlink" Target="https://eur-lex.europa.eu/legal-content/RO/TXT/HTML/?uri=CELEX:01982L0711-19970901" TargetMode="External"/><Relationship Id="rId50" Type="http://schemas.openxmlformats.org/officeDocument/2006/relationships/hyperlink" Target="https://eur-lex.europa.eu/legal-content/RO/TXT/HTML/?uri=CELEX:01982L0711-19970901" TargetMode="External"/><Relationship Id="rId55" Type="http://schemas.openxmlformats.org/officeDocument/2006/relationships/hyperlink" Target="https://eur-lex.europa.eu/legal-content/RO/TXT/HTML/?uri=CELEX:01982L0711-19970901" TargetMode="External"/><Relationship Id="rId76" Type="http://schemas.openxmlformats.org/officeDocument/2006/relationships/hyperlink" Target="https://eur-lex.europa.eu/legal-content/RO/TXT/HTML/?uri=CELEX:01982L0711-19970901" TargetMode="External"/><Relationship Id="rId97" Type="http://schemas.openxmlformats.org/officeDocument/2006/relationships/hyperlink" Target="https://eur-lex.europa.eu/legal-content/RO/TXT/HTML/?uri=CELEX:01982L0711-19970901" TargetMode="External"/><Relationship Id="rId104" Type="http://schemas.openxmlformats.org/officeDocument/2006/relationships/hyperlink" Target="https://eur-lex.europa.eu/legal-content/RO/TXT/HTML/?uri=CELEX:01982L0711-19970901" TargetMode="External"/><Relationship Id="rId120" Type="http://schemas.openxmlformats.org/officeDocument/2006/relationships/hyperlink" Target="https://eur-lex.europa.eu/legal-content/RO/TXT/HTML/?uri=CELEX:01982L0711-19970901" TargetMode="External"/><Relationship Id="rId125" Type="http://schemas.openxmlformats.org/officeDocument/2006/relationships/hyperlink" Target="https://eur-lex.europa.eu/legal-content/RO/TXT/HTML/?uri=CELEX:01982L0711-19970901" TargetMode="External"/><Relationship Id="rId141" Type="http://schemas.openxmlformats.org/officeDocument/2006/relationships/hyperlink" Target="https://eur-lex.europa.eu/legal-content/RO/TXT/HTML/?uri=CELEX:01982L0711-19970901" TargetMode="External"/><Relationship Id="rId146" Type="http://schemas.openxmlformats.org/officeDocument/2006/relationships/hyperlink" Target="https://eur-lex.europa.eu/legal-content/RO/TXT/HTML/?uri=CELEX:01982L0711-19970901" TargetMode="External"/><Relationship Id="rId7" Type="http://schemas.openxmlformats.org/officeDocument/2006/relationships/endnotes" Target="endnotes.xml"/><Relationship Id="rId71" Type="http://schemas.openxmlformats.org/officeDocument/2006/relationships/hyperlink" Target="https://eur-lex.europa.eu/legal-content/RO/TXT/HTML/?uri=CELEX:01982L0711-19970901" TargetMode="External"/><Relationship Id="rId92" Type="http://schemas.openxmlformats.org/officeDocument/2006/relationships/hyperlink" Target="https://eur-lex.europa.eu/legal-content/RO/TXT/HTML/?uri=CELEX:01982L0711-19970901" TargetMode="External"/><Relationship Id="rId162" Type="http://schemas.openxmlformats.org/officeDocument/2006/relationships/footer" Target="footer1.xml"/><Relationship Id="rId2" Type="http://schemas.openxmlformats.org/officeDocument/2006/relationships/numbering" Target="numbering.xml"/><Relationship Id="rId29" Type="http://schemas.openxmlformats.org/officeDocument/2006/relationships/hyperlink" Target="https://eur-lex.europa.eu/legal-content/RO/TXT/HTML/?uri=CELEX:01982L0711-19970901" TargetMode="External"/><Relationship Id="rId24" Type="http://schemas.openxmlformats.org/officeDocument/2006/relationships/hyperlink" Target="https://eur-lex.europa.eu/legal-content/RO/TXT/HTML/?uri=CELEX:01982L0711-19970901" TargetMode="External"/><Relationship Id="rId40" Type="http://schemas.openxmlformats.org/officeDocument/2006/relationships/hyperlink" Target="https://eur-lex.europa.eu/legal-content/RO/TXT/HTML/?uri=CELEX:01982L0711-19970901" TargetMode="External"/><Relationship Id="rId45" Type="http://schemas.openxmlformats.org/officeDocument/2006/relationships/hyperlink" Target="https://eur-lex.europa.eu/legal-content/RO/TXT/HTML/?uri=CELEX:01982L0711-19970901" TargetMode="External"/><Relationship Id="rId66" Type="http://schemas.openxmlformats.org/officeDocument/2006/relationships/hyperlink" Target="https://eur-lex.europa.eu/legal-content/RO/TXT/HTML/?uri=CELEX:01982L0711-19970901" TargetMode="External"/><Relationship Id="rId87" Type="http://schemas.openxmlformats.org/officeDocument/2006/relationships/hyperlink" Target="https://eur-lex.europa.eu/legal-content/RO/TXT/HTML/?uri=CELEX:01982L0711-19970901" TargetMode="External"/><Relationship Id="rId110" Type="http://schemas.openxmlformats.org/officeDocument/2006/relationships/hyperlink" Target="https://eur-lex.europa.eu/legal-content/RO/TXT/HTML/?uri=CELEX:01982L0711-19970901" TargetMode="External"/><Relationship Id="rId115" Type="http://schemas.openxmlformats.org/officeDocument/2006/relationships/hyperlink" Target="https://eur-lex.europa.eu/legal-content/RO/TXT/HTML/?uri=CELEX:01982L0711-19970901" TargetMode="External"/><Relationship Id="rId131" Type="http://schemas.openxmlformats.org/officeDocument/2006/relationships/hyperlink" Target="https://eur-lex.europa.eu/legal-content/RO/TXT/HTML/?uri=CELEX:01982L0711-19970901" TargetMode="External"/><Relationship Id="rId136" Type="http://schemas.openxmlformats.org/officeDocument/2006/relationships/hyperlink" Target="https://eur-lex.europa.eu/legal-content/RO/TXT/HTML/?uri=CELEX:01982L0711-19970901" TargetMode="External"/><Relationship Id="rId157" Type="http://schemas.openxmlformats.org/officeDocument/2006/relationships/hyperlink" Target="https://eur-lex.europa.eu/legal-content/RO/TXT/HTML/?uri=CELEX:01982L0711-19970901" TargetMode="External"/><Relationship Id="rId61" Type="http://schemas.openxmlformats.org/officeDocument/2006/relationships/hyperlink" Target="https://eur-lex.europa.eu/legal-content/RO/TXT/HTML/?uri=CELEX:01982L0711-19970901" TargetMode="External"/><Relationship Id="rId82" Type="http://schemas.openxmlformats.org/officeDocument/2006/relationships/hyperlink" Target="https://eur-lex.europa.eu/legal-content/RO/TXT/HTML/?uri=CELEX:01982L0711-19970901" TargetMode="External"/><Relationship Id="rId152" Type="http://schemas.openxmlformats.org/officeDocument/2006/relationships/hyperlink" Target="https://eur-lex.europa.eu/legal-content/RO/TXT/HTML/?uri=CELEX:01982L0711-19970901" TargetMode="External"/><Relationship Id="rId19" Type="http://schemas.openxmlformats.org/officeDocument/2006/relationships/hyperlink" Target="https://eur-lex.europa.eu/legal-content/RO/TXT/HTML/?uri=CELEX:01982L0711-19970901" TargetMode="External"/><Relationship Id="rId14" Type="http://schemas.openxmlformats.org/officeDocument/2006/relationships/hyperlink" Target="https://eur-lex.europa.eu/legal-content/RO/TXT/HTML/?uri=CELEX:01982L0711-19970901" TargetMode="External"/><Relationship Id="rId30" Type="http://schemas.openxmlformats.org/officeDocument/2006/relationships/hyperlink" Target="https://eur-lex.europa.eu/legal-content/RO/TXT/HTML/?uri=CELEX:01982L0711-19970901" TargetMode="External"/><Relationship Id="rId35" Type="http://schemas.openxmlformats.org/officeDocument/2006/relationships/hyperlink" Target="https://eur-lex.europa.eu/legal-content/RO/TXT/HTML/?uri=CELEX:01982L0711-19970901" TargetMode="External"/><Relationship Id="rId56" Type="http://schemas.openxmlformats.org/officeDocument/2006/relationships/hyperlink" Target="https://eur-lex.europa.eu/legal-content/RO/TXT/HTML/?uri=CELEX:01982L0711-19970901" TargetMode="External"/><Relationship Id="rId77" Type="http://schemas.openxmlformats.org/officeDocument/2006/relationships/hyperlink" Target="https://eur-lex.europa.eu/legal-content/RO/TXT/HTML/?uri=CELEX:01982L0711-19970901" TargetMode="External"/><Relationship Id="rId100" Type="http://schemas.openxmlformats.org/officeDocument/2006/relationships/hyperlink" Target="https://eur-lex.europa.eu/legal-content/RO/TXT/HTML/?uri=CELEX:01982L0711-19970901" TargetMode="External"/><Relationship Id="rId105" Type="http://schemas.openxmlformats.org/officeDocument/2006/relationships/hyperlink" Target="https://eur-lex.europa.eu/legal-content/RO/TXT/HTML/?uri=CELEX:01982L0711-19970901" TargetMode="External"/><Relationship Id="rId126" Type="http://schemas.openxmlformats.org/officeDocument/2006/relationships/hyperlink" Target="https://eur-lex.europa.eu/legal-content/RO/TXT/HTML/?uri=CELEX:01982L0711-19970901" TargetMode="External"/><Relationship Id="rId147" Type="http://schemas.openxmlformats.org/officeDocument/2006/relationships/hyperlink" Target="https://eur-lex.europa.eu/legal-content/RO/TXT/HTML/?uri=CELEX:01982L0711-19970901" TargetMode="External"/><Relationship Id="rId8" Type="http://schemas.openxmlformats.org/officeDocument/2006/relationships/hyperlink" Target="mailto:stefan.constantinovici@ansp.gov.md" TargetMode="External"/><Relationship Id="rId51" Type="http://schemas.openxmlformats.org/officeDocument/2006/relationships/hyperlink" Target="https://eur-lex.europa.eu/legal-content/RO/TXT/HTML/?uri=CELEX:01982L0711-19970901" TargetMode="External"/><Relationship Id="rId72" Type="http://schemas.openxmlformats.org/officeDocument/2006/relationships/hyperlink" Target="https://eur-lex.europa.eu/legal-content/RO/TXT/HTML/?uri=CELEX:01982L0711-19970901" TargetMode="External"/><Relationship Id="rId93" Type="http://schemas.openxmlformats.org/officeDocument/2006/relationships/hyperlink" Target="https://eur-lex.europa.eu/legal-content/RO/TXT/HTML/?uri=CELEX:01982L0711-19970901" TargetMode="External"/><Relationship Id="rId98" Type="http://schemas.openxmlformats.org/officeDocument/2006/relationships/hyperlink" Target="https://eur-lex.europa.eu/legal-content/RO/TXT/HTML/?uri=CELEX:01982L0711-19970901" TargetMode="External"/><Relationship Id="rId121" Type="http://schemas.openxmlformats.org/officeDocument/2006/relationships/hyperlink" Target="https://eur-lex.europa.eu/legal-content/RO/TXT/HTML/?uri=CELEX:01982L0711-19970901" TargetMode="External"/><Relationship Id="rId142" Type="http://schemas.openxmlformats.org/officeDocument/2006/relationships/hyperlink" Target="https://eur-lex.europa.eu/legal-content/RO/TXT/HTML/?uri=CELEX:01982L0711-19970901" TargetMode="External"/><Relationship Id="rId163" Type="http://schemas.openxmlformats.org/officeDocument/2006/relationships/fontTable" Target="fontTable.xml"/><Relationship Id="rId3" Type="http://schemas.openxmlformats.org/officeDocument/2006/relationships/styles" Target="styles.xml"/><Relationship Id="rId25" Type="http://schemas.openxmlformats.org/officeDocument/2006/relationships/hyperlink" Target="https://eur-lex.europa.eu/legal-content/RO/TXT/HTML/?uri=CELEX:01982L0711-19970901" TargetMode="External"/><Relationship Id="rId46" Type="http://schemas.openxmlformats.org/officeDocument/2006/relationships/hyperlink" Target="https://eur-lex.europa.eu/legal-content/RO/TXT/HTML/?uri=CELEX:01982L0711-19970901" TargetMode="External"/><Relationship Id="rId67" Type="http://schemas.openxmlformats.org/officeDocument/2006/relationships/hyperlink" Target="https://eur-lex.europa.eu/legal-content/RO/TXT/HTML/?uri=CELEX:01982L0711-19970901" TargetMode="External"/><Relationship Id="rId116" Type="http://schemas.openxmlformats.org/officeDocument/2006/relationships/hyperlink" Target="https://eur-lex.europa.eu/legal-content/RO/TXT/HTML/?uri=CELEX:01982L0711-19970901" TargetMode="External"/><Relationship Id="rId137" Type="http://schemas.openxmlformats.org/officeDocument/2006/relationships/hyperlink" Target="https://eur-lex.europa.eu/legal-content/RO/TXT/HTML/?uri=CELEX:01982L0711-19970901" TargetMode="External"/><Relationship Id="rId158" Type="http://schemas.openxmlformats.org/officeDocument/2006/relationships/hyperlink" Target="https://eur-lex.europa.eu/legal-content/RO/TXT/HTML/?uri=CELEX:01982L0711-19970901" TargetMode="External"/><Relationship Id="rId20" Type="http://schemas.openxmlformats.org/officeDocument/2006/relationships/hyperlink" Target="https://eur-lex.europa.eu/legal-content/RO/TXT/HTML/?uri=CELEX:01982L0711-19970901" TargetMode="External"/><Relationship Id="rId41" Type="http://schemas.openxmlformats.org/officeDocument/2006/relationships/hyperlink" Target="https://eur-lex.europa.eu/legal-content/RO/TXT/HTML/?uri=CELEX:01982L0711-19970901" TargetMode="External"/><Relationship Id="rId62" Type="http://schemas.openxmlformats.org/officeDocument/2006/relationships/hyperlink" Target="https://eur-lex.europa.eu/legal-content/RO/TXT/HTML/?uri=CELEX:01982L0711-19970901" TargetMode="External"/><Relationship Id="rId83" Type="http://schemas.openxmlformats.org/officeDocument/2006/relationships/hyperlink" Target="https://eur-lex.europa.eu/legal-content/RO/TXT/HTML/?uri=CELEX:01982L0711-19970901" TargetMode="External"/><Relationship Id="rId88" Type="http://schemas.openxmlformats.org/officeDocument/2006/relationships/hyperlink" Target="https://eur-lex.europa.eu/legal-content/RO/TXT/HTML/?uri=CELEX:01982L0711-19970901" TargetMode="External"/><Relationship Id="rId111" Type="http://schemas.openxmlformats.org/officeDocument/2006/relationships/hyperlink" Target="https://eur-lex.europa.eu/legal-content/RO/TXT/HTML/?uri=CELEX:01982L0711-19970901" TargetMode="External"/><Relationship Id="rId132" Type="http://schemas.openxmlformats.org/officeDocument/2006/relationships/hyperlink" Target="https://eur-lex.europa.eu/legal-content/RO/TXT/HTML/?uri=CELEX:01982L0711-19970901" TargetMode="External"/><Relationship Id="rId153" Type="http://schemas.openxmlformats.org/officeDocument/2006/relationships/hyperlink" Target="https://eur-lex.europa.eu/legal-content/RO/TXT/HTML/?uri=CELEX:01982L0711-19970901" TargetMode="External"/><Relationship Id="rId15" Type="http://schemas.openxmlformats.org/officeDocument/2006/relationships/hyperlink" Target="https://eur-lex.europa.eu/legal-content/RO/TXT/HTML/?uri=CELEX:01982L0711-19970901" TargetMode="External"/><Relationship Id="rId36" Type="http://schemas.openxmlformats.org/officeDocument/2006/relationships/hyperlink" Target="https://eur-lex.europa.eu/legal-content/RO/TXT/HTML/?uri=CELEX:01982L0711-19970901" TargetMode="External"/><Relationship Id="rId57" Type="http://schemas.openxmlformats.org/officeDocument/2006/relationships/hyperlink" Target="https://eur-lex.europa.eu/legal-content/RO/TXT/HTML/?uri=CELEX:01982L0711-19970901" TargetMode="External"/><Relationship Id="rId106" Type="http://schemas.openxmlformats.org/officeDocument/2006/relationships/hyperlink" Target="https://eur-lex.europa.eu/legal-content/RO/TXT/HTML/?uri=CELEX:01982L0711-19970901" TargetMode="External"/><Relationship Id="rId127" Type="http://schemas.openxmlformats.org/officeDocument/2006/relationships/hyperlink" Target="https://eur-lex.europa.eu/legal-content/RO/TXT/HTML/?uri=CELEX:01982L0711-19970901" TargetMode="External"/><Relationship Id="rId10" Type="http://schemas.openxmlformats.org/officeDocument/2006/relationships/hyperlink" Target="https://eur-lex.europa.eu/legal-content/RO/TXT/HTML/?uri=CELEX:01982L0711-19970901" TargetMode="External"/><Relationship Id="rId31" Type="http://schemas.openxmlformats.org/officeDocument/2006/relationships/hyperlink" Target="https://eur-lex.europa.eu/legal-content/RO/TXT/HTML/?uri=CELEX:01982L0711-19970901" TargetMode="External"/><Relationship Id="rId52" Type="http://schemas.openxmlformats.org/officeDocument/2006/relationships/hyperlink" Target="https://eur-lex.europa.eu/legal-content/RO/TXT/HTML/?uri=CELEX:01982L0711-19970901" TargetMode="External"/><Relationship Id="rId73" Type="http://schemas.openxmlformats.org/officeDocument/2006/relationships/hyperlink" Target="https://eur-lex.europa.eu/legal-content/RO/TXT/HTML/?uri=CELEX:01982L0711-19970901" TargetMode="External"/><Relationship Id="rId78" Type="http://schemas.openxmlformats.org/officeDocument/2006/relationships/hyperlink" Target="https://eur-lex.europa.eu/legal-content/RO/TXT/HTML/?uri=CELEX:01982L0711-19970901" TargetMode="External"/><Relationship Id="rId94" Type="http://schemas.openxmlformats.org/officeDocument/2006/relationships/hyperlink" Target="https://eur-lex.europa.eu/legal-content/RO/TXT/HTML/?uri=CELEX:01982L0711-19970901" TargetMode="External"/><Relationship Id="rId99" Type="http://schemas.openxmlformats.org/officeDocument/2006/relationships/hyperlink" Target="https://eur-lex.europa.eu/legal-content/RO/TXT/HTML/?uri=CELEX:01982L0711-19970901" TargetMode="External"/><Relationship Id="rId101" Type="http://schemas.openxmlformats.org/officeDocument/2006/relationships/hyperlink" Target="https://eur-lex.europa.eu/legal-content/RO/TXT/HTML/?uri=CELEX:01982L0711-19970901" TargetMode="External"/><Relationship Id="rId122" Type="http://schemas.openxmlformats.org/officeDocument/2006/relationships/hyperlink" Target="https://eur-lex.europa.eu/legal-content/RO/TXT/HTML/?uri=CELEX:01982L0711-19970901" TargetMode="External"/><Relationship Id="rId143" Type="http://schemas.openxmlformats.org/officeDocument/2006/relationships/hyperlink" Target="https://eur-lex.europa.eu/legal-content/RO/TXT/HTML/?uri=CELEX:01982L0711-19970901" TargetMode="External"/><Relationship Id="rId148" Type="http://schemas.openxmlformats.org/officeDocument/2006/relationships/hyperlink" Target="https://eur-lex.europa.eu/legal-content/RO/TXT/HTML/?uri=CELEX:01982L0711-19970901" TargetMode="External"/><Relationship Id="rId164"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s://eur-lex.europa.eu/legal-content/RO/TXT/HTML/?uri=CELEX:01982L0711-19970901" TargetMode="External"/><Relationship Id="rId26" Type="http://schemas.openxmlformats.org/officeDocument/2006/relationships/hyperlink" Target="https://eur-lex.europa.eu/legal-content/RO/TXT/HTML/?uri=CELEX:01982L0711-19970901" TargetMode="External"/><Relationship Id="rId47" Type="http://schemas.openxmlformats.org/officeDocument/2006/relationships/hyperlink" Target="https://eur-lex.europa.eu/legal-content/RO/TXT/HTML/?uri=CELEX:01982L0711-19970901" TargetMode="External"/><Relationship Id="rId68" Type="http://schemas.openxmlformats.org/officeDocument/2006/relationships/hyperlink" Target="https://eur-lex.europa.eu/legal-content/RO/TXT/HTML/?uri=CELEX:01982L0711-19970901" TargetMode="External"/><Relationship Id="rId89" Type="http://schemas.openxmlformats.org/officeDocument/2006/relationships/hyperlink" Target="https://eur-lex.europa.eu/legal-content/RO/TXT/HTML/?uri=CELEX:01982L0711-19970901" TargetMode="External"/><Relationship Id="rId112" Type="http://schemas.openxmlformats.org/officeDocument/2006/relationships/hyperlink" Target="https://eur-lex.europa.eu/legal-content/RO/TXT/HTML/?uri=CELEX:01982L0711-19970901" TargetMode="External"/><Relationship Id="rId133" Type="http://schemas.openxmlformats.org/officeDocument/2006/relationships/hyperlink" Target="https://eur-lex.europa.eu/legal-content/RO/TXT/HTML/?uri=CELEX:01982L0711-19970901" TargetMode="External"/><Relationship Id="rId154" Type="http://schemas.openxmlformats.org/officeDocument/2006/relationships/hyperlink" Target="https://eur-lex.europa.eu/legal-content/RO/TXT/HTML/?uri=CELEX:01982L0711-19970901" TargetMode="External"/><Relationship Id="rId16" Type="http://schemas.openxmlformats.org/officeDocument/2006/relationships/hyperlink" Target="https://eur-lex.europa.eu/legal-content/RO/TXT/HTML/?uri=CELEX:01982L0711-19970901" TargetMode="External"/><Relationship Id="rId37" Type="http://schemas.openxmlformats.org/officeDocument/2006/relationships/hyperlink" Target="https://eur-lex.europa.eu/legal-content/RO/TXT/HTML/?uri=CELEX:01982L0711-19970901" TargetMode="External"/><Relationship Id="rId58" Type="http://schemas.openxmlformats.org/officeDocument/2006/relationships/hyperlink" Target="https://eur-lex.europa.eu/legal-content/RO/TXT/HTML/?uri=CELEX:01982L0711-19970901" TargetMode="External"/><Relationship Id="rId79" Type="http://schemas.openxmlformats.org/officeDocument/2006/relationships/hyperlink" Target="https://eur-lex.europa.eu/legal-content/RO/TXT/HTML/?uri=CELEX:01982L0711-19970901" TargetMode="External"/><Relationship Id="rId102" Type="http://schemas.openxmlformats.org/officeDocument/2006/relationships/hyperlink" Target="https://eur-lex.europa.eu/legal-content/RO/TXT/HTML/?uri=CELEX:01982L0711-19970901" TargetMode="External"/><Relationship Id="rId123" Type="http://schemas.openxmlformats.org/officeDocument/2006/relationships/hyperlink" Target="https://eur-lex.europa.eu/legal-content/RO/TXT/HTML/?uri=CELEX:01982L0711-19970901" TargetMode="External"/><Relationship Id="rId144" Type="http://schemas.openxmlformats.org/officeDocument/2006/relationships/hyperlink" Target="https://eur-lex.europa.eu/legal-content/RO/TXT/HTML/?uri=CELEX:01982L0711-19970901" TargetMode="External"/><Relationship Id="rId90" Type="http://schemas.openxmlformats.org/officeDocument/2006/relationships/hyperlink" Target="https://eur-lex.europa.eu/legal-content/RO/TXT/HTML/?uri=CELEX:01982L0711-19970901" TargetMode="External"/><Relationship Id="rId27" Type="http://schemas.openxmlformats.org/officeDocument/2006/relationships/hyperlink" Target="https://eur-lex.europa.eu/legal-content/RO/TXT/HTML/?uri=CELEX:01982L0711-19970901" TargetMode="External"/><Relationship Id="rId48" Type="http://schemas.openxmlformats.org/officeDocument/2006/relationships/hyperlink" Target="https://eur-lex.europa.eu/legal-content/RO/TXT/HTML/?uri=CELEX:01982L0711-19970901" TargetMode="External"/><Relationship Id="rId69" Type="http://schemas.openxmlformats.org/officeDocument/2006/relationships/hyperlink" Target="https://eur-lex.europa.eu/legal-content/RO/TXT/HTML/?uri=CELEX:01982L0711-19970901" TargetMode="External"/><Relationship Id="rId113" Type="http://schemas.openxmlformats.org/officeDocument/2006/relationships/hyperlink" Target="https://eur-lex.europa.eu/legal-content/RO/TXT/HTML/?uri=CELEX:01982L0711-19970901" TargetMode="External"/><Relationship Id="rId134" Type="http://schemas.openxmlformats.org/officeDocument/2006/relationships/hyperlink" Target="https://eur-lex.europa.eu/legal-content/RO/TXT/HTML/?uri=CELEX:01982L0711-19970901" TargetMode="External"/><Relationship Id="rId80" Type="http://schemas.openxmlformats.org/officeDocument/2006/relationships/hyperlink" Target="https://eur-lex.europa.eu/legal-content/RO/TXT/HTML/?uri=CELEX:01982L0711-19970901" TargetMode="External"/><Relationship Id="rId155" Type="http://schemas.openxmlformats.org/officeDocument/2006/relationships/hyperlink" Target="https://eur-lex.europa.eu/legal-content/RO/TXT/HTML/?uri=CELEX:01982L0711-19970901" TargetMode="Externa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iY3nA+vxn8j8yB84ACyXwJdM64A==">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</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15</Pages>
  <Words>9798</Words>
  <Characters>56831</Characters>
  <Application>Microsoft Office Word</Application>
  <DocSecurity>0</DocSecurity>
  <Lines>473</Lines>
  <Paragraphs>132</Paragraphs>
  <ScaleCrop>false</ScaleCrop>
  <Company/>
  <LinksUpToDate>false</LinksUpToDate>
  <CharactersWithSpaces>66497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Direcția Politici în Domeniul Sănătății Publice și Urgențe în Sănătate Publică</cp:lastModifiedBy>
  <cp:revision>2</cp:revision>
  <dcterms:created xsi:type="dcterms:W3CDTF">2026-05-12T05:59:00Z</dcterms:created>
  <dcterms:modified xsi:type="dcterms:W3CDTF">2026-05-12T06:02:00Z</dcterms:modified>
</cp:coreProperties>
</file>