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8F5A" w14:textId="77777777" w:rsidR="00867F93" w:rsidRDefault="00867F93" w:rsidP="00867F93">
      <w:pPr>
        <w:jc w:val="center"/>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Tabelul comparativ</w:t>
      </w:r>
    </w:p>
    <w:p w14:paraId="17CF38B0" w14:textId="77777777" w:rsidR="00867F93" w:rsidRDefault="00867F93" w:rsidP="00867F93">
      <w:pPr>
        <w:jc w:val="center"/>
        <w:rPr>
          <w:rFonts w:ascii="Times New Roman" w:eastAsia="Times New Roman" w:hAnsi="Times New Roman" w:cs="Times New Roman"/>
          <w:b/>
          <w:bCs/>
          <w:sz w:val="24"/>
          <w:szCs w:val="24"/>
          <w:highlight w:val="white"/>
          <w:lang w:val="it-IT"/>
        </w:rPr>
      </w:pPr>
      <w:r w:rsidRPr="00867F93">
        <w:rPr>
          <w:rFonts w:ascii="Times New Roman" w:eastAsia="Times New Roman" w:hAnsi="Times New Roman" w:cs="Times New Roman"/>
          <w:b/>
          <w:bCs/>
          <w:sz w:val="24"/>
          <w:szCs w:val="24"/>
          <w:highlight w:val="white"/>
          <w:lang w:val="it-IT"/>
        </w:rPr>
        <w:t>pentru modificarea unor acte normative</w:t>
      </w:r>
      <w:r w:rsidRPr="00867F93">
        <w:rPr>
          <w:rFonts w:ascii="Times New Roman" w:eastAsia="Times New Roman" w:hAnsi="Times New Roman" w:cs="Times New Roman"/>
          <w:b/>
          <w:bCs/>
          <w:sz w:val="24"/>
          <w:szCs w:val="24"/>
          <w:highlight w:val="white"/>
          <w:lang w:val="it-IT"/>
        </w:rPr>
        <w:t xml:space="preserve"> </w:t>
      </w:r>
    </w:p>
    <w:p w14:paraId="492834EE" w14:textId="0FC51BFB" w:rsidR="00867F93" w:rsidRPr="009B0A9F" w:rsidRDefault="00867F93" w:rsidP="00867F93">
      <w:pPr>
        <w:jc w:val="center"/>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sz w:val="24"/>
          <w:szCs w:val="24"/>
          <w:highlight w:val="white"/>
          <w:lang w:val="it-IT"/>
        </w:rPr>
        <w:t>(</w:t>
      </w:r>
      <w:r w:rsidRPr="009B0A9F">
        <w:rPr>
          <w:rFonts w:ascii="Times New Roman" w:eastAsia="Times New Roman" w:hAnsi="Times New Roman" w:cs="Times New Roman"/>
          <w:i/>
          <w:iCs/>
          <w:sz w:val="24"/>
          <w:szCs w:val="24"/>
          <w:highlight w:val="white"/>
          <w:lang w:val="it-IT"/>
        </w:rPr>
        <w:t>alinierea legislației la prevederile Convenției Organizației Internaționale a Muncii nr. 156/1981</w:t>
      </w:r>
      <w:r w:rsidRPr="009B0A9F">
        <w:rPr>
          <w:rFonts w:ascii="Times New Roman" w:eastAsia="Times New Roman" w:hAnsi="Times New Roman" w:cs="Times New Roman"/>
          <w:sz w:val="24"/>
          <w:szCs w:val="24"/>
          <w:highlight w:val="white"/>
          <w:lang w:val="it-IT"/>
        </w:rPr>
        <w:t>)</w:t>
      </w:r>
    </w:p>
    <w:tbl>
      <w:tblPr>
        <w:tblW w:w="13965" w:type="dxa"/>
        <w:tblBorders>
          <w:top w:val="nil"/>
          <w:left w:val="nil"/>
          <w:bottom w:val="nil"/>
          <w:right w:val="nil"/>
          <w:insideH w:val="nil"/>
          <w:insideV w:val="nil"/>
        </w:tblBorders>
        <w:tblLayout w:type="fixed"/>
        <w:tblLook w:val="0600" w:firstRow="0" w:lastRow="0" w:firstColumn="0" w:lastColumn="0" w:noHBand="1" w:noVBand="1"/>
      </w:tblPr>
      <w:tblGrid>
        <w:gridCol w:w="4500"/>
        <w:gridCol w:w="45"/>
        <w:gridCol w:w="4665"/>
        <w:gridCol w:w="45"/>
        <w:gridCol w:w="4470"/>
        <w:gridCol w:w="240"/>
      </w:tblGrid>
      <w:tr w:rsidR="00867F93" w14:paraId="2BECC591" w14:textId="77777777" w:rsidTr="007C06EE">
        <w:trPr>
          <w:trHeight w:val="315"/>
        </w:trPr>
        <w:tc>
          <w:tcPr>
            <w:tcW w:w="454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836202" w14:textId="77777777" w:rsidR="00867F93" w:rsidRDefault="00867F93" w:rsidP="007C06EE">
            <w:pPr>
              <w:spacing w:before="240" w:after="240"/>
              <w:jc w:val="center"/>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Conținutul normei în vigoare</w:t>
            </w:r>
          </w:p>
        </w:tc>
        <w:tc>
          <w:tcPr>
            <w:tcW w:w="46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953AE83" w14:textId="77777777" w:rsidR="00867F93" w:rsidRDefault="00867F93" w:rsidP="007C06EE">
            <w:pPr>
              <w:spacing w:before="240" w:after="240"/>
              <w:jc w:val="center"/>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Modificarea propusă</w:t>
            </w:r>
          </w:p>
        </w:tc>
        <w:tc>
          <w:tcPr>
            <w:tcW w:w="4515" w:type="dxa"/>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A5A8B84" w14:textId="77777777" w:rsidR="00867F93" w:rsidRDefault="00867F93" w:rsidP="007C06EE">
            <w:pPr>
              <w:spacing w:before="240" w:after="240"/>
              <w:jc w:val="center"/>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Conținutul normei după modificare</w:t>
            </w:r>
          </w:p>
        </w:tc>
        <w:tc>
          <w:tcPr>
            <w:tcW w:w="240" w:type="dxa"/>
            <w:tcBorders>
              <w:top w:val="nil"/>
              <w:left w:val="nil"/>
              <w:bottom w:val="nil"/>
              <w:right w:val="nil"/>
            </w:tcBorders>
            <w:tcMar>
              <w:top w:w="0" w:type="dxa"/>
              <w:left w:w="0" w:type="dxa"/>
              <w:bottom w:w="0" w:type="dxa"/>
              <w:right w:w="0" w:type="dxa"/>
            </w:tcMar>
          </w:tcPr>
          <w:p w14:paraId="3EA71C12" w14:textId="77777777" w:rsidR="00867F93" w:rsidRDefault="00867F93" w:rsidP="007C06EE">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867F93" w14:paraId="59CC15DF" w14:textId="77777777" w:rsidTr="002B59EE">
        <w:trPr>
          <w:trHeight w:val="655"/>
        </w:trPr>
        <w:tc>
          <w:tcPr>
            <w:tcW w:w="13725" w:type="dxa"/>
            <w:gridSpan w:val="5"/>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2138DD9" w14:textId="0032F8AF" w:rsidR="00867F93" w:rsidRPr="003C2CD9" w:rsidRDefault="009B0A9F" w:rsidP="009B0A9F">
            <w:pPr>
              <w:spacing w:line="240" w:lineRule="auto"/>
              <w:jc w:val="both"/>
              <w:rPr>
                <w:rFonts w:ascii="Times New Roman" w:eastAsia="Times New Roman" w:hAnsi="Times New Roman" w:cs="Times New Roman"/>
                <w:sz w:val="24"/>
                <w:szCs w:val="24"/>
                <w:highlight w:val="white"/>
              </w:rPr>
            </w:pPr>
            <w:r w:rsidRPr="002B59EE">
              <w:rPr>
                <w:rFonts w:ascii="Times New Roman" w:eastAsia="Times New Roman" w:hAnsi="Times New Roman" w:cs="Times New Roman"/>
                <w:b/>
                <w:bCs/>
                <w:sz w:val="24"/>
                <w:szCs w:val="24"/>
              </w:rPr>
              <w:t>Art. I</w:t>
            </w:r>
            <w:r w:rsidRPr="009B0A9F">
              <w:rPr>
                <w:rFonts w:ascii="Times New Roman" w:eastAsia="Times New Roman" w:hAnsi="Times New Roman" w:cs="Times New Roman"/>
                <w:sz w:val="24"/>
                <w:szCs w:val="24"/>
              </w:rPr>
              <w:t>. – Codul muncii al Republicii Moldova nr.154/2003 (Monitorul Oficial al Republicii Moldova, 2003, nr.159–162, art. 648), cu modificările ulterioare, se modifică după cum urmează:</w:t>
            </w:r>
          </w:p>
        </w:tc>
        <w:tc>
          <w:tcPr>
            <w:tcW w:w="240" w:type="dxa"/>
            <w:tcBorders>
              <w:top w:val="nil"/>
              <w:left w:val="nil"/>
              <w:bottom w:val="nil"/>
              <w:right w:val="nil"/>
            </w:tcBorders>
            <w:tcMar>
              <w:top w:w="0" w:type="dxa"/>
              <w:left w:w="0" w:type="dxa"/>
              <w:bottom w:w="0" w:type="dxa"/>
              <w:right w:w="0" w:type="dxa"/>
            </w:tcMar>
          </w:tcPr>
          <w:p w14:paraId="2335961A" w14:textId="77777777" w:rsidR="00867F93" w:rsidRDefault="00867F93" w:rsidP="007C06EE">
            <w:pPr>
              <w:spacing w:before="240" w:after="240"/>
              <w:rPr>
                <w:rFonts w:ascii="Times New Roman" w:eastAsia="Times New Roman" w:hAnsi="Times New Roman" w:cs="Times New Roman"/>
                <w:sz w:val="24"/>
                <w:szCs w:val="24"/>
                <w:highlight w:val="white"/>
              </w:rPr>
            </w:pPr>
          </w:p>
        </w:tc>
      </w:tr>
      <w:tr w:rsidR="00867F93" w14:paraId="12312DDB" w14:textId="77777777" w:rsidTr="002B59EE">
        <w:trPr>
          <w:trHeight w:val="2230"/>
        </w:trPr>
        <w:tc>
          <w:tcPr>
            <w:tcW w:w="454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943937" w14:textId="77777777" w:rsidR="009B0A9F" w:rsidRPr="009B0A9F" w:rsidRDefault="009B0A9F" w:rsidP="00B916BC">
            <w:pPr>
              <w:spacing w:line="240" w:lineRule="auto"/>
              <w:jc w:val="both"/>
              <w:rPr>
                <w:rFonts w:ascii="Times New Roman" w:eastAsia="Times New Roman" w:hAnsi="Times New Roman" w:cs="Times New Roman"/>
                <w:b/>
                <w:bCs/>
                <w:sz w:val="24"/>
                <w:szCs w:val="24"/>
                <w:highlight w:val="white"/>
                <w:lang w:val="it-IT"/>
              </w:rPr>
            </w:pPr>
            <w:r w:rsidRPr="009B0A9F">
              <w:rPr>
                <w:rFonts w:ascii="Times New Roman" w:eastAsia="Times New Roman" w:hAnsi="Times New Roman" w:cs="Times New Roman"/>
                <w:b/>
                <w:bCs/>
                <w:sz w:val="24"/>
                <w:szCs w:val="24"/>
                <w:highlight w:val="white"/>
                <w:lang w:val="it-IT"/>
              </w:rPr>
              <w:t>Articolul 1. Noţiuni principale</w:t>
            </w:r>
          </w:p>
          <w:p w14:paraId="4363A1A9" w14:textId="59451973" w:rsidR="009B0A9F" w:rsidRDefault="009B0A9F" w:rsidP="00B916BC">
            <w:pPr>
              <w:spacing w:line="240" w:lineRule="auto"/>
              <w:jc w:val="both"/>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sz w:val="24"/>
                <w:szCs w:val="24"/>
                <w:highlight w:val="white"/>
                <w:lang w:val="it-IT"/>
              </w:rPr>
              <w:t>În sensul prezentului cod, se definesc</w:t>
            </w:r>
            <w:r>
              <w:rPr>
                <w:rFonts w:ascii="Times New Roman" w:eastAsia="Times New Roman" w:hAnsi="Times New Roman" w:cs="Times New Roman"/>
                <w:sz w:val="24"/>
                <w:szCs w:val="24"/>
                <w:highlight w:val="white"/>
                <w:lang w:val="it-IT"/>
              </w:rPr>
              <w:t xml:space="preserve"> </w:t>
            </w:r>
            <w:r w:rsidRPr="009B0A9F">
              <w:rPr>
                <w:rFonts w:ascii="Times New Roman" w:eastAsia="Times New Roman" w:hAnsi="Times New Roman" w:cs="Times New Roman"/>
                <w:sz w:val="24"/>
                <w:szCs w:val="24"/>
                <w:highlight w:val="white"/>
                <w:lang w:val="it-IT"/>
              </w:rPr>
              <w:t>următoarele noţiuni</w:t>
            </w:r>
            <w:r>
              <w:rPr>
                <w:rFonts w:ascii="Times New Roman" w:eastAsia="Times New Roman" w:hAnsi="Times New Roman" w:cs="Times New Roman"/>
                <w:sz w:val="24"/>
                <w:szCs w:val="24"/>
                <w:highlight w:val="white"/>
                <w:lang w:val="it-IT"/>
              </w:rPr>
              <w:t>:</w:t>
            </w:r>
          </w:p>
          <w:p w14:paraId="1B484303" w14:textId="77777777" w:rsidR="009B0A9F" w:rsidRPr="009B0A9F" w:rsidRDefault="009B0A9F" w:rsidP="00B916BC">
            <w:pPr>
              <w:spacing w:line="240" w:lineRule="auto"/>
              <w:jc w:val="both"/>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sz w:val="24"/>
                <w:szCs w:val="24"/>
                <w:highlight w:val="white"/>
              </w:rPr>
              <w:t>[...]</w:t>
            </w:r>
          </w:p>
          <w:p w14:paraId="29664FCA" w14:textId="2A6A3216" w:rsidR="009B0A9F" w:rsidRPr="009B0A9F" w:rsidRDefault="009B0A9F" w:rsidP="00B916BC">
            <w:pPr>
              <w:spacing w:line="240" w:lineRule="auto"/>
              <w:jc w:val="both"/>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i/>
                <w:iCs/>
                <w:sz w:val="24"/>
                <w:szCs w:val="24"/>
                <w:highlight w:val="white"/>
                <w:lang w:val="it-IT"/>
              </w:rPr>
              <w:t>salariat</w:t>
            </w:r>
            <w:r w:rsidRPr="009B0A9F">
              <w:rPr>
                <w:rFonts w:ascii="Times New Roman" w:eastAsia="Times New Roman" w:hAnsi="Times New Roman" w:cs="Times New Roman"/>
                <w:sz w:val="24"/>
                <w:szCs w:val="24"/>
                <w:highlight w:val="white"/>
                <w:lang w:val="it-IT"/>
              </w:rPr>
              <w:t> –  persoana fizică care prestează o muncă pentru și sub autoritatea unui angajator, conform unei anumite specialități, calificări sau într-o anumită funcție, în schimbul unui salariu, în baza contractului individual de muncă;</w:t>
            </w:r>
          </w:p>
          <w:p w14:paraId="6783FDCC" w14:textId="63244C9E" w:rsidR="009B0A9F" w:rsidRDefault="009B0A9F" w:rsidP="00B916BC">
            <w:pPr>
              <w:spacing w:line="240" w:lineRule="auto"/>
              <w:jc w:val="both"/>
              <w:rPr>
                <w:rFonts w:ascii="Times New Roman" w:eastAsia="Times New Roman" w:hAnsi="Times New Roman" w:cs="Times New Roman"/>
                <w:sz w:val="24"/>
                <w:szCs w:val="24"/>
                <w:highlight w:val="white"/>
              </w:rPr>
            </w:pPr>
            <w:r w:rsidRPr="009B0A9F">
              <w:rPr>
                <w:rFonts w:ascii="Times New Roman" w:eastAsia="Times New Roman" w:hAnsi="Times New Roman" w:cs="Times New Roman"/>
                <w:i/>
                <w:iCs/>
                <w:sz w:val="24"/>
                <w:szCs w:val="24"/>
                <w:highlight w:val="white"/>
              </w:rPr>
              <w:t>reprezentanţi ai salariaţilor</w:t>
            </w:r>
            <w:r w:rsidRPr="009B0A9F">
              <w:rPr>
                <w:rFonts w:ascii="Times New Roman" w:eastAsia="Times New Roman" w:hAnsi="Times New Roman" w:cs="Times New Roman"/>
                <w:sz w:val="24"/>
                <w:szCs w:val="24"/>
                <w:highlight w:val="white"/>
              </w:rPr>
              <w:t> – organ sindical ce activează, de regulă, în cadrul unităţii în conformitate cu legislaţia în vigoare şi cu statutele sindicatelor, iar în lipsa acestuia – alţi reprezentanţi aleşi de salariaţii unităţii în modul stabilit de prezentul cod (art.21);</w:t>
            </w:r>
          </w:p>
          <w:p w14:paraId="7A74F00D" w14:textId="77777777" w:rsidR="009B0A9F" w:rsidRPr="009B0A9F" w:rsidRDefault="009B0A9F" w:rsidP="00B916BC">
            <w:pPr>
              <w:spacing w:line="240" w:lineRule="auto"/>
              <w:jc w:val="both"/>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sz w:val="24"/>
                <w:szCs w:val="24"/>
                <w:highlight w:val="white"/>
              </w:rPr>
              <w:t>[...]</w:t>
            </w:r>
          </w:p>
          <w:p w14:paraId="30AC5390" w14:textId="77777777" w:rsidR="009B0A9F" w:rsidRPr="009B0A9F" w:rsidRDefault="009B0A9F" w:rsidP="00B916BC">
            <w:pPr>
              <w:spacing w:line="240" w:lineRule="auto"/>
              <w:jc w:val="both"/>
              <w:rPr>
                <w:rFonts w:ascii="Times New Roman" w:eastAsia="Times New Roman" w:hAnsi="Times New Roman" w:cs="Times New Roman"/>
                <w:sz w:val="24"/>
                <w:szCs w:val="24"/>
                <w:highlight w:val="white"/>
              </w:rPr>
            </w:pPr>
          </w:p>
          <w:p w14:paraId="03D19ED8" w14:textId="77777777" w:rsidR="00867F93" w:rsidRPr="009B0A9F" w:rsidRDefault="00867F93" w:rsidP="00B916BC">
            <w:pPr>
              <w:spacing w:line="240" w:lineRule="auto"/>
              <w:jc w:val="both"/>
              <w:rPr>
                <w:rFonts w:ascii="Times New Roman" w:eastAsia="Times New Roman" w:hAnsi="Times New Roman" w:cs="Times New Roman"/>
                <w:b/>
                <w:bCs/>
                <w:sz w:val="24"/>
                <w:szCs w:val="24"/>
                <w:highlight w:val="white"/>
              </w:rPr>
            </w:pPr>
          </w:p>
        </w:tc>
        <w:tc>
          <w:tcPr>
            <w:tcW w:w="46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6A8A716" w14:textId="0A7251F6" w:rsidR="00867F93" w:rsidRPr="00867F93" w:rsidRDefault="00867F93" w:rsidP="00B916BC">
            <w:pPr>
              <w:spacing w:line="240" w:lineRule="auto"/>
              <w:jc w:val="both"/>
              <w:rPr>
                <w:rFonts w:ascii="Times New Roman" w:eastAsia="Times New Roman" w:hAnsi="Times New Roman" w:cs="Times New Roman"/>
                <w:sz w:val="24"/>
                <w:szCs w:val="24"/>
                <w:highlight w:val="white"/>
              </w:rPr>
            </w:pPr>
            <w:r w:rsidRPr="00867F93">
              <w:rPr>
                <w:rFonts w:ascii="Times New Roman" w:eastAsia="Times New Roman" w:hAnsi="Times New Roman" w:cs="Times New Roman"/>
                <w:b/>
                <w:bCs/>
                <w:sz w:val="24"/>
                <w:szCs w:val="24"/>
                <w:highlight w:val="white"/>
              </w:rPr>
              <w:t>1.</w:t>
            </w:r>
            <w:r w:rsidRPr="00867F93">
              <w:rPr>
                <w:rFonts w:ascii="Times New Roman" w:eastAsia="Times New Roman" w:hAnsi="Times New Roman" w:cs="Times New Roman"/>
                <w:sz w:val="24"/>
                <w:szCs w:val="24"/>
                <w:highlight w:val="white"/>
              </w:rPr>
              <w:t xml:space="preserve"> La articolul 1, după noțiunea „salariat” se introduce o noțiune nouă cu următorul cuprins:</w:t>
            </w:r>
          </w:p>
          <w:p w14:paraId="1BC775ED" w14:textId="2F1ED0FC" w:rsidR="00867F93" w:rsidRDefault="00867F93" w:rsidP="00B916BC">
            <w:pPr>
              <w:spacing w:line="240" w:lineRule="auto"/>
              <w:jc w:val="both"/>
              <w:rPr>
                <w:rFonts w:ascii="Times New Roman" w:eastAsia="Times New Roman" w:hAnsi="Times New Roman" w:cs="Times New Roman"/>
                <w:sz w:val="24"/>
                <w:szCs w:val="24"/>
                <w:highlight w:val="white"/>
              </w:rPr>
            </w:pPr>
            <w:r w:rsidRPr="00867F93">
              <w:rPr>
                <w:rFonts w:ascii="Times New Roman" w:eastAsia="Times New Roman" w:hAnsi="Times New Roman" w:cs="Times New Roman"/>
                <w:sz w:val="24"/>
                <w:szCs w:val="24"/>
                <w:highlight w:val="white"/>
              </w:rPr>
              <w:t>„Salariat cu responsabilități familiale - persoana fizică care are la întreținere, conform legislației în vigoare, unul sau mai mulți membri ai familiei, ascendenți, descendenți, soțul/soția, persoane cu dizabilități (părinții sau copiii, inclusiv înfietorii și înfiații) sau rude de gradul doi în linie colaterală, în urma unei afecțiuni congenitale sau din copilărie, și care are responsabilități legale și financiare față de aceștia;”.</w:t>
            </w:r>
          </w:p>
        </w:tc>
        <w:tc>
          <w:tcPr>
            <w:tcW w:w="4515" w:type="dxa"/>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E1DE642" w14:textId="77777777" w:rsidR="009B0A9F" w:rsidRPr="009B0A9F" w:rsidRDefault="009B0A9F" w:rsidP="00B916BC">
            <w:pPr>
              <w:spacing w:line="240" w:lineRule="auto"/>
              <w:jc w:val="both"/>
              <w:rPr>
                <w:rFonts w:ascii="Times New Roman" w:eastAsia="Times New Roman" w:hAnsi="Times New Roman" w:cs="Times New Roman"/>
                <w:b/>
                <w:bCs/>
                <w:sz w:val="24"/>
                <w:szCs w:val="24"/>
                <w:highlight w:val="white"/>
                <w:lang w:val="it-IT"/>
              </w:rPr>
            </w:pPr>
            <w:r w:rsidRPr="009B0A9F">
              <w:rPr>
                <w:rFonts w:ascii="Times New Roman" w:eastAsia="Times New Roman" w:hAnsi="Times New Roman" w:cs="Times New Roman"/>
                <w:b/>
                <w:bCs/>
                <w:sz w:val="24"/>
                <w:szCs w:val="24"/>
                <w:highlight w:val="white"/>
                <w:lang w:val="it-IT"/>
              </w:rPr>
              <w:t>Articolul 1. Noţiuni principale</w:t>
            </w:r>
          </w:p>
          <w:p w14:paraId="5C177B2B" w14:textId="77777777" w:rsidR="009B0A9F" w:rsidRPr="009B0A9F" w:rsidRDefault="009B0A9F" w:rsidP="00B916BC">
            <w:pPr>
              <w:spacing w:line="240" w:lineRule="auto"/>
              <w:jc w:val="both"/>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sz w:val="24"/>
                <w:szCs w:val="24"/>
                <w:highlight w:val="white"/>
                <w:lang w:val="it-IT"/>
              </w:rPr>
              <w:t>În sensul prezentului cod, se definesc următoarele noţiuni:</w:t>
            </w:r>
          </w:p>
          <w:p w14:paraId="0BDD10F1" w14:textId="77777777" w:rsidR="009B0A9F" w:rsidRPr="009B0A9F" w:rsidRDefault="009B0A9F" w:rsidP="00B916BC">
            <w:pPr>
              <w:spacing w:line="240" w:lineRule="auto"/>
              <w:ind w:firstLine="700"/>
              <w:jc w:val="both"/>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sz w:val="24"/>
                <w:szCs w:val="24"/>
                <w:highlight w:val="white"/>
              </w:rPr>
              <w:t>[...]</w:t>
            </w:r>
          </w:p>
          <w:p w14:paraId="3ADFABBE" w14:textId="77777777" w:rsidR="009B0A9F" w:rsidRDefault="009B0A9F" w:rsidP="002B59EE">
            <w:pPr>
              <w:spacing w:line="240" w:lineRule="auto"/>
              <w:jc w:val="both"/>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i/>
                <w:iCs/>
                <w:sz w:val="24"/>
                <w:szCs w:val="24"/>
                <w:highlight w:val="white"/>
                <w:lang w:val="it-IT"/>
              </w:rPr>
              <w:t>salariat</w:t>
            </w:r>
            <w:r w:rsidRPr="009B0A9F">
              <w:rPr>
                <w:rFonts w:ascii="Times New Roman" w:eastAsia="Times New Roman" w:hAnsi="Times New Roman" w:cs="Times New Roman"/>
                <w:sz w:val="24"/>
                <w:szCs w:val="24"/>
                <w:highlight w:val="white"/>
                <w:lang w:val="it-IT"/>
              </w:rPr>
              <w:t> –  persoana fizică care prestează o muncă pentru și sub autoritatea unui angajator, conform unei anumite specialități, calificări sau într-o anumită funcție, în schimbul unui salariu, în baza contractului individual de muncă;</w:t>
            </w:r>
          </w:p>
          <w:p w14:paraId="41525ABB" w14:textId="796D8EC5" w:rsidR="009B0A9F" w:rsidRPr="009B0A9F" w:rsidRDefault="009B0A9F" w:rsidP="002B59EE">
            <w:pPr>
              <w:spacing w:line="240" w:lineRule="auto"/>
              <w:jc w:val="both"/>
              <w:rPr>
                <w:rFonts w:ascii="Times New Roman" w:eastAsia="Times New Roman" w:hAnsi="Times New Roman" w:cs="Times New Roman"/>
                <w:b/>
                <w:bCs/>
                <w:sz w:val="24"/>
                <w:szCs w:val="24"/>
                <w:highlight w:val="white"/>
                <w:lang w:val="it-IT"/>
              </w:rPr>
            </w:pPr>
            <w:r w:rsidRPr="009B0A9F">
              <w:rPr>
                <w:rFonts w:ascii="Times New Roman" w:eastAsia="Times New Roman" w:hAnsi="Times New Roman" w:cs="Times New Roman"/>
                <w:b/>
                <w:bCs/>
                <w:i/>
                <w:iCs/>
                <w:sz w:val="24"/>
                <w:szCs w:val="24"/>
                <w:highlight w:val="white"/>
                <w:lang w:val="it-IT"/>
              </w:rPr>
              <w:t>s</w:t>
            </w:r>
            <w:r w:rsidRPr="009B0A9F">
              <w:rPr>
                <w:rFonts w:ascii="Times New Roman" w:eastAsia="Times New Roman" w:hAnsi="Times New Roman" w:cs="Times New Roman"/>
                <w:b/>
                <w:bCs/>
                <w:i/>
                <w:iCs/>
                <w:sz w:val="24"/>
                <w:szCs w:val="24"/>
                <w:highlight w:val="white"/>
              </w:rPr>
              <w:t>alariat</w:t>
            </w:r>
            <w:r w:rsidRPr="009B0A9F">
              <w:rPr>
                <w:rFonts w:ascii="Times New Roman" w:eastAsia="Times New Roman" w:hAnsi="Times New Roman" w:cs="Times New Roman"/>
                <w:b/>
                <w:bCs/>
                <w:i/>
                <w:iCs/>
                <w:sz w:val="24"/>
                <w:szCs w:val="24"/>
                <w:highlight w:val="white"/>
              </w:rPr>
              <w:t xml:space="preserve"> cu responsabilități familiale</w:t>
            </w:r>
            <w:r w:rsidRPr="009B0A9F">
              <w:rPr>
                <w:rFonts w:ascii="Times New Roman" w:eastAsia="Times New Roman" w:hAnsi="Times New Roman" w:cs="Times New Roman"/>
                <w:b/>
                <w:bCs/>
                <w:sz w:val="24"/>
                <w:szCs w:val="24"/>
                <w:highlight w:val="white"/>
              </w:rPr>
              <w:t xml:space="preserve"> - persoana fizică care are la întreținere, conform legislației în vigoare, unul sau mai mulți membri ai familiei, ascendenți, descendenți, soțul/soția, persoane cu dizabilități (părinții sau copiii, inclusiv înfietorii și înfiații) sau rude de gradul doi în linie colaterală, în urma unei afecțiuni congenitale sau din copilărie, și care are responsabilități legale și financiare față de aceștia</w:t>
            </w:r>
            <w:r w:rsidRPr="009B0A9F">
              <w:rPr>
                <w:rFonts w:ascii="Times New Roman" w:eastAsia="Times New Roman" w:hAnsi="Times New Roman" w:cs="Times New Roman"/>
                <w:b/>
                <w:bCs/>
                <w:sz w:val="24"/>
                <w:szCs w:val="24"/>
                <w:highlight w:val="white"/>
              </w:rPr>
              <w:t>;</w:t>
            </w:r>
          </w:p>
          <w:p w14:paraId="14E04EEB" w14:textId="77777777" w:rsidR="009B0A9F" w:rsidRPr="009B0A9F" w:rsidRDefault="009B0A9F" w:rsidP="00B916BC">
            <w:pPr>
              <w:spacing w:line="240" w:lineRule="auto"/>
              <w:ind w:firstLine="700"/>
              <w:jc w:val="both"/>
              <w:rPr>
                <w:rFonts w:ascii="Times New Roman" w:eastAsia="Times New Roman" w:hAnsi="Times New Roman" w:cs="Times New Roman"/>
                <w:sz w:val="24"/>
                <w:szCs w:val="24"/>
                <w:highlight w:val="white"/>
                <w:lang w:val="it-IT"/>
              </w:rPr>
            </w:pPr>
          </w:p>
          <w:p w14:paraId="31CC68B9" w14:textId="77777777" w:rsidR="009B0A9F" w:rsidRDefault="009B0A9F" w:rsidP="002B59EE">
            <w:pPr>
              <w:spacing w:line="240" w:lineRule="auto"/>
              <w:jc w:val="both"/>
              <w:rPr>
                <w:rFonts w:ascii="Times New Roman" w:eastAsia="Times New Roman" w:hAnsi="Times New Roman" w:cs="Times New Roman"/>
                <w:sz w:val="24"/>
                <w:szCs w:val="24"/>
                <w:highlight w:val="white"/>
              </w:rPr>
            </w:pPr>
            <w:r w:rsidRPr="009B0A9F">
              <w:rPr>
                <w:rFonts w:ascii="Times New Roman" w:eastAsia="Times New Roman" w:hAnsi="Times New Roman" w:cs="Times New Roman"/>
                <w:i/>
                <w:iCs/>
                <w:sz w:val="24"/>
                <w:szCs w:val="24"/>
                <w:highlight w:val="white"/>
              </w:rPr>
              <w:lastRenderedPageBreak/>
              <w:t>reprezentanţi ai salariaţilor</w:t>
            </w:r>
            <w:r w:rsidRPr="009B0A9F">
              <w:rPr>
                <w:rFonts w:ascii="Times New Roman" w:eastAsia="Times New Roman" w:hAnsi="Times New Roman" w:cs="Times New Roman"/>
                <w:sz w:val="24"/>
                <w:szCs w:val="24"/>
                <w:highlight w:val="white"/>
              </w:rPr>
              <w:t> – organ sindical ce activează, de regulă, în cadrul unităţii în conformitate cu legislaţia în vigoare şi cu statutele sindicatelor, iar în lipsa acestuia – alţi reprezentanţi aleşi de salariaţii unităţii în modul stabilit de prezentul cod (art.21);</w:t>
            </w:r>
          </w:p>
          <w:p w14:paraId="4E03B414" w14:textId="4C18E01E" w:rsidR="00867F93" w:rsidRPr="009B0A9F" w:rsidRDefault="009B0A9F" w:rsidP="00B916BC">
            <w:pPr>
              <w:spacing w:line="240" w:lineRule="auto"/>
              <w:jc w:val="both"/>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sz w:val="24"/>
                <w:szCs w:val="24"/>
                <w:highlight w:val="white"/>
              </w:rPr>
              <w:t>[...]</w:t>
            </w:r>
          </w:p>
        </w:tc>
        <w:tc>
          <w:tcPr>
            <w:tcW w:w="240" w:type="dxa"/>
            <w:tcBorders>
              <w:top w:val="nil"/>
              <w:left w:val="nil"/>
              <w:bottom w:val="nil"/>
              <w:right w:val="nil"/>
            </w:tcBorders>
            <w:tcMar>
              <w:top w:w="0" w:type="dxa"/>
              <w:left w:w="0" w:type="dxa"/>
              <w:bottom w:w="0" w:type="dxa"/>
              <w:right w:w="0" w:type="dxa"/>
            </w:tcMar>
          </w:tcPr>
          <w:p w14:paraId="7F2038D5" w14:textId="77777777" w:rsidR="00867F93" w:rsidRDefault="00867F93" w:rsidP="009B0A9F">
            <w:pPr>
              <w:rPr>
                <w:rFonts w:ascii="Times New Roman" w:eastAsia="Times New Roman" w:hAnsi="Times New Roman" w:cs="Times New Roman"/>
                <w:sz w:val="24"/>
                <w:szCs w:val="24"/>
                <w:highlight w:val="white"/>
              </w:rPr>
            </w:pPr>
          </w:p>
        </w:tc>
      </w:tr>
      <w:tr w:rsidR="00867F93" w14:paraId="46803C52" w14:textId="77777777" w:rsidTr="00B916BC">
        <w:trPr>
          <w:trHeight w:val="3310"/>
        </w:trPr>
        <w:tc>
          <w:tcPr>
            <w:tcW w:w="454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0E7B7B" w14:textId="77777777" w:rsidR="009B0A9F" w:rsidRPr="009B0A9F" w:rsidRDefault="009B0A9F" w:rsidP="00B916BC">
            <w:pPr>
              <w:spacing w:line="240" w:lineRule="auto"/>
              <w:jc w:val="both"/>
              <w:rPr>
                <w:rFonts w:ascii="Times New Roman" w:eastAsia="Times New Roman" w:hAnsi="Times New Roman" w:cs="Times New Roman"/>
                <w:b/>
                <w:bCs/>
                <w:sz w:val="24"/>
                <w:szCs w:val="24"/>
                <w:highlight w:val="white"/>
              </w:rPr>
            </w:pPr>
            <w:r w:rsidRPr="009B0A9F">
              <w:rPr>
                <w:rFonts w:ascii="Times New Roman" w:eastAsia="Times New Roman" w:hAnsi="Times New Roman" w:cs="Times New Roman"/>
                <w:b/>
                <w:bCs/>
                <w:sz w:val="24"/>
                <w:szCs w:val="24"/>
                <w:highlight w:val="white"/>
              </w:rPr>
              <w:t>Articolul 47. Garanţii la angajare</w:t>
            </w:r>
          </w:p>
          <w:p w14:paraId="4BA3E910" w14:textId="77777777" w:rsidR="009B0A9F" w:rsidRPr="009B0A9F" w:rsidRDefault="009B0A9F" w:rsidP="00B916BC">
            <w:pPr>
              <w:spacing w:line="240" w:lineRule="auto"/>
              <w:jc w:val="both"/>
              <w:rPr>
                <w:rFonts w:ascii="Times New Roman" w:eastAsia="Times New Roman" w:hAnsi="Times New Roman" w:cs="Times New Roman"/>
                <w:sz w:val="24"/>
                <w:szCs w:val="24"/>
                <w:highlight w:val="white"/>
              </w:rPr>
            </w:pPr>
            <w:r w:rsidRPr="009B0A9F">
              <w:rPr>
                <w:rFonts w:ascii="Times New Roman" w:eastAsia="Times New Roman" w:hAnsi="Times New Roman" w:cs="Times New Roman"/>
                <w:sz w:val="24"/>
                <w:szCs w:val="24"/>
                <w:highlight w:val="white"/>
              </w:rPr>
              <w:t>(1) Refuzul neîntemeiat de angajare este interzis.</w:t>
            </w:r>
          </w:p>
          <w:p w14:paraId="6A30DA4F" w14:textId="77777777" w:rsidR="009B0A9F" w:rsidRDefault="009B0A9F" w:rsidP="00B916BC">
            <w:pPr>
              <w:spacing w:line="240" w:lineRule="auto"/>
              <w:jc w:val="both"/>
              <w:rPr>
                <w:rFonts w:ascii="Times New Roman" w:eastAsia="Times New Roman" w:hAnsi="Times New Roman" w:cs="Times New Roman"/>
                <w:sz w:val="24"/>
                <w:szCs w:val="24"/>
                <w:highlight w:val="white"/>
              </w:rPr>
            </w:pPr>
            <w:r w:rsidRPr="009B0A9F">
              <w:rPr>
                <w:rFonts w:ascii="Times New Roman" w:eastAsia="Times New Roman" w:hAnsi="Times New Roman" w:cs="Times New Roman"/>
                <w:sz w:val="24"/>
                <w:szCs w:val="24"/>
                <w:highlight w:val="white"/>
              </w:rPr>
              <w:t>(2) Se interzice orice limitare, directă sau indirectă, în drepturi ori stabilirea unor avantaje, directe sau indirecte, la încheierea contractului individual de muncă în dependenţă de sex, rasă, etnie, religie, domiciliu, opţiune politică sau origine socială.</w:t>
            </w:r>
          </w:p>
          <w:p w14:paraId="34CDEE58" w14:textId="27E53200" w:rsidR="00867F93" w:rsidRPr="009B0A9F" w:rsidRDefault="009B0A9F" w:rsidP="00B916BC">
            <w:pPr>
              <w:spacing w:line="240" w:lineRule="auto"/>
              <w:jc w:val="both"/>
              <w:rPr>
                <w:rFonts w:ascii="Times New Roman" w:eastAsia="Times New Roman" w:hAnsi="Times New Roman" w:cs="Times New Roman"/>
                <w:sz w:val="24"/>
                <w:szCs w:val="24"/>
                <w:highlight w:val="white"/>
                <w:lang w:val="it-IT"/>
              </w:rPr>
            </w:pPr>
            <w:r w:rsidRPr="009B0A9F">
              <w:rPr>
                <w:rFonts w:ascii="Times New Roman" w:eastAsia="Times New Roman" w:hAnsi="Times New Roman" w:cs="Times New Roman"/>
                <w:sz w:val="24"/>
                <w:szCs w:val="24"/>
                <w:highlight w:val="white"/>
              </w:rPr>
              <w:t>[...]</w:t>
            </w:r>
          </w:p>
        </w:tc>
        <w:tc>
          <w:tcPr>
            <w:tcW w:w="46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2E9B867" w14:textId="3E052D1A" w:rsidR="00867F93" w:rsidRPr="00867F93" w:rsidRDefault="00867F93" w:rsidP="00867F93">
            <w:pPr>
              <w:spacing w:line="240" w:lineRule="auto"/>
              <w:jc w:val="both"/>
              <w:rPr>
                <w:rFonts w:ascii="Times New Roman" w:eastAsia="Times New Roman" w:hAnsi="Times New Roman" w:cs="Times New Roman"/>
                <w:sz w:val="24"/>
                <w:szCs w:val="24"/>
                <w:highlight w:val="white"/>
                <w:lang w:val="it-IT"/>
              </w:rPr>
            </w:pPr>
            <w:r w:rsidRPr="00867F93">
              <w:rPr>
                <w:rFonts w:ascii="Times New Roman" w:eastAsia="Times New Roman" w:hAnsi="Times New Roman" w:cs="Times New Roman"/>
                <w:b/>
                <w:bCs/>
                <w:sz w:val="24"/>
                <w:szCs w:val="24"/>
                <w:highlight w:val="white"/>
                <w:lang w:val="it-IT"/>
              </w:rPr>
              <w:t>2.</w:t>
            </w:r>
            <w:r w:rsidR="009B0A9F">
              <w:rPr>
                <w:rFonts w:ascii="Times New Roman" w:eastAsia="Times New Roman" w:hAnsi="Times New Roman" w:cs="Times New Roman"/>
                <w:b/>
                <w:bCs/>
                <w:sz w:val="24"/>
                <w:szCs w:val="24"/>
                <w:highlight w:val="white"/>
                <w:lang w:val="it-IT"/>
              </w:rPr>
              <w:t xml:space="preserve"> </w:t>
            </w:r>
            <w:r w:rsidRPr="00867F93">
              <w:rPr>
                <w:rFonts w:ascii="Times New Roman" w:eastAsia="Times New Roman" w:hAnsi="Times New Roman" w:cs="Times New Roman"/>
                <w:sz w:val="24"/>
                <w:szCs w:val="24"/>
                <w:highlight w:val="white"/>
                <w:lang w:val="it-IT"/>
              </w:rPr>
              <w:t>La articolul 47, alineatul (2) după cuvântul „domiciliu”, se completează cu sintagma ,,responsabilități familiale”.</w:t>
            </w:r>
          </w:p>
          <w:p w14:paraId="5B3D71A5" w14:textId="1E8DABE0" w:rsidR="00867F93" w:rsidRDefault="00867F93" w:rsidP="00867F93">
            <w:pPr>
              <w:spacing w:line="240" w:lineRule="auto"/>
              <w:jc w:val="both"/>
              <w:rPr>
                <w:rFonts w:ascii="Times New Roman" w:eastAsia="Times New Roman" w:hAnsi="Times New Roman" w:cs="Times New Roman"/>
                <w:sz w:val="24"/>
                <w:szCs w:val="24"/>
                <w:highlight w:val="white"/>
              </w:rPr>
            </w:pPr>
          </w:p>
        </w:tc>
        <w:tc>
          <w:tcPr>
            <w:tcW w:w="4515" w:type="dxa"/>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F7B7EA1" w14:textId="77777777" w:rsidR="009B0A9F" w:rsidRPr="009B0A9F" w:rsidRDefault="009B0A9F" w:rsidP="00B916BC">
            <w:pPr>
              <w:spacing w:line="240" w:lineRule="auto"/>
              <w:rPr>
                <w:rFonts w:ascii="Times New Roman" w:eastAsia="Times New Roman" w:hAnsi="Times New Roman" w:cs="Times New Roman"/>
                <w:b/>
                <w:bCs/>
                <w:sz w:val="24"/>
                <w:szCs w:val="24"/>
                <w:highlight w:val="white"/>
              </w:rPr>
            </w:pPr>
            <w:r w:rsidRPr="009B0A9F">
              <w:rPr>
                <w:rFonts w:ascii="Times New Roman" w:eastAsia="Times New Roman" w:hAnsi="Times New Roman" w:cs="Times New Roman"/>
                <w:b/>
                <w:bCs/>
                <w:sz w:val="24"/>
                <w:szCs w:val="24"/>
                <w:highlight w:val="white"/>
              </w:rPr>
              <w:t>Articolul 47. Garanţii la angajare</w:t>
            </w:r>
          </w:p>
          <w:p w14:paraId="3FB5E904" w14:textId="77777777" w:rsidR="009B0A9F" w:rsidRPr="009B0A9F" w:rsidRDefault="009B0A9F" w:rsidP="00B916BC">
            <w:pPr>
              <w:spacing w:line="240" w:lineRule="auto"/>
              <w:jc w:val="both"/>
              <w:rPr>
                <w:rFonts w:ascii="Times New Roman" w:eastAsia="Times New Roman" w:hAnsi="Times New Roman" w:cs="Times New Roman"/>
                <w:sz w:val="24"/>
                <w:szCs w:val="24"/>
                <w:highlight w:val="white"/>
              </w:rPr>
            </w:pPr>
            <w:r w:rsidRPr="009B0A9F">
              <w:rPr>
                <w:rFonts w:ascii="Times New Roman" w:eastAsia="Times New Roman" w:hAnsi="Times New Roman" w:cs="Times New Roman"/>
                <w:sz w:val="24"/>
                <w:szCs w:val="24"/>
                <w:highlight w:val="white"/>
              </w:rPr>
              <w:t>(1) Refuzul neîntemeiat de angajare este interzis.</w:t>
            </w:r>
          </w:p>
          <w:p w14:paraId="40B9021D" w14:textId="0056173D" w:rsidR="009B0A9F" w:rsidRDefault="009B0A9F" w:rsidP="00B916BC">
            <w:pPr>
              <w:spacing w:line="240" w:lineRule="auto"/>
              <w:jc w:val="both"/>
              <w:rPr>
                <w:rFonts w:ascii="Times New Roman" w:eastAsia="Times New Roman" w:hAnsi="Times New Roman" w:cs="Times New Roman"/>
                <w:sz w:val="24"/>
                <w:szCs w:val="24"/>
                <w:highlight w:val="white"/>
              </w:rPr>
            </w:pPr>
            <w:r w:rsidRPr="009B0A9F">
              <w:rPr>
                <w:rFonts w:ascii="Times New Roman" w:eastAsia="Times New Roman" w:hAnsi="Times New Roman" w:cs="Times New Roman"/>
                <w:sz w:val="24"/>
                <w:szCs w:val="24"/>
                <w:highlight w:val="white"/>
              </w:rPr>
              <w:t>(2) Se interzice orice limitare, directă sau indirectă, în drepturi ori stabilirea unor avantaje, directe sau indirecte, la încheierea contractului individual de muncă în dependenţă de sex, rasă, etnie, religie, domiciliu,</w:t>
            </w:r>
            <w:r w:rsidR="00B916BC">
              <w:rPr>
                <w:rFonts w:ascii="Times New Roman" w:eastAsia="Times New Roman" w:hAnsi="Times New Roman" w:cs="Times New Roman"/>
                <w:sz w:val="24"/>
                <w:szCs w:val="24"/>
                <w:highlight w:val="white"/>
              </w:rPr>
              <w:t xml:space="preserve"> </w:t>
            </w:r>
            <w:r w:rsidRPr="00867F93">
              <w:rPr>
                <w:rFonts w:ascii="Times New Roman" w:eastAsia="Times New Roman" w:hAnsi="Times New Roman" w:cs="Times New Roman"/>
                <w:b/>
                <w:bCs/>
                <w:sz w:val="24"/>
                <w:szCs w:val="24"/>
                <w:highlight w:val="white"/>
              </w:rPr>
              <w:t>responsabilități familiale</w:t>
            </w:r>
            <w:r w:rsidR="00B916BC">
              <w:rPr>
                <w:rFonts w:ascii="Times New Roman" w:eastAsia="Times New Roman" w:hAnsi="Times New Roman" w:cs="Times New Roman"/>
                <w:sz w:val="24"/>
                <w:szCs w:val="24"/>
                <w:highlight w:val="white"/>
              </w:rPr>
              <w:t xml:space="preserve">, </w:t>
            </w:r>
            <w:r w:rsidRPr="009B0A9F">
              <w:rPr>
                <w:rFonts w:ascii="Times New Roman" w:eastAsia="Times New Roman" w:hAnsi="Times New Roman" w:cs="Times New Roman"/>
                <w:sz w:val="24"/>
                <w:szCs w:val="24"/>
                <w:highlight w:val="white"/>
              </w:rPr>
              <w:t>opţiune politică sau origine socială.</w:t>
            </w:r>
          </w:p>
          <w:p w14:paraId="057D5C6D" w14:textId="354F7A65" w:rsidR="00B916BC" w:rsidRPr="009B0A9F" w:rsidRDefault="00B916BC" w:rsidP="00B916BC">
            <w:pPr>
              <w:spacing w:line="240" w:lineRule="auto"/>
              <w:jc w:val="both"/>
              <w:rPr>
                <w:rFonts w:ascii="Times New Roman" w:eastAsia="Times New Roman" w:hAnsi="Times New Roman" w:cs="Times New Roman"/>
                <w:sz w:val="24"/>
                <w:szCs w:val="24"/>
                <w:highlight w:val="white"/>
              </w:rPr>
            </w:pPr>
            <w:r w:rsidRPr="009B0A9F">
              <w:rPr>
                <w:rFonts w:ascii="Times New Roman" w:eastAsia="Times New Roman" w:hAnsi="Times New Roman" w:cs="Times New Roman"/>
                <w:sz w:val="24"/>
                <w:szCs w:val="24"/>
                <w:highlight w:val="white"/>
              </w:rPr>
              <w:t>[...]</w:t>
            </w:r>
          </w:p>
          <w:p w14:paraId="5F3DB250" w14:textId="77777777" w:rsidR="00867F93" w:rsidRDefault="00867F93" w:rsidP="007C06EE">
            <w:pPr>
              <w:spacing w:line="240" w:lineRule="auto"/>
              <w:ind w:firstLine="700"/>
              <w:jc w:val="both"/>
              <w:rPr>
                <w:rFonts w:ascii="Times New Roman" w:eastAsia="Times New Roman" w:hAnsi="Times New Roman" w:cs="Times New Roman"/>
                <w:sz w:val="24"/>
                <w:szCs w:val="24"/>
                <w:highlight w:val="white"/>
              </w:rPr>
            </w:pPr>
          </w:p>
        </w:tc>
        <w:tc>
          <w:tcPr>
            <w:tcW w:w="240" w:type="dxa"/>
            <w:tcBorders>
              <w:top w:val="nil"/>
              <w:left w:val="nil"/>
              <w:bottom w:val="nil"/>
              <w:right w:val="nil"/>
            </w:tcBorders>
            <w:tcMar>
              <w:top w:w="0" w:type="dxa"/>
              <w:left w:w="0" w:type="dxa"/>
              <w:bottom w:w="0" w:type="dxa"/>
              <w:right w:w="0" w:type="dxa"/>
            </w:tcMar>
          </w:tcPr>
          <w:p w14:paraId="5CEE8C10" w14:textId="77777777" w:rsidR="00867F93" w:rsidRDefault="00867F93" w:rsidP="007C06EE">
            <w:pPr>
              <w:spacing w:before="240" w:after="240"/>
              <w:rPr>
                <w:rFonts w:ascii="Times New Roman" w:eastAsia="Times New Roman" w:hAnsi="Times New Roman" w:cs="Times New Roman"/>
                <w:sz w:val="24"/>
                <w:szCs w:val="24"/>
                <w:highlight w:val="white"/>
              </w:rPr>
            </w:pPr>
          </w:p>
        </w:tc>
      </w:tr>
      <w:tr w:rsidR="00867F93" w14:paraId="55190B83" w14:textId="77777777" w:rsidTr="00B916BC">
        <w:trPr>
          <w:trHeight w:val="880"/>
        </w:trPr>
        <w:tc>
          <w:tcPr>
            <w:tcW w:w="454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D1B52C7" w14:textId="77777777" w:rsidR="00867F93" w:rsidRDefault="00B916BC" w:rsidP="00B916BC">
            <w:pPr>
              <w:spacing w:line="240" w:lineRule="auto"/>
              <w:jc w:val="both"/>
              <w:rPr>
                <w:rFonts w:ascii="Times New Roman" w:eastAsia="Times New Roman" w:hAnsi="Times New Roman" w:cs="Times New Roman"/>
                <w:b/>
                <w:bCs/>
                <w:sz w:val="24"/>
                <w:szCs w:val="24"/>
                <w:highlight w:val="white"/>
              </w:rPr>
            </w:pPr>
            <w:r w:rsidRPr="00B916BC">
              <w:rPr>
                <w:rFonts w:ascii="Times New Roman" w:eastAsia="Times New Roman" w:hAnsi="Times New Roman" w:cs="Times New Roman"/>
                <w:b/>
                <w:bCs/>
                <w:sz w:val="24"/>
                <w:szCs w:val="24"/>
                <w:highlight w:val="white"/>
              </w:rPr>
              <w:t>Articolul 103. Munca de noapte</w:t>
            </w:r>
          </w:p>
          <w:p w14:paraId="0040B6E4"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(1) Se consideră muncă de noapte munca prestată între orele 22.00 şi 6.00.</w:t>
            </w:r>
          </w:p>
          <w:p w14:paraId="357094CB"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(1</w:t>
            </w:r>
            <w:r w:rsidRPr="00E44E49">
              <w:rPr>
                <w:rFonts w:ascii="Times New Roman" w:eastAsia="Times New Roman" w:hAnsi="Times New Roman" w:cs="Times New Roman"/>
                <w:sz w:val="24"/>
                <w:szCs w:val="24"/>
                <w:vertAlign w:val="superscript"/>
              </w:rPr>
              <w:t>1</w:t>
            </w:r>
            <w:r w:rsidRPr="00E44E49">
              <w:rPr>
                <w:rFonts w:ascii="Times New Roman" w:eastAsia="Times New Roman" w:hAnsi="Times New Roman" w:cs="Times New Roman"/>
                <w:sz w:val="24"/>
                <w:szCs w:val="24"/>
              </w:rPr>
              <w:t>) Durata normală a timpului de muncă a salariaților de noapte nu va depăși în medie 8 ore în decursul unei perioade de 24 de ore, calculată pe o perioadă de referință de 4 luni calendaristice, cu respectarea prevederilor legale privind repausul săptămânal.</w:t>
            </w:r>
          </w:p>
          <w:p w14:paraId="616617D5"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(1</w:t>
            </w:r>
            <w:r w:rsidRPr="00E44E49">
              <w:rPr>
                <w:rFonts w:ascii="Times New Roman" w:eastAsia="Times New Roman" w:hAnsi="Times New Roman" w:cs="Times New Roman"/>
                <w:sz w:val="24"/>
                <w:szCs w:val="24"/>
                <w:vertAlign w:val="superscript"/>
              </w:rPr>
              <w:t>2</w:t>
            </w:r>
            <w:r w:rsidRPr="00E44E49">
              <w:rPr>
                <w:rFonts w:ascii="Times New Roman" w:eastAsia="Times New Roman" w:hAnsi="Times New Roman" w:cs="Times New Roman"/>
                <w:sz w:val="24"/>
                <w:szCs w:val="24"/>
              </w:rPr>
              <w:t xml:space="preserve">) Salariații de noapte a căror muncă implică riscuri specifice sau un efort fizic ori  intelectual și psiho-emoțional sporit nu vor </w:t>
            </w:r>
            <w:r w:rsidRPr="00E44E49">
              <w:rPr>
                <w:rFonts w:ascii="Times New Roman" w:eastAsia="Times New Roman" w:hAnsi="Times New Roman" w:cs="Times New Roman"/>
                <w:sz w:val="24"/>
                <w:szCs w:val="24"/>
              </w:rPr>
              <w:lastRenderedPageBreak/>
              <w:t>munci mai mult de 8 ore în decursul unei perioade de 24 de ore în care efectuează muncă de noapte.</w:t>
            </w:r>
          </w:p>
          <w:p w14:paraId="2157EEE8"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(2) Pentru salariații de noapte durata muncii (schimbului) de noapte se reduce cu o oră.</w:t>
            </w:r>
          </w:p>
          <w:p w14:paraId="3247D7D9"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(3) Durata muncii (schimbului) de noapte nu se reduce salariaţilor pentru care este stabilită durata redusă a timpului de muncă, dacă contractul colectiv de muncă nu prevede altfel.</w:t>
            </w:r>
          </w:p>
          <w:p w14:paraId="215448B4"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(3</w:t>
            </w:r>
            <w:r w:rsidRPr="00E44E49">
              <w:rPr>
                <w:rFonts w:ascii="Times New Roman" w:eastAsia="Times New Roman" w:hAnsi="Times New Roman" w:cs="Times New Roman"/>
                <w:sz w:val="24"/>
                <w:szCs w:val="24"/>
                <w:vertAlign w:val="superscript"/>
              </w:rPr>
              <w:t>1</w:t>
            </w:r>
            <w:r w:rsidRPr="00E44E49">
              <w:rPr>
                <w:rFonts w:ascii="Times New Roman" w:eastAsia="Times New Roman" w:hAnsi="Times New Roman" w:cs="Times New Roman"/>
                <w:sz w:val="24"/>
                <w:szCs w:val="24"/>
              </w:rPr>
              <w:t>) Salariații care urmează să fie transferați la munca permanentă de noapte, înainte de transfer, sunt supuși unui examen medical din contul angajatorului.</w:t>
            </w:r>
          </w:p>
          <w:p w14:paraId="7D7340C4"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(4) Orice salariat care, într-o perioadă de 6 luni, prestează cel puţin 120 de ore de muncă de noapte va fi supus unui examen medical din contul angajatorului.</w:t>
            </w:r>
          </w:p>
          <w:p w14:paraId="1A693E52"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(5) Nu se admite atragerea la munca de noapte a salariaţilor în vârstă de până la 18 ani şi a persoanelor cărora munca de noapte le este contraindicată conform certificatului medical. Salariații cu vârsta cuprinsă între 15 și 16 ani nu pot fi atrași la muncă în intervalul orelor 20.00–06.00.</w:t>
            </w:r>
          </w:p>
          <w:p w14:paraId="5AF82FAD"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(5</w:t>
            </w:r>
            <w:r w:rsidRPr="00E44E49">
              <w:rPr>
                <w:rFonts w:ascii="Times New Roman" w:eastAsia="Times New Roman" w:hAnsi="Times New Roman" w:cs="Times New Roman"/>
                <w:sz w:val="24"/>
                <w:szCs w:val="24"/>
                <w:vertAlign w:val="superscript"/>
              </w:rPr>
              <w:t>1</w:t>
            </w:r>
            <w:r w:rsidRPr="00E44E49">
              <w:rPr>
                <w:rFonts w:ascii="Times New Roman" w:eastAsia="Times New Roman" w:hAnsi="Times New Roman" w:cs="Times New Roman"/>
                <w:sz w:val="24"/>
                <w:szCs w:val="24"/>
              </w:rPr>
              <w:t xml:space="preserve">) Femeile gravide, femeile care au născut de curând și cele care alăptează pot să presteze munca de noapte doar din propria inițiativă, în baza unei cereri scrise, cu prezentarea concluziei medicale privind starea de sănătate, eliberată de instituția medico-sanitară pe a cărei listă sunt </w:t>
            </w:r>
            <w:r w:rsidRPr="00E44E49">
              <w:rPr>
                <w:rFonts w:ascii="Times New Roman" w:eastAsia="Times New Roman" w:hAnsi="Times New Roman" w:cs="Times New Roman"/>
                <w:sz w:val="24"/>
                <w:szCs w:val="24"/>
              </w:rPr>
              <w:lastRenderedPageBreak/>
              <w:t>înregistrate, și de comun acord cu angajatorul. Dreptul la munca de noapte în condițiile prezentului alineat se realizează în strictă conformitate cu prevederile Legii securității și sănătății în muncă nr. 186/2008.</w:t>
            </w:r>
          </w:p>
          <w:p w14:paraId="71CC6B22"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(6) Persoanele cu dizabilităţi severe şi accentuate, unul dintre părinţii (tutorele, curatorul) care au copii în vârstă de până la 4 ani sau copii cu dizabilităţi, persoanele care îmbină concediile pentru îngrijirea copilului prevăzute la art.126 şi 127 alin.(2) cu activitatea de muncă şi salariaţii care îngrijesc de un membru al familiei bolnav în baza certificatului medical pot presta muncă de noapte numai cu acordul lor scris. Totodată, angajatorul este obligat să informeze în scris salariaţii menţionaţi despre dreptul lor de a refuza munca de noapte.</w:t>
            </w:r>
          </w:p>
          <w:p w14:paraId="3853E4E3"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(7) Salariații cărora munca de noapte le este contraindicată conform certificatului medical urmează a fi transferați la o muncă de zi pentru care sunt calificați, cu respectarea prevederilor art. 74.</w:t>
            </w:r>
          </w:p>
          <w:p w14:paraId="6D5529C5" w14:textId="34CF5150" w:rsidR="00B916BC" w:rsidRPr="00B916BC"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rPr>
              <w:t>(7</w:t>
            </w:r>
            <w:r w:rsidRPr="00E44E49">
              <w:rPr>
                <w:rFonts w:ascii="Times New Roman" w:eastAsia="Times New Roman" w:hAnsi="Times New Roman" w:cs="Times New Roman"/>
                <w:sz w:val="24"/>
                <w:szCs w:val="24"/>
                <w:vertAlign w:val="superscript"/>
              </w:rPr>
              <w:t>1</w:t>
            </w:r>
            <w:r w:rsidRPr="00E44E49">
              <w:rPr>
                <w:rFonts w:ascii="Times New Roman" w:eastAsia="Times New Roman" w:hAnsi="Times New Roman" w:cs="Times New Roman"/>
                <w:sz w:val="24"/>
                <w:szCs w:val="24"/>
              </w:rPr>
              <w:t>) Femeile gravide, femeile care au născut de curând și cele care alăptează, prestând munca de noapte, urmează a fi transferate, la solicitare, în baza unei cereri scrise, la o muncă de zi pentru care sunt calificate.</w:t>
            </w:r>
          </w:p>
        </w:tc>
        <w:tc>
          <w:tcPr>
            <w:tcW w:w="46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D28C94E" w14:textId="119243AA" w:rsidR="00867F93" w:rsidRPr="00867F93" w:rsidRDefault="00867F93" w:rsidP="00867F93">
            <w:pPr>
              <w:spacing w:line="240" w:lineRule="auto"/>
              <w:jc w:val="both"/>
              <w:rPr>
                <w:rFonts w:ascii="Times New Roman" w:eastAsia="Times New Roman" w:hAnsi="Times New Roman" w:cs="Times New Roman"/>
                <w:sz w:val="24"/>
                <w:szCs w:val="24"/>
                <w:highlight w:val="white"/>
              </w:rPr>
            </w:pPr>
            <w:r w:rsidRPr="00867F93">
              <w:rPr>
                <w:rFonts w:ascii="Times New Roman" w:eastAsia="Times New Roman" w:hAnsi="Times New Roman" w:cs="Times New Roman"/>
                <w:b/>
                <w:bCs/>
                <w:sz w:val="24"/>
                <w:szCs w:val="24"/>
                <w:highlight w:val="white"/>
              </w:rPr>
              <w:lastRenderedPageBreak/>
              <w:t>3.</w:t>
            </w:r>
            <w:r w:rsidRPr="00867F93">
              <w:rPr>
                <w:rFonts w:ascii="Times New Roman" w:eastAsia="Times New Roman" w:hAnsi="Times New Roman" w:cs="Times New Roman"/>
                <w:sz w:val="24"/>
                <w:szCs w:val="24"/>
                <w:highlight w:val="white"/>
              </w:rPr>
              <w:t xml:space="preserve"> Articolul 103 se completează cu alineatul (8) cu următorul cuprins:</w:t>
            </w:r>
          </w:p>
          <w:p w14:paraId="77305FC0" w14:textId="50BFB337" w:rsidR="00867F93" w:rsidRDefault="00867F93" w:rsidP="00867F93">
            <w:pPr>
              <w:spacing w:line="240" w:lineRule="auto"/>
              <w:jc w:val="both"/>
              <w:rPr>
                <w:rFonts w:ascii="Times New Roman" w:eastAsia="Times New Roman" w:hAnsi="Times New Roman" w:cs="Times New Roman"/>
                <w:sz w:val="24"/>
                <w:szCs w:val="24"/>
                <w:highlight w:val="white"/>
              </w:rPr>
            </w:pPr>
            <w:r w:rsidRPr="00867F93">
              <w:rPr>
                <w:rFonts w:ascii="Times New Roman" w:eastAsia="Times New Roman" w:hAnsi="Times New Roman" w:cs="Times New Roman"/>
                <w:sz w:val="24"/>
                <w:szCs w:val="24"/>
                <w:highlight w:val="white"/>
              </w:rPr>
              <w:t>„(8) Părinții singuri nu pot fi obligați să presteze muncă de noapte decât în baza unei cereri scrise prezentate angajatorului.”</w:t>
            </w:r>
          </w:p>
        </w:tc>
        <w:tc>
          <w:tcPr>
            <w:tcW w:w="4515" w:type="dxa"/>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57AAE18" w14:textId="77777777" w:rsidR="00B916BC" w:rsidRPr="00B916BC" w:rsidRDefault="00B916BC" w:rsidP="00B916BC">
            <w:pPr>
              <w:spacing w:line="240" w:lineRule="auto"/>
              <w:jc w:val="both"/>
              <w:rPr>
                <w:rFonts w:ascii="Times New Roman" w:eastAsia="Times New Roman" w:hAnsi="Times New Roman" w:cs="Times New Roman"/>
                <w:b/>
                <w:bCs/>
                <w:sz w:val="24"/>
                <w:szCs w:val="24"/>
                <w:highlight w:val="white"/>
              </w:rPr>
            </w:pPr>
            <w:r w:rsidRPr="00B916BC">
              <w:rPr>
                <w:rFonts w:ascii="Times New Roman" w:eastAsia="Times New Roman" w:hAnsi="Times New Roman" w:cs="Times New Roman"/>
                <w:b/>
                <w:bCs/>
                <w:sz w:val="24"/>
                <w:szCs w:val="24"/>
                <w:highlight w:val="white"/>
              </w:rPr>
              <w:t>Articolul 103. Munca de noapte</w:t>
            </w:r>
          </w:p>
          <w:p w14:paraId="2558E679" w14:textId="13EB2738"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Pr="00E44E49">
              <w:rPr>
                <w:rFonts w:ascii="Times New Roman" w:eastAsia="Times New Roman" w:hAnsi="Times New Roman" w:cs="Times New Roman"/>
                <w:sz w:val="24"/>
                <w:szCs w:val="24"/>
                <w:highlight w:val="white"/>
              </w:rPr>
              <w:t>1) Se consideră muncă de noapte munca prestată între orele 22.00 şi 6.00.</w:t>
            </w:r>
          </w:p>
          <w:p w14:paraId="5E8E6C6C"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(1</w:t>
            </w:r>
            <w:r w:rsidRPr="00E44E49">
              <w:rPr>
                <w:rFonts w:ascii="Times New Roman" w:eastAsia="Times New Roman" w:hAnsi="Times New Roman" w:cs="Times New Roman"/>
                <w:sz w:val="24"/>
                <w:szCs w:val="24"/>
                <w:highlight w:val="white"/>
                <w:vertAlign w:val="superscript"/>
              </w:rPr>
              <w:t>1</w:t>
            </w:r>
            <w:r w:rsidRPr="00E44E49">
              <w:rPr>
                <w:rFonts w:ascii="Times New Roman" w:eastAsia="Times New Roman" w:hAnsi="Times New Roman" w:cs="Times New Roman"/>
                <w:sz w:val="24"/>
                <w:szCs w:val="24"/>
                <w:highlight w:val="white"/>
              </w:rPr>
              <w:t>) Durata normală a timpului de muncă a salariaților de noapte nu va depăși în medie 8 ore în decursul unei perioade de 24 de ore, calculată pe o perioadă de referință de 4 luni calendaristice, cu respectarea prevederilor legale privind repausul săptămânal.</w:t>
            </w:r>
          </w:p>
          <w:p w14:paraId="18E25B7B"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(1</w:t>
            </w:r>
            <w:r w:rsidRPr="00E44E49">
              <w:rPr>
                <w:rFonts w:ascii="Times New Roman" w:eastAsia="Times New Roman" w:hAnsi="Times New Roman" w:cs="Times New Roman"/>
                <w:sz w:val="24"/>
                <w:szCs w:val="24"/>
                <w:highlight w:val="white"/>
                <w:vertAlign w:val="superscript"/>
              </w:rPr>
              <w:t>2</w:t>
            </w:r>
            <w:r w:rsidRPr="00E44E49">
              <w:rPr>
                <w:rFonts w:ascii="Times New Roman" w:eastAsia="Times New Roman" w:hAnsi="Times New Roman" w:cs="Times New Roman"/>
                <w:sz w:val="24"/>
                <w:szCs w:val="24"/>
                <w:highlight w:val="white"/>
              </w:rPr>
              <w:t xml:space="preserve">) Salariații de noapte a căror muncă implică riscuri specifice sau un efort fizic ori  intelectual și psiho-emoțional sporit nu vor </w:t>
            </w:r>
            <w:r w:rsidRPr="00E44E49">
              <w:rPr>
                <w:rFonts w:ascii="Times New Roman" w:eastAsia="Times New Roman" w:hAnsi="Times New Roman" w:cs="Times New Roman"/>
                <w:sz w:val="24"/>
                <w:szCs w:val="24"/>
                <w:highlight w:val="white"/>
              </w:rPr>
              <w:lastRenderedPageBreak/>
              <w:t>munci mai mult de 8 ore în decursul unei perioade de 24 de ore în care efectuează muncă de noapte.</w:t>
            </w:r>
          </w:p>
          <w:p w14:paraId="3EDC34E8"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(2) Pentru salariații de noapte durata muncii (schimbului) de noapte se reduce cu o oră.</w:t>
            </w:r>
          </w:p>
          <w:p w14:paraId="20E67D1A"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(3) Durata muncii (schimbului) de noapte nu se reduce salariaţilor pentru care este stabilită durata redusă a timpului de muncă, dacă contractul colectiv de muncă nu prevede altfel.</w:t>
            </w:r>
          </w:p>
          <w:p w14:paraId="455A1999"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(3</w:t>
            </w:r>
            <w:r w:rsidRPr="00E44E49">
              <w:rPr>
                <w:rFonts w:ascii="Times New Roman" w:eastAsia="Times New Roman" w:hAnsi="Times New Roman" w:cs="Times New Roman"/>
                <w:sz w:val="24"/>
                <w:szCs w:val="24"/>
                <w:highlight w:val="white"/>
                <w:vertAlign w:val="superscript"/>
              </w:rPr>
              <w:t>1</w:t>
            </w:r>
            <w:r w:rsidRPr="00E44E49">
              <w:rPr>
                <w:rFonts w:ascii="Times New Roman" w:eastAsia="Times New Roman" w:hAnsi="Times New Roman" w:cs="Times New Roman"/>
                <w:sz w:val="24"/>
                <w:szCs w:val="24"/>
                <w:highlight w:val="white"/>
              </w:rPr>
              <w:t>) Salariații care urmează să fie transferați la munca permanentă de noapte, înainte de transfer, sunt supuși unui examen medical din contul angajatorului.</w:t>
            </w:r>
          </w:p>
          <w:p w14:paraId="2C94E38A"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(4) Orice salariat care, într-o perioadă de 6 luni, prestează cel puţin 120 de ore de muncă de noapte va fi supus unui examen medical din contul angajatorului.</w:t>
            </w:r>
          </w:p>
          <w:p w14:paraId="66EA009E"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(5) Nu se admite atragerea la munca de noapte a salariaţilor în vârstă de până la 18 ani şi a persoanelor cărora munca de noapte le este contraindicată conform certificatului medical. Salariații cu vârsta cuprinsă între 15 și 16 ani nu pot fi atrași la muncă în intervalul orelor 20.00–06.00.</w:t>
            </w:r>
          </w:p>
          <w:p w14:paraId="3A26A549"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(5</w:t>
            </w:r>
            <w:r w:rsidRPr="00E44E49">
              <w:rPr>
                <w:rFonts w:ascii="Times New Roman" w:eastAsia="Times New Roman" w:hAnsi="Times New Roman" w:cs="Times New Roman"/>
                <w:sz w:val="24"/>
                <w:szCs w:val="24"/>
                <w:highlight w:val="white"/>
                <w:vertAlign w:val="superscript"/>
              </w:rPr>
              <w:t>1</w:t>
            </w:r>
            <w:r w:rsidRPr="00E44E49">
              <w:rPr>
                <w:rFonts w:ascii="Times New Roman" w:eastAsia="Times New Roman" w:hAnsi="Times New Roman" w:cs="Times New Roman"/>
                <w:sz w:val="24"/>
                <w:szCs w:val="24"/>
                <w:highlight w:val="white"/>
              </w:rPr>
              <w:t xml:space="preserve">) Femeile gravide, femeile care au născut de curând și cele care alăptează pot să presteze munca de noapte doar din propria inițiativă, în baza unei cereri scrise, cu prezentarea concluziei medicale privind starea de sănătate, eliberată de instituția medico-sanitară pe a cărei listă sunt </w:t>
            </w:r>
            <w:r w:rsidRPr="00E44E49">
              <w:rPr>
                <w:rFonts w:ascii="Times New Roman" w:eastAsia="Times New Roman" w:hAnsi="Times New Roman" w:cs="Times New Roman"/>
                <w:sz w:val="24"/>
                <w:szCs w:val="24"/>
                <w:highlight w:val="white"/>
              </w:rPr>
              <w:lastRenderedPageBreak/>
              <w:t>înregistrate, și de comun acord cu angajatorul. Dreptul la munca de noapte în condițiile prezentului alineat se realizează în strictă conformitate cu prevederile Legii securității și sănătății în muncă nr. 186/2008.</w:t>
            </w:r>
          </w:p>
          <w:p w14:paraId="779FACF8"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(6) Persoanele cu dizabilităţi severe şi accentuate, unul dintre părinţii (tutorele, curatorul) care au copii în vârstă de până la 4 ani sau copii cu dizabilităţi, persoanele care îmbină concediile pentru îngrijirea copilului prevăzute la art.126 şi 127 alin.(2) cu activitatea de muncă şi salariaţii care îngrijesc de un membru al familiei bolnav în baza certificatului medical pot presta muncă de noapte numai cu acordul lor scris. Totodată, angajatorul este obligat să informeze în scris salariaţii menţionaţi despre dreptul lor de a refuza munca de noapte.</w:t>
            </w:r>
          </w:p>
          <w:p w14:paraId="43BBA2ED"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(7) Salariații cărora munca de noapte le este contraindicată conform certificatului medical urmează a fi transferați la o muncă de zi pentru care sunt calificați, cu respectarea prevederilor art. 74.</w:t>
            </w:r>
          </w:p>
          <w:p w14:paraId="137BEACB" w14:textId="77777777" w:rsidR="00E44E49" w:rsidRDefault="00E44E49" w:rsidP="00E44E49">
            <w:pPr>
              <w:spacing w:line="240" w:lineRule="auto"/>
              <w:jc w:val="both"/>
              <w:rPr>
                <w:rFonts w:ascii="Times New Roman" w:eastAsia="Times New Roman" w:hAnsi="Times New Roman" w:cs="Times New Roman"/>
                <w:b/>
                <w:bCs/>
                <w:sz w:val="24"/>
                <w:szCs w:val="24"/>
                <w:highlight w:val="white"/>
              </w:rPr>
            </w:pPr>
            <w:r w:rsidRPr="00E44E49">
              <w:rPr>
                <w:rFonts w:ascii="Times New Roman" w:eastAsia="Times New Roman" w:hAnsi="Times New Roman" w:cs="Times New Roman"/>
                <w:sz w:val="24"/>
                <w:szCs w:val="24"/>
                <w:highlight w:val="white"/>
              </w:rPr>
              <w:t>(7</w:t>
            </w:r>
            <w:r w:rsidRPr="00E44E49">
              <w:rPr>
                <w:rFonts w:ascii="Times New Roman" w:eastAsia="Times New Roman" w:hAnsi="Times New Roman" w:cs="Times New Roman"/>
                <w:sz w:val="24"/>
                <w:szCs w:val="24"/>
                <w:highlight w:val="white"/>
                <w:vertAlign w:val="superscript"/>
              </w:rPr>
              <w:t>1</w:t>
            </w:r>
            <w:r w:rsidRPr="00E44E49">
              <w:rPr>
                <w:rFonts w:ascii="Times New Roman" w:eastAsia="Times New Roman" w:hAnsi="Times New Roman" w:cs="Times New Roman"/>
                <w:sz w:val="24"/>
                <w:szCs w:val="24"/>
                <w:highlight w:val="white"/>
              </w:rPr>
              <w:t>) Femeile gravide, femeile care au născut de curând și cele care alăptează, prestând munca de noapte, urmează a fi transferate, la solicitare, în baza unei cereri scrise, la o muncă de zi pentru care sunt calificate.</w:t>
            </w:r>
            <w:r w:rsidRPr="00E44E49">
              <w:rPr>
                <w:rFonts w:ascii="Times New Roman" w:eastAsia="Times New Roman" w:hAnsi="Times New Roman" w:cs="Times New Roman"/>
                <w:b/>
                <w:bCs/>
                <w:sz w:val="24"/>
                <w:szCs w:val="24"/>
                <w:highlight w:val="white"/>
              </w:rPr>
              <w:t xml:space="preserve"> </w:t>
            </w:r>
          </w:p>
          <w:p w14:paraId="15D64C41" w14:textId="1D2AF168" w:rsidR="00B916BC" w:rsidRPr="00B916BC" w:rsidRDefault="00B916BC" w:rsidP="00E44E49">
            <w:pPr>
              <w:spacing w:line="240" w:lineRule="auto"/>
              <w:jc w:val="both"/>
              <w:rPr>
                <w:rFonts w:ascii="Times New Roman" w:eastAsia="Times New Roman" w:hAnsi="Times New Roman" w:cs="Times New Roman"/>
                <w:b/>
                <w:bCs/>
                <w:sz w:val="24"/>
                <w:szCs w:val="24"/>
                <w:highlight w:val="white"/>
              </w:rPr>
            </w:pPr>
            <w:r w:rsidRPr="00B916BC">
              <w:rPr>
                <w:rFonts w:ascii="Times New Roman" w:eastAsia="Times New Roman" w:hAnsi="Times New Roman" w:cs="Times New Roman"/>
                <w:b/>
                <w:bCs/>
                <w:sz w:val="24"/>
                <w:szCs w:val="24"/>
                <w:highlight w:val="white"/>
              </w:rPr>
              <w:t>(8) Părinții singuri nu pot fi obligați să presteze muncă de noapte decât în baza unei cereri scrise prezentate angajatorului.</w:t>
            </w:r>
          </w:p>
        </w:tc>
        <w:tc>
          <w:tcPr>
            <w:tcW w:w="240" w:type="dxa"/>
            <w:tcBorders>
              <w:top w:val="nil"/>
              <w:left w:val="nil"/>
              <w:bottom w:val="nil"/>
              <w:right w:val="nil"/>
            </w:tcBorders>
            <w:tcMar>
              <w:top w:w="0" w:type="dxa"/>
              <w:left w:w="0" w:type="dxa"/>
              <w:bottom w:w="0" w:type="dxa"/>
              <w:right w:w="0" w:type="dxa"/>
            </w:tcMar>
          </w:tcPr>
          <w:p w14:paraId="593804B2" w14:textId="77777777" w:rsidR="00867F93" w:rsidRDefault="00867F93" w:rsidP="007C06EE">
            <w:pPr>
              <w:spacing w:before="240" w:after="240"/>
              <w:rPr>
                <w:rFonts w:ascii="Times New Roman" w:eastAsia="Times New Roman" w:hAnsi="Times New Roman" w:cs="Times New Roman"/>
                <w:sz w:val="24"/>
                <w:szCs w:val="24"/>
                <w:highlight w:val="white"/>
              </w:rPr>
            </w:pPr>
          </w:p>
        </w:tc>
      </w:tr>
      <w:tr w:rsidR="00867F93" w14:paraId="1943314E" w14:textId="77777777" w:rsidTr="00867F93">
        <w:trPr>
          <w:trHeight w:val="430"/>
        </w:trPr>
        <w:tc>
          <w:tcPr>
            <w:tcW w:w="13725" w:type="dxa"/>
            <w:gridSpan w:val="5"/>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71BF2F" w14:textId="36A0D758" w:rsidR="00867F93" w:rsidRDefault="00867F93" w:rsidP="00867F93">
            <w:pPr>
              <w:spacing w:line="240" w:lineRule="auto"/>
              <w:jc w:val="both"/>
              <w:rPr>
                <w:rFonts w:ascii="Times New Roman" w:eastAsia="Times New Roman" w:hAnsi="Times New Roman" w:cs="Times New Roman"/>
                <w:sz w:val="24"/>
                <w:szCs w:val="24"/>
                <w:highlight w:val="white"/>
              </w:rPr>
            </w:pPr>
            <w:r w:rsidRPr="00867F93">
              <w:rPr>
                <w:rFonts w:ascii="Times New Roman" w:eastAsia="Times New Roman" w:hAnsi="Times New Roman" w:cs="Times New Roman"/>
                <w:b/>
                <w:bCs/>
                <w:sz w:val="24"/>
                <w:szCs w:val="24"/>
                <w:highlight w:val="white"/>
              </w:rPr>
              <w:lastRenderedPageBreak/>
              <w:t>Art. II.</w:t>
            </w:r>
            <w:r w:rsidRPr="00867F93">
              <w:rPr>
                <w:rFonts w:ascii="Times New Roman" w:eastAsia="Times New Roman" w:hAnsi="Times New Roman" w:cs="Times New Roman"/>
                <w:sz w:val="24"/>
                <w:szCs w:val="24"/>
                <w:highlight w:val="white"/>
              </w:rPr>
              <w:t xml:space="preserve"> –Legea nr. 156/1998 privind sistemul public de pensii (republicată în Monitorul Oficial al Republicii Moldova, 2004, nr. 42–44, art. 247), </w:t>
            </w:r>
            <w:r>
              <w:rPr>
                <w:rFonts w:ascii="Times New Roman" w:eastAsia="Times New Roman" w:hAnsi="Times New Roman" w:cs="Times New Roman"/>
                <w:sz w:val="24"/>
                <w:szCs w:val="24"/>
                <w:highlight w:val="white"/>
              </w:rPr>
              <w:t>se modifică după cum urmează:</w:t>
            </w:r>
          </w:p>
        </w:tc>
        <w:tc>
          <w:tcPr>
            <w:tcW w:w="240" w:type="dxa"/>
            <w:tcBorders>
              <w:top w:val="nil"/>
              <w:left w:val="nil"/>
              <w:bottom w:val="nil"/>
              <w:right w:val="nil"/>
            </w:tcBorders>
            <w:tcMar>
              <w:top w:w="0" w:type="dxa"/>
              <w:left w:w="0" w:type="dxa"/>
              <w:bottom w:w="0" w:type="dxa"/>
              <w:right w:w="0" w:type="dxa"/>
            </w:tcMar>
          </w:tcPr>
          <w:p w14:paraId="06C045D2" w14:textId="77777777" w:rsidR="00867F93" w:rsidRDefault="00867F93" w:rsidP="007C06EE">
            <w:pPr>
              <w:spacing w:before="240" w:after="240"/>
              <w:rPr>
                <w:rFonts w:ascii="Times New Roman" w:eastAsia="Times New Roman" w:hAnsi="Times New Roman" w:cs="Times New Roman"/>
                <w:sz w:val="24"/>
                <w:szCs w:val="24"/>
                <w:highlight w:val="white"/>
              </w:rPr>
            </w:pPr>
          </w:p>
        </w:tc>
      </w:tr>
      <w:tr w:rsidR="00867F93" w14:paraId="5F12CF83" w14:textId="77777777" w:rsidTr="00867F93">
        <w:trPr>
          <w:trHeight w:val="315"/>
        </w:trPr>
        <w:tc>
          <w:tcPr>
            <w:tcW w:w="4500" w:type="dxa"/>
            <w:tcBorders>
              <w:top w:val="single" w:sz="8" w:space="0" w:color="000000"/>
              <w:left w:val="single" w:sz="8" w:space="0" w:color="000000"/>
              <w:bottom w:val="single" w:sz="8" w:space="0" w:color="000000"/>
              <w:right w:val="single" w:sz="4" w:space="0" w:color="auto"/>
            </w:tcBorders>
            <w:tcMar>
              <w:top w:w="0" w:type="dxa"/>
              <w:left w:w="100" w:type="dxa"/>
              <w:bottom w:w="0" w:type="dxa"/>
              <w:right w:w="100" w:type="dxa"/>
            </w:tcMar>
          </w:tcPr>
          <w:p w14:paraId="662627B2" w14:textId="77777777" w:rsidR="00867F93" w:rsidRDefault="00B95516" w:rsidP="00B95516">
            <w:pPr>
              <w:spacing w:line="240" w:lineRule="auto"/>
              <w:jc w:val="both"/>
              <w:rPr>
                <w:rFonts w:ascii="Times New Roman" w:eastAsia="Times New Roman" w:hAnsi="Times New Roman" w:cs="Times New Roman"/>
                <w:sz w:val="24"/>
                <w:szCs w:val="24"/>
                <w:highlight w:val="white"/>
              </w:rPr>
            </w:pPr>
            <w:r w:rsidRPr="00B95516">
              <w:rPr>
                <w:rFonts w:ascii="Times New Roman" w:eastAsia="Times New Roman" w:hAnsi="Times New Roman" w:cs="Times New Roman"/>
                <w:b/>
                <w:bCs/>
                <w:sz w:val="24"/>
                <w:szCs w:val="24"/>
                <w:highlight w:val="white"/>
              </w:rPr>
              <w:t>Articolul 5. </w:t>
            </w:r>
            <w:r w:rsidRPr="00B95516">
              <w:rPr>
                <w:rFonts w:ascii="Times New Roman" w:eastAsia="Times New Roman" w:hAnsi="Times New Roman" w:cs="Times New Roman"/>
                <w:sz w:val="24"/>
                <w:szCs w:val="24"/>
                <w:highlight w:val="white"/>
              </w:rPr>
              <w:t>Stagiul de cotizare</w:t>
            </w:r>
          </w:p>
          <w:p w14:paraId="3598F6AF"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(1) În sistemul public, stagiul de cotizare însumează toate perioadele contributive.</w:t>
            </w:r>
          </w:p>
          <w:p w14:paraId="483C5D68"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(2) Perioadele necontributive ale asiguratului asimilate stagiului de cotizare sînt:</w:t>
            </w:r>
          </w:p>
          <w:p w14:paraId="4ED843B6"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a) perioada de îndeplinire a serviciului militar în termen sau cu termen redus;</w:t>
            </w:r>
          </w:p>
          <w:p w14:paraId="59AA6A4B"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a</w:t>
            </w:r>
            <w:r w:rsidRPr="00E44E49">
              <w:rPr>
                <w:rFonts w:ascii="Times New Roman" w:eastAsia="Times New Roman" w:hAnsi="Times New Roman" w:cs="Times New Roman"/>
                <w:sz w:val="24"/>
                <w:szCs w:val="24"/>
                <w:highlight w:val="white"/>
                <w:vertAlign w:val="superscript"/>
              </w:rPr>
              <w:t>1</w:t>
            </w:r>
            <w:r w:rsidRPr="00E44E49">
              <w:rPr>
                <w:rFonts w:ascii="Times New Roman" w:eastAsia="Times New Roman" w:hAnsi="Times New Roman" w:cs="Times New Roman"/>
                <w:sz w:val="24"/>
                <w:szCs w:val="24"/>
                <w:highlight w:val="white"/>
              </w:rPr>
              <w:t>) perioada de îndeplinire a serviciului militar prin contract sau a altui serviciu asimilat acestuia, dacă nu este posibilă stabilirea pensiei în condiţiile Legii asigurării cu pensii a militarilor şi a persoanelor din corpul de comandă şi din trupele organelor afacerilor interne nr. 1544-XII din 23 iunie 1993;</w:t>
            </w:r>
          </w:p>
          <w:p w14:paraId="79BC9C87"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b) perioada de îngrijire a unui copil pînă la vârsta de 3 ani de către unul din părinţi sau de tutore în caz de deces al ambilor părinţi;</w:t>
            </w:r>
          </w:p>
          <w:p w14:paraId="53CDECB7"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lang w:val="pt-BR"/>
              </w:rPr>
            </w:pPr>
            <w:r w:rsidRPr="00E44E49">
              <w:rPr>
                <w:rFonts w:ascii="Times New Roman" w:eastAsia="Times New Roman" w:hAnsi="Times New Roman" w:cs="Times New Roman"/>
                <w:sz w:val="24"/>
                <w:szCs w:val="24"/>
                <w:highlight w:val="white"/>
                <w:lang w:val="pt-BR"/>
              </w:rPr>
              <w:t>c) perioada în care asiguratul a beneficiat de indemnizaţie pentru incapacitate temporară de muncă, de indemnizație de șomaj, de alocaţie pentru integrare sau reintegrare profesională;</w:t>
            </w:r>
          </w:p>
          <w:p w14:paraId="1DFF041F"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lang w:val="pt-BR"/>
              </w:rPr>
            </w:pPr>
            <w:r w:rsidRPr="00E44E49">
              <w:rPr>
                <w:rFonts w:ascii="Times New Roman" w:eastAsia="Times New Roman" w:hAnsi="Times New Roman" w:cs="Times New Roman"/>
                <w:sz w:val="24"/>
                <w:szCs w:val="24"/>
                <w:highlight w:val="white"/>
                <w:lang w:val="pt-BR"/>
              </w:rPr>
              <w:t>d) perioada de îngrijire a unui copil cu dizabilitate severă sub vârsta de 18 ani sau a unei persoane cu dizabilitate severă de către unul dintre părinți, de către tutore sau curator, până la angajarea în funcția de asistent personal;</w:t>
            </w:r>
          </w:p>
          <w:p w14:paraId="5B4DD25B"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lang w:val="pt-BR"/>
              </w:rPr>
            </w:pPr>
            <w:r w:rsidRPr="00E44E49">
              <w:rPr>
                <w:rFonts w:ascii="Times New Roman" w:eastAsia="Times New Roman" w:hAnsi="Times New Roman" w:cs="Times New Roman"/>
                <w:sz w:val="24"/>
                <w:szCs w:val="24"/>
                <w:highlight w:val="white"/>
                <w:lang w:val="pt-BR"/>
              </w:rPr>
              <w:lastRenderedPageBreak/>
              <w:t>e) perioada de rezidențiat în învățământul postuniversitar obligatoriu;</w:t>
            </w:r>
          </w:p>
          <w:p w14:paraId="538BD6A2"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lang w:val="pt-BR"/>
              </w:rPr>
            </w:pPr>
            <w:r w:rsidRPr="00E44E49">
              <w:rPr>
                <w:rFonts w:ascii="Times New Roman" w:eastAsia="Times New Roman" w:hAnsi="Times New Roman" w:cs="Times New Roman"/>
                <w:sz w:val="24"/>
                <w:szCs w:val="24"/>
                <w:highlight w:val="white"/>
                <w:lang w:val="pt-BR"/>
              </w:rPr>
              <w:t>f) perioadele de activitate necontributive în funcția de judecător și procuror de pînă la 31 decembrie 2005;</w:t>
            </w:r>
          </w:p>
          <w:p w14:paraId="36B5DC12"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lang w:val="it-IT"/>
              </w:rPr>
            </w:pPr>
            <w:r w:rsidRPr="00E44E49">
              <w:rPr>
                <w:rFonts w:ascii="Times New Roman" w:eastAsia="Times New Roman" w:hAnsi="Times New Roman" w:cs="Times New Roman"/>
                <w:sz w:val="24"/>
                <w:szCs w:val="24"/>
                <w:highlight w:val="white"/>
                <w:lang w:val="it-IT"/>
              </w:rPr>
              <w:t>g) perioadele în care au fost realizate, până la 1 ianuarie 1999, activitățile specificate la art. 50 alin. (1) lit. d)–f).</w:t>
            </w:r>
          </w:p>
          <w:p w14:paraId="79C8627F"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lang w:val="en-GB"/>
              </w:rPr>
            </w:pPr>
            <w:r w:rsidRPr="00E44E49">
              <w:rPr>
                <w:rFonts w:ascii="Times New Roman" w:eastAsia="Times New Roman" w:hAnsi="Times New Roman" w:cs="Times New Roman"/>
                <w:sz w:val="24"/>
                <w:szCs w:val="24"/>
                <w:highlight w:val="white"/>
                <w:lang w:val="it-IT"/>
              </w:rPr>
              <w:t>(3) Perioadele asimilate stagiului de cotizare prevăzute la alin. (2) nu pot însuma în total mai mult de 8 ani, cu excepția celor prevăzute la lit. a</w:t>
            </w:r>
            <w:r w:rsidRPr="00E44E49">
              <w:rPr>
                <w:rFonts w:ascii="Times New Roman" w:eastAsia="Times New Roman" w:hAnsi="Times New Roman" w:cs="Times New Roman"/>
                <w:sz w:val="24"/>
                <w:szCs w:val="24"/>
                <w:highlight w:val="white"/>
                <w:vertAlign w:val="superscript"/>
                <w:lang w:val="it-IT"/>
              </w:rPr>
              <w:t>1</w:t>
            </w:r>
            <w:r w:rsidRPr="00E44E49">
              <w:rPr>
                <w:rFonts w:ascii="Times New Roman" w:eastAsia="Times New Roman" w:hAnsi="Times New Roman" w:cs="Times New Roman"/>
                <w:sz w:val="24"/>
                <w:szCs w:val="24"/>
                <w:highlight w:val="white"/>
                <w:lang w:val="it-IT"/>
              </w:rPr>
              <w:t xml:space="preserve">), b), d), f) și la art. 50 alin. </w:t>
            </w:r>
            <w:r w:rsidRPr="00E44E49">
              <w:rPr>
                <w:rFonts w:ascii="Times New Roman" w:eastAsia="Times New Roman" w:hAnsi="Times New Roman" w:cs="Times New Roman"/>
                <w:sz w:val="24"/>
                <w:szCs w:val="24"/>
                <w:highlight w:val="white"/>
                <w:lang w:val="en-GB"/>
              </w:rPr>
              <w:t>(1) lit. f).</w:t>
            </w:r>
          </w:p>
          <w:p w14:paraId="45CC7585" w14:textId="0AF35F3A" w:rsidR="00B95516" w:rsidRDefault="00B95516" w:rsidP="00B95516">
            <w:pPr>
              <w:spacing w:line="240" w:lineRule="auto"/>
              <w:jc w:val="both"/>
              <w:rPr>
                <w:rFonts w:ascii="Times New Roman" w:eastAsia="Times New Roman" w:hAnsi="Times New Roman" w:cs="Times New Roman"/>
                <w:sz w:val="24"/>
                <w:szCs w:val="24"/>
                <w:highlight w:val="white"/>
              </w:rPr>
            </w:pPr>
          </w:p>
        </w:tc>
        <w:tc>
          <w:tcPr>
            <w:tcW w:w="4755" w:type="dxa"/>
            <w:gridSpan w:val="3"/>
            <w:tcBorders>
              <w:top w:val="single" w:sz="8" w:space="0" w:color="000000"/>
              <w:left w:val="single" w:sz="4" w:space="0" w:color="auto"/>
              <w:bottom w:val="single" w:sz="8" w:space="0" w:color="000000"/>
              <w:right w:val="single" w:sz="4" w:space="0" w:color="auto"/>
            </w:tcBorders>
          </w:tcPr>
          <w:p w14:paraId="29643E61" w14:textId="16701F06" w:rsidR="00867F93" w:rsidRDefault="00867F93" w:rsidP="00867F93">
            <w:pPr>
              <w:spacing w:line="240" w:lineRule="auto"/>
              <w:jc w:val="both"/>
              <w:rPr>
                <w:rFonts w:ascii="Times New Roman" w:eastAsia="Times New Roman" w:hAnsi="Times New Roman" w:cs="Times New Roman"/>
                <w:sz w:val="24"/>
                <w:szCs w:val="24"/>
                <w:highlight w:val="white"/>
              </w:rPr>
            </w:pPr>
            <w:r w:rsidRPr="00867F93">
              <w:rPr>
                <w:rFonts w:ascii="Times New Roman" w:eastAsia="Times New Roman" w:hAnsi="Times New Roman" w:cs="Times New Roman"/>
                <w:sz w:val="24"/>
                <w:szCs w:val="24"/>
                <w:highlight w:val="white"/>
              </w:rPr>
              <w:lastRenderedPageBreak/>
              <w:t>La articolul 5, alineatul (2), litera c)</w:t>
            </w:r>
            <w:r w:rsidR="009B0A9F">
              <w:rPr>
                <w:rFonts w:ascii="Times New Roman" w:eastAsia="Times New Roman" w:hAnsi="Times New Roman" w:cs="Times New Roman"/>
                <w:sz w:val="24"/>
                <w:szCs w:val="24"/>
                <w:highlight w:val="white"/>
              </w:rPr>
              <w:t xml:space="preserve"> </w:t>
            </w:r>
            <w:r w:rsidR="009B0A9F" w:rsidRPr="009B0A9F">
              <w:rPr>
                <w:rFonts w:ascii="Times New Roman" w:eastAsia="Times New Roman" w:hAnsi="Times New Roman" w:cs="Times New Roman"/>
                <w:sz w:val="24"/>
                <w:szCs w:val="24"/>
              </w:rPr>
              <w:t>după cuvintele ,,</w:t>
            </w:r>
            <w:r w:rsidR="00FB728D" w:rsidRPr="009B0A9F">
              <w:rPr>
                <w:rFonts w:ascii="Times New Roman" w:eastAsia="Times New Roman" w:hAnsi="Times New Roman" w:cs="Times New Roman"/>
                <w:sz w:val="24"/>
                <w:szCs w:val="24"/>
              </w:rPr>
              <w:t>indemnizație</w:t>
            </w:r>
            <w:r w:rsidR="009B0A9F" w:rsidRPr="009B0A9F">
              <w:rPr>
                <w:rFonts w:ascii="Times New Roman" w:eastAsia="Times New Roman" w:hAnsi="Times New Roman" w:cs="Times New Roman"/>
                <w:sz w:val="24"/>
                <w:szCs w:val="24"/>
              </w:rPr>
              <w:t xml:space="preserve"> pentru incapacitate temporară de muncă” se completează cu cuvintele ,,de indemnizație de maternitate, de indemnizație paternală,”.</w:t>
            </w:r>
          </w:p>
        </w:tc>
        <w:tc>
          <w:tcPr>
            <w:tcW w:w="4470" w:type="dxa"/>
            <w:tcBorders>
              <w:top w:val="single" w:sz="8" w:space="0" w:color="000000"/>
              <w:left w:val="single" w:sz="4" w:space="0" w:color="auto"/>
              <w:bottom w:val="single" w:sz="8" w:space="0" w:color="000000"/>
              <w:right w:val="single" w:sz="8" w:space="0" w:color="000000"/>
            </w:tcBorders>
          </w:tcPr>
          <w:p w14:paraId="4102AC61" w14:textId="77777777" w:rsidR="00B95516" w:rsidRPr="00B95516" w:rsidRDefault="00B95516" w:rsidP="00B95516">
            <w:pPr>
              <w:spacing w:line="240" w:lineRule="auto"/>
              <w:jc w:val="both"/>
              <w:rPr>
                <w:rFonts w:ascii="Times New Roman" w:eastAsia="Times New Roman" w:hAnsi="Times New Roman" w:cs="Times New Roman"/>
                <w:sz w:val="24"/>
                <w:szCs w:val="24"/>
                <w:highlight w:val="white"/>
              </w:rPr>
            </w:pPr>
            <w:r w:rsidRPr="00B95516">
              <w:rPr>
                <w:rFonts w:ascii="Times New Roman" w:eastAsia="Times New Roman" w:hAnsi="Times New Roman" w:cs="Times New Roman"/>
                <w:b/>
                <w:bCs/>
                <w:sz w:val="24"/>
                <w:szCs w:val="24"/>
                <w:highlight w:val="white"/>
              </w:rPr>
              <w:t>Articolul 5. </w:t>
            </w:r>
            <w:r w:rsidRPr="00B95516">
              <w:rPr>
                <w:rFonts w:ascii="Times New Roman" w:eastAsia="Times New Roman" w:hAnsi="Times New Roman" w:cs="Times New Roman"/>
                <w:sz w:val="24"/>
                <w:szCs w:val="24"/>
                <w:highlight w:val="white"/>
              </w:rPr>
              <w:t>Stagiul de cotizare</w:t>
            </w:r>
          </w:p>
          <w:p w14:paraId="1A578B4F"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(1) În sistemul public, stagiul de cotizare însumează toate perioadele contributive.</w:t>
            </w:r>
          </w:p>
          <w:p w14:paraId="2B8804AE"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(2) Perioadele necontributive ale asiguratului asimilate stagiului de cotizare sînt:</w:t>
            </w:r>
          </w:p>
          <w:p w14:paraId="1C285CC8"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a) perioada de îndeplinire a serviciului militar în termen sau cu termen redus;</w:t>
            </w:r>
          </w:p>
          <w:p w14:paraId="537C28C4" w14:textId="77777777" w:rsidR="00E44E49" w:rsidRP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a1) perioada de îndeplinire a serviciului militar prin contract sau a altui serviciu asimilat acestuia, dacă nu este posibilă stabilirea pensiei în condiţiile Legii asigurării cu pensii a militarilor şi a persoanelor din corpul de comandă şi din trupele organelor afacerilor interne nr. 1544-XII din 23 iunie 1993;</w:t>
            </w:r>
          </w:p>
          <w:p w14:paraId="42A7D147" w14:textId="77777777" w:rsidR="00E44E49" w:rsidRDefault="00E44E49" w:rsidP="00E44E49">
            <w:pPr>
              <w:spacing w:line="240" w:lineRule="auto"/>
              <w:jc w:val="both"/>
              <w:rPr>
                <w:rFonts w:ascii="Times New Roman" w:eastAsia="Times New Roman" w:hAnsi="Times New Roman" w:cs="Times New Roman"/>
                <w:sz w:val="24"/>
                <w:szCs w:val="24"/>
              </w:rPr>
            </w:pPr>
            <w:r w:rsidRPr="00E44E49">
              <w:rPr>
                <w:rFonts w:ascii="Times New Roman" w:eastAsia="Times New Roman" w:hAnsi="Times New Roman" w:cs="Times New Roman"/>
                <w:sz w:val="24"/>
                <w:szCs w:val="24"/>
              </w:rPr>
              <w:t>b) perioada de îngrijire a unui copil pînă la vârsta de 3 ani de către unul din părinţi sau de tutore în caz de deces al ambilor părinţi;</w:t>
            </w:r>
          </w:p>
          <w:p w14:paraId="46D858C8" w14:textId="4C826D4C" w:rsidR="00B95516" w:rsidRPr="00B95516" w:rsidRDefault="00B95516" w:rsidP="00E44E49">
            <w:pPr>
              <w:spacing w:line="240" w:lineRule="auto"/>
              <w:jc w:val="both"/>
              <w:rPr>
                <w:rFonts w:ascii="Times New Roman" w:eastAsia="Times New Roman" w:hAnsi="Times New Roman" w:cs="Times New Roman"/>
                <w:sz w:val="24"/>
                <w:szCs w:val="24"/>
                <w:highlight w:val="white"/>
              </w:rPr>
            </w:pPr>
            <w:r w:rsidRPr="00B95516">
              <w:rPr>
                <w:rFonts w:ascii="Times New Roman" w:eastAsia="Times New Roman" w:hAnsi="Times New Roman" w:cs="Times New Roman"/>
                <w:sz w:val="24"/>
                <w:szCs w:val="24"/>
                <w:highlight w:val="white"/>
              </w:rPr>
              <w:t xml:space="preserve">c) perioada în care asiguratul a beneficiat de </w:t>
            </w:r>
            <w:r w:rsidR="00FB728D" w:rsidRPr="00B95516">
              <w:rPr>
                <w:rFonts w:ascii="Times New Roman" w:eastAsia="Times New Roman" w:hAnsi="Times New Roman" w:cs="Times New Roman"/>
                <w:sz w:val="24"/>
                <w:szCs w:val="24"/>
                <w:highlight w:val="white"/>
              </w:rPr>
              <w:t>indemnizație</w:t>
            </w:r>
            <w:r w:rsidRPr="00B95516">
              <w:rPr>
                <w:rFonts w:ascii="Times New Roman" w:eastAsia="Times New Roman" w:hAnsi="Times New Roman" w:cs="Times New Roman"/>
                <w:sz w:val="24"/>
                <w:szCs w:val="24"/>
                <w:highlight w:val="white"/>
              </w:rPr>
              <w:t xml:space="preserve"> pentru incapacitate temporară de muncă,</w:t>
            </w:r>
            <w:r w:rsidRPr="00B95516">
              <w:rPr>
                <w:rFonts w:ascii="Times New Roman" w:eastAsia="Times New Roman" w:hAnsi="Times New Roman" w:cs="Times New Roman"/>
                <w:sz w:val="24"/>
                <w:szCs w:val="24"/>
              </w:rPr>
              <w:t xml:space="preserve"> </w:t>
            </w:r>
            <w:r w:rsidRPr="00B95516">
              <w:rPr>
                <w:rFonts w:ascii="Times New Roman" w:eastAsia="Times New Roman" w:hAnsi="Times New Roman" w:cs="Times New Roman"/>
                <w:b/>
                <w:bCs/>
                <w:sz w:val="24"/>
                <w:szCs w:val="24"/>
                <w:highlight w:val="white"/>
              </w:rPr>
              <w:t>de indemnizație de maternitate, de indemnizație paternală</w:t>
            </w:r>
            <w:r>
              <w:rPr>
                <w:rFonts w:ascii="Times New Roman" w:eastAsia="Times New Roman" w:hAnsi="Times New Roman" w:cs="Times New Roman"/>
                <w:b/>
                <w:bCs/>
                <w:sz w:val="24"/>
                <w:szCs w:val="24"/>
                <w:highlight w:val="white"/>
              </w:rPr>
              <w:t>,</w:t>
            </w:r>
            <w:r w:rsidRPr="00B95516">
              <w:rPr>
                <w:rFonts w:ascii="Times New Roman" w:eastAsia="Times New Roman" w:hAnsi="Times New Roman" w:cs="Times New Roman"/>
                <w:sz w:val="24"/>
                <w:szCs w:val="24"/>
                <w:highlight w:val="white"/>
              </w:rPr>
              <w:t xml:space="preserve"> de indemnizație de șomaj, de alocaţie pentru integrare sau reintegrare profesională;</w:t>
            </w:r>
          </w:p>
          <w:p w14:paraId="14D53657"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rPr>
            </w:pPr>
            <w:r w:rsidRPr="00E44E49">
              <w:rPr>
                <w:rFonts w:ascii="Times New Roman" w:eastAsia="Times New Roman" w:hAnsi="Times New Roman" w:cs="Times New Roman"/>
                <w:sz w:val="24"/>
                <w:szCs w:val="24"/>
                <w:highlight w:val="white"/>
              </w:rPr>
              <w:t xml:space="preserve">d) perioada de îngrijire a unui copil cu dizabilitate severă sub vârsta de 18 ani sau a unei persoane cu dizabilitate severă de către unul dintre părinți, de către tutore sau </w:t>
            </w:r>
            <w:r w:rsidRPr="00E44E49">
              <w:rPr>
                <w:rFonts w:ascii="Times New Roman" w:eastAsia="Times New Roman" w:hAnsi="Times New Roman" w:cs="Times New Roman"/>
                <w:sz w:val="24"/>
                <w:szCs w:val="24"/>
                <w:highlight w:val="white"/>
              </w:rPr>
              <w:lastRenderedPageBreak/>
              <w:t>curator, până la angajarea în funcția de asistent personal;</w:t>
            </w:r>
          </w:p>
          <w:p w14:paraId="529274A2"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lang w:val="pt-BR"/>
              </w:rPr>
            </w:pPr>
            <w:r w:rsidRPr="00E44E49">
              <w:rPr>
                <w:rFonts w:ascii="Times New Roman" w:eastAsia="Times New Roman" w:hAnsi="Times New Roman" w:cs="Times New Roman"/>
                <w:sz w:val="24"/>
                <w:szCs w:val="24"/>
                <w:highlight w:val="white"/>
                <w:lang w:val="pt-BR"/>
              </w:rPr>
              <w:t>e) perioada de rezidențiat în învățământul postuniversitar obligatoriu;</w:t>
            </w:r>
          </w:p>
          <w:p w14:paraId="57913A33"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lang w:val="pt-BR"/>
              </w:rPr>
            </w:pPr>
            <w:r w:rsidRPr="00E44E49">
              <w:rPr>
                <w:rFonts w:ascii="Times New Roman" w:eastAsia="Times New Roman" w:hAnsi="Times New Roman" w:cs="Times New Roman"/>
                <w:sz w:val="24"/>
                <w:szCs w:val="24"/>
                <w:highlight w:val="white"/>
                <w:lang w:val="pt-BR"/>
              </w:rPr>
              <w:t>f) perioadele de activitate necontributive în funcția de judecător și procuror de pînă la 31 decembrie 2005;</w:t>
            </w:r>
          </w:p>
          <w:p w14:paraId="79729E13" w14:textId="77777777" w:rsidR="00E44E49" w:rsidRPr="00E44E49" w:rsidRDefault="00E44E49" w:rsidP="00E44E49">
            <w:pPr>
              <w:spacing w:line="240" w:lineRule="auto"/>
              <w:jc w:val="both"/>
              <w:rPr>
                <w:rFonts w:ascii="Times New Roman" w:eastAsia="Times New Roman" w:hAnsi="Times New Roman" w:cs="Times New Roman"/>
                <w:sz w:val="24"/>
                <w:szCs w:val="24"/>
                <w:highlight w:val="white"/>
                <w:lang w:val="it-IT"/>
              </w:rPr>
            </w:pPr>
            <w:r w:rsidRPr="00E44E49">
              <w:rPr>
                <w:rFonts w:ascii="Times New Roman" w:eastAsia="Times New Roman" w:hAnsi="Times New Roman" w:cs="Times New Roman"/>
                <w:sz w:val="24"/>
                <w:szCs w:val="24"/>
                <w:highlight w:val="white"/>
                <w:lang w:val="it-IT"/>
              </w:rPr>
              <w:t>g) perioadele în care au fost realizate, până la 1 ianuarie 1999, activitățile specificate la art. 50 alin. (1) lit. d)–f).</w:t>
            </w:r>
          </w:p>
          <w:p w14:paraId="44B5543C" w14:textId="46C450D7" w:rsidR="00867F93" w:rsidRPr="00E44E49" w:rsidRDefault="00E44E49" w:rsidP="002B59EE">
            <w:pPr>
              <w:spacing w:line="240" w:lineRule="auto"/>
              <w:jc w:val="both"/>
              <w:rPr>
                <w:rFonts w:ascii="Times New Roman" w:eastAsia="Times New Roman" w:hAnsi="Times New Roman" w:cs="Times New Roman"/>
                <w:sz w:val="24"/>
                <w:szCs w:val="24"/>
                <w:highlight w:val="white"/>
                <w:lang w:val="en-GB"/>
              </w:rPr>
            </w:pPr>
            <w:r w:rsidRPr="00E44E49">
              <w:rPr>
                <w:rFonts w:ascii="Times New Roman" w:eastAsia="Times New Roman" w:hAnsi="Times New Roman" w:cs="Times New Roman"/>
                <w:sz w:val="24"/>
                <w:szCs w:val="24"/>
                <w:highlight w:val="white"/>
                <w:lang w:val="it-IT"/>
              </w:rPr>
              <w:t>(3) Perioadele asimilate stagiului de cotizare prevăzute la alin. (2) nu pot însuma în total mai mult de 8 ani, cu excepția celor prevăzute la lit. a</w:t>
            </w:r>
            <w:r w:rsidRPr="00E44E49">
              <w:rPr>
                <w:rFonts w:ascii="Times New Roman" w:eastAsia="Times New Roman" w:hAnsi="Times New Roman" w:cs="Times New Roman"/>
                <w:sz w:val="24"/>
                <w:szCs w:val="24"/>
                <w:highlight w:val="white"/>
                <w:vertAlign w:val="superscript"/>
                <w:lang w:val="it-IT"/>
              </w:rPr>
              <w:t>1</w:t>
            </w:r>
            <w:r w:rsidRPr="00E44E49">
              <w:rPr>
                <w:rFonts w:ascii="Times New Roman" w:eastAsia="Times New Roman" w:hAnsi="Times New Roman" w:cs="Times New Roman"/>
                <w:sz w:val="24"/>
                <w:szCs w:val="24"/>
                <w:highlight w:val="white"/>
                <w:lang w:val="it-IT"/>
              </w:rPr>
              <w:t xml:space="preserve">), b), d), f) și la art. 50 alin. </w:t>
            </w:r>
            <w:r w:rsidRPr="00E44E49">
              <w:rPr>
                <w:rFonts w:ascii="Times New Roman" w:eastAsia="Times New Roman" w:hAnsi="Times New Roman" w:cs="Times New Roman"/>
                <w:sz w:val="24"/>
                <w:szCs w:val="24"/>
                <w:highlight w:val="white"/>
                <w:lang w:val="en-GB"/>
              </w:rPr>
              <w:t>(1) lit. f).</w:t>
            </w:r>
          </w:p>
        </w:tc>
        <w:tc>
          <w:tcPr>
            <w:tcW w:w="240" w:type="dxa"/>
            <w:tcBorders>
              <w:top w:val="nil"/>
              <w:left w:val="nil"/>
              <w:bottom w:val="nil"/>
              <w:right w:val="nil"/>
            </w:tcBorders>
            <w:tcMar>
              <w:top w:w="0" w:type="dxa"/>
              <w:left w:w="0" w:type="dxa"/>
              <w:bottom w:w="0" w:type="dxa"/>
              <w:right w:w="0" w:type="dxa"/>
            </w:tcMar>
          </w:tcPr>
          <w:p w14:paraId="4FC54C74" w14:textId="3235601F" w:rsidR="00867F93" w:rsidRDefault="00867F93" w:rsidP="007C06EE">
            <w:pPr>
              <w:spacing w:before="240" w:after="240"/>
              <w:rPr>
                <w:rFonts w:ascii="Times New Roman" w:eastAsia="Times New Roman" w:hAnsi="Times New Roman" w:cs="Times New Roman"/>
                <w:sz w:val="24"/>
                <w:szCs w:val="24"/>
                <w:highlight w:val="white"/>
              </w:rPr>
            </w:pPr>
          </w:p>
        </w:tc>
      </w:tr>
    </w:tbl>
    <w:p w14:paraId="056FEF38" w14:textId="77777777" w:rsidR="00867F93" w:rsidRDefault="00867F93" w:rsidP="00867F93">
      <w:pPr>
        <w:ind w:left="425"/>
        <w:rPr>
          <w:rFonts w:ascii="Times New Roman" w:eastAsia="Times New Roman" w:hAnsi="Times New Roman" w:cs="Times New Roman"/>
          <w:sz w:val="24"/>
          <w:szCs w:val="24"/>
          <w:highlight w:val="white"/>
        </w:rPr>
      </w:pPr>
    </w:p>
    <w:p w14:paraId="72317EDE" w14:textId="77777777" w:rsidR="00DC0B8E" w:rsidRDefault="00DC0B8E"/>
    <w:sectPr w:rsidR="00DC0B8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8E"/>
    <w:rsid w:val="00274833"/>
    <w:rsid w:val="002B59EE"/>
    <w:rsid w:val="00867F93"/>
    <w:rsid w:val="009B0A9F"/>
    <w:rsid w:val="00B916BC"/>
    <w:rsid w:val="00B95516"/>
    <w:rsid w:val="00DC0B8E"/>
    <w:rsid w:val="00E44E49"/>
    <w:rsid w:val="00FB7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EEF4"/>
  <w15:chartTrackingRefBased/>
  <w15:docId w15:val="{DBEE1E0C-11CC-4D35-A102-8E28D964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F93"/>
    <w:pPr>
      <w:spacing w:after="0" w:line="276" w:lineRule="auto"/>
    </w:pPr>
    <w:rPr>
      <w:rFonts w:ascii="Arial" w:eastAsia="Arial" w:hAnsi="Arial" w:cs="Arial"/>
      <w:kern w:val="0"/>
      <w:lang w:val="ro"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0299">
      <w:bodyDiv w:val="1"/>
      <w:marLeft w:val="0"/>
      <w:marRight w:val="0"/>
      <w:marTop w:val="0"/>
      <w:marBottom w:val="0"/>
      <w:divBdr>
        <w:top w:val="none" w:sz="0" w:space="0" w:color="auto"/>
        <w:left w:val="none" w:sz="0" w:space="0" w:color="auto"/>
        <w:bottom w:val="none" w:sz="0" w:space="0" w:color="auto"/>
        <w:right w:val="none" w:sz="0" w:space="0" w:color="auto"/>
      </w:divBdr>
    </w:div>
    <w:div w:id="296837776">
      <w:bodyDiv w:val="1"/>
      <w:marLeft w:val="0"/>
      <w:marRight w:val="0"/>
      <w:marTop w:val="0"/>
      <w:marBottom w:val="0"/>
      <w:divBdr>
        <w:top w:val="none" w:sz="0" w:space="0" w:color="auto"/>
        <w:left w:val="none" w:sz="0" w:space="0" w:color="auto"/>
        <w:bottom w:val="none" w:sz="0" w:space="0" w:color="auto"/>
        <w:right w:val="none" w:sz="0" w:space="0" w:color="auto"/>
      </w:divBdr>
    </w:div>
    <w:div w:id="728574867">
      <w:bodyDiv w:val="1"/>
      <w:marLeft w:val="0"/>
      <w:marRight w:val="0"/>
      <w:marTop w:val="0"/>
      <w:marBottom w:val="0"/>
      <w:divBdr>
        <w:top w:val="none" w:sz="0" w:space="0" w:color="auto"/>
        <w:left w:val="none" w:sz="0" w:space="0" w:color="auto"/>
        <w:bottom w:val="none" w:sz="0" w:space="0" w:color="auto"/>
        <w:right w:val="none" w:sz="0" w:space="0" w:color="auto"/>
      </w:divBdr>
    </w:div>
    <w:div w:id="850754295">
      <w:bodyDiv w:val="1"/>
      <w:marLeft w:val="0"/>
      <w:marRight w:val="0"/>
      <w:marTop w:val="0"/>
      <w:marBottom w:val="0"/>
      <w:divBdr>
        <w:top w:val="none" w:sz="0" w:space="0" w:color="auto"/>
        <w:left w:val="none" w:sz="0" w:space="0" w:color="auto"/>
        <w:bottom w:val="none" w:sz="0" w:space="0" w:color="auto"/>
        <w:right w:val="none" w:sz="0" w:space="0" w:color="auto"/>
      </w:divBdr>
    </w:div>
    <w:div w:id="976299012">
      <w:bodyDiv w:val="1"/>
      <w:marLeft w:val="0"/>
      <w:marRight w:val="0"/>
      <w:marTop w:val="0"/>
      <w:marBottom w:val="0"/>
      <w:divBdr>
        <w:top w:val="none" w:sz="0" w:space="0" w:color="auto"/>
        <w:left w:val="none" w:sz="0" w:space="0" w:color="auto"/>
        <w:bottom w:val="none" w:sz="0" w:space="0" w:color="auto"/>
        <w:right w:val="none" w:sz="0" w:space="0" w:color="auto"/>
      </w:divBdr>
    </w:div>
    <w:div w:id="1216358086">
      <w:bodyDiv w:val="1"/>
      <w:marLeft w:val="0"/>
      <w:marRight w:val="0"/>
      <w:marTop w:val="0"/>
      <w:marBottom w:val="0"/>
      <w:divBdr>
        <w:top w:val="none" w:sz="0" w:space="0" w:color="auto"/>
        <w:left w:val="none" w:sz="0" w:space="0" w:color="auto"/>
        <w:bottom w:val="none" w:sz="0" w:space="0" w:color="auto"/>
        <w:right w:val="none" w:sz="0" w:space="0" w:color="auto"/>
      </w:divBdr>
    </w:div>
    <w:div w:id="1370691773">
      <w:bodyDiv w:val="1"/>
      <w:marLeft w:val="0"/>
      <w:marRight w:val="0"/>
      <w:marTop w:val="0"/>
      <w:marBottom w:val="0"/>
      <w:divBdr>
        <w:top w:val="none" w:sz="0" w:space="0" w:color="auto"/>
        <w:left w:val="none" w:sz="0" w:space="0" w:color="auto"/>
        <w:bottom w:val="none" w:sz="0" w:space="0" w:color="auto"/>
        <w:right w:val="none" w:sz="0" w:space="0" w:color="auto"/>
      </w:divBdr>
    </w:div>
    <w:div w:id="17505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Raporturi de Muncă</dc:creator>
  <cp:keywords/>
  <dc:description/>
  <cp:lastModifiedBy>Direcția Politici în Domeniul Raporturi de Muncă</cp:lastModifiedBy>
  <cp:revision>11</cp:revision>
  <dcterms:created xsi:type="dcterms:W3CDTF">2026-05-11T07:30:00Z</dcterms:created>
  <dcterms:modified xsi:type="dcterms:W3CDTF">2026-05-11T08:03:00Z</dcterms:modified>
</cp:coreProperties>
</file>