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6DF24" w14:textId="77777777" w:rsidR="00BB271D" w:rsidRPr="007C355A" w:rsidRDefault="00A46A3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color w:val="000000" w:themeColor="text1"/>
          <w:sz w:val="24"/>
          <w:szCs w:val="24"/>
          <w:lang w:val="ro-MD"/>
        </w:rPr>
      </w:pPr>
      <w:r w:rsidRPr="007C355A">
        <w:rPr>
          <w:b/>
          <w:color w:val="000000" w:themeColor="text1"/>
          <w:sz w:val="24"/>
          <w:szCs w:val="24"/>
          <w:lang w:val="ro-MD"/>
        </w:rPr>
        <w:t>NOTA DE FUNDAMENTARE</w:t>
      </w:r>
    </w:p>
    <w:p w14:paraId="1656D5C0" w14:textId="14E958DB" w:rsidR="00217B7F" w:rsidRPr="007C355A" w:rsidRDefault="008D7361" w:rsidP="002A3206">
      <w:pPr>
        <w:jc w:val="center"/>
        <w:rPr>
          <w:b/>
          <w:color w:val="000000" w:themeColor="text1"/>
          <w:sz w:val="24"/>
          <w:szCs w:val="24"/>
          <w:lang w:val="ro-MD"/>
        </w:rPr>
      </w:pPr>
      <w:r w:rsidRPr="007C355A">
        <w:rPr>
          <w:b/>
          <w:color w:val="000000" w:themeColor="text1"/>
          <w:sz w:val="24"/>
          <w:szCs w:val="24"/>
          <w:lang w:val="ro-MD"/>
        </w:rPr>
        <w:t xml:space="preserve">la proiectul </w:t>
      </w:r>
      <w:r w:rsidR="009E758F" w:rsidRPr="00FC6F22">
        <w:rPr>
          <w:b/>
          <w:color w:val="000000" w:themeColor="text1"/>
          <w:sz w:val="24"/>
          <w:szCs w:val="24"/>
          <w:lang w:val="ro-MD"/>
        </w:rPr>
        <w:t>Instrucțiunii privind instalarea și utilizarea sistemelor de supraveghere video în instituțiile de educație timpurie</w:t>
      </w:r>
    </w:p>
    <w:p w14:paraId="1C52EB9D" w14:textId="77777777" w:rsidR="00BB271D" w:rsidRPr="007C355A" w:rsidRDefault="00BB271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MD"/>
        </w:rPr>
      </w:pPr>
    </w:p>
    <w:tbl>
      <w:tblPr>
        <w:tblStyle w:val="TableGrid"/>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04674" w:rsidRPr="007C355A" w14:paraId="2114AD0D"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342596BD" w14:textId="77777777"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1. Denumirea sau numele autorului și, după caz, a/al participanților la elaborarea proiectului actului normativ</w:t>
            </w:r>
          </w:p>
        </w:tc>
      </w:tr>
      <w:tr w:rsidR="00404674" w:rsidRPr="007C355A" w14:paraId="6BC8FBA7" w14:textId="77777777" w:rsidTr="007C355A">
        <w:trPr>
          <w:trHeight w:val="20"/>
          <w:jc w:val="center"/>
        </w:trPr>
        <w:tc>
          <w:tcPr>
            <w:tcW w:w="9918" w:type="dxa"/>
            <w:tcMar>
              <w:top w:w="0" w:type="dxa"/>
              <w:left w:w="108" w:type="dxa"/>
              <w:bottom w:w="0" w:type="dxa"/>
              <w:right w:w="108" w:type="dxa"/>
            </w:tcMar>
          </w:tcPr>
          <w:p w14:paraId="313F7DC7" w14:textId="79FD6EE8" w:rsidR="00BB271D" w:rsidRPr="007C355A" w:rsidRDefault="009E758F"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sz w:val="24"/>
                <w:szCs w:val="24"/>
                <w:lang w:val="ro-MD"/>
              </w:rPr>
              <w:t>Proiectul Instrucțiunii privind instalarea și utilizarea sistemelor de supraveghere video în instituțiile de educație timpurie este elaborat de către Ministerul Educației și Cercetării.</w:t>
            </w:r>
          </w:p>
        </w:tc>
      </w:tr>
      <w:tr w:rsidR="00404674" w:rsidRPr="007C355A" w14:paraId="64299BE4"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186B36FF" w14:textId="76B53F25"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2. Condițiile ce au impus elaborarea proiectului actului normativ</w:t>
            </w:r>
            <w:r w:rsidR="00976C3C" w:rsidRPr="007C355A">
              <w:rPr>
                <w:rFonts w:ascii="Times New Roman" w:hAnsi="Times New Roman"/>
                <w:b/>
                <w:bCs/>
                <w:color w:val="000000" w:themeColor="text1"/>
                <w:sz w:val="24"/>
                <w:szCs w:val="24"/>
                <w:lang w:val="ro-MD"/>
              </w:rPr>
              <w:t xml:space="preserve"> </w:t>
            </w:r>
          </w:p>
        </w:tc>
      </w:tr>
      <w:tr w:rsidR="00404674" w:rsidRPr="007C355A" w14:paraId="7B2E07C6"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2B4E7011"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2.1. Temeiul legal sau, după caz, sursa proiectului actului normativ</w:t>
            </w:r>
          </w:p>
        </w:tc>
      </w:tr>
      <w:tr w:rsidR="00404674" w:rsidRPr="007C355A" w14:paraId="3BFE32CA" w14:textId="77777777" w:rsidTr="007C355A">
        <w:trPr>
          <w:trHeight w:val="20"/>
          <w:jc w:val="center"/>
        </w:trPr>
        <w:tc>
          <w:tcPr>
            <w:tcW w:w="9918" w:type="dxa"/>
            <w:shd w:val="clear" w:color="auto" w:fill="auto"/>
            <w:tcMar>
              <w:top w:w="0" w:type="dxa"/>
              <w:left w:w="108" w:type="dxa"/>
              <w:bottom w:w="0" w:type="dxa"/>
              <w:right w:w="108" w:type="dxa"/>
            </w:tcMar>
          </w:tcPr>
          <w:p w14:paraId="6B65A9F0" w14:textId="77777777" w:rsidR="009E758F" w:rsidRPr="009E758F" w:rsidRDefault="009E758F" w:rsidP="00262035">
            <w:pPr>
              <w:spacing w:before="120" w:after="120"/>
              <w:ind w:firstLine="0"/>
              <w:rPr>
                <w:rFonts w:ascii="Times New Roman" w:hAnsi="Times New Roman"/>
                <w:sz w:val="24"/>
                <w:szCs w:val="24"/>
                <w:lang w:val="ro-MD"/>
              </w:rPr>
            </w:pPr>
            <w:r w:rsidRPr="009E758F">
              <w:rPr>
                <w:rFonts w:ascii="Times New Roman" w:hAnsi="Times New Roman"/>
                <w:sz w:val="24"/>
                <w:szCs w:val="24"/>
                <w:lang w:val="ro-MD"/>
              </w:rPr>
              <w:t>Proiectul Instrucțiunii este elaborat în temeiul Codului educației al Republicii Moldova nr. 152/2014, al Legii nr. 133/2011 privind protecția datelor cu caracter personal, al Legii nr. 140/2013 privind protecția specială a copiilor aflați în situație de risc și a copiilor separați de părinți, precum și al altor acte normative relevante în domeniul protecției drepturilor copilului și securității în instituțiile de educație timpurie.</w:t>
            </w:r>
          </w:p>
          <w:p w14:paraId="2FED41B3" w14:textId="37CA3E37" w:rsidR="008D7361" w:rsidRPr="007C355A" w:rsidRDefault="009E758F" w:rsidP="00262035">
            <w:pPr>
              <w:spacing w:before="120" w:after="120"/>
              <w:ind w:firstLine="0"/>
              <w:rPr>
                <w:rFonts w:ascii="Times New Roman" w:hAnsi="Times New Roman"/>
                <w:sz w:val="24"/>
                <w:szCs w:val="24"/>
                <w:lang w:val="ro-MD"/>
              </w:rPr>
            </w:pPr>
            <w:r w:rsidRPr="009E758F">
              <w:rPr>
                <w:rFonts w:ascii="Times New Roman" w:hAnsi="Times New Roman"/>
                <w:sz w:val="24"/>
                <w:szCs w:val="24"/>
                <w:lang w:val="ro-MD"/>
              </w:rPr>
              <w:t>Totodată, proiectul are la bază necesitatea alinierii practicilor instituționale la cerințele privind protecția datelor cu caracter personal și la recomandările autorităților competente în domeniu.</w:t>
            </w:r>
          </w:p>
        </w:tc>
      </w:tr>
      <w:tr w:rsidR="00404674" w:rsidRPr="007C355A" w14:paraId="72F00BDA"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21EF4328" w14:textId="77777777" w:rsidR="00BB271D" w:rsidRPr="007C355A" w:rsidRDefault="00A46A3E" w:rsidP="004D08F5">
            <w:pPr>
              <w:spacing w:before="120" w:after="120"/>
              <w:ind w:firstLine="0"/>
              <w:rPr>
                <w:rFonts w:ascii="Times New Roman" w:hAnsi="Times New Roman"/>
                <w:sz w:val="24"/>
                <w:szCs w:val="24"/>
                <w:lang w:val="ro-MD"/>
              </w:rPr>
            </w:pPr>
            <w:r w:rsidRPr="007C355A">
              <w:rPr>
                <w:rFonts w:ascii="Times New Roman" w:hAnsi="Times New Roman"/>
                <w:sz w:val="24"/>
                <w:szCs w:val="24"/>
                <w:lang w:val="ro-MD"/>
              </w:rPr>
              <w:t>2.2. Descrierea situației actuale și a problemelor care impun intervenția, inclusiv a cadrului normativ aplicabil și a deficiențelor/lacunelor normative</w:t>
            </w:r>
          </w:p>
        </w:tc>
      </w:tr>
      <w:tr w:rsidR="00404674" w:rsidRPr="007C355A" w14:paraId="5BA95B38" w14:textId="77777777" w:rsidTr="007C355A">
        <w:trPr>
          <w:trHeight w:val="20"/>
          <w:jc w:val="center"/>
        </w:trPr>
        <w:tc>
          <w:tcPr>
            <w:tcW w:w="9918" w:type="dxa"/>
            <w:shd w:val="clear" w:color="auto" w:fill="auto"/>
            <w:tcMar>
              <w:top w:w="0" w:type="dxa"/>
              <w:left w:w="108" w:type="dxa"/>
              <w:bottom w:w="0" w:type="dxa"/>
              <w:right w:w="108" w:type="dxa"/>
            </w:tcMar>
          </w:tcPr>
          <w:p w14:paraId="160CD426" w14:textId="77777777" w:rsidR="009E758F" w:rsidRPr="009E758F" w:rsidRDefault="009E758F" w:rsidP="00262035">
            <w:pPr>
              <w:spacing w:before="120" w:after="120"/>
              <w:ind w:firstLine="0"/>
              <w:rPr>
                <w:rFonts w:ascii="Times New Roman" w:hAnsi="Times New Roman"/>
                <w:sz w:val="24"/>
                <w:szCs w:val="24"/>
                <w:lang w:val="ro-MD"/>
              </w:rPr>
            </w:pPr>
            <w:r w:rsidRPr="009E758F">
              <w:rPr>
                <w:rFonts w:ascii="Times New Roman" w:hAnsi="Times New Roman"/>
                <w:sz w:val="24"/>
                <w:szCs w:val="24"/>
                <w:lang w:val="ro-MD"/>
              </w:rPr>
              <w:t>În prezent, instalarea și utilizarea sistemelor de supraveghere video în instituțiile de educație timpurie nu este reglementată printr-un cadru normativ unitar și detaliat.</w:t>
            </w:r>
          </w:p>
          <w:p w14:paraId="0533684F" w14:textId="77777777" w:rsidR="009E758F" w:rsidRPr="009E758F" w:rsidRDefault="009E758F" w:rsidP="00262035">
            <w:pPr>
              <w:spacing w:before="120"/>
              <w:ind w:firstLine="0"/>
              <w:rPr>
                <w:rFonts w:ascii="Times New Roman" w:hAnsi="Times New Roman"/>
                <w:sz w:val="24"/>
                <w:szCs w:val="24"/>
                <w:lang w:val="ro-MD"/>
              </w:rPr>
            </w:pPr>
            <w:r w:rsidRPr="009E758F">
              <w:rPr>
                <w:rFonts w:ascii="Times New Roman" w:hAnsi="Times New Roman"/>
                <w:sz w:val="24"/>
                <w:szCs w:val="24"/>
                <w:lang w:val="ro-MD"/>
              </w:rPr>
              <w:t>Această situație determină aplicarea neuniformă a practicilor la nivel instituțional, precum și apariția unor riscuri privind:</w:t>
            </w:r>
          </w:p>
          <w:p w14:paraId="20356283" w14:textId="77777777" w:rsidR="009E758F" w:rsidRPr="009E758F" w:rsidRDefault="009E758F" w:rsidP="00262035">
            <w:pPr>
              <w:numPr>
                <w:ilvl w:val="0"/>
                <w:numId w:val="14"/>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încălcarea dreptului la viață privată și a demnității persoanei; </w:t>
            </w:r>
          </w:p>
          <w:p w14:paraId="3B10FDD4" w14:textId="77777777" w:rsidR="009E758F" w:rsidRPr="009E758F" w:rsidRDefault="009E758F" w:rsidP="00262035">
            <w:pPr>
              <w:numPr>
                <w:ilvl w:val="0"/>
                <w:numId w:val="14"/>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prelucrarea neconformă a datelor cu caracter personal; </w:t>
            </w:r>
          </w:p>
          <w:p w14:paraId="15E67760" w14:textId="77777777" w:rsidR="009E758F" w:rsidRPr="009E758F" w:rsidRDefault="009E758F" w:rsidP="00262035">
            <w:pPr>
              <w:numPr>
                <w:ilvl w:val="0"/>
                <w:numId w:val="14"/>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utilizarea imaginilor în alte scopuri decât cele legitime; </w:t>
            </w:r>
          </w:p>
          <w:p w14:paraId="457E4AAF" w14:textId="77777777" w:rsidR="009E758F" w:rsidRPr="009E758F" w:rsidRDefault="009E758F" w:rsidP="00262035">
            <w:pPr>
              <w:numPr>
                <w:ilvl w:val="0"/>
                <w:numId w:val="14"/>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lipsa unor reguli clare privind amplasarea camerelor, accesul la imagini și durata de stocare. </w:t>
            </w:r>
          </w:p>
          <w:p w14:paraId="1903E6E1" w14:textId="77777777" w:rsidR="009E758F" w:rsidRPr="009E758F" w:rsidRDefault="009E758F" w:rsidP="00262035">
            <w:pPr>
              <w:spacing w:before="120" w:after="120"/>
              <w:ind w:firstLine="0"/>
              <w:rPr>
                <w:rFonts w:ascii="Times New Roman" w:hAnsi="Times New Roman"/>
                <w:sz w:val="24"/>
                <w:szCs w:val="24"/>
                <w:lang w:val="ro-MD"/>
              </w:rPr>
            </w:pPr>
            <w:r w:rsidRPr="009E758F">
              <w:rPr>
                <w:rFonts w:ascii="Times New Roman" w:hAnsi="Times New Roman"/>
                <w:sz w:val="24"/>
                <w:szCs w:val="24"/>
                <w:lang w:val="ro-MD"/>
              </w:rPr>
              <w:t>În același timp, necesitatea sporirii gradului de securitate în instituțiile de educație timpurie și prevenirea incidentelor care pot afecta siguranța copiilor impun utilizarea unor mecanisme adecvate, reglementate în mod clar și proporțional.</w:t>
            </w:r>
          </w:p>
          <w:p w14:paraId="6946C967" w14:textId="00D94051" w:rsidR="00BB271D" w:rsidRPr="007C355A" w:rsidRDefault="009E758F" w:rsidP="00262035">
            <w:pPr>
              <w:spacing w:before="120" w:after="120"/>
              <w:ind w:firstLine="0"/>
              <w:rPr>
                <w:rFonts w:ascii="Times New Roman" w:hAnsi="Times New Roman"/>
                <w:sz w:val="24"/>
                <w:szCs w:val="24"/>
                <w:lang w:val="ro-MD"/>
              </w:rPr>
            </w:pPr>
            <w:r w:rsidRPr="009E758F">
              <w:rPr>
                <w:rFonts w:ascii="Times New Roman" w:hAnsi="Times New Roman"/>
                <w:sz w:val="24"/>
                <w:szCs w:val="24"/>
                <w:lang w:val="ro-MD"/>
              </w:rPr>
              <w:t>În acest context, se constată necesitatea instituirii unui cadru normativ care să asigure echilibrul între securitatea persoanelor și respectarea drepturilor fundamentale.</w:t>
            </w:r>
          </w:p>
        </w:tc>
      </w:tr>
      <w:tr w:rsidR="00404674" w:rsidRPr="007C355A" w14:paraId="7F5D47C6"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0B1D5547" w14:textId="77777777"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3. Obiectivele urmărite și soluțiile propuse</w:t>
            </w:r>
          </w:p>
        </w:tc>
      </w:tr>
      <w:tr w:rsidR="00404674" w:rsidRPr="007C355A" w14:paraId="27FB4B7E"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389785F8"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3.1. Principalele prevederi ale proiectului și evidențierea elementelor noi</w:t>
            </w:r>
          </w:p>
        </w:tc>
      </w:tr>
      <w:tr w:rsidR="00404674" w:rsidRPr="007C355A" w14:paraId="0F568796" w14:textId="77777777" w:rsidTr="007C355A">
        <w:trPr>
          <w:trHeight w:val="20"/>
          <w:jc w:val="center"/>
        </w:trPr>
        <w:tc>
          <w:tcPr>
            <w:tcW w:w="9918" w:type="dxa"/>
            <w:shd w:val="clear" w:color="auto" w:fill="auto"/>
            <w:tcMar>
              <w:top w:w="0" w:type="dxa"/>
              <w:left w:w="108" w:type="dxa"/>
              <w:bottom w:w="0" w:type="dxa"/>
              <w:right w:w="108" w:type="dxa"/>
            </w:tcMar>
          </w:tcPr>
          <w:p w14:paraId="44724798" w14:textId="77777777" w:rsidR="009E758F" w:rsidRPr="009E758F" w:rsidRDefault="009E758F" w:rsidP="00832645">
            <w:pPr>
              <w:spacing w:before="120"/>
              <w:ind w:firstLine="0"/>
              <w:jc w:val="left"/>
              <w:rPr>
                <w:rFonts w:ascii="Times New Roman" w:hAnsi="Times New Roman"/>
                <w:sz w:val="24"/>
                <w:szCs w:val="24"/>
                <w:lang w:val="ro-MD"/>
              </w:rPr>
            </w:pPr>
            <w:r w:rsidRPr="009E758F">
              <w:rPr>
                <w:rFonts w:ascii="Times New Roman" w:hAnsi="Times New Roman"/>
                <w:sz w:val="24"/>
                <w:szCs w:val="24"/>
                <w:lang w:val="ro-MD"/>
              </w:rPr>
              <w:t>Proiectul de Instrucțiune stabilește cadrul normativ privind instalarea și utilizarea sistemelor de supraveghere video în instituțiile de educație timpurie, prin:</w:t>
            </w:r>
          </w:p>
          <w:p w14:paraId="6F317559"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definirea scopurilor legitime ale supravegherii video; </w:t>
            </w:r>
          </w:p>
          <w:p w14:paraId="576FBD15"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instituirea principiilor de legalitate, necesitate și proporționalitate; </w:t>
            </w:r>
          </w:p>
          <w:p w14:paraId="74B5C23E"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clasificarea spațiilor în funcție de nivelul de intruziune (spații admisibile, admisibile condiționat și interzise); </w:t>
            </w:r>
          </w:p>
          <w:p w14:paraId="7BE9A8C6"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stabilirea regulilor de amplasare a camerelor video; </w:t>
            </w:r>
          </w:p>
          <w:p w14:paraId="4DFCB5A1"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instituirea unei proceduri obligatorii de instalare a sistemului, bazată pe dosar de fundamentare; </w:t>
            </w:r>
          </w:p>
          <w:p w14:paraId="72D0CB82"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reglementarea consultării și informării persoanelor vizate; </w:t>
            </w:r>
          </w:p>
          <w:p w14:paraId="4F1C3B41"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lastRenderedPageBreak/>
              <w:t xml:space="preserve">stabilirea cerințelor tehnice și organizatorice de securitate; </w:t>
            </w:r>
          </w:p>
          <w:p w14:paraId="0919FE5D"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reglementarea accesului la imagini și a condițiilor de utilizare a acestora; </w:t>
            </w:r>
          </w:p>
          <w:p w14:paraId="453FEFC8"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limitarea duratei de stocare a imaginilor; </w:t>
            </w:r>
          </w:p>
          <w:p w14:paraId="40DE95C3"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introducerea mecanismelor de control, audit și responsabilitate instituțională; </w:t>
            </w:r>
          </w:p>
          <w:p w14:paraId="362425F8" w14:textId="77777777" w:rsidR="009E758F" w:rsidRPr="009E758F" w:rsidRDefault="009E758F" w:rsidP="00832645">
            <w:pPr>
              <w:numPr>
                <w:ilvl w:val="0"/>
                <w:numId w:val="15"/>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interzicerea utilizării imaginilor în scopuri neautorizate. </w:t>
            </w:r>
          </w:p>
          <w:p w14:paraId="20DE685D" w14:textId="32E4E480" w:rsidR="00C36B2E" w:rsidRPr="007C355A" w:rsidRDefault="009E758F" w:rsidP="00832645">
            <w:pPr>
              <w:spacing w:before="120" w:after="120"/>
              <w:ind w:firstLine="0"/>
              <w:rPr>
                <w:rFonts w:ascii="Times New Roman" w:hAnsi="Times New Roman"/>
                <w:sz w:val="24"/>
                <w:szCs w:val="24"/>
                <w:lang w:val="ro-MD"/>
              </w:rPr>
            </w:pPr>
            <w:r w:rsidRPr="009E758F">
              <w:rPr>
                <w:rFonts w:ascii="Times New Roman" w:hAnsi="Times New Roman"/>
                <w:sz w:val="24"/>
                <w:szCs w:val="24"/>
                <w:lang w:val="ro-MD"/>
              </w:rPr>
              <w:t xml:space="preserve">Proiectul introduce, de asemenea, interdicții exprese privind captarea audio, utilizarea tehnologiilor </w:t>
            </w:r>
            <w:proofErr w:type="spellStart"/>
            <w:r w:rsidRPr="009E758F">
              <w:rPr>
                <w:rFonts w:ascii="Times New Roman" w:hAnsi="Times New Roman"/>
                <w:sz w:val="24"/>
                <w:szCs w:val="24"/>
                <w:lang w:val="ro-MD"/>
              </w:rPr>
              <w:t>biometrice</w:t>
            </w:r>
            <w:proofErr w:type="spellEnd"/>
            <w:r w:rsidRPr="009E758F">
              <w:rPr>
                <w:rFonts w:ascii="Times New Roman" w:hAnsi="Times New Roman"/>
                <w:sz w:val="24"/>
                <w:szCs w:val="24"/>
                <w:lang w:val="ro-MD"/>
              </w:rPr>
              <w:t xml:space="preserve"> și transmiterea imaginilor în timp real către terți.</w:t>
            </w:r>
          </w:p>
        </w:tc>
      </w:tr>
      <w:tr w:rsidR="00404674" w:rsidRPr="007C355A" w14:paraId="57D49626"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059C4A21"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lastRenderedPageBreak/>
              <w:t>3.2. Opțiunile alternative analizate și motivele pentru care acestea nu au fost luate în considerare</w:t>
            </w:r>
          </w:p>
        </w:tc>
      </w:tr>
      <w:tr w:rsidR="00404674" w:rsidRPr="007C355A" w14:paraId="0667D6E2" w14:textId="77777777" w:rsidTr="007C355A">
        <w:trPr>
          <w:trHeight w:val="20"/>
          <w:jc w:val="center"/>
        </w:trPr>
        <w:tc>
          <w:tcPr>
            <w:tcW w:w="9918" w:type="dxa"/>
            <w:tcMar>
              <w:top w:w="0" w:type="dxa"/>
              <w:left w:w="108" w:type="dxa"/>
              <w:bottom w:w="0" w:type="dxa"/>
              <w:right w:w="108" w:type="dxa"/>
            </w:tcMar>
          </w:tcPr>
          <w:p w14:paraId="1191188F" w14:textId="09B3D653" w:rsidR="00BB271D" w:rsidRPr="007C355A" w:rsidRDefault="009E758F" w:rsidP="00832645">
            <w:pPr>
              <w:spacing w:before="120" w:after="120"/>
              <w:ind w:firstLine="0"/>
              <w:rPr>
                <w:rFonts w:ascii="Times New Roman" w:hAnsi="Times New Roman"/>
                <w:sz w:val="24"/>
                <w:szCs w:val="24"/>
                <w:lang w:val="ro-MD"/>
              </w:rPr>
            </w:pPr>
            <w:r w:rsidRPr="009E758F">
              <w:rPr>
                <w:rFonts w:ascii="Times New Roman" w:hAnsi="Times New Roman"/>
                <w:sz w:val="24"/>
                <w:szCs w:val="24"/>
                <w:lang w:val="ro-MD"/>
              </w:rPr>
              <w:t>Nu au fost identificate opțiuni alternative viabile care să asigure în mod suficient reglementarea unitară a domeniului.</w:t>
            </w:r>
            <w:r w:rsidR="00832645" w:rsidRPr="007C355A">
              <w:rPr>
                <w:rFonts w:ascii="Times New Roman" w:hAnsi="Times New Roman"/>
                <w:sz w:val="24"/>
                <w:szCs w:val="24"/>
                <w:lang w:val="ro-MD"/>
              </w:rPr>
              <w:t xml:space="preserve"> </w:t>
            </w:r>
            <w:r w:rsidRPr="009E758F">
              <w:rPr>
                <w:rFonts w:ascii="Times New Roman" w:hAnsi="Times New Roman"/>
                <w:sz w:val="24"/>
                <w:szCs w:val="24"/>
                <w:lang w:val="ro-MD"/>
              </w:rPr>
              <w:t>Menținerea situației actuale sau reglementarea exclusiv la nivel instituțional nu asigură protecția adecvată a datelor și aplicarea uniformă a normelor la nivel național.</w:t>
            </w:r>
          </w:p>
        </w:tc>
      </w:tr>
      <w:tr w:rsidR="00404674" w:rsidRPr="007C355A" w14:paraId="3CDCAC2D"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58AB40AA" w14:textId="77777777"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 xml:space="preserve">4. Analiza impactului de reglementare </w:t>
            </w:r>
          </w:p>
        </w:tc>
      </w:tr>
      <w:tr w:rsidR="00404674" w:rsidRPr="007C355A" w14:paraId="5E5B1124"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78C5FBD5"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 xml:space="preserve">4.1. </w:t>
            </w:r>
            <w:r w:rsidR="00D03C31" w:rsidRPr="007C355A">
              <w:rPr>
                <w:rFonts w:ascii="Times New Roman" w:hAnsi="Times New Roman"/>
                <w:color w:val="000000" w:themeColor="text1"/>
                <w:sz w:val="24"/>
                <w:szCs w:val="24"/>
                <w:lang w:val="ro-MD"/>
              </w:rPr>
              <w:t>Impactul asupra sectorului public</w:t>
            </w:r>
          </w:p>
        </w:tc>
      </w:tr>
      <w:tr w:rsidR="00404674" w:rsidRPr="007C355A" w14:paraId="25822E83" w14:textId="77777777" w:rsidTr="007C355A">
        <w:trPr>
          <w:trHeight w:val="20"/>
          <w:jc w:val="center"/>
        </w:trPr>
        <w:tc>
          <w:tcPr>
            <w:tcW w:w="9918" w:type="dxa"/>
            <w:shd w:val="clear" w:color="auto" w:fill="auto"/>
            <w:tcMar>
              <w:top w:w="0" w:type="dxa"/>
              <w:left w:w="108" w:type="dxa"/>
              <w:bottom w:w="0" w:type="dxa"/>
              <w:right w:w="108" w:type="dxa"/>
            </w:tcMar>
          </w:tcPr>
          <w:p w14:paraId="215A81FE" w14:textId="77777777" w:rsidR="009E758F" w:rsidRPr="009E758F" w:rsidRDefault="009E758F" w:rsidP="00832645">
            <w:pPr>
              <w:spacing w:before="120"/>
              <w:ind w:firstLine="0"/>
              <w:jc w:val="left"/>
              <w:rPr>
                <w:rFonts w:ascii="Times New Roman" w:hAnsi="Times New Roman"/>
                <w:sz w:val="24"/>
                <w:szCs w:val="24"/>
                <w:lang w:val="ro-MD"/>
              </w:rPr>
            </w:pPr>
            <w:r w:rsidRPr="009E758F">
              <w:rPr>
                <w:rFonts w:ascii="Times New Roman" w:hAnsi="Times New Roman"/>
                <w:sz w:val="24"/>
                <w:szCs w:val="24"/>
                <w:lang w:val="ro-MD"/>
              </w:rPr>
              <w:t>Proiectul va avea un impact pozitiv asupra sectorului public, prin:</w:t>
            </w:r>
          </w:p>
          <w:p w14:paraId="2839A193" w14:textId="77777777" w:rsidR="009E758F" w:rsidRPr="009E758F" w:rsidRDefault="009E758F" w:rsidP="00832645">
            <w:pPr>
              <w:numPr>
                <w:ilvl w:val="0"/>
                <w:numId w:val="9"/>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clarificarea cadrului normativ aplicabil; </w:t>
            </w:r>
          </w:p>
          <w:p w14:paraId="45F85600" w14:textId="77777777" w:rsidR="009E758F" w:rsidRPr="009E758F" w:rsidRDefault="009E758F" w:rsidP="00832645">
            <w:pPr>
              <w:numPr>
                <w:ilvl w:val="0"/>
                <w:numId w:val="9"/>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creșterea gradului de responsabilitate instituțională; </w:t>
            </w:r>
          </w:p>
          <w:p w14:paraId="6308106B" w14:textId="77777777" w:rsidR="009E758F" w:rsidRPr="009E758F" w:rsidRDefault="009E758F" w:rsidP="00832645">
            <w:pPr>
              <w:numPr>
                <w:ilvl w:val="0"/>
                <w:numId w:val="9"/>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reducerea riscurilor de încălcare a legislației; </w:t>
            </w:r>
          </w:p>
          <w:p w14:paraId="66AD682B" w14:textId="4C659BA8" w:rsidR="005D635C" w:rsidRPr="007C355A" w:rsidRDefault="009E758F" w:rsidP="00832645">
            <w:pPr>
              <w:numPr>
                <w:ilvl w:val="0"/>
                <w:numId w:val="9"/>
              </w:numPr>
              <w:spacing w:after="120"/>
              <w:ind w:left="714" w:hanging="357"/>
              <w:jc w:val="left"/>
              <w:rPr>
                <w:rFonts w:ascii="Times New Roman" w:hAnsi="Times New Roman"/>
                <w:sz w:val="24"/>
                <w:szCs w:val="24"/>
                <w:lang w:val="ro-MD"/>
              </w:rPr>
            </w:pPr>
            <w:r w:rsidRPr="009E758F">
              <w:rPr>
                <w:rFonts w:ascii="Times New Roman" w:hAnsi="Times New Roman"/>
                <w:sz w:val="24"/>
                <w:szCs w:val="24"/>
                <w:lang w:val="ro-MD"/>
              </w:rPr>
              <w:t>îmbunătățirea gestionării situațiilor de risc și a incidentelor.</w:t>
            </w:r>
          </w:p>
        </w:tc>
      </w:tr>
      <w:tr w:rsidR="00404674" w:rsidRPr="007C355A" w14:paraId="25A9450E"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0E3F18DB"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4.2. Impactul financiar și argumentarea costurilor estimative</w:t>
            </w:r>
          </w:p>
        </w:tc>
      </w:tr>
      <w:tr w:rsidR="00404674" w:rsidRPr="007C355A" w14:paraId="66EECB73" w14:textId="77777777" w:rsidTr="007C355A">
        <w:trPr>
          <w:trHeight w:val="20"/>
          <w:jc w:val="center"/>
        </w:trPr>
        <w:tc>
          <w:tcPr>
            <w:tcW w:w="9918" w:type="dxa"/>
            <w:shd w:val="clear" w:color="auto" w:fill="auto"/>
            <w:tcMar>
              <w:top w:w="0" w:type="dxa"/>
              <w:left w:w="108" w:type="dxa"/>
              <w:bottom w:w="0" w:type="dxa"/>
              <w:right w:w="108" w:type="dxa"/>
            </w:tcMar>
          </w:tcPr>
          <w:p w14:paraId="176F5EAF" w14:textId="77777777" w:rsidR="009E758F" w:rsidRPr="007C355A" w:rsidRDefault="009E758F" w:rsidP="004D08F5">
            <w:pPr>
              <w:spacing w:before="120" w:after="120"/>
              <w:ind w:firstLine="0"/>
              <w:jc w:val="left"/>
              <w:rPr>
                <w:rFonts w:ascii="Times New Roman" w:hAnsi="Times New Roman"/>
                <w:sz w:val="24"/>
                <w:szCs w:val="24"/>
                <w:lang w:val="ro-MD"/>
              </w:rPr>
            </w:pPr>
            <w:r w:rsidRPr="007C355A">
              <w:rPr>
                <w:rFonts w:ascii="Times New Roman" w:hAnsi="Times New Roman"/>
                <w:sz w:val="24"/>
                <w:szCs w:val="24"/>
                <w:lang w:val="ro-MD"/>
              </w:rPr>
              <w:t>Proiectul nu implică cheltuieli bugetare</w:t>
            </w:r>
            <w:r w:rsidRPr="007C355A">
              <w:rPr>
                <w:rFonts w:ascii="Times New Roman" w:hAnsi="Times New Roman"/>
                <w:sz w:val="24"/>
                <w:szCs w:val="24"/>
                <w:lang w:val="ro-MD"/>
              </w:rPr>
              <w:t xml:space="preserve"> directe. </w:t>
            </w:r>
          </w:p>
          <w:p w14:paraId="7FB53CEA" w14:textId="2690112E" w:rsidR="00C91BB7" w:rsidRPr="007C355A" w:rsidRDefault="009E758F" w:rsidP="00DD7C64">
            <w:pPr>
              <w:spacing w:before="120" w:after="120"/>
              <w:ind w:firstLine="0"/>
              <w:rPr>
                <w:rFonts w:ascii="Times New Roman" w:hAnsi="Times New Roman"/>
                <w:sz w:val="24"/>
                <w:szCs w:val="24"/>
                <w:lang w:val="ro-MD"/>
              </w:rPr>
            </w:pPr>
            <w:r w:rsidRPr="007C355A">
              <w:rPr>
                <w:rFonts w:ascii="Times New Roman" w:hAnsi="Times New Roman"/>
                <w:sz w:val="24"/>
                <w:szCs w:val="24"/>
                <w:lang w:val="ro-MD"/>
              </w:rPr>
              <w:t>Instrucțiunea nu instituie obligația instalării sistemelor de supraveghere video, iar eventualele costuri vor fi suportate de către fondatori sau instituții, în funcție de necesitățile identificate.</w:t>
            </w:r>
          </w:p>
        </w:tc>
      </w:tr>
      <w:tr w:rsidR="00404674" w:rsidRPr="007C355A" w14:paraId="02D0D1EE"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71FFF116"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4.3. Impactul asupra sectorului privat</w:t>
            </w:r>
          </w:p>
        </w:tc>
      </w:tr>
      <w:tr w:rsidR="00404674" w:rsidRPr="007C355A" w14:paraId="79CE9F7A" w14:textId="77777777" w:rsidTr="007C355A">
        <w:trPr>
          <w:trHeight w:val="20"/>
          <w:jc w:val="center"/>
        </w:trPr>
        <w:tc>
          <w:tcPr>
            <w:tcW w:w="9918" w:type="dxa"/>
            <w:shd w:val="clear" w:color="auto" w:fill="auto"/>
            <w:tcMar>
              <w:top w:w="0" w:type="dxa"/>
              <w:left w:w="108" w:type="dxa"/>
              <w:bottom w:w="0" w:type="dxa"/>
              <w:right w:w="108" w:type="dxa"/>
            </w:tcMar>
          </w:tcPr>
          <w:p w14:paraId="6E8394D7" w14:textId="77777777" w:rsidR="009E758F" w:rsidRPr="009E758F" w:rsidRDefault="009E758F" w:rsidP="00DD7C64">
            <w:pPr>
              <w:spacing w:before="120"/>
              <w:ind w:firstLine="0"/>
              <w:jc w:val="left"/>
              <w:rPr>
                <w:rFonts w:ascii="Times New Roman" w:hAnsi="Times New Roman"/>
                <w:sz w:val="24"/>
                <w:szCs w:val="24"/>
                <w:lang w:val="ro-MD"/>
              </w:rPr>
            </w:pPr>
            <w:r w:rsidRPr="009E758F">
              <w:rPr>
                <w:rFonts w:ascii="Times New Roman" w:hAnsi="Times New Roman"/>
                <w:sz w:val="24"/>
                <w:szCs w:val="24"/>
                <w:lang w:val="ro-MD"/>
              </w:rPr>
              <w:t>Impactul asupra sectorului privat este limitat și se manifestă prin:</w:t>
            </w:r>
          </w:p>
          <w:p w14:paraId="48F1FB69" w14:textId="77777777" w:rsidR="009E758F" w:rsidRPr="009E758F" w:rsidRDefault="009E758F" w:rsidP="00DD7C64">
            <w:pPr>
              <w:numPr>
                <w:ilvl w:val="0"/>
                <w:numId w:val="11"/>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stabilirea unor cerințe de conformare pentru prestatorii de servicii; </w:t>
            </w:r>
          </w:p>
          <w:p w14:paraId="20125188" w14:textId="477EE5F7" w:rsidR="00542AC1" w:rsidRPr="007C355A" w:rsidRDefault="009E758F" w:rsidP="00DD7C64">
            <w:pPr>
              <w:numPr>
                <w:ilvl w:val="0"/>
                <w:numId w:val="11"/>
              </w:numPr>
              <w:spacing w:after="120"/>
              <w:ind w:left="714" w:hanging="357"/>
              <w:jc w:val="left"/>
              <w:rPr>
                <w:rFonts w:ascii="Times New Roman" w:hAnsi="Times New Roman"/>
                <w:sz w:val="24"/>
                <w:szCs w:val="24"/>
                <w:lang w:val="ro-MD"/>
              </w:rPr>
            </w:pPr>
            <w:r w:rsidRPr="009E758F">
              <w:rPr>
                <w:rFonts w:ascii="Times New Roman" w:hAnsi="Times New Roman"/>
                <w:sz w:val="24"/>
                <w:szCs w:val="24"/>
                <w:lang w:val="ro-MD"/>
              </w:rPr>
              <w:t>reglementarea relațiilor contractuale privind prelucrarea datelor.</w:t>
            </w:r>
          </w:p>
        </w:tc>
      </w:tr>
      <w:tr w:rsidR="00404674" w:rsidRPr="007C355A" w14:paraId="0725118B"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06C910B2"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4.4. Impactul social</w:t>
            </w:r>
          </w:p>
          <w:p w14:paraId="6A923C6D"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4.4.1. Impactul asupra datelor cu caracter personal</w:t>
            </w:r>
          </w:p>
        </w:tc>
      </w:tr>
      <w:tr w:rsidR="00404674" w:rsidRPr="007C355A" w14:paraId="1B33AD8F" w14:textId="77777777" w:rsidTr="007C355A">
        <w:trPr>
          <w:trHeight w:val="20"/>
          <w:jc w:val="center"/>
        </w:trPr>
        <w:tc>
          <w:tcPr>
            <w:tcW w:w="9918" w:type="dxa"/>
            <w:shd w:val="clear" w:color="auto" w:fill="auto"/>
            <w:tcMar>
              <w:top w:w="0" w:type="dxa"/>
              <w:left w:w="108" w:type="dxa"/>
              <w:bottom w:w="0" w:type="dxa"/>
              <w:right w:w="108" w:type="dxa"/>
            </w:tcMar>
          </w:tcPr>
          <w:p w14:paraId="2C802349" w14:textId="77777777" w:rsidR="009E758F" w:rsidRPr="009E758F" w:rsidRDefault="009E758F" w:rsidP="00DD7C64">
            <w:pPr>
              <w:spacing w:before="120"/>
              <w:ind w:firstLine="0"/>
              <w:rPr>
                <w:rFonts w:ascii="Times New Roman" w:hAnsi="Times New Roman"/>
                <w:sz w:val="24"/>
                <w:szCs w:val="24"/>
                <w:lang w:val="ro-MD"/>
              </w:rPr>
            </w:pPr>
            <w:r w:rsidRPr="009E758F">
              <w:rPr>
                <w:rFonts w:ascii="Times New Roman" w:hAnsi="Times New Roman"/>
                <w:sz w:val="24"/>
                <w:szCs w:val="24"/>
                <w:lang w:val="ro-MD"/>
              </w:rPr>
              <w:t>Proiectul implică prelucrarea datelor cu caracter personal sub formă de imagini video, însă instituie garanții clare privind:</w:t>
            </w:r>
          </w:p>
          <w:p w14:paraId="4AD673A5" w14:textId="77777777" w:rsidR="009E758F" w:rsidRPr="009E758F" w:rsidRDefault="009E758F" w:rsidP="00DD7C64">
            <w:pPr>
              <w:numPr>
                <w:ilvl w:val="0"/>
                <w:numId w:val="18"/>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limitarea scopului prelucrării; </w:t>
            </w:r>
          </w:p>
          <w:p w14:paraId="201F6FC3" w14:textId="77777777" w:rsidR="009E758F" w:rsidRPr="009E758F" w:rsidRDefault="009E758F" w:rsidP="00DD7C64">
            <w:pPr>
              <w:numPr>
                <w:ilvl w:val="0"/>
                <w:numId w:val="18"/>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minimizarea datelor; </w:t>
            </w:r>
          </w:p>
          <w:p w14:paraId="710F581D" w14:textId="77777777" w:rsidR="009E758F" w:rsidRPr="009E758F" w:rsidRDefault="009E758F" w:rsidP="00DD7C64">
            <w:pPr>
              <w:numPr>
                <w:ilvl w:val="0"/>
                <w:numId w:val="18"/>
              </w:numPr>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limitarea duratei de stocare; </w:t>
            </w:r>
          </w:p>
          <w:p w14:paraId="74B44D4A" w14:textId="77777777" w:rsidR="009E758F" w:rsidRPr="009E758F" w:rsidRDefault="009E758F" w:rsidP="00DD7C64">
            <w:pPr>
              <w:numPr>
                <w:ilvl w:val="0"/>
                <w:numId w:val="18"/>
              </w:numPr>
              <w:spacing w:after="120"/>
              <w:ind w:left="714" w:hanging="357"/>
              <w:jc w:val="left"/>
              <w:rPr>
                <w:rFonts w:ascii="Times New Roman" w:hAnsi="Times New Roman"/>
                <w:sz w:val="24"/>
                <w:szCs w:val="24"/>
                <w:lang w:val="ro-MD"/>
              </w:rPr>
            </w:pPr>
            <w:r w:rsidRPr="009E758F">
              <w:rPr>
                <w:rFonts w:ascii="Times New Roman" w:hAnsi="Times New Roman"/>
                <w:sz w:val="24"/>
                <w:szCs w:val="24"/>
                <w:lang w:val="ro-MD"/>
              </w:rPr>
              <w:t xml:space="preserve">accesul restricționat la imagini. </w:t>
            </w:r>
          </w:p>
          <w:p w14:paraId="341EC336" w14:textId="3462533F" w:rsidR="00675C79" w:rsidRPr="007C355A" w:rsidRDefault="009E758F" w:rsidP="004D08F5">
            <w:pPr>
              <w:spacing w:before="120" w:after="120"/>
              <w:ind w:firstLine="0"/>
              <w:jc w:val="left"/>
              <w:rPr>
                <w:rFonts w:ascii="Times New Roman" w:hAnsi="Times New Roman"/>
                <w:sz w:val="24"/>
                <w:szCs w:val="24"/>
                <w:lang w:val="ro-MD"/>
              </w:rPr>
            </w:pPr>
            <w:r w:rsidRPr="009E758F">
              <w:rPr>
                <w:rFonts w:ascii="Times New Roman" w:hAnsi="Times New Roman"/>
                <w:sz w:val="24"/>
                <w:szCs w:val="24"/>
                <w:lang w:val="ro-MD"/>
              </w:rPr>
              <w:t>Impactul este unul controlat și proporțional.</w:t>
            </w:r>
          </w:p>
        </w:tc>
      </w:tr>
      <w:tr w:rsidR="00404674" w:rsidRPr="007C355A" w14:paraId="2007D2FE"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2896109B" w14:textId="77777777" w:rsidR="00675C79" w:rsidRPr="007C355A" w:rsidRDefault="00675C79"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4.4.2. Impactul asupra echității și egalității de gen</w:t>
            </w:r>
          </w:p>
        </w:tc>
      </w:tr>
      <w:tr w:rsidR="00404674" w:rsidRPr="007C355A" w14:paraId="20D403C0" w14:textId="77777777" w:rsidTr="007C355A">
        <w:trPr>
          <w:trHeight w:val="20"/>
          <w:jc w:val="center"/>
        </w:trPr>
        <w:tc>
          <w:tcPr>
            <w:tcW w:w="9918" w:type="dxa"/>
            <w:shd w:val="clear" w:color="auto" w:fill="auto"/>
            <w:tcMar>
              <w:top w:w="0" w:type="dxa"/>
              <w:left w:w="108" w:type="dxa"/>
              <w:bottom w:w="0" w:type="dxa"/>
              <w:right w:w="108" w:type="dxa"/>
            </w:tcMar>
          </w:tcPr>
          <w:p w14:paraId="67361517" w14:textId="46E6CDE3" w:rsidR="00542AC1" w:rsidRPr="007C355A" w:rsidRDefault="009E758F" w:rsidP="004D08F5">
            <w:pPr>
              <w:spacing w:before="120" w:after="120"/>
              <w:ind w:firstLine="0"/>
              <w:rPr>
                <w:rFonts w:ascii="Times New Roman" w:hAnsi="Times New Roman"/>
                <w:sz w:val="24"/>
                <w:szCs w:val="24"/>
                <w:lang w:val="ro-MD"/>
              </w:rPr>
            </w:pPr>
            <w:r w:rsidRPr="007C355A">
              <w:rPr>
                <w:rFonts w:ascii="Times New Roman" w:hAnsi="Times New Roman"/>
                <w:sz w:val="24"/>
                <w:szCs w:val="24"/>
                <w:lang w:val="ro-MD"/>
              </w:rPr>
              <w:t>Proiectul nu generează efecte negative asupra echității și egalității de gen.</w:t>
            </w:r>
          </w:p>
        </w:tc>
      </w:tr>
      <w:tr w:rsidR="00404674" w:rsidRPr="007C355A" w14:paraId="2D703439"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00A0A1EA"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4.5. Impactul asupra mediului</w:t>
            </w:r>
          </w:p>
        </w:tc>
      </w:tr>
      <w:tr w:rsidR="00404674" w:rsidRPr="007C355A" w14:paraId="6C255816" w14:textId="77777777" w:rsidTr="007C355A">
        <w:trPr>
          <w:trHeight w:val="20"/>
          <w:jc w:val="center"/>
        </w:trPr>
        <w:tc>
          <w:tcPr>
            <w:tcW w:w="9918" w:type="dxa"/>
            <w:shd w:val="clear" w:color="auto" w:fill="auto"/>
            <w:tcMar>
              <w:top w:w="0" w:type="dxa"/>
              <w:left w:w="108" w:type="dxa"/>
              <w:bottom w:w="0" w:type="dxa"/>
              <w:right w:w="108" w:type="dxa"/>
            </w:tcMar>
          </w:tcPr>
          <w:p w14:paraId="44903A9C" w14:textId="386EA339" w:rsidR="00542AC1" w:rsidRPr="007C355A" w:rsidRDefault="009E758F" w:rsidP="004D08F5">
            <w:pPr>
              <w:spacing w:before="120" w:after="120"/>
              <w:ind w:firstLine="0"/>
              <w:rPr>
                <w:rFonts w:ascii="Times New Roman" w:hAnsi="Times New Roman"/>
                <w:sz w:val="24"/>
                <w:szCs w:val="24"/>
                <w:lang w:val="ro-MD"/>
              </w:rPr>
            </w:pPr>
            <w:r w:rsidRPr="007C355A">
              <w:rPr>
                <w:rFonts w:ascii="Times New Roman" w:hAnsi="Times New Roman"/>
                <w:sz w:val="24"/>
                <w:szCs w:val="24"/>
                <w:lang w:val="ro-MD"/>
              </w:rPr>
              <w:t>Nu are impact asupra mediului.</w:t>
            </w:r>
          </w:p>
        </w:tc>
      </w:tr>
      <w:tr w:rsidR="00404674" w:rsidRPr="007C355A" w14:paraId="7AD4CF0C"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6FB12B3E"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lastRenderedPageBreak/>
              <w:t>4.6. Alte impacturi și informații relevante</w:t>
            </w:r>
          </w:p>
        </w:tc>
      </w:tr>
      <w:tr w:rsidR="00404674" w:rsidRPr="007C355A" w14:paraId="216C00C9" w14:textId="77777777" w:rsidTr="007C355A">
        <w:trPr>
          <w:trHeight w:val="20"/>
          <w:jc w:val="center"/>
        </w:trPr>
        <w:tc>
          <w:tcPr>
            <w:tcW w:w="9918" w:type="dxa"/>
            <w:tcMar>
              <w:top w:w="0" w:type="dxa"/>
              <w:left w:w="108" w:type="dxa"/>
              <w:bottom w:w="0" w:type="dxa"/>
              <w:right w:w="108" w:type="dxa"/>
            </w:tcMar>
          </w:tcPr>
          <w:p w14:paraId="5118045B" w14:textId="683DCF93" w:rsidR="00BB271D" w:rsidRPr="007C355A" w:rsidRDefault="009E758F"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sz w:val="24"/>
                <w:szCs w:val="24"/>
                <w:lang w:val="ro-MD"/>
              </w:rPr>
              <w:t>Proiectul contribuie la creșterea încrederii în instituțiile de educație timpurie și la consolidarea culturii de protecție a datelor și a drepturilor copilului.</w:t>
            </w:r>
          </w:p>
        </w:tc>
      </w:tr>
      <w:tr w:rsidR="00404674" w:rsidRPr="007C355A" w14:paraId="50583048"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4766DDCF" w14:textId="77777777"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 xml:space="preserve">5. Compatibilitatea proiectului actului normativ cu legislația UE </w:t>
            </w:r>
          </w:p>
        </w:tc>
      </w:tr>
      <w:tr w:rsidR="00404674" w:rsidRPr="007C355A" w14:paraId="7452DEB2"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62410B14"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5.1. Măsuri normative necesare pentru transpunerea actelor juridice ale UE în legislația națională</w:t>
            </w:r>
          </w:p>
        </w:tc>
      </w:tr>
      <w:tr w:rsidR="00404674" w:rsidRPr="007C355A" w14:paraId="7FC58F99" w14:textId="77777777" w:rsidTr="007C355A">
        <w:trPr>
          <w:trHeight w:val="20"/>
          <w:jc w:val="center"/>
        </w:trPr>
        <w:tc>
          <w:tcPr>
            <w:tcW w:w="9918" w:type="dxa"/>
            <w:shd w:val="clear" w:color="auto" w:fill="auto"/>
            <w:tcMar>
              <w:top w:w="0" w:type="dxa"/>
              <w:left w:w="108" w:type="dxa"/>
              <w:bottom w:w="0" w:type="dxa"/>
              <w:right w:w="108" w:type="dxa"/>
            </w:tcMar>
          </w:tcPr>
          <w:p w14:paraId="2A364A1A" w14:textId="79B25080" w:rsidR="00CA70EF" w:rsidRPr="007C355A" w:rsidRDefault="009E758F" w:rsidP="00DD7C64">
            <w:pPr>
              <w:spacing w:before="120" w:after="120"/>
              <w:ind w:firstLine="0"/>
              <w:rPr>
                <w:rFonts w:ascii="Times New Roman" w:hAnsi="Times New Roman"/>
                <w:color w:val="000000" w:themeColor="text1"/>
                <w:sz w:val="24"/>
                <w:szCs w:val="24"/>
                <w:lang w:val="ro-MD"/>
              </w:rPr>
            </w:pPr>
            <w:r w:rsidRPr="007C355A">
              <w:rPr>
                <w:rFonts w:ascii="Times New Roman" w:hAnsi="Times New Roman"/>
                <w:sz w:val="24"/>
                <w:szCs w:val="24"/>
                <w:lang w:val="ro-MD"/>
              </w:rPr>
              <w:t>Proiectul nu necesită transpunerea unor acte juridice ale Uniunii Europene.</w:t>
            </w:r>
          </w:p>
        </w:tc>
      </w:tr>
      <w:tr w:rsidR="00404674" w:rsidRPr="007C355A" w14:paraId="29A07625" w14:textId="77777777" w:rsidTr="007C355A">
        <w:trPr>
          <w:trHeight w:val="20"/>
          <w:jc w:val="center"/>
        </w:trPr>
        <w:tc>
          <w:tcPr>
            <w:tcW w:w="9918" w:type="dxa"/>
            <w:shd w:val="clear" w:color="auto" w:fill="DBE5F1" w:themeFill="accent1" w:themeFillTint="33"/>
            <w:tcMar>
              <w:top w:w="0" w:type="dxa"/>
              <w:left w:w="108" w:type="dxa"/>
              <w:bottom w:w="0" w:type="dxa"/>
              <w:right w:w="108" w:type="dxa"/>
            </w:tcMar>
          </w:tcPr>
          <w:p w14:paraId="5922DDB6" w14:textId="77777777" w:rsidR="00BB271D" w:rsidRPr="007C355A" w:rsidRDefault="00A46A3E" w:rsidP="004D08F5">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5.2. Măsuri normative care urmăresc crearea cadrului juridic intern necesar pentru implementarea legislației UE</w:t>
            </w:r>
          </w:p>
        </w:tc>
      </w:tr>
      <w:tr w:rsidR="00404674" w:rsidRPr="007C355A" w14:paraId="5A77A2FE" w14:textId="77777777" w:rsidTr="007C355A">
        <w:trPr>
          <w:trHeight w:val="20"/>
          <w:jc w:val="center"/>
        </w:trPr>
        <w:tc>
          <w:tcPr>
            <w:tcW w:w="9918" w:type="dxa"/>
            <w:tcMar>
              <w:top w:w="0" w:type="dxa"/>
              <w:left w:w="108" w:type="dxa"/>
              <w:bottom w:w="0" w:type="dxa"/>
              <w:right w:w="108" w:type="dxa"/>
            </w:tcMar>
          </w:tcPr>
          <w:p w14:paraId="0BE139EB" w14:textId="77777777" w:rsidR="00BB271D" w:rsidRPr="007C355A" w:rsidRDefault="00A46A3E" w:rsidP="00DD7C64">
            <w:pPr>
              <w:spacing w:before="120" w:after="120"/>
              <w:ind w:firstLine="0"/>
              <w:rPr>
                <w:rFonts w:ascii="Times New Roman" w:hAnsi="Times New Roman"/>
                <w:color w:val="000000" w:themeColor="text1"/>
                <w:sz w:val="24"/>
                <w:szCs w:val="24"/>
                <w:lang w:val="ro-MD"/>
              </w:rPr>
            </w:pPr>
            <w:r w:rsidRPr="007C355A">
              <w:rPr>
                <w:rFonts w:ascii="Times New Roman" w:hAnsi="Times New Roman"/>
                <w:color w:val="000000" w:themeColor="text1"/>
                <w:sz w:val="24"/>
                <w:szCs w:val="24"/>
                <w:lang w:val="ro-MD"/>
              </w:rPr>
              <w:t xml:space="preserve"> </w:t>
            </w:r>
            <w:r w:rsidR="00CC4E97" w:rsidRPr="007C355A">
              <w:rPr>
                <w:rFonts w:ascii="Times New Roman" w:eastAsia="Times New Roman" w:hAnsi="Times New Roman"/>
                <w:noProof/>
                <w:color w:val="000000" w:themeColor="text1"/>
                <w:sz w:val="24"/>
                <w:szCs w:val="24"/>
                <w:lang w:val="ro-MD" w:eastAsia="ru-RU"/>
              </w:rPr>
              <w:t>Proiectul nu intră în categoria actelor normative care necesită expertiza de compatibilitate cu legislația Uniunii Europene.</w:t>
            </w:r>
          </w:p>
        </w:tc>
      </w:tr>
      <w:tr w:rsidR="00404674" w:rsidRPr="007C355A" w14:paraId="4638A2A9"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3AB4D413" w14:textId="77777777"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6. Avizarea și consultarea publică a proiectului actului normativ</w:t>
            </w:r>
          </w:p>
        </w:tc>
      </w:tr>
      <w:tr w:rsidR="00404674" w:rsidRPr="007C355A" w14:paraId="3D612EB6" w14:textId="77777777" w:rsidTr="007C355A">
        <w:trPr>
          <w:trHeight w:val="20"/>
          <w:jc w:val="center"/>
        </w:trPr>
        <w:tc>
          <w:tcPr>
            <w:tcW w:w="9918" w:type="dxa"/>
            <w:shd w:val="clear" w:color="auto" w:fill="auto"/>
            <w:tcMar>
              <w:top w:w="0" w:type="dxa"/>
              <w:left w:w="108" w:type="dxa"/>
              <w:bottom w:w="0" w:type="dxa"/>
              <w:right w:w="108" w:type="dxa"/>
            </w:tcMar>
          </w:tcPr>
          <w:p w14:paraId="3922E6BE" w14:textId="698136D5" w:rsidR="00BF30CE" w:rsidRPr="007C355A" w:rsidRDefault="00BF30CE" w:rsidP="00DD7C64">
            <w:pPr>
              <w:spacing w:before="120" w:after="120"/>
              <w:ind w:firstLine="0"/>
              <w:rPr>
                <w:rStyle w:val="Hyperlink"/>
                <w:rFonts w:ascii="Times New Roman" w:hAnsi="Times New Roman"/>
                <w:b/>
                <w:color w:val="000000" w:themeColor="text1"/>
                <w:sz w:val="24"/>
                <w:szCs w:val="24"/>
                <w:lang w:val="ro-MD"/>
              </w:rPr>
            </w:pPr>
            <w:r w:rsidRPr="007C355A">
              <w:rPr>
                <w:rFonts w:ascii="Times New Roman" w:hAnsi="Times New Roman"/>
                <w:color w:val="000000" w:themeColor="text1"/>
                <w:sz w:val="24"/>
                <w:szCs w:val="24"/>
                <w:lang w:val="ro-MD"/>
              </w:rPr>
              <w:t>În scopul respectării prevederilor Legii nr.239/2008 privind transparența în procesul decizional, pe pagina web oficială a Ministerului Educației și Cercetării</w:t>
            </w:r>
            <w:hyperlink r:id="rId11" w:history="1"/>
            <w:r w:rsidRPr="007C355A">
              <w:rPr>
                <w:rFonts w:ascii="Times New Roman" w:hAnsi="Times New Roman"/>
                <w:color w:val="000000" w:themeColor="text1"/>
                <w:sz w:val="24"/>
                <w:szCs w:val="24"/>
                <w:lang w:val="ro-MD"/>
              </w:rPr>
              <w:t xml:space="preserve">, compartimentul Transparența decizională, a fost plasat anunțul despre inițierea elaborării </w:t>
            </w:r>
            <w:r w:rsidR="00DD7C64" w:rsidRPr="007C355A">
              <w:rPr>
                <w:rFonts w:ascii="Times New Roman" w:hAnsi="Times New Roman"/>
                <w:sz w:val="24"/>
                <w:szCs w:val="24"/>
                <w:lang w:val="ro-MD"/>
              </w:rPr>
              <w:t>Instrucțiunii privind instalarea și utilizarea sistemelor de supraveghere video în instituțiile de educație timpurie</w:t>
            </w:r>
            <w:r w:rsidR="00DD7C64" w:rsidRPr="007C355A">
              <w:rPr>
                <w:rFonts w:ascii="Times New Roman" w:hAnsi="Times New Roman"/>
                <w:sz w:val="24"/>
                <w:szCs w:val="24"/>
                <w:lang w:val="ro-MD"/>
              </w:rPr>
              <w:t xml:space="preserve">. </w:t>
            </w:r>
            <w:r w:rsidR="00DD7C64" w:rsidRPr="007C355A">
              <w:rPr>
                <w:rFonts w:ascii="Times New Roman" w:hAnsi="Times New Roman"/>
                <w:color w:val="000000" w:themeColor="text1"/>
                <w:sz w:val="24"/>
                <w:szCs w:val="24"/>
                <w:lang w:val="ro-MD"/>
              </w:rPr>
              <w:t>La data de 21.04.2026</w:t>
            </w:r>
            <w:r w:rsidR="00DD7C64" w:rsidRPr="007C355A">
              <w:rPr>
                <w:rFonts w:ascii="Times New Roman" w:hAnsi="Times New Roman"/>
                <w:color w:val="000000" w:themeColor="text1"/>
                <w:sz w:val="24"/>
                <w:szCs w:val="24"/>
                <w:lang w:val="ro-MD"/>
              </w:rPr>
              <w:t xml:space="preserve"> a fost plasat pentru discuții publice</w:t>
            </w:r>
            <w:r w:rsidR="00DD7C64" w:rsidRPr="007C355A">
              <w:rPr>
                <w:rFonts w:ascii="Times New Roman" w:hAnsi="Times New Roman"/>
                <w:color w:val="000000" w:themeColor="text1"/>
                <w:sz w:val="24"/>
                <w:szCs w:val="24"/>
                <w:lang w:val="ro-MD"/>
              </w:rPr>
              <w:t xml:space="preserve"> proiectul acestuia </w:t>
            </w:r>
            <w:r w:rsidR="00DD7C64" w:rsidRPr="007C355A">
              <w:rPr>
                <w:rFonts w:ascii="Times New Roman" w:hAnsi="Times New Roman"/>
                <w:sz w:val="24"/>
                <w:szCs w:val="24"/>
                <w:lang w:val="ro-MD"/>
              </w:rPr>
              <w:t xml:space="preserve"> </w:t>
            </w:r>
            <w:r w:rsidRPr="007C355A">
              <w:rPr>
                <w:rFonts w:ascii="Times New Roman" w:hAnsi="Times New Roman"/>
                <w:color w:val="000000" w:themeColor="text1"/>
                <w:sz w:val="24"/>
                <w:szCs w:val="24"/>
                <w:lang w:val="ro-MD"/>
              </w:rPr>
              <w:t xml:space="preserve"> </w:t>
            </w:r>
            <w:hyperlink r:id="rId12" w:history="1">
              <w:r w:rsidR="00DD7C64" w:rsidRPr="007C355A">
                <w:rPr>
                  <w:rStyle w:val="Hyperlink"/>
                  <w:rFonts w:ascii="Times New Roman" w:hAnsi="Times New Roman"/>
                  <w:sz w:val="24"/>
                  <w:szCs w:val="24"/>
                  <w:lang w:val="ro-MD"/>
                </w:rPr>
                <w:t>https://particip.gov.md/ro/document/stages/instructiunea-privind-instalarea-si-utilizarea-sistemelor-de-supraveghere-video-in-institutiile-de-e/16536</w:t>
              </w:r>
            </w:hyperlink>
            <w:r w:rsidR="00DD7C64" w:rsidRPr="007C355A">
              <w:rPr>
                <w:rStyle w:val="Hyperlink"/>
                <w:rFonts w:ascii="Times New Roman" w:hAnsi="Times New Roman"/>
                <w:sz w:val="24"/>
                <w:szCs w:val="24"/>
                <w:lang w:val="ro-MD"/>
              </w:rPr>
              <w:t xml:space="preserve"> </w:t>
            </w:r>
          </w:p>
          <w:p w14:paraId="24ED4447" w14:textId="172D7CDD" w:rsidR="00234357" w:rsidRPr="007C355A" w:rsidRDefault="00234357" w:rsidP="00435B78">
            <w:pPr>
              <w:spacing w:line="276" w:lineRule="auto"/>
              <w:ind w:firstLine="0"/>
              <w:rPr>
                <w:rFonts w:ascii="Times New Roman" w:hAnsi="Times New Roman"/>
                <w:color w:val="000000" w:themeColor="text1"/>
                <w:sz w:val="24"/>
                <w:szCs w:val="24"/>
                <w:shd w:val="clear" w:color="auto" w:fill="FFFFFF"/>
                <w:lang w:val="ro-MD"/>
              </w:rPr>
            </w:pPr>
            <w:r w:rsidRPr="007C355A">
              <w:rPr>
                <w:rFonts w:ascii="Times New Roman" w:hAnsi="Times New Roman"/>
                <w:sz w:val="24"/>
                <w:szCs w:val="24"/>
                <w:lang w:val="ro-MD"/>
              </w:rPr>
              <w:t xml:space="preserve">De asemenea, proiectul va fi transmis spre avizare </w:t>
            </w:r>
            <w:r w:rsidR="00435B78" w:rsidRPr="007C355A">
              <w:rPr>
                <w:rFonts w:ascii="Times New Roman" w:hAnsi="Times New Roman"/>
                <w:sz w:val="24"/>
                <w:szCs w:val="24"/>
                <w:lang w:val="ro-RO"/>
              </w:rPr>
              <w:t>Centrul</w:t>
            </w:r>
            <w:r w:rsidR="00435B78" w:rsidRPr="007C355A">
              <w:rPr>
                <w:rFonts w:ascii="Times New Roman" w:hAnsi="Times New Roman"/>
                <w:sz w:val="24"/>
                <w:szCs w:val="24"/>
                <w:lang w:val="ro-RO"/>
              </w:rPr>
              <w:t>ui</w:t>
            </w:r>
            <w:r w:rsidR="00435B78" w:rsidRPr="007C355A">
              <w:rPr>
                <w:rFonts w:ascii="Times New Roman" w:hAnsi="Times New Roman"/>
                <w:sz w:val="24"/>
                <w:szCs w:val="24"/>
                <w:lang w:val="ro-RO"/>
              </w:rPr>
              <w:t xml:space="preserve"> Național pentru Protecția Datelor cu Caracter Personal</w:t>
            </w:r>
            <w:r w:rsidRPr="007C355A">
              <w:rPr>
                <w:rFonts w:ascii="Times New Roman" w:hAnsi="Times New Roman"/>
                <w:sz w:val="24"/>
                <w:szCs w:val="24"/>
                <w:lang w:val="ro-MD"/>
              </w:rPr>
              <w:t>.</w:t>
            </w:r>
          </w:p>
        </w:tc>
      </w:tr>
      <w:tr w:rsidR="00404674" w:rsidRPr="007C355A" w14:paraId="50E0500A"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7AB37018" w14:textId="77777777"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7. Concluziile expertizelor</w:t>
            </w:r>
          </w:p>
        </w:tc>
      </w:tr>
      <w:tr w:rsidR="00404674" w:rsidRPr="007C355A" w14:paraId="5BFF1586" w14:textId="77777777" w:rsidTr="007C355A">
        <w:trPr>
          <w:trHeight w:val="20"/>
          <w:jc w:val="center"/>
        </w:trPr>
        <w:tc>
          <w:tcPr>
            <w:tcW w:w="9918" w:type="dxa"/>
            <w:shd w:val="clear" w:color="FFFFFF" w:fill="FFFFFF"/>
            <w:tcMar>
              <w:top w:w="0" w:type="dxa"/>
              <w:left w:w="108" w:type="dxa"/>
              <w:bottom w:w="0" w:type="dxa"/>
              <w:right w:w="108" w:type="dxa"/>
            </w:tcMar>
          </w:tcPr>
          <w:p w14:paraId="486B6B45" w14:textId="0CA0AF0A" w:rsidR="00BB271D" w:rsidRPr="007C355A" w:rsidRDefault="00234357" w:rsidP="009312CF">
            <w:pPr>
              <w:spacing w:before="120" w:after="120"/>
              <w:ind w:firstLine="0"/>
              <w:rPr>
                <w:rFonts w:ascii="Times New Roman" w:hAnsi="Times New Roman"/>
                <w:sz w:val="24"/>
                <w:szCs w:val="24"/>
                <w:lang w:val="ro-MD"/>
              </w:rPr>
            </w:pPr>
            <w:r w:rsidRPr="007C355A">
              <w:rPr>
                <w:rFonts w:ascii="Times New Roman" w:hAnsi="Times New Roman"/>
                <w:sz w:val="24"/>
                <w:szCs w:val="24"/>
                <w:lang w:val="ro-MD"/>
              </w:rPr>
              <w:t>Proiectul va fi supus expertizei juridice și expertizei anticorupție, în condițiile legislației în vigoare.</w:t>
            </w:r>
            <w:r w:rsidRPr="007C355A">
              <w:rPr>
                <w:rFonts w:ascii="Times New Roman" w:hAnsi="Times New Roman"/>
                <w:sz w:val="24"/>
                <w:szCs w:val="24"/>
                <w:lang w:val="ro-MD"/>
              </w:rPr>
              <w:t xml:space="preserve"> </w:t>
            </w:r>
          </w:p>
        </w:tc>
      </w:tr>
      <w:tr w:rsidR="00404674" w:rsidRPr="007C355A" w14:paraId="148F57D5"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63E99F40" w14:textId="77777777"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8. Modul de încorporare a actului în cadrul normativ existent</w:t>
            </w:r>
          </w:p>
        </w:tc>
      </w:tr>
      <w:tr w:rsidR="00404674" w:rsidRPr="007C355A" w14:paraId="7D15BBC6" w14:textId="77777777" w:rsidTr="007C355A">
        <w:trPr>
          <w:trHeight w:val="20"/>
          <w:jc w:val="center"/>
        </w:trPr>
        <w:tc>
          <w:tcPr>
            <w:tcW w:w="9918" w:type="dxa"/>
            <w:tcMar>
              <w:top w:w="0" w:type="dxa"/>
              <w:left w:w="108" w:type="dxa"/>
              <w:bottom w:w="0" w:type="dxa"/>
              <w:right w:w="108" w:type="dxa"/>
            </w:tcMar>
          </w:tcPr>
          <w:p w14:paraId="5A294A56" w14:textId="4079D7BE" w:rsidR="00BB271D" w:rsidRPr="007C355A" w:rsidRDefault="00CC4E97" w:rsidP="009312CF">
            <w:pPr>
              <w:spacing w:before="120" w:after="120"/>
              <w:ind w:firstLine="0"/>
              <w:rPr>
                <w:rFonts w:ascii="Times New Roman" w:hAnsi="Times New Roman"/>
                <w:color w:val="000000" w:themeColor="text1"/>
                <w:sz w:val="24"/>
                <w:szCs w:val="24"/>
                <w:lang w:val="ro-MD"/>
              </w:rPr>
            </w:pPr>
            <w:r w:rsidRPr="007C355A">
              <w:rPr>
                <w:rFonts w:ascii="Times New Roman" w:eastAsia="Times New Roman" w:hAnsi="Times New Roman"/>
                <w:noProof/>
                <w:color w:val="000000" w:themeColor="text1"/>
                <w:sz w:val="24"/>
                <w:szCs w:val="24"/>
                <w:lang w:val="ro-MD" w:eastAsia="ru-RU"/>
              </w:rPr>
              <w:t xml:space="preserve">Proiectul se încorporează în sistemul actelor normative </w:t>
            </w:r>
            <w:r w:rsidR="009E758F" w:rsidRPr="007C355A">
              <w:rPr>
                <w:rFonts w:ascii="Times New Roman" w:eastAsia="Times New Roman" w:hAnsi="Times New Roman"/>
                <w:noProof/>
                <w:color w:val="000000" w:themeColor="text1"/>
                <w:sz w:val="24"/>
                <w:szCs w:val="24"/>
                <w:lang w:val="ro-MD" w:eastAsia="ru-RU"/>
              </w:rPr>
              <w:t xml:space="preserve">existente </w:t>
            </w:r>
            <w:r w:rsidRPr="007C355A">
              <w:rPr>
                <w:rFonts w:ascii="Times New Roman" w:eastAsia="Times New Roman" w:hAnsi="Times New Roman"/>
                <w:noProof/>
                <w:color w:val="000000" w:themeColor="text1"/>
                <w:sz w:val="24"/>
                <w:szCs w:val="24"/>
                <w:lang w:val="ro-MD" w:eastAsia="ru-RU"/>
              </w:rPr>
              <w:t>și</w:t>
            </w:r>
            <w:r w:rsidRPr="007C355A">
              <w:rPr>
                <w:rFonts w:ascii="Times New Roman" w:hAnsi="Times New Roman"/>
                <w:color w:val="000000" w:themeColor="text1"/>
                <w:sz w:val="24"/>
                <w:szCs w:val="24"/>
                <w:lang w:val="ro-MD"/>
              </w:rPr>
              <w:t xml:space="preserve"> nu necesită modificarea cadrului normativ sau elaborarea unor acte normative noi.</w:t>
            </w:r>
          </w:p>
        </w:tc>
      </w:tr>
      <w:tr w:rsidR="00404674" w:rsidRPr="007C355A" w14:paraId="17446190" w14:textId="77777777" w:rsidTr="007C355A">
        <w:trPr>
          <w:trHeight w:val="20"/>
          <w:jc w:val="center"/>
        </w:trPr>
        <w:tc>
          <w:tcPr>
            <w:tcW w:w="9918" w:type="dxa"/>
            <w:shd w:val="clear" w:color="auto" w:fill="C6D9F1" w:themeFill="text2" w:themeFillTint="33"/>
            <w:tcMar>
              <w:top w:w="0" w:type="dxa"/>
              <w:left w:w="108" w:type="dxa"/>
              <w:bottom w:w="0" w:type="dxa"/>
              <w:right w:w="108" w:type="dxa"/>
            </w:tcMar>
          </w:tcPr>
          <w:p w14:paraId="45D1A8C5" w14:textId="77777777" w:rsidR="00BB271D" w:rsidRPr="007C355A" w:rsidRDefault="00A46A3E" w:rsidP="004D08F5">
            <w:pPr>
              <w:spacing w:before="120" w:after="120"/>
              <w:ind w:firstLine="0"/>
              <w:rPr>
                <w:rFonts w:ascii="Times New Roman" w:hAnsi="Times New Roman"/>
                <w:b/>
                <w:bCs/>
                <w:color w:val="000000" w:themeColor="text1"/>
                <w:sz w:val="24"/>
                <w:szCs w:val="24"/>
                <w:lang w:val="ro-MD"/>
              </w:rPr>
            </w:pPr>
            <w:r w:rsidRPr="007C355A">
              <w:rPr>
                <w:rFonts w:ascii="Times New Roman" w:hAnsi="Times New Roman"/>
                <w:b/>
                <w:bCs/>
                <w:color w:val="000000" w:themeColor="text1"/>
                <w:sz w:val="24"/>
                <w:szCs w:val="24"/>
                <w:lang w:val="ro-MD"/>
              </w:rPr>
              <w:t>9. Măsurile necesare pentru implementarea prevederilor proiectului actului normativ</w:t>
            </w:r>
          </w:p>
        </w:tc>
      </w:tr>
      <w:tr w:rsidR="00404674" w:rsidRPr="007C355A" w14:paraId="3005420F" w14:textId="77777777" w:rsidTr="007C355A">
        <w:trPr>
          <w:trHeight w:val="20"/>
          <w:jc w:val="center"/>
        </w:trPr>
        <w:tc>
          <w:tcPr>
            <w:tcW w:w="9918" w:type="dxa"/>
            <w:tcMar>
              <w:top w:w="0" w:type="dxa"/>
              <w:left w:w="108" w:type="dxa"/>
              <w:bottom w:w="0" w:type="dxa"/>
              <w:right w:w="108" w:type="dxa"/>
            </w:tcMar>
          </w:tcPr>
          <w:p w14:paraId="1547FCEB" w14:textId="77777777" w:rsidR="00234357" w:rsidRPr="007C355A" w:rsidRDefault="00234357" w:rsidP="009312CF">
            <w:pPr>
              <w:pStyle w:val="NormalWeb"/>
              <w:spacing w:before="120"/>
              <w:ind w:firstLine="0"/>
              <w:rPr>
                <w:rFonts w:ascii="Times New Roman" w:hAnsi="Times New Roman"/>
                <w:lang w:val="ro-MD"/>
              </w:rPr>
            </w:pPr>
            <w:r w:rsidRPr="007C355A">
              <w:rPr>
                <w:rFonts w:ascii="Times New Roman" w:hAnsi="Times New Roman"/>
                <w:lang w:val="ro-MD"/>
              </w:rPr>
              <w:t>Implementarea prevederilor proiectului se va realiza prin:</w:t>
            </w:r>
          </w:p>
          <w:p w14:paraId="05BE85B0" w14:textId="77777777" w:rsidR="00234357" w:rsidRPr="007C355A" w:rsidRDefault="00234357" w:rsidP="009312CF">
            <w:pPr>
              <w:numPr>
                <w:ilvl w:val="0"/>
                <w:numId w:val="19"/>
              </w:numPr>
              <w:ind w:left="714" w:hanging="357"/>
              <w:jc w:val="left"/>
              <w:rPr>
                <w:rFonts w:ascii="Times New Roman" w:hAnsi="Times New Roman"/>
                <w:sz w:val="24"/>
                <w:szCs w:val="24"/>
                <w:lang w:val="ro-MD"/>
              </w:rPr>
            </w:pPr>
            <w:r w:rsidRPr="007C355A">
              <w:rPr>
                <w:rFonts w:ascii="Times New Roman" w:hAnsi="Times New Roman"/>
                <w:sz w:val="24"/>
                <w:szCs w:val="24"/>
                <w:lang w:val="ro-MD"/>
              </w:rPr>
              <w:t xml:space="preserve">aprobarea Instrucțiunii prin ordin al Ministerului Educației și Cercetării; </w:t>
            </w:r>
          </w:p>
          <w:p w14:paraId="791B5AE5" w14:textId="4B20C1B9" w:rsidR="00234357" w:rsidRPr="007C355A" w:rsidRDefault="00234357" w:rsidP="009312CF">
            <w:pPr>
              <w:numPr>
                <w:ilvl w:val="0"/>
                <w:numId w:val="19"/>
              </w:numPr>
              <w:ind w:left="714" w:hanging="357"/>
              <w:jc w:val="left"/>
              <w:rPr>
                <w:rFonts w:ascii="Times New Roman" w:hAnsi="Times New Roman"/>
                <w:sz w:val="24"/>
                <w:szCs w:val="24"/>
                <w:lang w:val="ro-MD"/>
              </w:rPr>
            </w:pPr>
            <w:r w:rsidRPr="007C355A">
              <w:rPr>
                <w:rFonts w:ascii="Times New Roman" w:hAnsi="Times New Roman"/>
                <w:sz w:val="24"/>
                <w:szCs w:val="24"/>
                <w:lang w:val="ro-MD"/>
              </w:rPr>
              <w:t>informarea instituțiilor de educație timpurie</w:t>
            </w:r>
            <w:r w:rsidR="009312CF" w:rsidRPr="007C355A">
              <w:rPr>
                <w:rFonts w:ascii="Times New Roman" w:hAnsi="Times New Roman"/>
                <w:sz w:val="24"/>
                <w:szCs w:val="24"/>
                <w:lang w:val="ro-MD"/>
              </w:rPr>
              <w:t xml:space="preserve"> și a responsabililor din cadrul organelor locale de specialitate în domeniul învățământului</w:t>
            </w:r>
            <w:r w:rsidRPr="007C355A">
              <w:rPr>
                <w:rFonts w:ascii="Times New Roman" w:hAnsi="Times New Roman"/>
                <w:sz w:val="24"/>
                <w:szCs w:val="24"/>
                <w:lang w:val="ro-MD"/>
              </w:rPr>
              <w:t xml:space="preserve">; </w:t>
            </w:r>
          </w:p>
          <w:p w14:paraId="355F9C8B" w14:textId="601D87FB" w:rsidR="00BB271D" w:rsidRPr="007C355A" w:rsidRDefault="009312CF" w:rsidP="009312CF">
            <w:pPr>
              <w:numPr>
                <w:ilvl w:val="0"/>
                <w:numId w:val="19"/>
              </w:numPr>
              <w:spacing w:after="120"/>
              <w:ind w:left="714" w:hanging="357"/>
              <w:jc w:val="left"/>
              <w:rPr>
                <w:rFonts w:ascii="Times New Roman" w:hAnsi="Times New Roman"/>
                <w:color w:val="000000" w:themeColor="text1"/>
                <w:sz w:val="24"/>
                <w:szCs w:val="24"/>
                <w:lang w:val="ro-MD"/>
              </w:rPr>
            </w:pPr>
            <w:r w:rsidRPr="007C355A">
              <w:rPr>
                <w:rFonts w:ascii="Times New Roman" w:hAnsi="Times New Roman"/>
                <w:sz w:val="24"/>
                <w:szCs w:val="24"/>
                <w:lang w:val="ro-MD"/>
              </w:rPr>
              <w:t>p</w:t>
            </w:r>
            <w:r w:rsidR="00234357" w:rsidRPr="007C355A">
              <w:rPr>
                <w:rFonts w:ascii="Times New Roman" w:hAnsi="Times New Roman"/>
                <w:sz w:val="24"/>
                <w:szCs w:val="24"/>
                <w:lang w:val="ro-MD"/>
              </w:rPr>
              <w:t xml:space="preserve">ublicarea </w:t>
            </w:r>
            <w:r w:rsidRPr="007C355A">
              <w:rPr>
                <w:rFonts w:ascii="Times New Roman" w:hAnsi="Times New Roman"/>
                <w:sz w:val="24"/>
                <w:szCs w:val="24"/>
                <w:lang w:val="ro-MD"/>
              </w:rPr>
              <w:t xml:space="preserve">în Monitorul Oficial </w:t>
            </w:r>
            <w:r w:rsidR="00234357" w:rsidRPr="007C355A">
              <w:rPr>
                <w:rFonts w:ascii="Times New Roman" w:hAnsi="Times New Roman"/>
                <w:sz w:val="24"/>
                <w:szCs w:val="24"/>
                <w:lang w:val="ro-MD"/>
              </w:rPr>
              <w:t>a</w:t>
            </w:r>
            <w:r w:rsidR="00D56E34" w:rsidRPr="007C355A">
              <w:rPr>
                <w:rFonts w:ascii="Times New Roman" w:hAnsi="Times New Roman"/>
                <w:color w:val="000000" w:themeColor="text1"/>
                <w:sz w:val="24"/>
                <w:szCs w:val="24"/>
                <w:lang w:val="ro-MD"/>
              </w:rPr>
              <w:t>l Republicii Moldova</w:t>
            </w:r>
            <w:r w:rsidRPr="007C355A">
              <w:rPr>
                <w:rFonts w:ascii="Times New Roman" w:hAnsi="Times New Roman"/>
                <w:color w:val="000000" w:themeColor="text1"/>
                <w:sz w:val="24"/>
                <w:szCs w:val="24"/>
                <w:lang w:val="ro-MD"/>
              </w:rPr>
              <w:t>.</w:t>
            </w:r>
          </w:p>
        </w:tc>
      </w:tr>
    </w:tbl>
    <w:p w14:paraId="54C410D1" w14:textId="77777777" w:rsidR="00BB271D" w:rsidRPr="007C355A" w:rsidRDefault="00BB271D" w:rsidP="00CC4E97">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MD"/>
        </w:rPr>
      </w:pPr>
    </w:p>
    <w:p w14:paraId="4527AD95" w14:textId="77777777" w:rsidR="003E3494" w:rsidRPr="007C355A" w:rsidRDefault="003E3494" w:rsidP="005A0F49">
      <w:pPr>
        <w:spacing w:line="276" w:lineRule="auto"/>
        <w:ind w:firstLine="0"/>
        <w:jc w:val="center"/>
        <w:rPr>
          <w:b/>
          <w:color w:val="000000" w:themeColor="text1"/>
          <w:sz w:val="24"/>
          <w:szCs w:val="24"/>
          <w:lang w:val="ro-MD"/>
        </w:rPr>
      </w:pPr>
    </w:p>
    <w:p w14:paraId="42C76B5D" w14:textId="77777777" w:rsidR="002B682D" w:rsidRDefault="002B682D" w:rsidP="0051527B">
      <w:pPr>
        <w:ind w:left="-142" w:firstLine="0"/>
        <w:rPr>
          <w:color w:val="000000" w:themeColor="text1"/>
          <w:sz w:val="18"/>
          <w:szCs w:val="24"/>
          <w:lang w:val="ro-MD"/>
        </w:rPr>
      </w:pPr>
    </w:p>
    <w:p w14:paraId="56DB407F" w14:textId="77777777" w:rsidR="000338A5" w:rsidRDefault="000338A5" w:rsidP="0051527B">
      <w:pPr>
        <w:ind w:left="-142" w:firstLine="0"/>
        <w:rPr>
          <w:color w:val="000000" w:themeColor="text1"/>
          <w:sz w:val="18"/>
          <w:szCs w:val="24"/>
          <w:lang w:val="ro-MD"/>
        </w:rPr>
      </w:pPr>
    </w:p>
    <w:p w14:paraId="34462FB0" w14:textId="77777777" w:rsidR="000338A5" w:rsidRDefault="000338A5" w:rsidP="0051527B">
      <w:pPr>
        <w:ind w:left="-142" w:firstLine="0"/>
        <w:rPr>
          <w:color w:val="000000" w:themeColor="text1"/>
          <w:sz w:val="18"/>
          <w:szCs w:val="24"/>
          <w:lang w:val="ro-MD"/>
        </w:rPr>
      </w:pPr>
    </w:p>
    <w:p w14:paraId="03A04DD4" w14:textId="77777777" w:rsidR="000338A5" w:rsidRDefault="000338A5" w:rsidP="0051527B">
      <w:pPr>
        <w:ind w:left="-142" w:firstLine="0"/>
        <w:rPr>
          <w:color w:val="000000" w:themeColor="text1"/>
          <w:sz w:val="18"/>
          <w:szCs w:val="24"/>
          <w:lang w:val="ro-MD"/>
        </w:rPr>
      </w:pPr>
      <w:bookmarkStart w:id="0" w:name="_GoBack"/>
      <w:bookmarkEnd w:id="0"/>
    </w:p>
    <w:p w14:paraId="776EA9E5" w14:textId="77777777" w:rsidR="002B682D" w:rsidRDefault="002B682D" w:rsidP="0051527B">
      <w:pPr>
        <w:ind w:left="-142" w:firstLine="0"/>
        <w:rPr>
          <w:color w:val="000000" w:themeColor="text1"/>
          <w:sz w:val="18"/>
          <w:szCs w:val="24"/>
          <w:lang w:val="ro-MD"/>
        </w:rPr>
      </w:pPr>
    </w:p>
    <w:p w14:paraId="6B78B199" w14:textId="77777777" w:rsidR="002B682D" w:rsidRDefault="002B682D" w:rsidP="0051527B">
      <w:pPr>
        <w:ind w:left="-142" w:firstLine="0"/>
        <w:rPr>
          <w:color w:val="000000" w:themeColor="text1"/>
          <w:sz w:val="18"/>
          <w:szCs w:val="24"/>
          <w:lang w:val="ro-MD"/>
        </w:rPr>
      </w:pPr>
    </w:p>
    <w:p w14:paraId="6B9D5172" w14:textId="5E71796E" w:rsidR="00CC4E97" w:rsidRPr="0051527B" w:rsidRDefault="00CC4E97" w:rsidP="0051527B">
      <w:pPr>
        <w:ind w:left="-142" w:firstLine="0"/>
        <w:rPr>
          <w:color w:val="000000" w:themeColor="text1"/>
          <w:sz w:val="22"/>
          <w:szCs w:val="24"/>
          <w:lang w:val="ro-MD"/>
        </w:rPr>
      </w:pPr>
      <w:r w:rsidRPr="0051527B">
        <w:rPr>
          <w:color w:val="000000" w:themeColor="text1"/>
          <w:sz w:val="18"/>
          <w:szCs w:val="24"/>
          <w:lang w:val="ro-MD"/>
        </w:rPr>
        <w:t xml:space="preserve">Ex.: </w:t>
      </w:r>
      <w:proofErr w:type="spellStart"/>
      <w:r w:rsidRPr="0051527B">
        <w:rPr>
          <w:color w:val="000000" w:themeColor="text1"/>
          <w:sz w:val="18"/>
          <w:szCs w:val="24"/>
          <w:lang w:val="ro-MD"/>
        </w:rPr>
        <w:t>A</w:t>
      </w:r>
      <w:r w:rsidR="0051527B">
        <w:rPr>
          <w:color w:val="000000" w:themeColor="text1"/>
          <w:sz w:val="18"/>
          <w:szCs w:val="24"/>
          <w:lang w:val="ro-MD"/>
        </w:rPr>
        <w:t>.</w:t>
      </w:r>
      <w:r w:rsidRPr="0051527B">
        <w:rPr>
          <w:color w:val="000000" w:themeColor="text1"/>
          <w:sz w:val="18"/>
          <w:szCs w:val="24"/>
          <w:lang w:val="ro-MD"/>
        </w:rPr>
        <w:t>Prisăcaru</w:t>
      </w:r>
      <w:proofErr w:type="spellEnd"/>
      <w:r w:rsidRPr="0051527B">
        <w:rPr>
          <w:color w:val="000000" w:themeColor="text1"/>
          <w:sz w:val="18"/>
          <w:szCs w:val="24"/>
          <w:lang w:val="ro-MD"/>
        </w:rPr>
        <w:t xml:space="preserve">, tel.: 022 232 785 </w:t>
      </w:r>
      <w:r w:rsidRPr="0051527B">
        <w:rPr>
          <w:color w:val="000000" w:themeColor="text1"/>
          <w:sz w:val="22"/>
          <w:szCs w:val="24"/>
          <w:lang w:val="ro-MD"/>
        </w:rPr>
        <w:t xml:space="preserve"> </w:t>
      </w:r>
    </w:p>
    <w:sectPr w:rsidR="00CC4E97" w:rsidRPr="0051527B" w:rsidSect="002B682D">
      <w:headerReference w:type="default" r:id="rId13"/>
      <w:headerReference w:type="first" r:id="rId14"/>
      <w:pgSz w:w="11907" w:h="16840" w:orient="landscape"/>
      <w:pgMar w:top="993" w:right="1134" w:bottom="709" w:left="1276" w:header="284"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943EA" w14:textId="77777777" w:rsidR="00FE7763" w:rsidRDefault="00FE7763">
      <w:r>
        <w:separator/>
      </w:r>
    </w:p>
  </w:endnote>
  <w:endnote w:type="continuationSeparator" w:id="0">
    <w:p w14:paraId="277A2107" w14:textId="77777777" w:rsidR="00FE7763" w:rsidRDefault="00FE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9C18B" w14:textId="77777777" w:rsidR="00FE7763" w:rsidRDefault="00FE7763">
      <w:r>
        <w:separator/>
      </w:r>
    </w:p>
  </w:footnote>
  <w:footnote w:type="continuationSeparator" w:id="0">
    <w:p w14:paraId="4E6FDFBD" w14:textId="77777777" w:rsidR="00FE7763" w:rsidRDefault="00FE7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2B28A" w14:textId="77777777" w:rsidR="00BB271D" w:rsidRDefault="00BB271D">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F59FA" w14:textId="77777777" w:rsidR="00BB271D" w:rsidRDefault="00BB271D">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EF4"/>
    <w:multiLevelType w:val="multilevel"/>
    <w:tmpl w:val="7E68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E18E1"/>
    <w:multiLevelType w:val="multilevel"/>
    <w:tmpl w:val="56CC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341F8"/>
    <w:multiLevelType w:val="hybridMultilevel"/>
    <w:tmpl w:val="3236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B45BB"/>
    <w:multiLevelType w:val="multilevel"/>
    <w:tmpl w:val="D1C0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2CFB"/>
    <w:multiLevelType w:val="multilevel"/>
    <w:tmpl w:val="9D64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F7458"/>
    <w:multiLevelType w:val="hybridMultilevel"/>
    <w:tmpl w:val="2E8E58FE"/>
    <w:lvl w:ilvl="0" w:tplc="78609F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220E08"/>
    <w:multiLevelType w:val="multilevel"/>
    <w:tmpl w:val="1928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2666B"/>
    <w:multiLevelType w:val="multilevel"/>
    <w:tmpl w:val="CFB6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D498C"/>
    <w:multiLevelType w:val="hybridMultilevel"/>
    <w:tmpl w:val="6464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75918"/>
    <w:multiLevelType w:val="multilevel"/>
    <w:tmpl w:val="7BE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A1FA7"/>
    <w:multiLevelType w:val="multilevel"/>
    <w:tmpl w:val="F0BA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35888"/>
    <w:multiLevelType w:val="multilevel"/>
    <w:tmpl w:val="675A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F3D36"/>
    <w:multiLevelType w:val="multilevel"/>
    <w:tmpl w:val="070A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C08AD"/>
    <w:multiLevelType w:val="multilevel"/>
    <w:tmpl w:val="18AE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368D7"/>
    <w:multiLevelType w:val="multilevel"/>
    <w:tmpl w:val="B056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4434D"/>
    <w:multiLevelType w:val="multilevel"/>
    <w:tmpl w:val="621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F7155"/>
    <w:multiLevelType w:val="multilevel"/>
    <w:tmpl w:val="497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031973"/>
    <w:multiLevelType w:val="multilevel"/>
    <w:tmpl w:val="2986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50BC4"/>
    <w:multiLevelType w:val="multilevel"/>
    <w:tmpl w:val="FE90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14"/>
  </w:num>
  <w:num w:numId="4">
    <w:abstractNumId w:val="8"/>
  </w:num>
  <w:num w:numId="5">
    <w:abstractNumId w:val="2"/>
  </w:num>
  <w:num w:numId="6">
    <w:abstractNumId w:val="18"/>
  </w:num>
  <w:num w:numId="7">
    <w:abstractNumId w:val="0"/>
  </w:num>
  <w:num w:numId="8">
    <w:abstractNumId w:val="11"/>
  </w:num>
  <w:num w:numId="9">
    <w:abstractNumId w:val="4"/>
  </w:num>
  <w:num w:numId="10">
    <w:abstractNumId w:val="9"/>
  </w:num>
  <w:num w:numId="11">
    <w:abstractNumId w:val="16"/>
  </w:num>
  <w:num w:numId="12">
    <w:abstractNumId w:val="12"/>
  </w:num>
  <w:num w:numId="13">
    <w:abstractNumId w:val="1"/>
  </w:num>
  <w:num w:numId="14">
    <w:abstractNumId w:val="7"/>
  </w:num>
  <w:num w:numId="15">
    <w:abstractNumId w:val="13"/>
  </w:num>
  <w:num w:numId="16">
    <w:abstractNumId w:val="10"/>
  </w:num>
  <w:num w:numId="17">
    <w:abstractNumId w:val="6"/>
  </w:num>
  <w:num w:numId="18">
    <w:abstractNumId w:val="17"/>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1D"/>
    <w:rsid w:val="000109DF"/>
    <w:rsid w:val="00025775"/>
    <w:rsid w:val="000338A5"/>
    <w:rsid w:val="00043ED3"/>
    <w:rsid w:val="000470F2"/>
    <w:rsid w:val="0005693B"/>
    <w:rsid w:val="00081D02"/>
    <w:rsid w:val="000935CA"/>
    <w:rsid w:val="000C3C94"/>
    <w:rsid w:val="000E35C0"/>
    <w:rsid w:val="000E6ABE"/>
    <w:rsid w:val="000F1A3F"/>
    <w:rsid w:val="000F4A5B"/>
    <w:rsid w:val="00122C0A"/>
    <w:rsid w:val="00130CCE"/>
    <w:rsid w:val="00194BE8"/>
    <w:rsid w:val="001B1EDF"/>
    <w:rsid w:val="001B7FFE"/>
    <w:rsid w:val="001D36A5"/>
    <w:rsid w:val="00217B7F"/>
    <w:rsid w:val="00231529"/>
    <w:rsid w:val="00234357"/>
    <w:rsid w:val="00234A54"/>
    <w:rsid w:val="00262035"/>
    <w:rsid w:val="00265150"/>
    <w:rsid w:val="002A3206"/>
    <w:rsid w:val="002B682D"/>
    <w:rsid w:val="002C08A1"/>
    <w:rsid w:val="002D3601"/>
    <w:rsid w:val="002D473A"/>
    <w:rsid w:val="002E12A1"/>
    <w:rsid w:val="002E1A55"/>
    <w:rsid w:val="003610FF"/>
    <w:rsid w:val="003739AE"/>
    <w:rsid w:val="0038798F"/>
    <w:rsid w:val="003B17C9"/>
    <w:rsid w:val="003E11DD"/>
    <w:rsid w:val="003E3494"/>
    <w:rsid w:val="003F05F8"/>
    <w:rsid w:val="004039EA"/>
    <w:rsid w:val="00404674"/>
    <w:rsid w:val="00421917"/>
    <w:rsid w:val="00435B78"/>
    <w:rsid w:val="00450BF9"/>
    <w:rsid w:val="004619F2"/>
    <w:rsid w:val="00474AC9"/>
    <w:rsid w:val="00491621"/>
    <w:rsid w:val="00497AE7"/>
    <w:rsid w:val="004A4FE4"/>
    <w:rsid w:val="004B3A4F"/>
    <w:rsid w:val="004C1347"/>
    <w:rsid w:val="004C4E49"/>
    <w:rsid w:val="004C6043"/>
    <w:rsid w:val="004D08F5"/>
    <w:rsid w:val="004D4722"/>
    <w:rsid w:val="004E549A"/>
    <w:rsid w:val="0051527B"/>
    <w:rsid w:val="005313E0"/>
    <w:rsid w:val="00542AC1"/>
    <w:rsid w:val="005509D4"/>
    <w:rsid w:val="0056115F"/>
    <w:rsid w:val="0056379F"/>
    <w:rsid w:val="00565E49"/>
    <w:rsid w:val="00566D79"/>
    <w:rsid w:val="005A0F49"/>
    <w:rsid w:val="005D635C"/>
    <w:rsid w:val="00623BA0"/>
    <w:rsid w:val="0063134E"/>
    <w:rsid w:val="00646DA7"/>
    <w:rsid w:val="00675C79"/>
    <w:rsid w:val="00683476"/>
    <w:rsid w:val="006929CF"/>
    <w:rsid w:val="0069692B"/>
    <w:rsid w:val="006C2BCA"/>
    <w:rsid w:val="00717DAA"/>
    <w:rsid w:val="00737EB6"/>
    <w:rsid w:val="0075144F"/>
    <w:rsid w:val="00764327"/>
    <w:rsid w:val="0077528C"/>
    <w:rsid w:val="00786A53"/>
    <w:rsid w:val="007B7355"/>
    <w:rsid w:val="007B7A3F"/>
    <w:rsid w:val="007C355A"/>
    <w:rsid w:val="00811FB0"/>
    <w:rsid w:val="0082097F"/>
    <w:rsid w:val="00832645"/>
    <w:rsid w:val="00870D15"/>
    <w:rsid w:val="0087384D"/>
    <w:rsid w:val="00893DCC"/>
    <w:rsid w:val="008D51FE"/>
    <w:rsid w:val="008D7361"/>
    <w:rsid w:val="009036F7"/>
    <w:rsid w:val="009135B2"/>
    <w:rsid w:val="009312CF"/>
    <w:rsid w:val="009656C5"/>
    <w:rsid w:val="00976C3C"/>
    <w:rsid w:val="00994EF7"/>
    <w:rsid w:val="009A140C"/>
    <w:rsid w:val="009B0E9B"/>
    <w:rsid w:val="009E758F"/>
    <w:rsid w:val="009F501E"/>
    <w:rsid w:val="00A32638"/>
    <w:rsid w:val="00A432BD"/>
    <w:rsid w:val="00A4422E"/>
    <w:rsid w:val="00A46A3E"/>
    <w:rsid w:val="00A90210"/>
    <w:rsid w:val="00A957B8"/>
    <w:rsid w:val="00AA1F9A"/>
    <w:rsid w:val="00B100EE"/>
    <w:rsid w:val="00B16869"/>
    <w:rsid w:val="00B45918"/>
    <w:rsid w:val="00B80822"/>
    <w:rsid w:val="00B87035"/>
    <w:rsid w:val="00BB271D"/>
    <w:rsid w:val="00BB42FB"/>
    <w:rsid w:val="00BF281B"/>
    <w:rsid w:val="00BF30CE"/>
    <w:rsid w:val="00C07F9F"/>
    <w:rsid w:val="00C1168D"/>
    <w:rsid w:val="00C36B2E"/>
    <w:rsid w:val="00C41202"/>
    <w:rsid w:val="00C42C70"/>
    <w:rsid w:val="00C50347"/>
    <w:rsid w:val="00C579C2"/>
    <w:rsid w:val="00C64D77"/>
    <w:rsid w:val="00C85D96"/>
    <w:rsid w:val="00C901A3"/>
    <w:rsid w:val="00C91BB7"/>
    <w:rsid w:val="00CA48FC"/>
    <w:rsid w:val="00CA4AE8"/>
    <w:rsid w:val="00CA70EF"/>
    <w:rsid w:val="00CC1AD0"/>
    <w:rsid w:val="00CC23FB"/>
    <w:rsid w:val="00CC4E97"/>
    <w:rsid w:val="00D00EDA"/>
    <w:rsid w:val="00D03C31"/>
    <w:rsid w:val="00D07520"/>
    <w:rsid w:val="00D338ED"/>
    <w:rsid w:val="00D36916"/>
    <w:rsid w:val="00D430BE"/>
    <w:rsid w:val="00D43275"/>
    <w:rsid w:val="00D56E34"/>
    <w:rsid w:val="00D607D1"/>
    <w:rsid w:val="00D700EF"/>
    <w:rsid w:val="00D83889"/>
    <w:rsid w:val="00DB1853"/>
    <w:rsid w:val="00DD0AAD"/>
    <w:rsid w:val="00DD7C64"/>
    <w:rsid w:val="00DF599D"/>
    <w:rsid w:val="00E11630"/>
    <w:rsid w:val="00E3432D"/>
    <w:rsid w:val="00E5614D"/>
    <w:rsid w:val="00E6363B"/>
    <w:rsid w:val="00E811EB"/>
    <w:rsid w:val="00E904BE"/>
    <w:rsid w:val="00ED1B1E"/>
    <w:rsid w:val="00EE2839"/>
    <w:rsid w:val="00F278FE"/>
    <w:rsid w:val="00F53DD8"/>
    <w:rsid w:val="00F709B3"/>
    <w:rsid w:val="00F711B6"/>
    <w:rsid w:val="00F901A4"/>
    <w:rsid w:val="00F91C6F"/>
    <w:rsid w:val="00F9678F"/>
    <w:rsid w:val="00F96C23"/>
    <w:rsid w:val="00FA4390"/>
    <w:rsid w:val="00FB1565"/>
    <w:rsid w:val="00FB3A08"/>
    <w:rsid w:val="00FC4437"/>
    <w:rsid w:val="00FD308E"/>
    <w:rsid w:val="00FE316A"/>
    <w:rsid w:val="00FE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07F12"/>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1">
    <w:name w:val="Неразрешенное упоминание1"/>
    <w:basedOn w:val="DefaultParagraphFont"/>
    <w:uiPriority w:val="99"/>
    <w:semiHidden/>
    <w:unhideWhenUsed/>
    <w:rPr>
      <w:color w:val="605E5C"/>
      <w:shd w:val="clear" w:color="auto" w:fill="E1DFDD"/>
    </w:rPr>
  </w:style>
  <w:style w:type="character" w:customStyle="1" w:styleId="object-hover">
    <w:name w:val="object-hover"/>
    <w:basedOn w:val="DefaultParagraphFont"/>
    <w:rsid w:val="00450BF9"/>
  </w:style>
  <w:style w:type="character" w:styleId="Emphasis">
    <w:name w:val="Emphasis"/>
    <w:basedOn w:val="DefaultParagraphFont"/>
    <w:uiPriority w:val="20"/>
    <w:qFormat/>
    <w:rsid w:val="00C36B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7199">
      <w:bodyDiv w:val="1"/>
      <w:marLeft w:val="0"/>
      <w:marRight w:val="0"/>
      <w:marTop w:val="0"/>
      <w:marBottom w:val="0"/>
      <w:divBdr>
        <w:top w:val="none" w:sz="0" w:space="0" w:color="auto"/>
        <w:left w:val="none" w:sz="0" w:space="0" w:color="auto"/>
        <w:bottom w:val="none" w:sz="0" w:space="0" w:color="auto"/>
        <w:right w:val="none" w:sz="0" w:space="0" w:color="auto"/>
      </w:divBdr>
    </w:div>
    <w:div w:id="96827703">
      <w:bodyDiv w:val="1"/>
      <w:marLeft w:val="0"/>
      <w:marRight w:val="0"/>
      <w:marTop w:val="0"/>
      <w:marBottom w:val="0"/>
      <w:divBdr>
        <w:top w:val="none" w:sz="0" w:space="0" w:color="auto"/>
        <w:left w:val="none" w:sz="0" w:space="0" w:color="auto"/>
        <w:bottom w:val="none" w:sz="0" w:space="0" w:color="auto"/>
        <w:right w:val="none" w:sz="0" w:space="0" w:color="auto"/>
      </w:divBdr>
    </w:div>
    <w:div w:id="119032414">
      <w:bodyDiv w:val="1"/>
      <w:marLeft w:val="0"/>
      <w:marRight w:val="0"/>
      <w:marTop w:val="0"/>
      <w:marBottom w:val="0"/>
      <w:divBdr>
        <w:top w:val="none" w:sz="0" w:space="0" w:color="auto"/>
        <w:left w:val="none" w:sz="0" w:space="0" w:color="auto"/>
        <w:bottom w:val="none" w:sz="0" w:space="0" w:color="auto"/>
        <w:right w:val="none" w:sz="0" w:space="0" w:color="auto"/>
      </w:divBdr>
    </w:div>
    <w:div w:id="175461716">
      <w:bodyDiv w:val="1"/>
      <w:marLeft w:val="0"/>
      <w:marRight w:val="0"/>
      <w:marTop w:val="0"/>
      <w:marBottom w:val="0"/>
      <w:divBdr>
        <w:top w:val="none" w:sz="0" w:space="0" w:color="auto"/>
        <w:left w:val="none" w:sz="0" w:space="0" w:color="auto"/>
        <w:bottom w:val="none" w:sz="0" w:space="0" w:color="auto"/>
        <w:right w:val="none" w:sz="0" w:space="0" w:color="auto"/>
      </w:divBdr>
    </w:div>
    <w:div w:id="185366043">
      <w:bodyDiv w:val="1"/>
      <w:marLeft w:val="0"/>
      <w:marRight w:val="0"/>
      <w:marTop w:val="0"/>
      <w:marBottom w:val="0"/>
      <w:divBdr>
        <w:top w:val="none" w:sz="0" w:space="0" w:color="auto"/>
        <w:left w:val="none" w:sz="0" w:space="0" w:color="auto"/>
        <w:bottom w:val="none" w:sz="0" w:space="0" w:color="auto"/>
        <w:right w:val="none" w:sz="0" w:space="0" w:color="auto"/>
      </w:divBdr>
    </w:div>
    <w:div w:id="195045174">
      <w:bodyDiv w:val="1"/>
      <w:marLeft w:val="0"/>
      <w:marRight w:val="0"/>
      <w:marTop w:val="0"/>
      <w:marBottom w:val="0"/>
      <w:divBdr>
        <w:top w:val="none" w:sz="0" w:space="0" w:color="auto"/>
        <w:left w:val="none" w:sz="0" w:space="0" w:color="auto"/>
        <w:bottom w:val="none" w:sz="0" w:space="0" w:color="auto"/>
        <w:right w:val="none" w:sz="0" w:space="0" w:color="auto"/>
      </w:divBdr>
    </w:div>
    <w:div w:id="241524287">
      <w:bodyDiv w:val="1"/>
      <w:marLeft w:val="0"/>
      <w:marRight w:val="0"/>
      <w:marTop w:val="0"/>
      <w:marBottom w:val="0"/>
      <w:divBdr>
        <w:top w:val="none" w:sz="0" w:space="0" w:color="auto"/>
        <w:left w:val="none" w:sz="0" w:space="0" w:color="auto"/>
        <w:bottom w:val="none" w:sz="0" w:space="0" w:color="auto"/>
        <w:right w:val="none" w:sz="0" w:space="0" w:color="auto"/>
      </w:divBdr>
      <w:divsChild>
        <w:div w:id="327177426">
          <w:marLeft w:val="0"/>
          <w:marRight w:val="0"/>
          <w:marTop w:val="0"/>
          <w:marBottom w:val="0"/>
          <w:divBdr>
            <w:top w:val="none" w:sz="0" w:space="0" w:color="auto"/>
            <w:left w:val="none" w:sz="0" w:space="0" w:color="auto"/>
            <w:bottom w:val="none" w:sz="0" w:space="0" w:color="auto"/>
            <w:right w:val="none" w:sz="0" w:space="0" w:color="auto"/>
          </w:divBdr>
          <w:divsChild>
            <w:div w:id="1966157224">
              <w:marLeft w:val="0"/>
              <w:marRight w:val="0"/>
              <w:marTop w:val="0"/>
              <w:marBottom w:val="0"/>
              <w:divBdr>
                <w:top w:val="none" w:sz="0" w:space="0" w:color="auto"/>
                <w:left w:val="none" w:sz="0" w:space="0" w:color="auto"/>
                <w:bottom w:val="none" w:sz="0" w:space="0" w:color="auto"/>
                <w:right w:val="none" w:sz="0" w:space="0" w:color="auto"/>
              </w:divBdr>
              <w:divsChild>
                <w:div w:id="391274779">
                  <w:marLeft w:val="0"/>
                  <w:marRight w:val="0"/>
                  <w:marTop w:val="0"/>
                  <w:marBottom w:val="0"/>
                  <w:divBdr>
                    <w:top w:val="none" w:sz="0" w:space="0" w:color="auto"/>
                    <w:left w:val="none" w:sz="0" w:space="0" w:color="auto"/>
                    <w:bottom w:val="none" w:sz="0" w:space="0" w:color="auto"/>
                    <w:right w:val="none" w:sz="0" w:space="0" w:color="auto"/>
                  </w:divBdr>
                  <w:divsChild>
                    <w:div w:id="1510214644">
                      <w:marLeft w:val="0"/>
                      <w:marRight w:val="0"/>
                      <w:marTop w:val="0"/>
                      <w:marBottom w:val="0"/>
                      <w:divBdr>
                        <w:top w:val="none" w:sz="0" w:space="0" w:color="auto"/>
                        <w:left w:val="none" w:sz="0" w:space="0" w:color="auto"/>
                        <w:bottom w:val="none" w:sz="0" w:space="0" w:color="auto"/>
                        <w:right w:val="none" w:sz="0" w:space="0" w:color="auto"/>
                      </w:divBdr>
                      <w:divsChild>
                        <w:div w:id="209922447">
                          <w:marLeft w:val="0"/>
                          <w:marRight w:val="0"/>
                          <w:marTop w:val="0"/>
                          <w:marBottom w:val="0"/>
                          <w:divBdr>
                            <w:top w:val="none" w:sz="0" w:space="0" w:color="auto"/>
                            <w:left w:val="none" w:sz="0" w:space="0" w:color="auto"/>
                            <w:bottom w:val="none" w:sz="0" w:space="0" w:color="auto"/>
                            <w:right w:val="none" w:sz="0" w:space="0" w:color="auto"/>
                          </w:divBdr>
                          <w:divsChild>
                            <w:div w:id="1586305119">
                              <w:marLeft w:val="0"/>
                              <w:marRight w:val="0"/>
                              <w:marTop w:val="0"/>
                              <w:marBottom w:val="0"/>
                              <w:divBdr>
                                <w:top w:val="none" w:sz="0" w:space="0" w:color="auto"/>
                                <w:left w:val="none" w:sz="0" w:space="0" w:color="auto"/>
                                <w:bottom w:val="none" w:sz="0" w:space="0" w:color="auto"/>
                                <w:right w:val="none" w:sz="0" w:space="0" w:color="auto"/>
                              </w:divBdr>
                              <w:divsChild>
                                <w:div w:id="3145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850030">
      <w:bodyDiv w:val="1"/>
      <w:marLeft w:val="0"/>
      <w:marRight w:val="0"/>
      <w:marTop w:val="0"/>
      <w:marBottom w:val="0"/>
      <w:divBdr>
        <w:top w:val="none" w:sz="0" w:space="0" w:color="auto"/>
        <w:left w:val="none" w:sz="0" w:space="0" w:color="auto"/>
        <w:bottom w:val="none" w:sz="0" w:space="0" w:color="auto"/>
        <w:right w:val="none" w:sz="0" w:space="0" w:color="auto"/>
      </w:divBdr>
    </w:div>
    <w:div w:id="321347890">
      <w:bodyDiv w:val="1"/>
      <w:marLeft w:val="0"/>
      <w:marRight w:val="0"/>
      <w:marTop w:val="0"/>
      <w:marBottom w:val="0"/>
      <w:divBdr>
        <w:top w:val="none" w:sz="0" w:space="0" w:color="auto"/>
        <w:left w:val="none" w:sz="0" w:space="0" w:color="auto"/>
        <w:bottom w:val="none" w:sz="0" w:space="0" w:color="auto"/>
        <w:right w:val="none" w:sz="0" w:space="0" w:color="auto"/>
      </w:divBdr>
    </w:div>
    <w:div w:id="492066643">
      <w:bodyDiv w:val="1"/>
      <w:marLeft w:val="0"/>
      <w:marRight w:val="0"/>
      <w:marTop w:val="0"/>
      <w:marBottom w:val="0"/>
      <w:divBdr>
        <w:top w:val="none" w:sz="0" w:space="0" w:color="auto"/>
        <w:left w:val="none" w:sz="0" w:space="0" w:color="auto"/>
        <w:bottom w:val="none" w:sz="0" w:space="0" w:color="auto"/>
        <w:right w:val="none" w:sz="0" w:space="0" w:color="auto"/>
      </w:divBdr>
    </w:div>
    <w:div w:id="515851528">
      <w:bodyDiv w:val="1"/>
      <w:marLeft w:val="0"/>
      <w:marRight w:val="0"/>
      <w:marTop w:val="0"/>
      <w:marBottom w:val="0"/>
      <w:divBdr>
        <w:top w:val="none" w:sz="0" w:space="0" w:color="auto"/>
        <w:left w:val="none" w:sz="0" w:space="0" w:color="auto"/>
        <w:bottom w:val="none" w:sz="0" w:space="0" w:color="auto"/>
        <w:right w:val="none" w:sz="0" w:space="0" w:color="auto"/>
      </w:divBdr>
    </w:div>
    <w:div w:id="534662686">
      <w:bodyDiv w:val="1"/>
      <w:marLeft w:val="0"/>
      <w:marRight w:val="0"/>
      <w:marTop w:val="0"/>
      <w:marBottom w:val="0"/>
      <w:divBdr>
        <w:top w:val="none" w:sz="0" w:space="0" w:color="auto"/>
        <w:left w:val="none" w:sz="0" w:space="0" w:color="auto"/>
        <w:bottom w:val="none" w:sz="0" w:space="0" w:color="auto"/>
        <w:right w:val="none" w:sz="0" w:space="0" w:color="auto"/>
      </w:divBdr>
    </w:div>
    <w:div w:id="536700138">
      <w:bodyDiv w:val="1"/>
      <w:marLeft w:val="0"/>
      <w:marRight w:val="0"/>
      <w:marTop w:val="0"/>
      <w:marBottom w:val="0"/>
      <w:divBdr>
        <w:top w:val="none" w:sz="0" w:space="0" w:color="auto"/>
        <w:left w:val="none" w:sz="0" w:space="0" w:color="auto"/>
        <w:bottom w:val="none" w:sz="0" w:space="0" w:color="auto"/>
        <w:right w:val="none" w:sz="0" w:space="0" w:color="auto"/>
      </w:divBdr>
    </w:div>
    <w:div w:id="581642587">
      <w:bodyDiv w:val="1"/>
      <w:marLeft w:val="0"/>
      <w:marRight w:val="0"/>
      <w:marTop w:val="0"/>
      <w:marBottom w:val="0"/>
      <w:divBdr>
        <w:top w:val="none" w:sz="0" w:space="0" w:color="auto"/>
        <w:left w:val="none" w:sz="0" w:space="0" w:color="auto"/>
        <w:bottom w:val="none" w:sz="0" w:space="0" w:color="auto"/>
        <w:right w:val="none" w:sz="0" w:space="0" w:color="auto"/>
      </w:divBdr>
    </w:div>
    <w:div w:id="605112937">
      <w:bodyDiv w:val="1"/>
      <w:marLeft w:val="0"/>
      <w:marRight w:val="0"/>
      <w:marTop w:val="0"/>
      <w:marBottom w:val="0"/>
      <w:divBdr>
        <w:top w:val="none" w:sz="0" w:space="0" w:color="auto"/>
        <w:left w:val="none" w:sz="0" w:space="0" w:color="auto"/>
        <w:bottom w:val="none" w:sz="0" w:space="0" w:color="auto"/>
        <w:right w:val="none" w:sz="0" w:space="0" w:color="auto"/>
      </w:divBdr>
    </w:div>
    <w:div w:id="611472787">
      <w:bodyDiv w:val="1"/>
      <w:marLeft w:val="0"/>
      <w:marRight w:val="0"/>
      <w:marTop w:val="0"/>
      <w:marBottom w:val="0"/>
      <w:divBdr>
        <w:top w:val="none" w:sz="0" w:space="0" w:color="auto"/>
        <w:left w:val="none" w:sz="0" w:space="0" w:color="auto"/>
        <w:bottom w:val="none" w:sz="0" w:space="0" w:color="auto"/>
        <w:right w:val="none" w:sz="0" w:space="0" w:color="auto"/>
      </w:divBdr>
      <w:divsChild>
        <w:div w:id="1804346848">
          <w:marLeft w:val="0"/>
          <w:marRight w:val="0"/>
          <w:marTop w:val="0"/>
          <w:marBottom w:val="0"/>
          <w:divBdr>
            <w:top w:val="none" w:sz="0" w:space="0" w:color="auto"/>
            <w:left w:val="none" w:sz="0" w:space="0" w:color="auto"/>
            <w:bottom w:val="none" w:sz="0" w:space="0" w:color="auto"/>
            <w:right w:val="none" w:sz="0" w:space="0" w:color="auto"/>
          </w:divBdr>
          <w:divsChild>
            <w:div w:id="150372133">
              <w:marLeft w:val="0"/>
              <w:marRight w:val="0"/>
              <w:marTop w:val="0"/>
              <w:marBottom w:val="0"/>
              <w:divBdr>
                <w:top w:val="none" w:sz="0" w:space="0" w:color="auto"/>
                <w:left w:val="none" w:sz="0" w:space="0" w:color="auto"/>
                <w:bottom w:val="none" w:sz="0" w:space="0" w:color="auto"/>
                <w:right w:val="none" w:sz="0" w:space="0" w:color="auto"/>
              </w:divBdr>
              <w:divsChild>
                <w:div w:id="214436108">
                  <w:marLeft w:val="0"/>
                  <w:marRight w:val="0"/>
                  <w:marTop w:val="0"/>
                  <w:marBottom w:val="0"/>
                  <w:divBdr>
                    <w:top w:val="none" w:sz="0" w:space="0" w:color="auto"/>
                    <w:left w:val="none" w:sz="0" w:space="0" w:color="auto"/>
                    <w:bottom w:val="none" w:sz="0" w:space="0" w:color="auto"/>
                    <w:right w:val="none" w:sz="0" w:space="0" w:color="auto"/>
                  </w:divBdr>
                  <w:divsChild>
                    <w:div w:id="1537816293">
                      <w:marLeft w:val="0"/>
                      <w:marRight w:val="0"/>
                      <w:marTop w:val="0"/>
                      <w:marBottom w:val="0"/>
                      <w:divBdr>
                        <w:top w:val="none" w:sz="0" w:space="0" w:color="auto"/>
                        <w:left w:val="none" w:sz="0" w:space="0" w:color="auto"/>
                        <w:bottom w:val="none" w:sz="0" w:space="0" w:color="auto"/>
                        <w:right w:val="none" w:sz="0" w:space="0" w:color="auto"/>
                      </w:divBdr>
                      <w:divsChild>
                        <w:div w:id="47925135">
                          <w:marLeft w:val="0"/>
                          <w:marRight w:val="0"/>
                          <w:marTop w:val="0"/>
                          <w:marBottom w:val="0"/>
                          <w:divBdr>
                            <w:top w:val="none" w:sz="0" w:space="0" w:color="auto"/>
                            <w:left w:val="none" w:sz="0" w:space="0" w:color="auto"/>
                            <w:bottom w:val="none" w:sz="0" w:space="0" w:color="auto"/>
                            <w:right w:val="none" w:sz="0" w:space="0" w:color="auto"/>
                          </w:divBdr>
                          <w:divsChild>
                            <w:div w:id="515341564">
                              <w:marLeft w:val="0"/>
                              <w:marRight w:val="0"/>
                              <w:marTop w:val="0"/>
                              <w:marBottom w:val="0"/>
                              <w:divBdr>
                                <w:top w:val="none" w:sz="0" w:space="0" w:color="auto"/>
                                <w:left w:val="none" w:sz="0" w:space="0" w:color="auto"/>
                                <w:bottom w:val="none" w:sz="0" w:space="0" w:color="auto"/>
                                <w:right w:val="none" w:sz="0" w:space="0" w:color="auto"/>
                              </w:divBdr>
                              <w:divsChild>
                                <w:div w:id="7718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213677">
      <w:bodyDiv w:val="1"/>
      <w:marLeft w:val="0"/>
      <w:marRight w:val="0"/>
      <w:marTop w:val="0"/>
      <w:marBottom w:val="0"/>
      <w:divBdr>
        <w:top w:val="none" w:sz="0" w:space="0" w:color="auto"/>
        <w:left w:val="none" w:sz="0" w:space="0" w:color="auto"/>
        <w:bottom w:val="none" w:sz="0" w:space="0" w:color="auto"/>
        <w:right w:val="none" w:sz="0" w:space="0" w:color="auto"/>
      </w:divBdr>
    </w:div>
    <w:div w:id="678653032">
      <w:bodyDiv w:val="1"/>
      <w:marLeft w:val="0"/>
      <w:marRight w:val="0"/>
      <w:marTop w:val="0"/>
      <w:marBottom w:val="0"/>
      <w:divBdr>
        <w:top w:val="none" w:sz="0" w:space="0" w:color="auto"/>
        <w:left w:val="none" w:sz="0" w:space="0" w:color="auto"/>
        <w:bottom w:val="none" w:sz="0" w:space="0" w:color="auto"/>
        <w:right w:val="none" w:sz="0" w:space="0" w:color="auto"/>
      </w:divBdr>
    </w:div>
    <w:div w:id="787234030">
      <w:bodyDiv w:val="1"/>
      <w:marLeft w:val="0"/>
      <w:marRight w:val="0"/>
      <w:marTop w:val="0"/>
      <w:marBottom w:val="0"/>
      <w:divBdr>
        <w:top w:val="none" w:sz="0" w:space="0" w:color="auto"/>
        <w:left w:val="none" w:sz="0" w:space="0" w:color="auto"/>
        <w:bottom w:val="none" w:sz="0" w:space="0" w:color="auto"/>
        <w:right w:val="none" w:sz="0" w:space="0" w:color="auto"/>
      </w:divBdr>
    </w:div>
    <w:div w:id="840701641">
      <w:bodyDiv w:val="1"/>
      <w:marLeft w:val="0"/>
      <w:marRight w:val="0"/>
      <w:marTop w:val="0"/>
      <w:marBottom w:val="0"/>
      <w:divBdr>
        <w:top w:val="none" w:sz="0" w:space="0" w:color="auto"/>
        <w:left w:val="none" w:sz="0" w:space="0" w:color="auto"/>
        <w:bottom w:val="none" w:sz="0" w:space="0" w:color="auto"/>
        <w:right w:val="none" w:sz="0" w:space="0" w:color="auto"/>
      </w:divBdr>
    </w:div>
    <w:div w:id="889612090">
      <w:bodyDiv w:val="1"/>
      <w:marLeft w:val="0"/>
      <w:marRight w:val="0"/>
      <w:marTop w:val="0"/>
      <w:marBottom w:val="0"/>
      <w:divBdr>
        <w:top w:val="none" w:sz="0" w:space="0" w:color="auto"/>
        <w:left w:val="none" w:sz="0" w:space="0" w:color="auto"/>
        <w:bottom w:val="none" w:sz="0" w:space="0" w:color="auto"/>
        <w:right w:val="none" w:sz="0" w:space="0" w:color="auto"/>
      </w:divBdr>
    </w:div>
    <w:div w:id="896860244">
      <w:bodyDiv w:val="1"/>
      <w:marLeft w:val="0"/>
      <w:marRight w:val="0"/>
      <w:marTop w:val="0"/>
      <w:marBottom w:val="0"/>
      <w:divBdr>
        <w:top w:val="none" w:sz="0" w:space="0" w:color="auto"/>
        <w:left w:val="none" w:sz="0" w:space="0" w:color="auto"/>
        <w:bottom w:val="none" w:sz="0" w:space="0" w:color="auto"/>
        <w:right w:val="none" w:sz="0" w:space="0" w:color="auto"/>
      </w:divBdr>
    </w:div>
    <w:div w:id="924068860">
      <w:bodyDiv w:val="1"/>
      <w:marLeft w:val="0"/>
      <w:marRight w:val="0"/>
      <w:marTop w:val="0"/>
      <w:marBottom w:val="0"/>
      <w:divBdr>
        <w:top w:val="none" w:sz="0" w:space="0" w:color="auto"/>
        <w:left w:val="none" w:sz="0" w:space="0" w:color="auto"/>
        <w:bottom w:val="none" w:sz="0" w:space="0" w:color="auto"/>
        <w:right w:val="none" w:sz="0" w:space="0" w:color="auto"/>
      </w:divBdr>
    </w:div>
    <w:div w:id="931668936">
      <w:bodyDiv w:val="1"/>
      <w:marLeft w:val="0"/>
      <w:marRight w:val="0"/>
      <w:marTop w:val="0"/>
      <w:marBottom w:val="0"/>
      <w:divBdr>
        <w:top w:val="none" w:sz="0" w:space="0" w:color="auto"/>
        <w:left w:val="none" w:sz="0" w:space="0" w:color="auto"/>
        <w:bottom w:val="none" w:sz="0" w:space="0" w:color="auto"/>
        <w:right w:val="none" w:sz="0" w:space="0" w:color="auto"/>
      </w:divBdr>
    </w:div>
    <w:div w:id="1083838509">
      <w:bodyDiv w:val="1"/>
      <w:marLeft w:val="0"/>
      <w:marRight w:val="0"/>
      <w:marTop w:val="0"/>
      <w:marBottom w:val="0"/>
      <w:divBdr>
        <w:top w:val="none" w:sz="0" w:space="0" w:color="auto"/>
        <w:left w:val="none" w:sz="0" w:space="0" w:color="auto"/>
        <w:bottom w:val="none" w:sz="0" w:space="0" w:color="auto"/>
        <w:right w:val="none" w:sz="0" w:space="0" w:color="auto"/>
      </w:divBdr>
    </w:div>
    <w:div w:id="1134831476">
      <w:bodyDiv w:val="1"/>
      <w:marLeft w:val="0"/>
      <w:marRight w:val="0"/>
      <w:marTop w:val="0"/>
      <w:marBottom w:val="0"/>
      <w:divBdr>
        <w:top w:val="none" w:sz="0" w:space="0" w:color="auto"/>
        <w:left w:val="none" w:sz="0" w:space="0" w:color="auto"/>
        <w:bottom w:val="none" w:sz="0" w:space="0" w:color="auto"/>
        <w:right w:val="none" w:sz="0" w:space="0" w:color="auto"/>
      </w:divBdr>
    </w:div>
    <w:div w:id="1272206196">
      <w:bodyDiv w:val="1"/>
      <w:marLeft w:val="0"/>
      <w:marRight w:val="0"/>
      <w:marTop w:val="0"/>
      <w:marBottom w:val="0"/>
      <w:divBdr>
        <w:top w:val="none" w:sz="0" w:space="0" w:color="auto"/>
        <w:left w:val="none" w:sz="0" w:space="0" w:color="auto"/>
        <w:bottom w:val="none" w:sz="0" w:space="0" w:color="auto"/>
        <w:right w:val="none" w:sz="0" w:space="0" w:color="auto"/>
      </w:divBdr>
    </w:div>
    <w:div w:id="1359505809">
      <w:bodyDiv w:val="1"/>
      <w:marLeft w:val="0"/>
      <w:marRight w:val="0"/>
      <w:marTop w:val="0"/>
      <w:marBottom w:val="0"/>
      <w:divBdr>
        <w:top w:val="none" w:sz="0" w:space="0" w:color="auto"/>
        <w:left w:val="none" w:sz="0" w:space="0" w:color="auto"/>
        <w:bottom w:val="none" w:sz="0" w:space="0" w:color="auto"/>
        <w:right w:val="none" w:sz="0" w:space="0" w:color="auto"/>
      </w:divBdr>
    </w:div>
    <w:div w:id="1361320123">
      <w:bodyDiv w:val="1"/>
      <w:marLeft w:val="0"/>
      <w:marRight w:val="0"/>
      <w:marTop w:val="0"/>
      <w:marBottom w:val="0"/>
      <w:divBdr>
        <w:top w:val="none" w:sz="0" w:space="0" w:color="auto"/>
        <w:left w:val="none" w:sz="0" w:space="0" w:color="auto"/>
        <w:bottom w:val="none" w:sz="0" w:space="0" w:color="auto"/>
        <w:right w:val="none" w:sz="0" w:space="0" w:color="auto"/>
      </w:divBdr>
    </w:div>
    <w:div w:id="1374965342">
      <w:bodyDiv w:val="1"/>
      <w:marLeft w:val="0"/>
      <w:marRight w:val="0"/>
      <w:marTop w:val="0"/>
      <w:marBottom w:val="0"/>
      <w:divBdr>
        <w:top w:val="none" w:sz="0" w:space="0" w:color="auto"/>
        <w:left w:val="none" w:sz="0" w:space="0" w:color="auto"/>
        <w:bottom w:val="none" w:sz="0" w:space="0" w:color="auto"/>
        <w:right w:val="none" w:sz="0" w:space="0" w:color="auto"/>
      </w:divBdr>
    </w:div>
    <w:div w:id="1758478523">
      <w:bodyDiv w:val="1"/>
      <w:marLeft w:val="0"/>
      <w:marRight w:val="0"/>
      <w:marTop w:val="0"/>
      <w:marBottom w:val="0"/>
      <w:divBdr>
        <w:top w:val="none" w:sz="0" w:space="0" w:color="auto"/>
        <w:left w:val="none" w:sz="0" w:space="0" w:color="auto"/>
        <w:bottom w:val="none" w:sz="0" w:space="0" w:color="auto"/>
        <w:right w:val="none" w:sz="0" w:space="0" w:color="auto"/>
      </w:divBdr>
    </w:div>
    <w:div w:id="1786583378">
      <w:bodyDiv w:val="1"/>
      <w:marLeft w:val="0"/>
      <w:marRight w:val="0"/>
      <w:marTop w:val="0"/>
      <w:marBottom w:val="0"/>
      <w:divBdr>
        <w:top w:val="none" w:sz="0" w:space="0" w:color="auto"/>
        <w:left w:val="none" w:sz="0" w:space="0" w:color="auto"/>
        <w:bottom w:val="none" w:sz="0" w:space="0" w:color="auto"/>
        <w:right w:val="none" w:sz="0" w:space="0" w:color="auto"/>
      </w:divBdr>
    </w:div>
    <w:div w:id="1842625746">
      <w:bodyDiv w:val="1"/>
      <w:marLeft w:val="0"/>
      <w:marRight w:val="0"/>
      <w:marTop w:val="0"/>
      <w:marBottom w:val="0"/>
      <w:divBdr>
        <w:top w:val="none" w:sz="0" w:space="0" w:color="auto"/>
        <w:left w:val="none" w:sz="0" w:space="0" w:color="auto"/>
        <w:bottom w:val="none" w:sz="0" w:space="0" w:color="auto"/>
        <w:right w:val="none" w:sz="0" w:space="0" w:color="auto"/>
      </w:divBdr>
    </w:div>
    <w:div w:id="1968000196">
      <w:bodyDiv w:val="1"/>
      <w:marLeft w:val="0"/>
      <w:marRight w:val="0"/>
      <w:marTop w:val="0"/>
      <w:marBottom w:val="0"/>
      <w:divBdr>
        <w:top w:val="none" w:sz="0" w:space="0" w:color="auto"/>
        <w:left w:val="none" w:sz="0" w:space="0" w:color="auto"/>
        <w:bottom w:val="none" w:sz="0" w:space="0" w:color="auto"/>
        <w:right w:val="none" w:sz="0" w:space="0" w:color="auto"/>
      </w:divBdr>
    </w:div>
    <w:div w:id="2042628273">
      <w:bodyDiv w:val="1"/>
      <w:marLeft w:val="0"/>
      <w:marRight w:val="0"/>
      <w:marTop w:val="0"/>
      <w:marBottom w:val="0"/>
      <w:divBdr>
        <w:top w:val="none" w:sz="0" w:space="0" w:color="auto"/>
        <w:left w:val="none" w:sz="0" w:space="0" w:color="auto"/>
        <w:bottom w:val="none" w:sz="0" w:space="0" w:color="auto"/>
        <w:right w:val="none" w:sz="0" w:space="0" w:color="auto"/>
      </w:divBdr>
    </w:div>
    <w:div w:id="2052463305">
      <w:bodyDiv w:val="1"/>
      <w:marLeft w:val="0"/>
      <w:marRight w:val="0"/>
      <w:marTop w:val="0"/>
      <w:marBottom w:val="0"/>
      <w:divBdr>
        <w:top w:val="none" w:sz="0" w:space="0" w:color="auto"/>
        <w:left w:val="none" w:sz="0" w:space="0" w:color="auto"/>
        <w:bottom w:val="none" w:sz="0" w:space="0" w:color="auto"/>
        <w:right w:val="none" w:sz="0" w:space="0" w:color="auto"/>
      </w:divBdr>
    </w:div>
    <w:div w:id="213047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instructiunea-privind-instalarea-si-utilizarea-sistemelor-de-supraveghere-video-in-institutiile-de-e/1653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c.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9C4E5F37-3BF2-430D-986C-AF04E396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1194</Words>
  <Characters>6812</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Angela Prisacaru</cp:lastModifiedBy>
  <cp:revision>65</cp:revision>
  <cp:lastPrinted>2026-02-09T15:04:00Z</cp:lastPrinted>
  <dcterms:created xsi:type="dcterms:W3CDTF">2026-03-27T12:59:00Z</dcterms:created>
  <dcterms:modified xsi:type="dcterms:W3CDTF">2026-04-28T13:27:00Z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