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0849F" w14:textId="1F247356" w:rsidR="00FF1736" w:rsidRPr="00754CB6" w:rsidRDefault="009B5860" w:rsidP="00912F84">
      <w:pPr>
        <w:spacing w:after="160" w:line="259" w:lineRule="auto"/>
        <w:ind w:firstLine="0"/>
        <w:jc w:val="right"/>
        <w:rPr>
          <w:sz w:val="28"/>
          <w:szCs w:val="28"/>
          <w:lang w:val="ro-RO"/>
        </w:rPr>
      </w:pPr>
      <w:r w:rsidRPr="00040E9A">
        <w:rPr>
          <w:rFonts w:ascii="Calibri" w:eastAsia="Calibri" w:hAnsi="Calibri"/>
          <w:noProof/>
          <w:sz w:val="22"/>
          <w:szCs w:val="22"/>
        </w:rPr>
        <mc:AlternateContent>
          <mc:Choice Requires="wps">
            <w:drawing>
              <wp:anchor distT="45720" distB="45720" distL="114300" distR="114300" simplePos="0" relativeHeight="251660288" behindDoc="0" locked="0" layoutInCell="1" allowOverlap="1" wp14:anchorId="4ED50CE7" wp14:editId="5E5CDFD2">
                <wp:simplePos x="0" y="0"/>
                <wp:positionH relativeFrom="column">
                  <wp:posOffset>697230</wp:posOffset>
                </wp:positionH>
                <wp:positionV relativeFrom="paragraph">
                  <wp:posOffset>101600</wp:posOffset>
                </wp:positionV>
                <wp:extent cx="1981200" cy="806450"/>
                <wp:effectExtent l="0" t="0" r="0" b="0"/>
                <wp:wrapSquare wrapText="bothSides"/>
                <wp:docPr id="10"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06450"/>
                        </a:xfrm>
                        <a:prstGeom prst="rect">
                          <a:avLst/>
                        </a:prstGeom>
                        <a:noFill/>
                        <a:ln w="9525">
                          <a:noFill/>
                          <a:miter lim="800000"/>
                          <a:headEnd/>
                          <a:tailEnd/>
                        </a:ln>
                      </wps:spPr>
                      <wps:txbx>
                        <w:txbxContent>
                          <w:p w14:paraId="7B8837E6" w14:textId="6F89B911" w:rsidR="00391CC3" w:rsidRPr="0096038C" w:rsidRDefault="00391CC3" w:rsidP="009B5860">
                            <w:pPr>
                              <w:ind w:firstLine="0"/>
                              <w:contextualSpacing/>
                              <w:rPr>
                                <w:sz w:val="28"/>
                                <w:szCs w:val="28"/>
                                <w:lang w:val="ro-MD"/>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50CE7" id="_x0000_t202" coordsize="21600,21600" o:spt="202" path="m,l,21600r21600,l21600,xe">
                <v:stroke joinstyle="miter"/>
                <v:path gradientshapeok="t" o:connecttype="rect"/>
              </v:shapetype>
              <v:shape id="Casetă text 10" o:spid="_x0000_s1026" type="#_x0000_t202" style="position:absolute;left:0;text-align:left;margin-left:54.9pt;margin-top:8pt;width:156pt;height:6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" filled="f" stroked="f">
                <v:textbox style="mso-fit-shape-to-text:t">
                  <w:txbxContent>
                    <w:p w14:paraId="7B8837E6" w14:textId="6F89B911" w:rsidR="00391CC3" w:rsidRPr="0096038C" w:rsidRDefault="00391CC3" w:rsidP="009B5860">
                      <w:pPr>
                        <w:ind w:firstLine="0"/>
                        <w:contextualSpacing/>
                        <w:rPr>
                          <w:sz w:val="28"/>
                          <w:szCs w:val="28"/>
                          <w:lang w:val="ro-MD"/>
                        </w:rPr>
                      </w:pPr>
                    </w:p>
                  </w:txbxContent>
                </v:textbox>
                <w10:wrap type="square"/>
              </v:shape>
            </w:pict>
          </mc:Fallback>
        </mc:AlternateContent>
      </w:r>
      <w:r w:rsidR="006C5CD3">
        <w:rPr>
          <w:i/>
          <w:sz w:val="28"/>
          <w:szCs w:val="28"/>
          <w:lang w:val="ro-RO"/>
        </w:rPr>
        <w:t xml:space="preserve">                             </w:t>
      </w:r>
    </w:p>
    <w:p w14:paraId="44A9534F" w14:textId="77777777" w:rsidR="00912F84" w:rsidRPr="00662FEC" w:rsidRDefault="00912F84" w:rsidP="00912F84">
      <w:pPr>
        <w:jc w:val="right"/>
        <w:rPr>
          <w:sz w:val="26"/>
          <w:szCs w:val="26"/>
          <w:lang w:val="ro-MD"/>
        </w:rPr>
      </w:pPr>
      <w:r w:rsidRPr="00662FEC">
        <w:rPr>
          <w:sz w:val="26"/>
          <w:szCs w:val="26"/>
          <w:lang w:val="ro-MD"/>
        </w:rPr>
        <w:t>Proiect</w:t>
      </w:r>
    </w:p>
    <w:p w14:paraId="2EEDD6DE" w14:textId="77777777" w:rsidR="00912F84" w:rsidRPr="00912F84" w:rsidRDefault="00912F84" w:rsidP="00912F84">
      <w:pPr>
        <w:jc w:val="right"/>
        <w:rPr>
          <w:sz w:val="28"/>
          <w:szCs w:val="28"/>
          <w:lang w:val="ro-MD"/>
        </w:rPr>
      </w:pPr>
    </w:p>
    <w:p w14:paraId="7558BBF7" w14:textId="77777777" w:rsidR="00912F84" w:rsidRPr="00662FEC" w:rsidRDefault="00912F84" w:rsidP="00912F84">
      <w:pPr>
        <w:jc w:val="center"/>
        <w:rPr>
          <w:b/>
          <w:sz w:val="26"/>
          <w:szCs w:val="26"/>
          <w:lang w:val="ro-MD"/>
        </w:rPr>
      </w:pPr>
      <w:r w:rsidRPr="00662FEC">
        <w:rPr>
          <w:b/>
          <w:sz w:val="26"/>
          <w:szCs w:val="26"/>
          <w:lang w:val="ro-MD"/>
        </w:rPr>
        <w:t>GUVERNUL  REPUBLICII  MOLDOVA</w:t>
      </w:r>
    </w:p>
    <w:p w14:paraId="682FF135" w14:textId="77777777" w:rsidR="00912F84" w:rsidRPr="00662FEC" w:rsidRDefault="00912F84" w:rsidP="00912F84">
      <w:pPr>
        <w:jc w:val="center"/>
        <w:rPr>
          <w:sz w:val="26"/>
          <w:szCs w:val="26"/>
          <w:lang w:val="ro-MD"/>
        </w:rPr>
      </w:pPr>
    </w:p>
    <w:p w14:paraId="12456F79" w14:textId="77777777" w:rsidR="00912F84" w:rsidRPr="00662FEC" w:rsidRDefault="00912F84" w:rsidP="00912F84">
      <w:pPr>
        <w:jc w:val="center"/>
        <w:rPr>
          <w:b/>
          <w:sz w:val="26"/>
          <w:szCs w:val="26"/>
          <w:lang w:val="ro-MD"/>
        </w:rPr>
      </w:pPr>
      <w:r w:rsidRPr="00662FEC">
        <w:rPr>
          <w:b/>
          <w:sz w:val="26"/>
          <w:szCs w:val="26"/>
          <w:lang w:val="ro-MD"/>
        </w:rPr>
        <w:t>HOTĂRÎRE nr. _________</w:t>
      </w:r>
    </w:p>
    <w:p w14:paraId="0CD23A0B" w14:textId="77777777" w:rsidR="00912F84" w:rsidRPr="00662FEC" w:rsidRDefault="00912F84" w:rsidP="00912F84">
      <w:pPr>
        <w:jc w:val="center"/>
        <w:rPr>
          <w:b/>
          <w:sz w:val="26"/>
          <w:szCs w:val="26"/>
          <w:lang w:val="ro-MD"/>
        </w:rPr>
      </w:pPr>
      <w:r w:rsidRPr="00662FEC">
        <w:rPr>
          <w:b/>
          <w:sz w:val="26"/>
          <w:szCs w:val="26"/>
          <w:lang w:val="ro-MD"/>
        </w:rPr>
        <w:t xml:space="preserve">din ____________________ </w:t>
      </w:r>
    </w:p>
    <w:p w14:paraId="78097D9A" w14:textId="77777777" w:rsidR="00912F84" w:rsidRPr="00662FEC" w:rsidRDefault="00912F84" w:rsidP="00912F84">
      <w:pPr>
        <w:jc w:val="center"/>
        <w:rPr>
          <w:b/>
          <w:sz w:val="26"/>
          <w:szCs w:val="26"/>
          <w:lang w:val="ro-MD"/>
        </w:rPr>
      </w:pPr>
      <w:r w:rsidRPr="00662FEC">
        <w:rPr>
          <w:b/>
          <w:sz w:val="26"/>
          <w:szCs w:val="26"/>
          <w:lang w:val="ro-MD"/>
        </w:rPr>
        <w:t>Chișinău</w:t>
      </w:r>
    </w:p>
    <w:p w14:paraId="170C92B1" w14:textId="77777777" w:rsidR="00FF1736" w:rsidRPr="00662FEC" w:rsidRDefault="00FF1736" w:rsidP="00FF1736">
      <w:pPr>
        <w:ind w:firstLine="567"/>
        <w:jc w:val="center"/>
        <w:rPr>
          <w:sz w:val="26"/>
          <w:szCs w:val="26"/>
          <w:lang w:val="ro-RO"/>
        </w:rPr>
      </w:pPr>
    </w:p>
    <w:p w14:paraId="2E45F27C" w14:textId="38AC8055" w:rsidR="00440DA7" w:rsidRPr="00662FEC" w:rsidRDefault="001406F4" w:rsidP="00440DA7">
      <w:pPr>
        <w:ind w:firstLine="567"/>
        <w:jc w:val="center"/>
        <w:rPr>
          <w:b/>
          <w:bCs/>
          <w:color w:val="000000"/>
          <w:sz w:val="26"/>
          <w:szCs w:val="26"/>
          <w:lang w:val="ro-MD" w:eastAsia="ru-RU"/>
        </w:rPr>
      </w:pPr>
      <w:r>
        <w:rPr>
          <w:b/>
          <w:bCs/>
          <w:color w:val="000000"/>
          <w:sz w:val="26"/>
          <w:szCs w:val="26"/>
          <w:lang w:val="ro-MD" w:eastAsia="ru-RU"/>
        </w:rPr>
        <w:t>p</w:t>
      </w:r>
      <w:r w:rsidR="00BA7D5B">
        <w:rPr>
          <w:b/>
          <w:bCs/>
          <w:color w:val="000000"/>
          <w:sz w:val="26"/>
          <w:szCs w:val="26"/>
          <w:lang w:val="ro-MD" w:eastAsia="ru-RU"/>
        </w:rPr>
        <w:t>entru</w:t>
      </w:r>
      <w:r>
        <w:rPr>
          <w:b/>
          <w:bCs/>
          <w:color w:val="000000"/>
          <w:sz w:val="26"/>
          <w:szCs w:val="26"/>
          <w:lang w:val="ro-MD" w:eastAsia="ru-RU"/>
        </w:rPr>
        <w:t xml:space="preserve"> </w:t>
      </w:r>
      <w:r w:rsidR="00440DA7" w:rsidRPr="00662FEC">
        <w:rPr>
          <w:b/>
          <w:bCs/>
          <w:color w:val="000000"/>
          <w:sz w:val="26"/>
          <w:szCs w:val="26"/>
          <w:lang w:val="ro-MD" w:eastAsia="ru-RU"/>
        </w:rPr>
        <w:t xml:space="preserve">modificarea Hotărârii Guvernului </w:t>
      </w:r>
    </w:p>
    <w:p w14:paraId="25B3D773" w14:textId="4B3D3DB3" w:rsidR="00440DA7" w:rsidRDefault="00440DA7" w:rsidP="00440DA7">
      <w:pPr>
        <w:ind w:firstLine="567"/>
        <w:jc w:val="center"/>
        <w:rPr>
          <w:b/>
          <w:sz w:val="26"/>
          <w:szCs w:val="26"/>
          <w:lang w:val="ro-RO"/>
        </w:rPr>
      </w:pPr>
      <w:r w:rsidRPr="00662FEC">
        <w:rPr>
          <w:b/>
          <w:sz w:val="26"/>
          <w:szCs w:val="26"/>
          <w:lang w:val="ro-RO"/>
        </w:rPr>
        <w:t xml:space="preserve">nr. </w:t>
      </w:r>
      <w:r w:rsidR="00E47D78">
        <w:rPr>
          <w:b/>
          <w:sz w:val="26"/>
          <w:szCs w:val="26"/>
          <w:lang w:val="ro-RO"/>
        </w:rPr>
        <w:t>1436/2008 cu privire la administrarea</w:t>
      </w:r>
      <w:r w:rsidRPr="00662FEC">
        <w:rPr>
          <w:b/>
          <w:sz w:val="26"/>
          <w:szCs w:val="26"/>
          <w:lang w:val="ro-RO"/>
        </w:rPr>
        <w:t> </w:t>
      </w:r>
      <w:r w:rsidR="00E47D78">
        <w:rPr>
          <w:b/>
          <w:sz w:val="26"/>
          <w:szCs w:val="26"/>
          <w:lang w:val="ro-RO"/>
        </w:rPr>
        <w:t xml:space="preserve">mijloacelor pentru </w:t>
      </w:r>
    </w:p>
    <w:p w14:paraId="14A64F4F" w14:textId="0774D81E" w:rsidR="00E47D78" w:rsidRPr="00662FEC" w:rsidRDefault="00E47D78" w:rsidP="00440DA7">
      <w:pPr>
        <w:ind w:firstLine="567"/>
        <w:jc w:val="center"/>
        <w:rPr>
          <w:b/>
          <w:sz w:val="26"/>
          <w:szCs w:val="26"/>
          <w:lang w:val="ro-RO"/>
        </w:rPr>
      </w:pPr>
      <w:r>
        <w:rPr>
          <w:b/>
          <w:sz w:val="26"/>
          <w:szCs w:val="26"/>
          <w:lang w:val="ro-RO"/>
        </w:rPr>
        <w:t>finanțarea sistemului de documente normative în construcții</w:t>
      </w:r>
    </w:p>
    <w:p w14:paraId="7F5D25F9" w14:textId="77777777" w:rsidR="00440DA7" w:rsidRPr="00754CB6" w:rsidRDefault="00440DA7" w:rsidP="00440DA7">
      <w:pPr>
        <w:ind w:firstLine="567"/>
        <w:jc w:val="center"/>
        <w:rPr>
          <w:sz w:val="28"/>
          <w:szCs w:val="28"/>
          <w:lang w:val="ro-RO"/>
        </w:rPr>
      </w:pPr>
    </w:p>
    <w:p w14:paraId="53B7A274" w14:textId="29E9B496" w:rsidR="00440DA7" w:rsidRPr="00BB3585" w:rsidRDefault="00704D35" w:rsidP="006D10EB">
      <w:pPr>
        <w:ind w:firstLine="567"/>
        <w:rPr>
          <w:bCs/>
          <w:color w:val="000000"/>
          <w:sz w:val="26"/>
          <w:szCs w:val="26"/>
          <w:lang w:val="ro-MD" w:eastAsia="ru-RU"/>
        </w:rPr>
      </w:pPr>
      <w:r w:rsidRPr="00BB3585">
        <w:rPr>
          <w:bCs/>
          <w:color w:val="000000"/>
          <w:sz w:val="26"/>
          <w:szCs w:val="26"/>
          <w:lang w:val="ro-MD" w:eastAsia="ru-RU"/>
        </w:rPr>
        <w:t xml:space="preserve">În temeiul </w:t>
      </w:r>
      <w:r w:rsidR="00BB3585" w:rsidRPr="00BB3585">
        <w:rPr>
          <w:bCs/>
          <w:color w:val="000000"/>
          <w:sz w:val="26"/>
          <w:szCs w:val="26"/>
          <w:lang w:val="ro-MD" w:eastAsia="ru-RU"/>
        </w:rPr>
        <w:t xml:space="preserve">art.347 </w:t>
      </w:r>
      <w:r w:rsidR="00862041">
        <w:rPr>
          <w:bCs/>
          <w:color w:val="000000"/>
          <w:sz w:val="26"/>
          <w:szCs w:val="26"/>
          <w:lang w:val="ro-MD" w:eastAsia="ru-RU"/>
        </w:rPr>
        <w:t xml:space="preserve">alin. (11) </w:t>
      </w:r>
      <w:r w:rsidR="00BB3585" w:rsidRPr="00BB3585">
        <w:rPr>
          <w:bCs/>
          <w:color w:val="000000"/>
          <w:sz w:val="26"/>
          <w:szCs w:val="26"/>
          <w:lang w:val="ro-MD" w:eastAsia="ru-RU"/>
        </w:rPr>
        <w:t>din Codul urbanismului și construcțiilor nr.434/2023 (Monitorul Oficial al Republicii Moldova, 2024, nr. 41-44, art.</w:t>
      </w:r>
      <w:r w:rsidR="00F30D24">
        <w:rPr>
          <w:bCs/>
          <w:color w:val="000000"/>
          <w:sz w:val="26"/>
          <w:szCs w:val="26"/>
          <w:lang w:val="ro-MD" w:eastAsia="ru-RU"/>
        </w:rPr>
        <w:t xml:space="preserve">61), cu modificările ulterioare </w:t>
      </w:r>
      <w:r w:rsidR="00862041" w:rsidRPr="00BB3585">
        <w:rPr>
          <w:bCs/>
          <w:color w:val="000000"/>
          <w:sz w:val="26"/>
          <w:szCs w:val="26"/>
          <w:lang w:val="ro-MD" w:eastAsia="ru-RU"/>
        </w:rPr>
        <w:t>(Monitorul Oficial al</w:t>
      </w:r>
      <w:r w:rsidR="00862041">
        <w:rPr>
          <w:bCs/>
          <w:color w:val="000000"/>
          <w:sz w:val="26"/>
          <w:szCs w:val="26"/>
          <w:lang w:val="ro-MD" w:eastAsia="ru-RU"/>
        </w:rPr>
        <w:t xml:space="preserve"> Republicii Moldova, 2026, nr. 51-54, art.12</w:t>
      </w:r>
      <w:r w:rsidR="00862041" w:rsidRPr="00BB3585">
        <w:rPr>
          <w:bCs/>
          <w:color w:val="000000"/>
          <w:sz w:val="26"/>
          <w:szCs w:val="26"/>
          <w:lang w:val="ro-MD" w:eastAsia="ru-RU"/>
        </w:rPr>
        <w:t>)</w:t>
      </w:r>
      <w:r w:rsidR="00862041">
        <w:rPr>
          <w:bCs/>
          <w:color w:val="000000"/>
          <w:sz w:val="26"/>
          <w:szCs w:val="26"/>
          <w:lang w:val="ro-MD" w:eastAsia="ru-RU"/>
        </w:rPr>
        <w:t xml:space="preserve">, </w:t>
      </w:r>
      <w:r w:rsidR="00BB3585" w:rsidRPr="00BB3585">
        <w:rPr>
          <w:bCs/>
          <w:color w:val="000000"/>
          <w:sz w:val="26"/>
          <w:szCs w:val="26"/>
          <w:lang w:val="ro-MD" w:eastAsia="ru-RU"/>
        </w:rPr>
        <w:t>Guvernul HOTĂRĂŞTE:</w:t>
      </w:r>
    </w:p>
    <w:p w14:paraId="58645C5A" w14:textId="77777777" w:rsidR="00FF1736" w:rsidRPr="00662FEC" w:rsidRDefault="00FF1736" w:rsidP="00FF1736">
      <w:pPr>
        <w:ind w:firstLine="567"/>
        <w:jc w:val="center"/>
        <w:rPr>
          <w:b/>
          <w:sz w:val="26"/>
          <w:szCs w:val="26"/>
          <w:lang w:val="ro-RO"/>
        </w:rPr>
      </w:pPr>
    </w:p>
    <w:p w14:paraId="493F873C" w14:textId="154632CA" w:rsidR="00BF681F" w:rsidRPr="00662FEC" w:rsidRDefault="00BF681F" w:rsidP="00BF681F">
      <w:pPr>
        <w:pStyle w:val="pb"/>
        <w:spacing w:before="120"/>
        <w:ind w:firstLine="567"/>
        <w:jc w:val="both"/>
        <w:rPr>
          <w:bCs/>
          <w:i w:val="0"/>
          <w:iCs w:val="0"/>
          <w:color w:val="000000"/>
          <w:sz w:val="26"/>
          <w:szCs w:val="26"/>
          <w:lang w:val="ro-MD"/>
        </w:rPr>
      </w:pPr>
      <w:r w:rsidRPr="00662FEC">
        <w:rPr>
          <w:bCs/>
          <w:i w:val="0"/>
          <w:iCs w:val="0"/>
          <w:color w:val="000000"/>
          <w:sz w:val="26"/>
          <w:szCs w:val="26"/>
          <w:lang w:val="ro-MD"/>
        </w:rPr>
        <w:t xml:space="preserve">Hotărârea Guvernului nr. </w:t>
      </w:r>
      <w:r w:rsidR="00BB3585">
        <w:rPr>
          <w:bCs/>
          <w:i w:val="0"/>
          <w:iCs w:val="0"/>
          <w:color w:val="000000"/>
          <w:sz w:val="26"/>
          <w:szCs w:val="26"/>
          <w:lang w:val="ro-MD"/>
        </w:rPr>
        <w:t>1436</w:t>
      </w:r>
      <w:r w:rsidRPr="00662FEC">
        <w:rPr>
          <w:bCs/>
          <w:i w:val="0"/>
          <w:iCs w:val="0"/>
          <w:color w:val="000000"/>
          <w:sz w:val="26"/>
          <w:szCs w:val="26"/>
          <w:lang w:val="ro-MD"/>
        </w:rPr>
        <w:t>/</w:t>
      </w:r>
      <w:r w:rsidR="00BB3585">
        <w:rPr>
          <w:bCs/>
          <w:i w:val="0"/>
          <w:iCs w:val="0"/>
          <w:color w:val="000000"/>
          <w:sz w:val="26"/>
          <w:szCs w:val="26"/>
          <w:lang w:val="ro-MD"/>
        </w:rPr>
        <w:t>2008</w:t>
      </w:r>
      <w:r w:rsidRPr="00662FEC">
        <w:rPr>
          <w:bCs/>
          <w:i w:val="0"/>
          <w:iCs w:val="0"/>
          <w:color w:val="000000"/>
          <w:sz w:val="26"/>
          <w:szCs w:val="26"/>
          <w:lang w:val="ro-MD"/>
        </w:rPr>
        <w:t xml:space="preserve"> </w:t>
      </w:r>
      <w:r w:rsidR="00BB3585">
        <w:rPr>
          <w:bCs/>
          <w:i w:val="0"/>
          <w:iCs w:val="0"/>
          <w:color w:val="000000"/>
          <w:sz w:val="26"/>
          <w:szCs w:val="26"/>
          <w:lang w:val="ro-MD"/>
        </w:rPr>
        <w:t>cu privire la administrarea mijloacelor pentru finanțarea sistemului de documente normative</w:t>
      </w:r>
      <w:r w:rsidR="00162619">
        <w:rPr>
          <w:bCs/>
          <w:i w:val="0"/>
          <w:iCs w:val="0"/>
          <w:color w:val="000000"/>
          <w:sz w:val="26"/>
          <w:szCs w:val="26"/>
          <w:lang w:val="ro-MD"/>
        </w:rPr>
        <w:t xml:space="preserve"> în construcții</w:t>
      </w:r>
      <w:r w:rsidRPr="00662FEC">
        <w:rPr>
          <w:b/>
          <w:sz w:val="26"/>
          <w:szCs w:val="26"/>
          <w:lang w:val="ro-RO"/>
        </w:rPr>
        <w:t> </w:t>
      </w:r>
      <w:r w:rsidRPr="00662FEC">
        <w:rPr>
          <w:bCs/>
          <w:i w:val="0"/>
          <w:iCs w:val="0"/>
          <w:color w:val="000000"/>
          <w:sz w:val="26"/>
          <w:szCs w:val="26"/>
          <w:lang w:val="ro-MD"/>
        </w:rPr>
        <w:t xml:space="preserve"> (Monitorul Oficial al Republicii Moldova, </w:t>
      </w:r>
      <w:r w:rsidR="00162619">
        <w:rPr>
          <w:bCs/>
          <w:i w:val="0"/>
          <w:iCs w:val="0"/>
          <w:color w:val="000000"/>
          <w:sz w:val="26"/>
          <w:szCs w:val="26"/>
          <w:lang w:val="ro-MD"/>
        </w:rPr>
        <w:t>2008</w:t>
      </w:r>
      <w:r w:rsidRPr="00662FEC">
        <w:rPr>
          <w:bCs/>
          <w:i w:val="0"/>
          <w:iCs w:val="0"/>
          <w:color w:val="000000"/>
          <w:sz w:val="26"/>
          <w:szCs w:val="26"/>
          <w:lang w:val="ro-MD"/>
        </w:rPr>
        <w:t xml:space="preserve">, nr. </w:t>
      </w:r>
      <w:r w:rsidR="00162619">
        <w:rPr>
          <w:bCs/>
          <w:i w:val="0"/>
          <w:iCs w:val="0"/>
          <w:color w:val="000000"/>
          <w:sz w:val="26"/>
          <w:szCs w:val="26"/>
          <w:lang w:val="ro-MD"/>
        </w:rPr>
        <w:t>233</w:t>
      </w:r>
      <w:r w:rsidR="0045220F">
        <w:rPr>
          <w:bCs/>
          <w:i w:val="0"/>
          <w:iCs w:val="0"/>
          <w:color w:val="000000"/>
          <w:sz w:val="26"/>
          <w:szCs w:val="26"/>
          <w:lang w:val="ro-MD"/>
        </w:rPr>
        <w:t>-</w:t>
      </w:r>
      <w:r w:rsidR="00162619">
        <w:rPr>
          <w:bCs/>
          <w:i w:val="0"/>
          <w:iCs w:val="0"/>
          <w:color w:val="000000"/>
          <w:sz w:val="26"/>
          <w:szCs w:val="26"/>
          <w:lang w:val="ro-MD"/>
        </w:rPr>
        <w:t>2</w:t>
      </w:r>
      <w:r w:rsidR="0045220F">
        <w:rPr>
          <w:bCs/>
          <w:i w:val="0"/>
          <w:iCs w:val="0"/>
          <w:color w:val="000000"/>
          <w:sz w:val="26"/>
          <w:szCs w:val="26"/>
          <w:lang w:val="ro-MD"/>
        </w:rPr>
        <w:t>36</w:t>
      </w:r>
      <w:r w:rsidRPr="00662FEC">
        <w:rPr>
          <w:bCs/>
          <w:i w:val="0"/>
          <w:iCs w:val="0"/>
          <w:color w:val="000000"/>
          <w:sz w:val="26"/>
          <w:szCs w:val="26"/>
          <w:lang w:val="ro-MD"/>
        </w:rPr>
        <w:t xml:space="preserve">, art. </w:t>
      </w:r>
      <w:r w:rsidR="00162619">
        <w:rPr>
          <w:bCs/>
          <w:i w:val="0"/>
          <w:iCs w:val="0"/>
          <w:color w:val="000000"/>
          <w:sz w:val="26"/>
          <w:szCs w:val="26"/>
          <w:lang w:val="ro-MD"/>
        </w:rPr>
        <w:t>1453</w:t>
      </w:r>
      <w:r w:rsidRPr="00662FEC">
        <w:rPr>
          <w:bCs/>
          <w:i w:val="0"/>
          <w:iCs w:val="0"/>
          <w:color w:val="000000"/>
          <w:sz w:val="26"/>
          <w:szCs w:val="26"/>
          <w:lang w:val="ro-MD"/>
        </w:rPr>
        <w:t xml:space="preserve">), </w:t>
      </w:r>
      <w:r w:rsidR="003D4CD4" w:rsidRPr="00662FEC">
        <w:rPr>
          <w:bCs/>
          <w:i w:val="0"/>
          <w:iCs w:val="0"/>
          <w:color w:val="000000"/>
          <w:sz w:val="26"/>
          <w:szCs w:val="26"/>
          <w:lang w:val="ro-MD"/>
        </w:rPr>
        <w:t xml:space="preserve">cu modificările ulterioare, </w:t>
      </w:r>
      <w:r w:rsidRPr="00662FEC">
        <w:rPr>
          <w:bCs/>
          <w:i w:val="0"/>
          <w:iCs w:val="0"/>
          <w:color w:val="000000"/>
          <w:sz w:val="26"/>
          <w:szCs w:val="26"/>
          <w:lang w:val="ro-MD"/>
        </w:rPr>
        <w:t>se modifică după cum urmează:</w:t>
      </w:r>
    </w:p>
    <w:p w14:paraId="5471EB52" w14:textId="77777777" w:rsidR="005C4B94" w:rsidRDefault="005C4B94" w:rsidP="005C4B94">
      <w:pPr>
        <w:ind w:firstLine="567"/>
        <w:rPr>
          <w:i/>
          <w:sz w:val="26"/>
          <w:szCs w:val="26"/>
          <w:lang w:val="ro-MD"/>
        </w:rPr>
      </w:pPr>
    </w:p>
    <w:p w14:paraId="106F3589" w14:textId="2B856596" w:rsidR="00327772" w:rsidRPr="005C5EEA" w:rsidRDefault="00CA381C" w:rsidP="007F281E">
      <w:pPr>
        <w:spacing w:before="120"/>
        <w:ind w:firstLine="567"/>
        <w:rPr>
          <w:sz w:val="26"/>
          <w:szCs w:val="26"/>
          <w:lang w:val="ro-MD"/>
        </w:rPr>
      </w:pPr>
      <w:r w:rsidRPr="00860926">
        <w:rPr>
          <w:i/>
          <w:sz w:val="26"/>
          <w:szCs w:val="26"/>
          <w:lang w:val="ro-MD"/>
        </w:rPr>
        <w:t>1</w:t>
      </w:r>
      <w:r w:rsidR="005C4B94" w:rsidRPr="00860926">
        <w:rPr>
          <w:i/>
          <w:sz w:val="26"/>
          <w:szCs w:val="26"/>
          <w:lang w:val="ro-MD"/>
        </w:rPr>
        <w:t>.</w:t>
      </w:r>
      <w:r w:rsidR="00327772">
        <w:rPr>
          <w:i/>
          <w:sz w:val="26"/>
          <w:szCs w:val="26"/>
          <w:lang w:val="ro-MD"/>
        </w:rPr>
        <w:t xml:space="preserve"> </w:t>
      </w:r>
      <w:r w:rsidR="00327772" w:rsidRPr="005C5EEA">
        <w:rPr>
          <w:b/>
          <w:i/>
          <w:sz w:val="26"/>
          <w:szCs w:val="26"/>
          <w:lang w:val="ro-MD"/>
        </w:rPr>
        <w:t>în hotărâre</w:t>
      </w:r>
      <w:r w:rsidR="00327772">
        <w:rPr>
          <w:i/>
          <w:sz w:val="26"/>
          <w:szCs w:val="26"/>
          <w:lang w:val="ro-MD"/>
        </w:rPr>
        <w:t xml:space="preserve">, </w:t>
      </w:r>
      <w:r w:rsidR="00327772" w:rsidRPr="005C5EEA">
        <w:rPr>
          <w:sz w:val="26"/>
          <w:szCs w:val="26"/>
          <w:lang w:val="ro-MD"/>
        </w:rPr>
        <w:t xml:space="preserve">clauza de adoptare după </w:t>
      </w:r>
      <w:r w:rsidR="00315DB6">
        <w:rPr>
          <w:sz w:val="26"/>
          <w:szCs w:val="26"/>
          <w:lang w:val="ro-MD"/>
        </w:rPr>
        <w:t>textul</w:t>
      </w:r>
      <w:r w:rsidR="00327772" w:rsidRPr="005C5EEA">
        <w:rPr>
          <w:sz w:val="26"/>
          <w:szCs w:val="26"/>
          <w:lang w:val="ro-MD"/>
        </w:rPr>
        <w:t xml:space="preserve"> ,,cu modificările ulterioare</w:t>
      </w:r>
      <w:r w:rsidR="00315DB6">
        <w:rPr>
          <w:sz w:val="26"/>
          <w:szCs w:val="26"/>
          <w:lang w:val="ro-MD"/>
        </w:rPr>
        <w:t>,</w:t>
      </w:r>
      <w:r w:rsidR="00327772" w:rsidRPr="005C5EEA">
        <w:rPr>
          <w:sz w:val="26"/>
          <w:szCs w:val="26"/>
          <w:lang w:val="ro-MD"/>
        </w:rPr>
        <w:t>”</w:t>
      </w:r>
      <w:r w:rsidR="00327772">
        <w:rPr>
          <w:sz w:val="26"/>
          <w:szCs w:val="26"/>
          <w:lang w:val="ro-MD"/>
        </w:rPr>
        <w:t xml:space="preserve"> </w:t>
      </w:r>
      <w:r w:rsidR="008B271C" w:rsidRPr="004A079B">
        <w:rPr>
          <w:sz w:val="26"/>
          <w:szCs w:val="26"/>
          <w:lang w:val="ro-MD"/>
        </w:rPr>
        <w:t xml:space="preserve">se completează </w:t>
      </w:r>
      <w:r w:rsidR="00327772">
        <w:rPr>
          <w:sz w:val="26"/>
          <w:szCs w:val="26"/>
          <w:lang w:val="ro-MD"/>
        </w:rPr>
        <w:t>cu textul ,,</w:t>
      </w:r>
      <w:r w:rsidR="0043371D">
        <w:rPr>
          <w:bCs/>
          <w:color w:val="000000"/>
          <w:sz w:val="26"/>
          <w:szCs w:val="26"/>
          <w:lang w:val="ro-MD" w:eastAsia="ru-RU"/>
        </w:rPr>
        <w:t>art.</w:t>
      </w:r>
      <w:r w:rsidR="00315DB6">
        <w:rPr>
          <w:bCs/>
          <w:color w:val="000000"/>
          <w:sz w:val="26"/>
          <w:szCs w:val="26"/>
          <w:lang w:val="ro-MD" w:eastAsia="ru-RU"/>
        </w:rPr>
        <w:t xml:space="preserve"> 5 alin.(1) și art.</w:t>
      </w:r>
      <w:r w:rsidR="0043371D">
        <w:rPr>
          <w:bCs/>
          <w:color w:val="000000"/>
          <w:sz w:val="26"/>
          <w:szCs w:val="26"/>
          <w:lang w:val="ro-MD" w:eastAsia="ru-RU"/>
        </w:rPr>
        <w:t xml:space="preserve"> 9 lit. a) din </w:t>
      </w:r>
      <w:r w:rsidR="0043371D" w:rsidRPr="00860926">
        <w:rPr>
          <w:bCs/>
          <w:sz w:val="26"/>
          <w:szCs w:val="26"/>
          <w:lang w:val="ro-MD"/>
        </w:rPr>
        <w:t>Legea nr. 329/2025 privind Fondul național de dezvoltare a sistemului de documente normative în construcți</w:t>
      </w:r>
      <w:r w:rsidR="0043371D">
        <w:rPr>
          <w:bCs/>
          <w:sz w:val="26"/>
          <w:szCs w:val="26"/>
          <w:lang w:val="ro-MD"/>
        </w:rPr>
        <w:t xml:space="preserve">i </w:t>
      </w:r>
      <w:r w:rsidR="0043371D" w:rsidRPr="00BB3585">
        <w:rPr>
          <w:bCs/>
          <w:color w:val="000000"/>
          <w:sz w:val="26"/>
          <w:szCs w:val="26"/>
          <w:lang w:val="ro-MD" w:eastAsia="ru-RU"/>
        </w:rPr>
        <w:t>(Monitorul Oficial al</w:t>
      </w:r>
      <w:r w:rsidR="0043371D">
        <w:rPr>
          <w:bCs/>
          <w:color w:val="000000"/>
          <w:sz w:val="26"/>
          <w:szCs w:val="26"/>
          <w:lang w:val="ro-MD" w:eastAsia="ru-RU"/>
        </w:rPr>
        <w:t xml:space="preserve"> Republicii Moldova, 2026, nr. 51-54, art.12</w:t>
      </w:r>
      <w:r w:rsidR="0043371D" w:rsidRPr="00BB3585">
        <w:rPr>
          <w:bCs/>
          <w:color w:val="000000"/>
          <w:sz w:val="26"/>
          <w:szCs w:val="26"/>
          <w:lang w:val="ro-MD" w:eastAsia="ru-RU"/>
        </w:rPr>
        <w:t>)</w:t>
      </w:r>
      <w:r w:rsidR="0043371D">
        <w:rPr>
          <w:bCs/>
          <w:color w:val="000000"/>
          <w:sz w:val="26"/>
          <w:szCs w:val="26"/>
          <w:lang w:val="ro-MD" w:eastAsia="ru-RU"/>
        </w:rPr>
        <w:t>”;</w:t>
      </w:r>
    </w:p>
    <w:p w14:paraId="16195F25" w14:textId="6778E858" w:rsidR="005C4B94" w:rsidRPr="00860926" w:rsidRDefault="00327772" w:rsidP="007F281E">
      <w:pPr>
        <w:spacing w:before="120"/>
        <w:ind w:firstLine="567"/>
        <w:rPr>
          <w:bCs/>
          <w:sz w:val="26"/>
          <w:szCs w:val="26"/>
          <w:lang w:val="ro-MD"/>
        </w:rPr>
      </w:pPr>
      <w:r>
        <w:rPr>
          <w:i/>
          <w:sz w:val="26"/>
          <w:szCs w:val="26"/>
          <w:lang w:val="ro-MD"/>
        </w:rPr>
        <w:t>2.</w:t>
      </w:r>
      <w:r w:rsidR="005C4B94" w:rsidRPr="00860926">
        <w:rPr>
          <w:bCs/>
          <w:sz w:val="26"/>
          <w:szCs w:val="26"/>
          <w:lang w:val="ro-MD"/>
        </w:rPr>
        <w:t xml:space="preserve"> </w:t>
      </w:r>
      <w:r w:rsidR="005C4B94" w:rsidRPr="00860926">
        <w:rPr>
          <w:b/>
          <w:i/>
          <w:sz w:val="26"/>
          <w:szCs w:val="26"/>
          <w:lang w:val="ro-MD"/>
        </w:rPr>
        <w:t>în regulament:</w:t>
      </w:r>
    </w:p>
    <w:p w14:paraId="43B6BB5A" w14:textId="29833D32" w:rsidR="007F281E" w:rsidRPr="00860926" w:rsidRDefault="0043371D" w:rsidP="007F281E">
      <w:pPr>
        <w:spacing w:before="120"/>
        <w:ind w:firstLine="567"/>
        <w:rPr>
          <w:bCs/>
          <w:sz w:val="26"/>
          <w:szCs w:val="26"/>
          <w:lang w:val="ro-MD"/>
        </w:rPr>
      </w:pPr>
      <w:r>
        <w:rPr>
          <w:bCs/>
          <w:sz w:val="26"/>
          <w:szCs w:val="26"/>
          <w:lang w:val="ro-MD"/>
        </w:rPr>
        <w:t>2</w:t>
      </w:r>
      <w:r w:rsidR="007F281E" w:rsidRPr="00860926">
        <w:rPr>
          <w:bCs/>
          <w:sz w:val="26"/>
          <w:szCs w:val="26"/>
          <w:lang w:val="ro-MD"/>
        </w:rPr>
        <w:t>.</w:t>
      </w:r>
      <w:r w:rsidR="007F281E" w:rsidRPr="00C60703">
        <w:rPr>
          <w:bCs/>
          <w:sz w:val="26"/>
          <w:szCs w:val="26"/>
          <w:lang w:val="ro-MD"/>
        </w:rPr>
        <w:t>1</w:t>
      </w:r>
      <w:r w:rsidR="007F281E" w:rsidRPr="00860926">
        <w:rPr>
          <w:bCs/>
          <w:sz w:val="26"/>
          <w:szCs w:val="26"/>
          <w:lang w:val="ro-MD"/>
        </w:rPr>
        <w:t>. pe parcursul întregului text:</w:t>
      </w:r>
    </w:p>
    <w:p w14:paraId="53483254" w14:textId="28EEF429" w:rsidR="007F281E" w:rsidRPr="00860926" w:rsidRDefault="007F281E" w:rsidP="007F281E">
      <w:pPr>
        <w:spacing w:before="120"/>
        <w:ind w:firstLine="567"/>
        <w:rPr>
          <w:bCs/>
          <w:sz w:val="26"/>
          <w:szCs w:val="26"/>
          <w:lang w:val="ro-MD"/>
        </w:rPr>
      </w:pPr>
      <w:r w:rsidRPr="00860926">
        <w:rPr>
          <w:bCs/>
          <w:sz w:val="26"/>
          <w:szCs w:val="26"/>
          <w:lang w:val="ro-MD"/>
        </w:rPr>
        <w:t>cuvintele ,,</w:t>
      </w:r>
      <w:r w:rsidR="000925D6" w:rsidRPr="00860926">
        <w:rPr>
          <w:rFonts w:ascii="Georgia" w:hAnsi="Georgia"/>
          <w:shd w:val="clear" w:color="auto" w:fill="FFFFFF"/>
        </w:rPr>
        <w:t xml:space="preserve"> </w:t>
      </w:r>
      <w:r w:rsidR="000925D6" w:rsidRPr="00860926">
        <w:rPr>
          <w:bCs/>
          <w:sz w:val="26"/>
          <w:szCs w:val="26"/>
          <w:lang w:val="ro-MD"/>
        </w:rPr>
        <w:t>conform formularului stabilit în anexa nr. 1 la prezentul Regulament</w:t>
      </w:r>
      <w:r w:rsidRPr="00860926">
        <w:rPr>
          <w:sz w:val="26"/>
          <w:szCs w:val="26"/>
          <w:lang w:val="ro-MD"/>
        </w:rPr>
        <w:t>”,</w:t>
      </w:r>
      <w:r w:rsidRPr="00860926">
        <w:rPr>
          <w:bCs/>
          <w:sz w:val="26"/>
          <w:szCs w:val="26"/>
          <w:lang w:val="ro-MD"/>
        </w:rPr>
        <w:t xml:space="preserve"> la orice formă gramaticală, se substituie cu cuvintele „</w:t>
      </w:r>
      <w:r w:rsidR="000925D6" w:rsidRPr="00860926">
        <w:rPr>
          <w:sz w:val="26"/>
          <w:szCs w:val="26"/>
          <w:lang w:val="ro-MD" w:eastAsia="ru-RU"/>
        </w:rPr>
        <w:t xml:space="preserve">conform formularului </w:t>
      </w:r>
      <w:r w:rsidR="000C0ED9" w:rsidRPr="00860926">
        <w:rPr>
          <w:sz w:val="26"/>
          <w:szCs w:val="26"/>
          <w:lang w:val="ro-MD" w:eastAsia="ru-RU"/>
        </w:rPr>
        <w:t>tip</w:t>
      </w:r>
      <w:r w:rsidR="000925D6" w:rsidRPr="00860926">
        <w:rPr>
          <w:sz w:val="26"/>
          <w:szCs w:val="26"/>
          <w:lang w:val="ro-MD" w:eastAsia="ru-RU"/>
        </w:rPr>
        <w:t xml:space="preserve">, aprobat </w:t>
      </w:r>
      <w:r w:rsidR="000C0ED9" w:rsidRPr="00860926">
        <w:rPr>
          <w:sz w:val="26"/>
          <w:szCs w:val="26"/>
          <w:lang w:val="ro-MD" w:eastAsia="ru-RU"/>
        </w:rPr>
        <w:t>prin Ordinul</w:t>
      </w:r>
      <w:r w:rsidR="000925D6" w:rsidRPr="00860926">
        <w:rPr>
          <w:sz w:val="26"/>
          <w:szCs w:val="26"/>
          <w:lang w:val="ro-MD" w:eastAsia="ru-RU"/>
        </w:rPr>
        <w:t xml:space="preserve"> Serviciul</w:t>
      </w:r>
      <w:r w:rsidR="000C0ED9" w:rsidRPr="00860926">
        <w:rPr>
          <w:sz w:val="26"/>
          <w:szCs w:val="26"/>
          <w:lang w:val="ro-MD" w:eastAsia="ru-RU"/>
        </w:rPr>
        <w:t>ui</w:t>
      </w:r>
      <w:r w:rsidR="000925D6" w:rsidRPr="00860926">
        <w:rPr>
          <w:sz w:val="26"/>
          <w:szCs w:val="26"/>
          <w:lang w:val="ro-MD" w:eastAsia="ru-RU"/>
        </w:rPr>
        <w:t xml:space="preserve"> Fiscal de Stat</w:t>
      </w:r>
      <w:r w:rsidRPr="00860926">
        <w:rPr>
          <w:bCs/>
          <w:sz w:val="26"/>
          <w:szCs w:val="26"/>
          <w:lang w:val="ro-MD"/>
        </w:rPr>
        <w:t>”, la forma gramaticală corespunzătoare;</w:t>
      </w:r>
    </w:p>
    <w:p w14:paraId="66EFF304" w14:textId="1357E6DF" w:rsidR="00B37A2C" w:rsidRDefault="005F5D15" w:rsidP="005C046A">
      <w:pPr>
        <w:spacing w:before="120"/>
        <w:ind w:firstLine="567"/>
        <w:rPr>
          <w:bCs/>
          <w:sz w:val="26"/>
          <w:szCs w:val="26"/>
          <w:lang w:val="ro-MD"/>
        </w:rPr>
      </w:pPr>
      <w:r w:rsidRPr="00860926">
        <w:rPr>
          <w:bCs/>
          <w:sz w:val="26"/>
          <w:szCs w:val="26"/>
          <w:lang w:val="ro-MD"/>
        </w:rPr>
        <w:t>cuvântul</w:t>
      </w:r>
      <w:r w:rsidR="00CA381C" w:rsidRPr="00860926">
        <w:rPr>
          <w:bCs/>
          <w:sz w:val="26"/>
          <w:szCs w:val="26"/>
          <w:lang w:val="ro-MD"/>
        </w:rPr>
        <w:t xml:space="preserve"> „</w:t>
      </w:r>
      <w:r w:rsidR="00CA381C" w:rsidRPr="00860926">
        <w:rPr>
          <w:sz w:val="26"/>
          <w:szCs w:val="26"/>
          <w:lang w:val="ro-MD"/>
        </w:rPr>
        <w:t>obiect</w:t>
      </w:r>
      <w:r w:rsidR="00CA381C" w:rsidRPr="00860926">
        <w:rPr>
          <w:bCs/>
          <w:sz w:val="26"/>
          <w:szCs w:val="26"/>
          <w:lang w:val="ro-MD"/>
        </w:rPr>
        <w:t xml:space="preserve">” se substituie cu </w:t>
      </w:r>
      <w:r w:rsidRPr="00860926">
        <w:rPr>
          <w:bCs/>
          <w:sz w:val="26"/>
          <w:szCs w:val="26"/>
          <w:lang w:val="ro-MD"/>
        </w:rPr>
        <w:t>cuvântul</w:t>
      </w:r>
      <w:r w:rsidR="00CA381C" w:rsidRPr="00860926">
        <w:rPr>
          <w:bCs/>
          <w:sz w:val="26"/>
          <w:szCs w:val="26"/>
          <w:lang w:val="ro-MD"/>
        </w:rPr>
        <w:t xml:space="preserve"> „obiectiv”;</w:t>
      </w:r>
    </w:p>
    <w:p w14:paraId="4A1740A0" w14:textId="6AE22552" w:rsidR="00B246D6" w:rsidRPr="00860926" w:rsidRDefault="005F5D15" w:rsidP="005C046A">
      <w:pPr>
        <w:spacing w:before="120"/>
        <w:ind w:firstLine="567"/>
        <w:rPr>
          <w:bCs/>
          <w:sz w:val="26"/>
          <w:szCs w:val="26"/>
          <w:lang w:val="ro-MD"/>
        </w:rPr>
      </w:pPr>
      <w:r>
        <w:rPr>
          <w:bCs/>
          <w:sz w:val="26"/>
          <w:szCs w:val="26"/>
          <w:lang w:val="ro-MD"/>
        </w:rPr>
        <w:t>cuvintele</w:t>
      </w:r>
      <w:r w:rsidR="00B246D6">
        <w:rPr>
          <w:bCs/>
          <w:sz w:val="26"/>
          <w:szCs w:val="26"/>
          <w:lang w:val="ro-MD"/>
        </w:rPr>
        <w:t xml:space="preserve"> ,,costul de deviz” se substituie cu </w:t>
      </w:r>
      <w:r>
        <w:rPr>
          <w:bCs/>
          <w:sz w:val="26"/>
          <w:szCs w:val="26"/>
          <w:lang w:val="ro-MD"/>
        </w:rPr>
        <w:t>cuvintele</w:t>
      </w:r>
      <w:r w:rsidR="00B246D6">
        <w:rPr>
          <w:bCs/>
          <w:sz w:val="26"/>
          <w:szCs w:val="26"/>
          <w:lang w:val="ro-MD"/>
        </w:rPr>
        <w:t xml:space="preserve"> ,,documentația de deviz”.</w:t>
      </w:r>
    </w:p>
    <w:p w14:paraId="33991BD6" w14:textId="2ACF7085" w:rsidR="00B37A2C" w:rsidRPr="00860926" w:rsidRDefault="0043371D" w:rsidP="00B37A2C">
      <w:pPr>
        <w:spacing w:before="120"/>
        <w:ind w:firstLine="567"/>
        <w:rPr>
          <w:bCs/>
          <w:sz w:val="26"/>
          <w:szCs w:val="26"/>
          <w:lang w:val="ro-MD"/>
        </w:rPr>
      </w:pPr>
      <w:r>
        <w:rPr>
          <w:bCs/>
          <w:sz w:val="26"/>
          <w:szCs w:val="26"/>
          <w:lang w:val="ro-MD"/>
        </w:rPr>
        <w:t>2</w:t>
      </w:r>
      <w:r w:rsidR="00B37A2C" w:rsidRPr="00860926">
        <w:rPr>
          <w:bCs/>
          <w:sz w:val="26"/>
          <w:szCs w:val="26"/>
          <w:lang w:val="ro-MD"/>
        </w:rPr>
        <w:t>.</w:t>
      </w:r>
      <w:r w:rsidR="005C046A">
        <w:rPr>
          <w:bCs/>
          <w:sz w:val="26"/>
          <w:szCs w:val="26"/>
          <w:lang w:val="ro-MD"/>
        </w:rPr>
        <w:t>2</w:t>
      </w:r>
      <w:r w:rsidR="00B37A2C" w:rsidRPr="00860926">
        <w:rPr>
          <w:bCs/>
          <w:sz w:val="26"/>
          <w:szCs w:val="26"/>
          <w:lang w:val="ro-MD"/>
        </w:rPr>
        <w:t xml:space="preserve"> la pct. </w:t>
      </w:r>
      <w:r w:rsidR="00955421" w:rsidRPr="00860926">
        <w:rPr>
          <w:bCs/>
          <w:sz w:val="26"/>
          <w:szCs w:val="26"/>
          <w:lang w:val="ro-MD"/>
        </w:rPr>
        <w:t>2</w:t>
      </w:r>
      <w:r w:rsidR="00924BAD" w:rsidRPr="00860926">
        <w:rPr>
          <w:bCs/>
          <w:sz w:val="26"/>
          <w:szCs w:val="26"/>
          <w:lang w:val="ro-MD"/>
        </w:rPr>
        <w:t>,</w:t>
      </w:r>
      <w:r w:rsidR="00B37A2C" w:rsidRPr="00860926">
        <w:rPr>
          <w:bCs/>
          <w:sz w:val="26"/>
          <w:szCs w:val="26"/>
          <w:lang w:val="ro-MD"/>
        </w:rPr>
        <w:t xml:space="preserve"> </w:t>
      </w:r>
      <w:r w:rsidR="00D6272D">
        <w:rPr>
          <w:bCs/>
          <w:sz w:val="26"/>
          <w:szCs w:val="26"/>
          <w:lang w:val="ro-MD"/>
        </w:rPr>
        <w:t>aliniatul doi va avea următorul cuprins</w:t>
      </w:r>
      <w:r w:rsidR="002754A8" w:rsidRPr="00860926">
        <w:rPr>
          <w:bCs/>
          <w:sz w:val="26"/>
          <w:szCs w:val="26"/>
          <w:lang w:val="ro-MD"/>
        </w:rPr>
        <w:t>:</w:t>
      </w:r>
      <w:r w:rsidR="00955421" w:rsidRPr="00860926">
        <w:rPr>
          <w:bCs/>
          <w:sz w:val="26"/>
          <w:szCs w:val="26"/>
          <w:lang w:val="ro-MD"/>
        </w:rPr>
        <w:t xml:space="preserve">  ,,În sensul prezentului Regulament, noțiunile „obiectiv” și ,,investiții în capital fix” se utilizează, după c</w:t>
      </w:r>
      <w:r w:rsidR="00CA7B99" w:rsidRPr="00860926">
        <w:rPr>
          <w:bCs/>
          <w:sz w:val="26"/>
          <w:szCs w:val="26"/>
          <w:lang w:val="ro-MD"/>
        </w:rPr>
        <w:t xml:space="preserve">um sunt definite în art. </w:t>
      </w:r>
      <w:r w:rsidR="00BA7D5B">
        <w:rPr>
          <w:bCs/>
          <w:sz w:val="26"/>
          <w:szCs w:val="26"/>
          <w:lang w:val="ro-MD"/>
        </w:rPr>
        <w:t>3</w:t>
      </w:r>
      <w:r w:rsidR="00CA7B99" w:rsidRPr="00860926">
        <w:rPr>
          <w:bCs/>
          <w:sz w:val="26"/>
          <w:szCs w:val="26"/>
          <w:lang w:val="ro-MD"/>
        </w:rPr>
        <w:t xml:space="preserve"> din L</w:t>
      </w:r>
      <w:r w:rsidR="00955421" w:rsidRPr="00860926">
        <w:rPr>
          <w:bCs/>
          <w:sz w:val="26"/>
          <w:szCs w:val="26"/>
          <w:lang w:val="ro-MD"/>
        </w:rPr>
        <w:t>egea nr. 329/2025 privind Fondul național de dezvoltare a sistemului de documente normative în construcții.”</w:t>
      </w:r>
    </w:p>
    <w:p w14:paraId="37B52003" w14:textId="731C717C" w:rsidR="00454E48" w:rsidRDefault="0043371D" w:rsidP="00454E48">
      <w:pPr>
        <w:spacing w:before="120"/>
        <w:ind w:firstLine="567"/>
        <w:rPr>
          <w:bCs/>
          <w:sz w:val="26"/>
          <w:szCs w:val="26"/>
          <w:lang w:val="ro-MD"/>
        </w:rPr>
      </w:pPr>
      <w:r>
        <w:rPr>
          <w:bCs/>
          <w:sz w:val="26"/>
          <w:szCs w:val="26"/>
          <w:lang w:val="ro-MD"/>
        </w:rPr>
        <w:t>2</w:t>
      </w:r>
      <w:r w:rsidR="00454E48" w:rsidRPr="00860926">
        <w:rPr>
          <w:bCs/>
          <w:sz w:val="26"/>
          <w:szCs w:val="26"/>
          <w:lang w:val="ro-MD"/>
        </w:rPr>
        <w:t>.</w:t>
      </w:r>
      <w:r w:rsidR="005C046A">
        <w:rPr>
          <w:bCs/>
          <w:sz w:val="26"/>
          <w:szCs w:val="26"/>
          <w:lang w:val="ro-MD"/>
        </w:rPr>
        <w:t>3</w:t>
      </w:r>
      <w:r w:rsidR="00454E48" w:rsidRPr="00860926">
        <w:rPr>
          <w:bCs/>
          <w:sz w:val="26"/>
          <w:szCs w:val="26"/>
          <w:lang w:val="ro-MD"/>
        </w:rPr>
        <w:t xml:space="preserve"> la pct. </w:t>
      </w:r>
      <w:r w:rsidR="008D6430" w:rsidRPr="00860926">
        <w:rPr>
          <w:bCs/>
          <w:sz w:val="26"/>
          <w:szCs w:val="26"/>
          <w:lang w:val="ro-MD"/>
        </w:rPr>
        <w:t>3</w:t>
      </w:r>
      <w:r w:rsidR="00924BAD" w:rsidRPr="00860926">
        <w:rPr>
          <w:bCs/>
          <w:sz w:val="26"/>
          <w:szCs w:val="26"/>
          <w:lang w:val="ro-MD"/>
        </w:rPr>
        <w:t>,</w:t>
      </w:r>
      <w:r w:rsidR="00454E48" w:rsidRPr="00860926">
        <w:rPr>
          <w:bCs/>
          <w:sz w:val="26"/>
          <w:szCs w:val="26"/>
          <w:lang w:val="ro-MD"/>
        </w:rPr>
        <w:t xml:space="preserve"> </w:t>
      </w:r>
      <w:r w:rsidR="008975E2" w:rsidRPr="00860926">
        <w:rPr>
          <w:bCs/>
          <w:sz w:val="26"/>
          <w:szCs w:val="26"/>
          <w:lang w:val="ro-MD"/>
        </w:rPr>
        <w:t>cuvi</w:t>
      </w:r>
      <w:r w:rsidR="008D6430" w:rsidRPr="00860926">
        <w:rPr>
          <w:bCs/>
          <w:sz w:val="26"/>
          <w:szCs w:val="26"/>
          <w:lang w:val="ro-MD"/>
        </w:rPr>
        <w:t>nte</w:t>
      </w:r>
      <w:r w:rsidR="00454E48" w:rsidRPr="00860926">
        <w:rPr>
          <w:bCs/>
          <w:sz w:val="26"/>
          <w:szCs w:val="26"/>
          <w:lang w:val="ro-MD"/>
        </w:rPr>
        <w:t>l</w:t>
      </w:r>
      <w:r w:rsidR="008D6430" w:rsidRPr="00860926">
        <w:rPr>
          <w:bCs/>
          <w:sz w:val="26"/>
          <w:szCs w:val="26"/>
          <w:lang w:val="ro-MD"/>
        </w:rPr>
        <w:t>e</w:t>
      </w:r>
      <w:r w:rsidR="00454E48" w:rsidRPr="00860926">
        <w:rPr>
          <w:bCs/>
          <w:sz w:val="26"/>
          <w:szCs w:val="26"/>
          <w:lang w:val="ro-MD"/>
        </w:rPr>
        <w:t xml:space="preserve"> „</w:t>
      </w:r>
      <w:r w:rsidR="008D6430" w:rsidRPr="00860926">
        <w:rPr>
          <w:sz w:val="26"/>
          <w:szCs w:val="26"/>
          <w:lang w:val="ro-MD"/>
        </w:rPr>
        <w:t>odată cu plata lucrărilor executate</w:t>
      </w:r>
      <w:r w:rsidR="00454E48" w:rsidRPr="00860926">
        <w:rPr>
          <w:bCs/>
          <w:sz w:val="26"/>
          <w:szCs w:val="26"/>
          <w:lang w:val="ro-MD"/>
        </w:rPr>
        <w:t xml:space="preserve">” </w:t>
      </w:r>
      <w:r w:rsidR="008D6430" w:rsidRPr="00860926">
        <w:rPr>
          <w:bCs/>
          <w:sz w:val="26"/>
          <w:szCs w:val="26"/>
          <w:lang w:val="ro-MD"/>
        </w:rPr>
        <w:t>se substituie cu cuvintele</w:t>
      </w:r>
      <w:r w:rsidR="00454E48" w:rsidRPr="00860926">
        <w:rPr>
          <w:bCs/>
          <w:sz w:val="26"/>
          <w:szCs w:val="26"/>
          <w:lang w:val="ro-MD"/>
        </w:rPr>
        <w:t xml:space="preserve"> „</w:t>
      </w:r>
      <w:r w:rsidR="008D6430" w:rsidRPr="00860926">
        <w:rPr>
          <w:bCs/>
          <w:sz w:val="26"/>
          <w:szCs w:val="26"/>
          <w:lang w:val="ro-MD"/>
        </w:rPr>
        <w:t>până la data de 25 martie</w:t>
      </w:r>
      <w:r w:rsidR="00454E48" w:rsidRPr="00860926">
        <w:rPr>
          <w:bCs/>
          <w:sz w:val="26"/>
          <w:szCs w:val="26"/>
          <w:lang w:val="ro-MD"/>
        </w:rPr>
        <w:t>”;</w:t>
      </w:r>
    </w:p>
    <w:p w14:paraId="47181EC1" w14:textId="253A93B7" w:rsidR="00B246D6" w:rsidRDefault="0043371D" w:rsidP="00454E48">
      <w:pPr>
        <w:spacing w:before="120"/>
        <w:ind w:firstLine="567"/>
        <w:rPr>
          <w:bCs/>
          <w:sz w:val="26"/>
          <w:szCs w:val="26"/>
          <w:lang w:val="ro-MD"/>
        </w:rPr>
      </w:pPr>
      <w:r>
        <w:rPr>
          <w:bCs/>
          <w:sz w:val="26"/>
          <w:szCs w:val="26"/>
          <w:lang w:val="ro-MD"/>
        </w:rPr>
        <w:t>2</w:t>
      </w:r>
      <w:r w:rsidR="00B246D6" w:rsidRPr="00860926">
        <w:rPr>
          <w:bCs/>
          <w:sz w:val="26"/>
          <w:szCs w:val="26"/>
          <w:lang w:val="ro-MD"/>
        </w:rPr>
        <w:t>.</w:t>
      </w:r>
      <w:r w:rsidR="00B246D6">
        <w:rPr>
          <w:bCs/>
          <w:sz w:val="26"/>
          <w:szCs w:val="26"/>
          <w:lang w:val="ro-MD"/>
        </w:rPr>
        <w:t>4</w:t>
      </w:r>
      <w:r w:rsidR="00B246D6" w:rsidRPr="00860926">
        <w:rPr>
          <w:bCs/>
          <w:sz w:val="26"/>
          <w:szCs w:val="26"/>
          <w:lang w:val="ro-MD"/>
        </w:rPr>
        <w:t xml:space="preserve"> la pct. </w:t>
      </w:r>
      <w:r w:rsidR="00B246D6">
        <w:rPr>
          <w:bCs/>
          <w:sz w:val="26"/>
          <w:szCs w:val="26"/>
          <w:lang w:val="ro-MD"/>
        </w:rPr>
        <w:t>6</w:t>
      </w:r>
      <w:r w:rsidR="00B246D6" w:rsidRPr="00860926">
        <w:rPr>
          <w:bCs/>
          <w:sz w:val="26"/>
          <w:szCs w:val="26"/>
          <w:lang w:val="ro-MD"/>
        </w:rPr>
        <w:t>, cuvintele „</w:t>
      </w:r>
      <w:r w:rsidR="00B246D6">
        <w:rPr>
          <w:sz w:val="26"/>
          <w:szCs w:val="26"/>
          <w:lang w:val="ro-MD"/>
        </w:rPr>
        <w:t>La întocmirea devizului local</w:t>
      </w:r>
      <w:r w:rsidR="00B246D6" w:rsidRPr="00860926">
        <w:rPr>
          <w:bCs/>
          <w:sz w:val="26"/>
          <w:szCs w:val="26"/>
          <w:lang w:val="ro-MD"/>
        </w:rPr>
        <w:t>” se substituie cu cuvintele „</w:t>
      </w:r>
      <w:r w:rsidR="00B246D6">
        <w:rPr>
          <w:sz w:val="26"/>
          <w:szCs w:val="26"/>
          <w:lang w:val="ro-MD"/>
        </w:rPr>
        <w:t>La întocmirea documentației de deviz</w:t>
      </w:r>
      <w:r w:rsidR="00B246D6" w:rsidRPr="00860926">
        <w:rPr>
          <w:bCs/>
          <w:sz w:val="26"/>
          <w:szCs w:val="26"/>
          <w:lang w:val="ro-MD"/>
        </w:rPr>
        <w:t>”;</w:t>
      </w:r>
    </w:p>
    <w:p w14:paraId="5C489E59" w14:textId="77777777" w:rsidR="00B246D6" w:rsidRPr="00860926" w:rsidRDefault="00B246D6" w:rsidP="00454E48">
      <w:pPr>
        <w:spacing w:before="120"/>
        <w:ind w:firstLine="567"/>
        <w:rPr>
          <w:bCs/>
          <w:sz w:val="26"/>
          <w:szCs w:val="26"/>
          <w:lang w:val="ro-MD"/>
        </w:rPr>
      </w:pPr>
    </w:p>
    <w:p w14:paraId="5E7B50A1" w14:textId="53419C16" w:rsidR="00BA7D5B" w:rsidRDefault="0043371D" w:rsidP="00D6272D">
      <w:pPr>
        <w:pStyle w:val="NormalWeb"/>
        <w:shd w:val="clear" w:color="auto" w:fill="FFFFFF"/>
        <w:rPr>
          <w:bCs/>
          <w:sz w:val="26"/>
          <w:szCs w:val="26"/>
          <w:lang w:val="ro-MD"/>
        </w:rPr>
      </w:pPr>
      <w:r>
        <w:rPr>
          <w:sz w:val="26"/>
          <w:szCs w:val="26"/>
          <w:lang w:val="ro-MD" w:eastAsia="en-US"/>
        </w:rPr>
        <w:t>2</w:t>
      </w:r>
      <w:r w:rsidR="00454E48" w:rsidRPr="00860926">
        <w:rPr>
          <w:sz w:val="26"/>
          <w:szCs w:val="26"/>
          <w:lang w:val="ro-MD" w:eastAsia="en-US"/>
        </w:rPr>
        <w:t>.</w:t>
      </w:r>
      <w:r w:rsidR="00B246D6">
        <w:rPr>
          <w:sz w:val="26"/>
          <w:szCs w:val="26"/>
          <w:lang w:val="ro-MD" w:eastAsia="en-US"/>
        </w:rPr>
        <w:t>5</w:t>
      </w:r>
      <w:r w:rsidR="00D6272D">
        <w:rPr>
          <w:sz w:val="26"/>
          <w:szCs w:val="26"/>
          <w:lang w:val="ro-MD" w:eastAsia="en-US"/>
        </w:rPr>
        <w:t xml:space="preserve"> </w:t>
      </w:r>
      <w:r w:rsidR="00454E48" w:rsidRPr="00860926">
        <w:rPr>
          <w:sz w:val="26"/>
          <w:szCs w:val="26"/>
          <w:lang w:val="ro-MD" w:eastAsia="en-US"/>
        </w:rPr>
        <w:t>pct.</w:t>
      </w:r>
      <w:r w:rsidR="00CA7B99" w:rsidRPr="00860926">
        <w:rPr>
          <w:sz w:val="26"/>
          <w:szCs w:val="26"/>
          <w:lang w:val="ro-MD" w:eastAsia="en-US"/>
        </w:rPr>
        <w:t>8</w:t>
      </w:r>
      <w:r w:rsidR="00924BAD" w:rsidRPr="00860926">
        <w:rPr>
          <w:sz w:val="26"/>
          <w:szCs w:val="26"/>
          <w:lang w:val="ro-MD" w:eastAsia="en-US"/>
        </w:rPr>
        <w:t>,</w:t>
      </w:r>
      <w:r w:rsidR="00454E48" w:rsidRPr="00860926">
        <w:rPr>
          <w:sz w:val="26"/>
          <w:szCs w:val="26"/>
          <w:lang w:val="ro-MD" w:eastAsia="en-US"/>
        </w:rPr>
        <w:t xml:space="preserve"> </w:t>
      </w:r>
      <w:r w:rsidR="00D6272D">
        <w:rPr>
          <w:sz w:val="26"/>
          <w:szCs w:val="26"/>
          <w:lang w:val="ro-MD" w:eastAsia="en-US"/>
        </w:rPr>
        <w:t>va avea următorul cuprins</w:t>
      </w:r>
      <w:r w:rsidR="002754A8" w:rsidRPr="00860926">
        <w:rPr>
          <w:bCs/>
          <w:sz w:val="26"/>
          <w:szCs w:val="26"/>
          <w:lang w:val="ro-MD"/>
        </w:rPr>
        <w:t>:</w:t>
      </w:r>
      <w:r w:rsidR="00CA7B99" w:rsidRPr="00860926">
        <w:rPr>
          <w:bCs/>
          <w:sz w:val="26"/>
          <w:szCs w:val="26"/>
          <w:lang w:val="ro-MD"/>
        </w:rPr>
        <w:t xml:space="preserve"> </w:t>
      </w:r>
    </w:p>
    <w:p w14:paraId="0A9C213E" w14:textId="3BD1120C" w:rsidR="00454E48" w:rsidRPr="00860926" w:rsidRDefault="00CA7B99" w:rsidP="00D6272D">
      <w:pPr>
        <w:pStyle w:val="NormalWeb"/>
        <w:shd w:val="clear" w:color="auto" w:fill="FFFFFF"/>
        <w:rPr>
          <w:bCs/>
          <w:sz w:val="26"/>
          <w:szCs w:val="26"/>
          <w:lang w:val="ro-MD"/>
        </w:rPr>
      </w:pPr>
      <w:r w:rsidRPr="00860926">
        <w:rPr>
          <w:bCs/>
          <w:sz w:val="26"/>
          <w:szCs w:val="26"/>
          <w:lang w:val="ro-MD"/>
        </w:rPr>
        <w:lastRenderedPageBreak/>
        <w:t>,,</w:t>
      </w:r>
      <w:r w:rsidR="00BA7D5B">
        <w:rPr>
          <w:bCs/>
          <w:sz w:val="26"/>
          <w:szCs w:val="26"/>
          <w:lang w:val="ro-MD"/>
        </w:rPr>
        <w:t xml:space="preserve">8. </w:t>
      </w:r>
      <w:r w:rsidRPr="00860926">
        <w:rPr>
          <w:sz w:val="26"/>
          <w:szCs w:val="26"/>
          <w:lang w:val="ro-MD"/>
        </w:rPr>
        <w:t xml:space="preserve">Suma cheltuielilor pentru achiziţionarea, crearea şi reproducerea mijloacelor fixe (investiţii în capitalul fix) se constituie conform prevederilor art. 8 alin. (2) </w:t>
      </w:r>
      <w:r w:rsidRPr="00860926">
        <w:rPr>
          <w:bCs/>
          <w:sz w:val="26"/>
          <w:szCs w:val="26"/>
          <w:lang w:val="ro-MD"/>
        </w:rPr>
        <w:t>din Legea nr. 329/2025 privind Fondul național de dezvoltare a sistemului de documente normative în construcții.</w:t>
      </w:r>
      <w:r w:rsidR="00104CD6" w:rsidRPr="00860926">
        <w:rPr>
          <w:bCs/>
          <w:sz w:val="26"/>
          <w:szCs w:val="26"/>
          <w:lang w:val="ro-MD"/>
        </w:rPr>
        <w:t>”</w:t>
      </w:r>
    </w:p>
    <w:p w14:paraId="0A1CE6A4" w14:textId="170DD235" w:rsidR="00CA381C" w:rsidRDefault="0043371D" w:rsidP="00161A14">
      <w:pPr>
        <w:spacing w:before="120"/>
        <w:ind w:firstLine="567"/>
        <w:rPr>
          <w:bCs/>
          <w:sz w:val="26"/>
          <w:szCs w:val="26"/>
          <w:lang w:val="ro-MD"/>
        </w:rPr>
      </w:pPr>
      <w:r>
        <w:rPr>
          <w:bCs/>
          <w:sz w:val="26"/>
          <w:szCs w:val="26"/>
          <w:lang w:val="ro-MD"/>
        </w:rPr>
        <w:t>2</w:t>
      </w:r>
      <w:r w:rsidR="00CA381C" w:rsidRPr="00860926">
        <w:rPr>
          <w:bCs/>
          <w:sz w:val="26"/>
          <w:szCs w:val="26"/>
          <w:lang w:val="ro-MD"/>
        </w:rPr>
        <w:t>.</w:t>
      </w:r>
      <w:r w:rsidR="00B246D6">
        <w:rPr>
          <w:bCs/>
          <w:sz w:val="26"/>
          <w:szCs w:val="26"/>
          <w:lang w:val="ro-MD"/>
        </w:rPr>
        <w:t>6</w:t>
      </w:r>
      <w:r w:rsidR="00D6272D">
        <w:rPr>
          <w:bCs/>
          <w:sz w:val="26"/>
          <w:szCs w:val="26"/>
          <w:lang w:val="ro-MD"/>
        </w:rPr>
        <w:t xml:space="preserve">  pct. 10 se abrogă</w:t>
      </w:r>
      <w:r w:rsidR="00CA381C" w:rsidRPr="00860926">
        <w:rPr>
          <w:bCs/>
          <w:sz w:val="26"/>
          <w:szCs w:val="26"/>
          <w:lang w:val="ro-MD"/>
        </w:rPr>
        <w:t>;</w:t>
      </w:r>
    </w:p>
    <w:p w14:paraId="0059EBD4" w14:textId="376B954F" w:rsidR="005C5EEA" w:rsidRPr="00860926" w:rsidRDefault="005C5EEA" w:rsidP="00161A14">
      <w:pPr>
        <w:spacing w:before="120"/>
        <w:ind w:firstLine="567"/>
        <w:rPr>
          <w:bCs/>
          <w:sz w:val="26"/>
          <w:szCs w:val="26"/>
          <w:lang w:val="ro-MD"/>
        </w:rPr>
      </w:pPr>
      <w:r>
        <w:rPr>
          <w:bCs/>
          <w:sz w:val="26"/>
          <w:szCs w:val="26"/>
          <w:lang w:val="ro-MD"/>
        </w:rPr>
        <w:t xml:space="preserve">2.7   la pct. 11, </w:t>
      </w:r>
      <w:r w:rsidRPr="00860926">
        <w:rPr>
          <w:bCs/>
          <w:sz w:val="26"/>
          <w:szCs w:val="26"/>
          <w:lang w:val="ro-MD"/>
        </w:rPr>
        <w:t>cuvintele „</w:t>
      </w:r>
      <w:r>
        <w:rPr>
          <w:sz w:val="26"/>
          <w:szCs w:val="26"/>
          <w:lang w:val="ro-MD"/>
        </w:rPr>
        <w:t>conform anexei nr. 1 la prezentul Regulament</w:t>
      </w:r>
      <w:r w:rsidRPr="00860926">
        <w:rPr>
          <w:bCs/>
          <w:sz w:val="26"/>
          <w:szCs w:val="26"/>
          <w:lang w:val="ro-MD"/>
        </w:rPr>
        <w:t>”</w:t>
      </w:r>
      <w:r>
        <w:rPr>
          <w:bCs/>
          <w:sz w:val="26"/>
          <w:szCs w:val="26"/>
          <w:lang w:val="ro-MD"/>
        </w:rPr>
        <w:t xml:space="preserve"> se exclud;</w:t>
      </w:r>
    </w:p>
    <w:p w14:paraId="11807657" w14:textId="77777777" w:rsidR="005C5EEA" w:rsidRDefault="005C5EEA" w:rsidP="005937E0">
      <w:pPr>
        <w:pStyle w:val="NormalWeb"/>
        <w:shd w:val="clear" w:color="auto" w:fill="FFFFFF"/>
        <w:rPr>
          <w:bCs/>
          <w:sz w:val="26"/>
          <w:szCs w:val="26"/>
          <w:lang w:val="ro-MD" w:eastAsia="en-US"/>
        </w:rPr>
      </w:pPr>
    </w:p>
    <w:p w14:paraId="3BB52022" w14:textId="378D39FF" w:rsidR="00BA7D5B" w:rsidRDefault="0043371D" w:rsidP="005937E0">
      <w:pPr>
        <w:pStyle w:val="NormalWeb"/>
        <w:shd w:val="clear" w:color="auto" w:fill="FFFFFF"/>
        <w:rPr>
          <w:bCs/>
          <w:sz w:val="26"/>
          <w:szCs w:val="26"/>
          <w:lang w:val="ro-MD" w:eastAsia="en-US"/>
        </w:rPr>
      </w:pPr>
      <w:r>
        <w:rPr>
          <w:bCs/>
          <w:sz w:val="26"/>
          <w:szCs w:val="26"/>
          <w:lang w:val="ro-MD" w:eastAsia="en-US"/>
        </w:rPr>
        <w:t>2</w:t>
      </w:r>
      <w:r w:rsidR="005C046A">
        <w:rPr>
          <w:bCs/>
          <w:sz w:val="26"/>
          <w:szCs w:val="26"/>
          <w:lang w:val="ro-MD" w:eastAsia="en-US"/>
        </w:rPr>
        <w:t>.</w:t>
      </w:r>
      <w:r w:rsidR="005C5EEA">
        <w:rPr>
          <w:bCs/>
          <w:sz w:val="26"/>
          <w:szCs w:val="26"/>
          <w:lang w:val="ro-MD" w:eastAsia="en-US"/>
        </w:rPr>
        <w:t>8</w:t>
      </w:r>
      <w:r w:rsidR="00D6272D">
        <w:rPr>
          <w:bCs/>
          <w:sz w:val="26"/>
          <w:szCs w:val="26"/>
          <w:lang w:val="ro-MD" w:eastAsia="en-US"/>
        </w:rPr>
        <w:t xml:space="preserve"> </w:t>
      </w:r>
      <w:r w:rsidR="001D6763" w:rsidRPr="00860926">
        <w:rPr>
          <w:bCs/>
          <w:sz w:val="26"/>
          <w:szCs w:val="26"/>
          <w:lang w:val="ro-MD" w:eastAsia="en-US"/>
        </w:rPr>
        <w:t xml:space="preserve">pct. 15, </w:t>
      </w:r>
      <w:r w:rsidR="005937E0">
        <w:rPr>
          <w:bCs/>
          <w:sz w:val="26"/>
          <w:szCs w:val="26"/>
          <w:lang w:val="ro-MD" w:eastAsia="en-US"/>
        </w:rPr>
        <w:t xml:space="preserve">va avea următorul cuprins: </w:t>
      </w:r>
    </w:p>
    <w:p w14:paraId="7DE7AB90" w14:textId="2E9E9A5C" w:rsidR="00104CD6" w:rsidRPr="00860926" w:rsidRDefault="00104CD6" w:rsidP="005937E0">
      <w:pPr>
        <w:pStyle w:val="NormalWeb"/>
        <w:shd w:val="clear" w:color="auto" w:fill="FFFFFF"/>
        <w:rPr>
          <w:bCs/>
          <w:sz w:val="26"/>
          <w:szCs w:val="26"/>
          <w:lang w:val="ro-MD"/>
        </w:rPr>
      </w:pPr>
      <w:r w:rsidRPr="00860926">
        <w:rPr>
          <w:bCs/>
          <w:sz w:val="26"/>
          <w:szCs w:val="26"/>
          <w:lang w:val="ro-MD"/>
        </w:rPr>
        <w:t>,,</w:t>
      </w:r>
      <w:r w:rsidR="00BA7D5B">
        <w:rPr>
          <w:bCs/>
          <w:sz w:val="26"/>
          <w:szCs w:val="26"/>
          <w:lang w:val="ro-MD"/>
        </w:rPr>
        <w:t xml:space="preserve">15. </w:t>
      </w:r>
      <w:r w:rsidRPr="00860926">
        <w:rPr>
          <w:bCs/>
          <w:sz w:val="26"/>
          <w:szCs w:val="26"/>
          <w:lang w:val="ro-MD"/>
        </w:rPr>
        <w:t xml:space="preserve">Utilizarea mijloacelor acumulate pentru finanțarea SDNC se </w:t>
      </w:r>
      <w:r w:rsidR="001D6763" w:rsidRPr="00860926">
        <w:rPr>
          <w:bCs/>
          <w:sz w:val="26"/>
          <w:szCs w:val="26"/>
          <w:lang w:val="ro-MD"/>
        </w:rPr>
        <w:t>efectuează</w:t>
      </w:r>
      <w:r w:rsidRPr="00860926">
        <w:rPr>
          <w:bCs/>
          <w:sz w:val="26"/>
          <w:szCs w:val="26"/>
          <w:lang w:val="ro-MD"/>
        </w:rPr>
        <w:t xml:space="preserve"> în conformitate cu prevederile art. 6 din Legea nr. 329/2025 privind Fondul național de dezvoltare a sistemului de documente normative în construcții.”</w:t>
      </w:r>
    </w:p>
    <w:p w14:paraId="6CEDD18D" w14:textId="77777777" w:rsidR="005C5EEA" w:rsidRDefault="005C5EEA" w:rsidP="00BA7D5B">
      <w:pPr>
        <w:pStyle w:val="NormalWeb"/>
        <w:shd w:val="clear" w:color="auto" w:fill="FFFFFF"/>
        <w:rPr>
          <w:bCs/>
          <w:sz w:val="26"/>
          <w:szCs w:val="26"/>
          <w:lang w:val="ro-MD" w:eastAsia="en-US"/>
        </w:rPr>
      </w:pPr>
    </w:p>
    <w:p w14:paraId="21C4B12A" w14:textId="78B22E9C" w:rsidR="0043371D" w:rsidRDefault="0043371D" w:rsidP="00BA7D5B">
      <w:pPr>
        <w:pStyle w:val="NormalWeb"/>
        <w:shd w:val="clear" w:color="auto" w:fill="FFFFFF"/>
        <w:rPr>
          <w:bCs/>
          <w:sz w:val="26"/>
          <w:szCs w:val="26"/>
          <w:lang w:val="ro-MD"/>
        </w:rPr>
      </w:pPr>
      <w:r>
        <w:rPr>
          <w:bCs/>
          <w:sz w:val="26"/>
          <w:szCs w:val="26"/>
          <w:lang w:val="ro-MD" w:eastAsia="en-US"/>
        </w:rPr>
        <w:t>2</w:t>
      </w:r>
      <w:r w:rsidR="001D6763" w:rsidRPr="00860926">
        <w:rPr>
          <w:bCs/>
          <w:sz w:val="26"/>
          <w:szCs w:val="26"/>
          <w:lang w:val="ro-MD" w:eastAsia="en-US"/>
        </w:rPr>
        <w:t>.</w:t>
      </w:r>
      <w:r w:rsidR="005C5EEA">
        <w:rPr>
          <w:bCs/>
          <w:sz w:val="26"/>
          <w:szCs w:val="26"/>
          <w:lang w:val="ro-MD"/>
        </w:rPr>
        <w:t>9</w:t>
      </w:r>
      <w:r w:rsidR="005937E0">
        <w:rPr>
          <w:bCs/>
          <w:sz w:val="26"/>
          <w:szCs w:val="26"/>
          <w:lang w:val="ro-MD" w:eastAsia="en-US"/>
        </w:rPr>
        <w:t xml:space="preserve"> </w:t>
      </w:r>
      <w:r w:rsidR="001D6763" w:rsidRPr="00860926">
        <w:rPr>
          <w:bCs/>
          <w:sz w:val="26"/>
          <w:szCs w:val="26"/>
          <w:lang w:val="ro-MD" w:eastAsia="en-US"/>
        </w:rPr>
        <w:t xml:space="preserve"> pct. 1</w:t>
      </w:r>
      <w:r w:rsidR="001D6763" w:rsidRPr="00860926">
        <w:rPr>
          <w:bCs/>
          <w:sz w:val="26"/>
          <w:szCs w:val="26"/>
          <w:lang w:val="ro-MD"/>
        </w:rPr>
        <w:t>7</w:t>
      </w:r>
      <w:r w:rsidR="001D6763" w:rsidRPr="00860926">
        <w:rPr>
          <w:bCs/>
          <w:sz w:val="26"/>
          <w:szCs w:val="26"/>
          <w:lang w:val="ro-MD" w:eastAsia="en-US"/>
        </w:rPr>
        <w:t xml:space="preserve">, </w:t>
      </w:r>
      <w:r w:rsidR="005937E0">
        <w:rPr>
          <w:bCs/>
          <w:sz w:val="26"/>
          <w:szCs w:val="26"/>
          <w:lang w:val="ro-MD" w:eastAsia="en-US"/>
        </w:rPr>
        <w:t>va avea următorul cuprins</w:t>
      </w:r>
      <w:r w:rsidR="001D6763" w:rsidRPr="00860926">
        <w:rPr>
          <w:bCs/>
          <w:sz w:val="26"/>
          <w:szCs w:val="26"/>
          <w:lang w:val="ro-MD"/>
        </w:rPr>
        <w:t xml:space="preserve">: </w:t>
      </w:r>
    </w:p>
    <w:p w14:paraId="15E912C5" w14:textId="108DE70B" w:rsidR="001D6763" w:rsidRDefault="001D6763" w:rsidP="00BA7D5B">
      <w:pPr>
        <w:pStyle w:val="NormalWeb"/>
        <w:shd w:val="clear" w:color="auto" w:fill="FFFFFF"/>
        <w:rPr>
          <w:bCs/>
          <w:sz w:val="26"/>
          <w:szCs w:val="26"/>
          <w:lang w:val="ro-MD"/>
        </w:rPr>
      </w:pPr>
      <w:r w:rsidRPr="00860926">
        <w:rPr>
          <w:bCs/>
          <w:sz w:val="26"/>
          <w:szCs w:val="26"/>
          <w:lang w:val="ro-MD"/>
        </w:rPr>
        <w:t>,,</w:t>
      </w:r>
      <w:r w:rsidR="0043371D">
        <w:rPr>
          <w:bCs/>
          <w:sz w:val="26"/>
          <w:szCs w:val="26"/>
          <w:lang w:val="ro-MD"/>
        </w:rPr>
        <w:t>17.</w:t>
      </w:r>
      <w:r w:rsidRPr="00860926">
        <w:rPr>
          <w:bCs/>
          <w:sz w:val="26"/>
          <w:szCs w:val="26"/>
          <w:lang w:val="ro-MD"/>
        </w:rPr>
        <w:t xml:space="preserve"> Organul central de specialitate al administrației publice în domeniul c</w:t>
      </w:r>
      <w:r w:rsidR="005937E0">
        <w:rPr>
          <w:bCs/>
          <w:sz w:val="26"/>
          <w:szCs w:val="26"/>
          <w:lang w:val="ro-MD"/>
        </w:rPr>
        <w:t xml:space="preserve">onstrucțiilor va asigura </w:t>
      </w:r>
      <w:r w:rsidRPr="00860926">
        <w:rPr>
          <w:bCs/>
          <w:sz w:val="26"/>
          <w:szCs w:val="26"/>
          <w:lang w:val="ro-MD"/>
        </w:rPr>
        <w:t xml:space="preserve">publicarea documentelor normative în construcții pe site-ul web: </w:t>
      </w:r>
      <w:hyperlink r:id="rId9" w:history="1">
        <w:r w:rsidRPr="00860926">
          <w:rPr>
            <w:bCs/>
            <w:sz w:val="26"/>
            <w:szCs w:val="26"/>
            <w:u w:val="single"/>
            <w:lang w:val="ro-MD"/>
          </w:rPr>
          <w:t>www.ednc.gov.md</w:t>
        </w:r>
      </w:hyperlink>
      <w:r w:rsidRPr="00860926">
        <w:rPr>
          <w:bCs/>
          <w:sz w:val="26"/>
          <w:szCs w:val="26"/>
          <w:lang w:val="ro-MD"/>
        </w:rPr>
        <w:t>, în rubrica ,,Normative”, pentru acces liber și gratuit.”</w:t>
      </w:r>
      <w:r w:rsidR="00591255">
        <w:rPr>
          <w:bCs/>
          <w:sz w:val="26"/>
          <w:szCs w:val="26"/>
          <w:lang w:val="ro-MD"/>
        </w:rPr>
        <w:t>;</w:t>
      </w:r>
    </w:p>
    <w:p w14:paraId="36B1880F" w14:textId="77777777" w:rsidR="00B97D40" w:rsidRDefault="00B97D40" w:rsidP="005937E0">
      <w:pPr>
        <w:pStyle w:val="NormalWeb"/>
        <w:shd w:val="clear" w:color="auto" w:fill="FFFFFF"/>
        <w:jc w:val="left"/>
        <w:rPr>
          <w:bCs/>
          <w:sz w:val="26"/>
          <w:szCs w:val="26"/>
          <w:lang w:val="ro-MD"/>
        </w:rPr>
      </w:pPr>
    </w:p>
    <w:p w14:paraId="66C2FE84" w14:textId="44EAEED7" w:rsidR="00B97D40" w:rsidRDefault="0043371D" w:rsidP="00BA7D5B">
      <w:pPr>
        <w:pStyle w:val="NormalWeb"/>
        <w:shd w:val="clear" w:color="auto" w:fill="FFFFFF"/>
        <w:rPr>
          <w:bCs/>
          <w:sz w:val="26"/>
          <w:szCs w:val="26"/>
          <w:lang w:val="ro-MD"/>
        </w:rPr>
      </w:pPr>
      <w:r>
        <w:rPr>
          <w:bCs/>
          <w:sz w:val="26"/>
          <w:szCs w:val="26"/>
          <w:lang w:val="ro-MD"/>
        </w:rPr>
        <w:t>2</w:t>
      </w:r>
      <w:r w:rsidR="00B97D40">
        <w:rPr>
          <w:bCs/>
          <w:sz w:val="26"/>
          <w:szCs w:val="26"/>
          <w:lang w:val="ro-MD"/>
        </w:rPr>
        <w:t>.</w:t>
      </w:r>
      <w:r w:rsidR="005C5EEA">
        <w:rPr>
          <w:bCs/>
          <w:sz w:val="26"/>
          <w:szCs w:val="26"/>
          <w:lang w:val="ro-MD"/>
        </w:rPr>
        <w:t>10</w:t>
      </w:r>
      <w:r w:rsidR="00B97D40">
        <w:rPr>
          <w:bCs/>
          <w:sz w:val="26"/>
          <w:szCs w:val="26"/>
          <w:lang w:val="ro-MD"/>
        </w:rPr>
        <w:t xml:space="preserve">   la pct. 19, </w:t>
      </w:r>
      <w:r w:rsidR="00B97D40" w:rsidRPr="00860926">
        <w:rPr>
          <w:bCs/>
          <w:sz w:val="26"/>
          <w:szCs w:val="26"/>
          <w:lang w:val="ro-MD"/>
        </w:rPr>
        <w:t>cuvintele „</w:t>
      </w:r>
      <w:r w:rsidR="00B97D40">
        <w:rPr>
          <w:sz w:val="26"/>
          <w:szCs w:val="26"/>
          <w:lang w:val="ro-MD"/>
        </w:rPr>
        <w:t>coordonează cu Ministerul Finanțelor</w:t>
      </w:r>
      <w:r w:rsidR="00B97D40" w:rsidRPr="00860926">
        <w:rPr>
          <w:bCs/>
          <w:sz w:val="26"/>
          <w:szCs w:val="26"/>
          <w:lang w:val="ro-MD"/>
        </w:rPr>
        <w:t>”</w:t>
      </w:r>
      <w:r w:rsidR="00B97D40">
        <w:rPr>
          <w:bCs/>
          <w:sz w:val="26"/>
          <w:szCs w:val="26"/>
          <w:lang w:val="ro-MD"/>
        </w:rPr>
        <w:t xml:space="preserve"> se exclud, iar după cuvântul ,,aprobă” se completează cu cuvintele ,,prin intermediul Consiliului </w:t>
      </w:r>
      <w:r w:rsidR="00B97D40" w:rsidRPr="00860926">
        <w:rPr>
          <w:bCs/>
          <w:iCs/>
          <w:sz w:val="26"/>
          <w:szCs w:val="26"/>
          <w:lang w:val="ro-MD"/>
        </w:rPr>
        <w:t>național de coordonare a Fondului național de dezvoltare a sistemului de documente normative în construcții</w:t>
      </w:r>
      <w:r w:rsidR="00B97D40">
        <w:rPr>
          <w:bCs/>
          <w:sz w:val="26"/>
          <w:szCs w:val="26"/>
          <w:lang w:val="ro-MD"/>
        </w:rPr>
        <w:t>”</w:t>
      </w:r>
      <w:r w:rsidR="00591255">
        <w:rPr>
          <w:bCs/>
          <w:sz w:val="26"/>
          <w:szCs w:val="26"/>
          <w:lang w:val="ro-MD"/>
        </w:rPr>
        <w:t>;</w:t>
      </w:r>
    </w:p>
    <w:p w14:paraId="21DC925C" w14:textId="77777777" w:rsidR="00591255" w:rsidRDefault="00591255" w:rsidP="00BA7D5B">
      <w:pPr>
        <w:pStyle w:val="NormalWeb"/>
        <w:shd w:val="clear" w:color="auto" w:fill="FFFFFF"/>
        <w:rPr>
          <w:bCs/>
          <w:sz w:val="26"/>
          <w:szCs w:val="26"/>
          <w:lang w:val="ro-MD"/>
        </w:rPr>
      </w:pPr>
    </w:p>
    <w:p w14:paraId="25E798A8" w14:textId="48C8BD0A" w:rsidR="00591255" w:rsidRDefault="0043371D" w:rsidP="00BA7D5B">
      <w:pPr>
        <w:pStyle w:val="NormalWeb"/>
        <w:shd w:val="clear" w:color="auto" w:fill="FFFFFF"/>
        <w:rPr>
          <w:bCs/>
          <w:sz w:val="26"/>
          <w:szCs w:val="26"/>
          <w:lang w:val="ro-MD"/>
        </w:rPr>
      </w:pPr>
      <w:r>
        <w:rPr>
          <w:bCs/>
          <w:sz w:val="26"/>
          <w:szCs w:val="26"/>
          <w:lang w:val="ro-MD"/>
        </w:rPr>
        <w:t>2</w:t>
      </w:r>
      <w:r w:rsidR="00591255">
        <w:rPr>
          <w:bCs/>
          <w:sz w:val="26"/>
          <w:szCs w:val="26"/>
          <w:lang w:val="ro-MD"/>
        </w:rPr>
        <w:t>.</w:t>
      </w:r>
      <w:r w:rsidR="00BC6329">
        <w:rPr>
          <w:bCs/>
          <w:sz w:val="26"/>
          <w:szCs w:val="26"/>
          <w:lang w:val="ro-MD"/>
        </w:rPr>
        <w:t>1</w:t>
      </w:r>
      <w:r w:rsidR="005C5EEA">
        <w:rPr>
          <w:bCs/>
          <w:sz w:val="26"/>
          <w:szCs w:val="26"/>
          <w:lang w:val="ro-MD"/>
        </w:rPr>
        <w:t>1</w:t>
      </w:r>
      <w:r w:rsidR="00591255">
        <w:rPr>
          <w:bCs/>
          <w:sz w:val="26"/>
          <w:szCs w:val="26"/>
          <w:lang w:val="ro-MD"/>
        </w:rPr>
        <w:t xml:space="preserve">   la pct. 20, </w:t>
      </w:r>
      <w:r w:rsidR="00591255" w:rsidRPr="00860926">
        <w:rPr>
          <w:bCs/>
          <w:sz w:val="26"/>
          <w:szCs w:val="26"/>
          <w:lang w:val="ro-MD"/>
        </w:rPr>
        <w:t>cuvintele „</w:t>
      </w:r>
      <w:r w:rsidR="00591255">
        <w:rPr>
          <w:sz w:val="26"/>
          <w:szCs w:val="26"/>
          <w:lang w:val="ro-MD"/>
        </w:rPr>
        <w:t>Cadrul de Cheltuieli pe Termen Mediu</w:t>
      </w:r>
      <w:r w:rsidR="00591255" w:rsidRPr="00860926">
        <w:rPr>
          <w:bCs/>
          <w:sz w:val="26"/>
          <w:szCs w:val="26"/>
          <w:lang w:val="ro-MD"/>
        </w:rPr>
        <w:t>”</w:t>
      </w:r>
      <w:r w:rsidR="00B42798">
        <w:rPr>
          <w:bCs/>
          <w:sz w:val="26"/>
          <w:szCs w:val="26"/>
          <w:lang w:val="ro-MD"/>
        </w:rPr>
        <w:t xml:space="preserve"> </w:t>
      </w:r>
      <w:r w:rsidR="00B42798" w:rsidRPr="00860926">
        <w:rPr>
          <w:bCs/>
          <w:sz w:val="26"/>
          <w:szCs w:val="26"/>
          <w:lang w:val="ro-MD"/>
        </w:rPr>
        <w:t>se substituie cu cuvintele</w:t>
      </w:r>
      <w:r w:rsidR="00BA7D5B">
        <w:rPr>
          <w:bCs/>
          <w:sz w:val="26"/>
          <w:szCs w:val="26"/>
          <w:lang w:val="ro-MD"/>
        </w:rPr>
        <w:t xml:space="preserve"> ,,Cadrul Bugetar pe Termen M</w:t>
      </w:r>
      <w:r w:rsidR="00B42798">
        <w:rPr>
          <w:bCs/>
          <w:sz w:val="26"/>
          <w:szCs w:val="26"/>
          <w:lang w:val="ro-MD"/>
        </w:rPr>
        <w:t>ediu”;</w:t>
      </w:r>
    </w:p>
    <w:p w14:paraId="51448772" w14:textId="77777777" w:rsidR="00B42798" w:rsidRDefault="00B42798" w:rsidP="005937E0">
      <w:pPr>
        <w:pStyle w:val="NormalWeb"/>
        <w:shd w:val="clear" w:color="auto" w:fill="FFFFFF"/>
        <w:jc w:val="left"/>
        <w:rPr>
          <w:bCs/>
          <w:sz w:val="26"/>
          <w:szCs w:val="26"/>
          <w:lang w:val="ro-MD"/>
        </w:rPr>
      </w:pPr>
    </w:p>
    <w:p w14:paraId="705BDAD5" w14:textId="6A8306B7" w:rsidR="00B42798" w:rsidRPr="00860926" w:rsidRDefault="0043371D" w:rsidP="00BA7D5B">
      <w:pPr>
        <w:pStyle w:val="NormalWeb"/>
        <w:shd w:val="clear" w:color="auto" w:fill="FFFFFF"/>
        <w:rPr>
          <w:bCs/>
          <w:sz w:val="26"/>
          <w:szCs w:val="26"/>
          <w:lang w:val="ro-MD"/>
        </w:rPr>
      </w:pPr>
      <w:r>
        <w:rPr>
          <w:bCs/>
          <w:sz w:val="26"/>
          <w:szCs w:val="26"/>
          <w:lang w:val="ro-MD"/>
        </w:rPr>
        <w:t>2</w:t>
      </w:r>
      <w:r w:rsidR="00B42798">
        <w:rPr>
          <w:bCs/>
          <w:sz w:val="26"/>
          <w:szCs w:val="26"/>
          <w:lang w:val="ro-MD"/>
        </w:rPr>
        <w:t>.</w:t>
      </w:r>
      <w:r w:rsidR="00BC6329">
        <w:rPr>
          <w:bCs/>
          <w:sz w:val="26"/>
          <w:szCs w:val="26"/>
          <w:lang w:val="ro-MD"/>
        </w:rPr>
        <w:t>1</w:t>
      </w:r>
      <w:r w:rsidR="005C5EEA">
        <w:rPr>
          <w:bCs/>
          <w:sz w:val="26"/>
          <w:szCs w:val="26"/>
          <w:lang w:val="ro-MD"/>
        </w:rPr>
        <w:t>2</w:t>
      </w:r>
      <w:r w:rsidR="00B42798">
        <w:rPr>
          <w:bCs/>
          <w:sz w:val="26"/>
          <w:szCs w:val="26"/>
          <w:lang w:val="ro-MD"/>
        </w:rPr>
        <w:t xml:space="preserve">  la pct. 23, după cuvântul ,,contract” se completează cu cuvântul ,,multianual”;</w:t>
      </w:r>
    </w:p>
    <w:p w14:paraId="08317B14" w14:textId="4E2F08A0" w:rsidR="001D6763" w:rsidRPr="00860926" w:rsidRDefault="0043371D" w:rsidP="00BA7D5B">
      <w:pPr>
        <w:spacing w:before="120"/>
        <w:ind w:firstLine="567"/>
        <w:rPr>
          <w:bCs/>
          <w:sz w:val="26"/>
          <w:szCs w:val="26"/>
        </w:rPr>
      </w:pPr>
      <w:r>
        <w:rPr>
          <w:bCs/>
          <w:sz w:val="26"/>
          <w:szCs w:val="26"/>
          <w:lang w:val="ro-MD"/>
        </w:rPr>
        <w:t>2</w:t>
      </w:r>
      <w:r w:rsidR="00137B87" w:rsidRPr="00860926">
        <w:rPr>
          <w:bCs/>
          <w:sz w:val="26"/>
          <w:szCs w:val="26"/>
          <w:lang w:val="ro-MD"/>
        </w:rPr>
        <w:t>.</w:t>
      </w:r>
      <w:r w:rsidR="00BC6329">
        <w:rPr>
          <w:bCs/>
          <w:sz w:val="26"/>
          <w:szCs w:val="26"/>
          <w:lang w:val="ro-MD"/>
        </w:rPr>
        <w:t>1</w:t>
      </w:r>
      <w:r w:rsidR="005C5EEA">
        <w:rPr>
          <w:bCs/>
          <w:sz w:val="26"/>
          <w:szCs w:val="26"/>
          <w:lang w:val="ro-MD"/>
        </w:rPr>
        <w:t>3</w:t>
      </w:r>
      <w:r w:rsidR="00137B87" w:rsidRPr="00860926">
        <w:rPr>
          <w:bCs/>
          <w:sz w:val="26"/>
          <w:szCs w:val="26"/>
          <w:lang w:val="ro-MD"/>
        </w:rPr>
        <w:t xml:space="preserve"> la pct. 24, cuvintele „</w:t>
      </w:r>
      <w:r w:rsidR="00137B87" w:rsidRPr="00860926">
        <w:rPr>
          <w:sz w:val="26"/>
          <w:szCs w:val="26"/>
          <w:lang w:val="ro-MD"/>
        </w:rPr>
        <w:t>metodologia aprobată</w:t>
      </w:r>
      <w:r w:rsidR="009F186E">
        <w:rPr>
          <w:sz w:val="26"/>
          <w:szCs w:val="26"/>
          <w:lang w:val="ro-MD"/>
        </w:rPr>
        <w:t xml:space="preserve"> </w:t>
      </w:r>
      <w:r w:rsidR="009F186E" w:rsidRPr="00C4019A">
        <w:rPr>
          <w:sz w:val="24"/>
          <w:szCs w:val="24"/>
          <w:lang w:val="ro-MD"/>
        </w:rPr>
        <w:t>de organul central de specialitate al administrației publice în domeniul construcțiilor</w:t>
      </w:r>
      <w:r w:rsidR="00137B87" w:rsidRPr="00860926">
        <w:rPr>
          <w:bCs/>
          <w:sz w:val="26"/>
          <w:szCs w:val="26"/>
          <w:lang w:val="ro-MD"/>
        </w:rPr>
        <w:t>” se substituie cu cuvintele „Regulamentul privind modul de elaborare a documentelor normative în construcții, aprobat”;</w:t>
      </w:r>
    </w:p>
    <w:p w14:paraId="7D22833A" w14:textId="0543672E" w:rsidR="00BA7D5B" w:rsidRPr="00860926" w:rsidRDefault="0043371D" w:rsidP="00BA7D5B">
      <w:pPr>
        <w:spacing w:before="120"/>
        <w:ind w:firstLine="567"/>
        <w:rPr>
          <w:bCs/>
          <w:sz w:val="26"/>
          <w:szCs w:val="26"/>
          <w:lang w:val="ro-MD"/>
        </w:rPr>
      </w:pPr>
      <w:r>
        <w:rPr>
          <w:bCs/>
          <w:sz w:val="26"/>
          <w:szCs w:val="26"/>
          <w:lang w:val="ro-MD"/>
        </w:rPr>
        <w:t>2</w:t>
      </w:r>
      <w:r w:rsidR="00623840">
        <w:rPr>
          <w:bCs/>
          <w:sz w:val="26"/>
          <w:szCs w:val="26"/>
          <w:lang w:val="ro-MD"/>
        </w:rPr>
        <w:t>.</w:t>
      </w:r>
      <w:r w:rsidR="00BC6329">
        <w:rPr>
          <w:bCs/>
          <w:sz w:val="26"/>
          <w:szCs w:val="26"/>
          <w:lang w:val="ro-MD"/>
        </w:rPr>
        <w:t>1</w:t>
      </w:r>
      <w:r w:rsidR="005C5EEA">
        <w:rPr>
          <w:bCs/>
          <w:sz w:val="26"/>
          <w:szCs w:val="26"/>
          <w:lang w:val="ro-MD"/>
        </w:rPr>
        <w:t>4</w:t>
      </w:r>
      <w:r w:rsidR="00660B87" w:rsidRPr="00860926">
        <w:rPr>
          <w:bCs/>
          <w:sz w:val="26"/>
          <w:szCs w:val="26"/>
          <w:lang w:val="ro-MD"/>
        </w:rPr>
        <w:t xml:space="preserve"> la pct. </w:t>
      </w:r>
      <w:r w:rsidR="00F61256" w:rsidRPr="00860926">
        <w:rPr>
          <w:bCs/>
          <w:sz w:val="26"/>
          <w:szCs w:val="26"/>
          <w:lang w:val="ro-MD"/>
        </w:rPr>
        <w:t>25</w:t>
      </w:r>
      <w:r w:rsidR="00660B87" w:rsidRPr="00860926">
        <w:rPr>
          <w:bCs/>
          <w:sz w:val="26"/>
          <w:szCs w:val="26"/>
          <w:lang w:val="ro-MD"/>
        </w:rPr>
        <w:t>, cuvintele „</w:t>
      </w:r>
      <w:r w:rsidR="00F61256" w:rsidRPr="00860926">
        <w:rPr>
          <w:bCs/>
          <w:sz w:val="26"/>
          <w:szCs w:val="26"/>
          <w:lang w:val="ro-MD"/>
        </w:rPr>
        <w:t>regulamentul privind determinarea valorii de elaborare</w:t>
      </w:r>
      <w:r w:rsidR="00660B87" w:rsidRPr="00860926">
        <w:rPr>
          <w:bCs/>
          <w:sz w:val="26"/>
          <w:szCs w:val="26"/>
          <w:lang w:val="ro-MD"/>
        </w:rPr>
        <w:t>” se substituie cu cuvintele „</w:t>
      </w:r>
      <w:r w:rsidR="00F61256" w:rsidRPr="00860926">
        <w:rPr>
          <w:bCs/>
          <w:sz w:val="26"/>
          <w:szCs w:val="26"/>
          <w:lang w:val="ro-MD"/>
        </w:rPr>
        <w:t>documentul normativ privind modul de determinare a costului elaborării</w:t>
      </w:r>
      <w:r w:rsidR="00660B87" w:rsidRPr="00860926">
        <w:rPr>
          <w:bCs/>
          <w:sz w:val="26"/>
          <w:szCs w:val="26"/>
          <w:lang w:val="ro-MD"/>
        </w:rPr>
        <w:t>”;</w:t>
      </w:r>
    </w:p>
    <w:p w14:paraId="7B302153" w14:textId="160FAD41" w:rsidR="00BA7D5B" w:rsidRDefault="0043371D" w:rsidP="00BA7D5B">
      <w:pPr>
        <w:pStyle w:val="NormalWeb"/>
        <w:shd w:val="clear" w:color="auto" w:fill="FFFFFF"/>
        <w:rPr>
          <w:bCs/>
          <w:sz w:val="26"/>
          <w:szCs w:val="26"/>
          <w:lang w:val="ro-MD" w:eastAsia="en-US"/>
        </w:rPr>
      </w:pPr>
      <w:r>
        <w:rPr>
          <w:bCs/>
          <w:sz w:val="26"/>
          <w:szCs w:val="26"/>
          <w:lang w:val="ro-MD" w:eastAsia="en-US"/>
        </w:rPr>
        <w:t>2</w:t>
      </w:r>
      <w:r w:rsidR="00623840">
        <w:rPr>
          <w:bCs/>
          <w:sz w:val="26"/>
          <w:szCs w:val="26"/>
          <w:lang w:val="ro-MD" w:eastAsia="en-US"/>
        </w:rPr>
        <w:t>.</w:t>
      </w:r>
      <w:r w:rsidR="00BC6329">
        <w:rPr>
          <w:bCs/>
          <w:sz w:val="26"/>
          <w:szCs w:val="26"/>
          <w:lang w:val="ro-MD" w:eastAsia="en-US"/>
        </w:rPr>
        <w:t>1</w:t>
      </w:r>
      <w:r w:rsidR="005C5EEA">
        <w:rPr>
          <w:bCs/>
          <w:sz w:val="26"/>
          <w:szCs w:val="26"/>
          <w:lang w:val="ro-MD" w:eastAsia="en-US"/>
        </w:rPr>
        <w:t>5</w:t>
      </w:r>
      <w:r w:rsidR="00D23762" w:rsidRPr="00860926">
        <w:rPr>
          <w:bCs/>
          <w:sz w:val="26"/>
          <w:szCs w:val="26"/>
          <w:lang w:val="ro-MD" w:eastAsia="en-US"/>
        </w:rPr>
        <w:t xml:space="preserve"> </w:t>
      </w:r>
      <w:r w:rsidR="00166C7F">
        <w:rPr>
          <w:bCs/>
          <w:sz w:val="26"/>
          <w:szCs w:val="26"/>
          <w:lang w:val="ro-MD" w:eastAsia="en-US"/>
        </w:rPr>
        <w:t>se completează cu punctul 27</w:t>
      </w:r>
      <w:r w:rsidR="00BA7D5B">
        <w:rPr>
          <w:bCs/>
          <w:sz w:val="26"/>
          <w:szCs w:val="26"/>
          <w:vertAlign w:val="superscript"/>
          <w:lang w:val="ro-MD" w:eastAsia="en-US"/>
        </w:rPr>
        <w:t>1</w:t>
      </w:r>
      <w:r w:rsidR="00166C7F">
        <w:rPr>
          <w:bCs/>
          <w:sz w:val="26"/>
          <w:szCs w:val="26"/>
          <w:lang w:val="ro-MD" w:eastAsia="en-US"/>
        </w:rPr>
        <w:t>, cu următorul cuprins</w:t>
      </w:r>
      <w:r w:rsidR="00F61256" w:rsidRPr="00860926">
        <w:rPr>
          <w:bCs/>
          <w:sz w:val="26"/>
          <w:szCs w:val="26"/>
          <w:lang w:val="ro-MD" w:eastAsia="en-US"/>
        </w:rPr>
        <w:t>:</w:t>
      </w:r>
    </w:p>
    <w:p w14:paraId="34DFC159" w14:textId="00BEACFC" w:rsidR="0032046D" w:rsidRPr="00860926" w:rsidRDefault="00F61256" w:rsidP="00BA7D5B">
      <w:pPr>
        <w:pStyle w:val="NormalWeb"/>
        <w:shd w:val="clear" w:color="auto" w:fill="FFFFFF"/>
        <w:rPr>
          <w:bCs/>
          <w:sz w:val="26"/>
          <w:szCs w:val="26"/>
          <w:lang w:val="ro-MD" w:eastAsia="en-US"/>
        </w:rPr>
      </w:pPr>
      <w:r w:rsidRPr="00860926">
        <w:rPr>
          <w:bCs/>
          <w:sz w:val="26"/>
          <w:szCs w:val="26"/>
          <w:lang w:val="ro-MD" w:eastAsia="en-US"/>
        </w:rPr>
        <w:t xml:space="preserve"> „</w:t>
      </w:r>
      <w:r w:rsidR="00BA7D5B">
        <w:rPr>
          <w:bCs/>
          <w:sz w:val="26"/>
          <w:szCs w:val="26"/>
          <w:lang w:val="ro-MD" w:eastAsia="en-US"/>
        </w:rPr>
        <w:t>27</w:t>
      </w:r>
      <w:r w:rsidR="00BA7D5B">
        <w:rPr>
          <w:bCs/>
          <w:sz w:val="26"/>
          <w:szCs w:val="26"/>
          <w:vertAlign w:val="superscript"/>
          <w:lang w:val="ro-MD" w:eastAsia="en-US"/>
        </w:rPr>
        <w:t>1</w:t>
      </w:r>
      <w:r w:rsidR="005F5D15">
        <w:rPr>
          <w:bCs/>
          <w:sz w:val="26"/>
          <w:szCs w:val="26"/>
          <w:lang w:val="ro-MD" w:eastAsia="en-US"/>
        </w:rPr>
        <w:t>.</w:t>
      </w:r>
      <w:r w:rsidR="00BA7D5B" w:rsidRPr="00BA7D5B">
        <w:rPr>
          <w:bCs/>
          <w:sz w:val="26"/>
          <w:szCs w:val="26"/>
          <w:lang w:val="ro-MD" w:eastAsia="en-US"/>
        </w:rPr>
        <w:t xml:space="preserve"> </w:t>
      </w:r>
      <w:r w:rsidRPr="00860926">
        <w:rPr>
          <w:bCs/>
          <w:sz w:val="26"/>
          <w:szCs w:val="26"/>
          <w:lang w:val="ro-MD" w:eastAsia="en-US"/>
        </w:rPr>
        <w:t xml:space="preserve">Remunerarea comitetelor tehnice în construcții pentru activitatea executată în conformitate cu prevederile art. 3 alin. (1) lit. f) și alin. (3) </w:t>
      </w:r>
      <w:r w:rsidR="001D4340" w:rsidRPr="00860926">
        <w:rPr>
          <w:bCs/>
          <w:sz w:val="26"/>
          <w:szCs w:val="26"/>
          <w:lang w:val="ro-MD" w:eastAsia="en-US"/>
        </w:rPr>
        <w:t xml:space="preserve">din Legea nr. 329/2025 privind Fondul național de dezvoltare a sistemului de documente normative în construcții, se efectuează în conformitate cu prevederile </w:t>
      </w:r>
      <w:r w:rsidRPr="00860926">
        <w:rPr>
          <w:bCs/>
          <w:sz w:val="26"/>
          <w:szCs w:val="26"/>
          <w:lang w:val="ro-MD" w:eastAsia="en-US"/>
        </w:rPr>
        <w:t>documentul</w:t>
      </w:r>
      <w:r w:rsidR="001D4340" w:rsidRPr="00860926">
        <w:rPr>
          <w:bCs/>
          <w:sz w:val="26"/>
          <w:szCs w:val="26"/>
          <w:lang w:val="ro-MD" w:eastAsia="en-US"/>
        </w:rPr>
        <w:t>ui</w:t>
      </w:r>
      <w:r w:rsidRPr="00860926">
        <w:rPr>
          <w:bCs/>
          <w:sz w:val="26"/>
          <w:szCs w:val="26"/>
          <w:lang w:val="ro-MD" w:eastAsia="en-US"/>
        </w:rPr>
        <w:t xml:space="preserve"> normativ privind modul de </w:t>
      </w:r>
      <w:r w:rsidR="001D4340" w:rsidRPr="00860926">
        <w:rPr>
          <w:bCs/>
          <w:sz w:val="26"/>
          <w:szCs w:val="26"/>
          <w:lang w:val="ro-MD" w:eastAsia="en-US"/>
        </w:rPr>
        <w:t>remunerare a membrilor Comitetelor Tehnice pentru normare tehnică, aprobat de organul central de specialitate al administrației publice în domeniul construcțiilor</w:t>
      </w:r>
      <w:r w:rsidRPr="00860926">
        <w:rPr>
          <w:bCs/>
          <w:sz w:val="26"/>
          <w:szCs w:val="26"/>
          <w:lang w:val="ro-MD" w:eastAsia="en-US"/>
        </w:rPr>
        <w:t>”</w:t>
      </w:r>
      <w:r w:rsidR="001D4340" w:rsidRPr="00860926">
        <w:rPr>
          <w:bCs/>
          <w:sz w:val="26"/>
          <w:szCs w:val="26"/>
          <w:lang w:val="ro-MD" w:eastAsia="en-US"/>
        </w:rPr>
        <w:t>;</w:t>
      </w:r>
    </w:p>
    <w:p w14:paraId="04BA8903" w14:textId="3E5E6D87" w:rsidR="00436B59" w:rsidRPr="00860926" w:rsidRDefault="0043371D" w:rsidP="00436B59">
      <w:pPr>
        <w:spacing w:before="120"/>
        <w:ind w:firstLine="567"/>
        <w:rPr>
          <w:bCs/>
          <w:sz w:val="26"/>
          <w:szCs w:val="26"/>
          <w:lang w:val="ro-MD"/>
        </w:rPr>
      </w:pPr>
      <w:r>
        <w:rPr>
          <w:bCs/>
          <w:sz w:val="26"/>
          <w:szCs w:val="26"/>
          <w:lang w:val="ro-MD"/>
        </w:rPr>
        <w:t>2</w:t>
      </w:r>
      <w:r w:rsidR="00B246D6">
        <w:rPr>
          <w:bCs/>
          <w:sz w:val="26"/>
          <w:szCs w:val="26"/>
          <w:lang w:val="ro-MD"/>
        </w:rPr>
        <w:t>.</w:t>
      </w:r>
      <w:r w:rsidR="00BC6329">
        <w:rPr>
          <w:bCs/>
          <w:sz w:val="26"/>
          <w:szCs w:val="26"/>
          <w:lang w:val="ro-MD"/>
        </w:rPr>
        <w:t>1</w:t>
      </w:r>
      <w:r w:rsidR="005C5EEA">
        <w:rPr>
          <w:bCs/>
          <w:sz w:val="26"/>
          <w:szCs w:val="26"/>
          <w:lang w:val="ro-MD"/>
        </w:rPr>
        <w:t>6</w:t>
      </w:r>
      <w:r w:rsidR="00B246D6">
        <w:rPr>
          <w:bCs/>
          <w:sz w:val="26"/>
          <w:szCs w:val="26"/>
          <w:lang w:val="ro-MD"/>
        </w:rPr>
        <w:t xml:space="preserve"> </w:t>
      </w:r>
      <w:r w:rsidR="00B246D6" w:rsidRPr="005C5EEA">
        <w:rPr>
          <w:bCs/>
          <w:sz w:val="26"/>
          <w:szCs w:val="26"/>
          <w:lang w:val="ro-MD"/>
        </w:rPr>
        <w:t>anexa nr.1 se abrogă</w:t>
      </w:r>
      <w:r w:rsidR="00B246D6">
        <w:rPr>
          <w:bCs/>
          <w:sz w:val="26"/>
          <w:szCs w:val="26"/>
          <w:lang w:val="ro-MD"/>
        </w:rPr>
        <w:t>;</w:t>
      </w:r>
    </w:p>
    <w:p w14:paraId="2ADDBB98" w14:textId="62097A4A" w:rsidR="004226FA" w:rsidRPr="00860926" w:rsidRDefault="0043371D" w:rsidP="007F281E">
      <w:pPr>
        <w:spacing w:before="120"/>
        <w:ind w:firstLine="567"/>
        <w:rPr>
          <w:bCs/>
          <w:sz w:val="26"/>
          <w:szCs w:val="26"/>
          <w:lang w:val="ro-MD"/>
        </w:rPr>
      </w:pPr>
      <w:r>
        <w:rPr>
          <w:bCs/>
          <w:sz w:val="26"/>
          <w:szCs w:val="26"/>
          <w:lang w:val="ro-MD"/>
        </w:rPr>
        <w:t>2</w:t>
      </w:r>
      <w:r w:rsidR="00B246D6">
        <w:rPr>
          <w:bCs/>
          <w:sz w:val="26"/>
          <w:szCs w:val="26"/>
          <w:lang w:val="ro-MD"/>
        </w:rPr>
        <w:t>.</w:t>
      </w:r>
      <w:r w:rsidR="00BC6329">
        <w:rPr>
          <w:bCs/>
          <w:sz w:val="26"/>
          <w:szCs w:val="26"/>
          <w:lang w:val="ro-MD"/>
        </w:rPr>
        <w:t>1</w:t>
      </w:r>
      <w:r w:rsidR="005C5EEA">
        <w:rPr>
          <w:bCs/>
          <w:sz w:val="26"/>
          <w:szCs w:val="26"/>
          <w:lang w:val="ro-MD"/>
        </w:rPr>
        <w:t>7</w:t>
      </w:r>
      <w:r w:rsidR="00166C7F">
        <w:rPr>
          <w:bCs/>
          <w:sz w:val="26"/>
          <w:szCs w:val="26"/>
          <w:lang w:val="ro-MD"/>
        </w:rPr>
        <w:t xml:space="preserve"> </w:t>
      </w:r>
      <w:r w:rsidR="000C0ED9" w:rsidRPr="00860926">
        <w:rPr>
          <w:bCs/>
          <w:sz w:val="26"/>
          <w:szCs w:val="26"/>
          <w:lang w:val="ro-MD"/>
        </w:rPr>
        <w:t xml:space="preserve">se completează cu </w:t>
      </w:r>
      <w:r w:rsidR="005E6D94" w:rsidRPr="00860926">
        <w:rPr>
          <w:bCs/>
          <w:sz w:val="26"/>
          <w:szCs w:val="26"/>
          <w:lang w:val="ro-MD"/>
        </w:rPr>
        <w:t>anexa nr. 3</w:t>
      </w:r>
      <w:r w:rsidR="000C0ED9" w:rsidRPr="00860926">
        <w:rPr>
          <w:bCs/>
          <w:sz w:val="26"/>
          <w:szCs w:val="26"/>
          <w:lang w:val="ro-MD"/>
        </w:rPr>
        <w:t xml:space="preserve">, </w:t>
      </w:r>
      <w:r w:rsidR="00F40CF1">
        <w:rPr>
          <w:bCs/>
          <w:sz w:val="26"/>
          <w:szCs w:val="26"/>
          <w:lang w:val="ro-MD"/>
        </w:rPr>
        <w:t>c</w:t>
      </w:r>
      <w:r w:rsidR="00F30D24">
        <w:rPr>
          <w:bCs/>
          <w:sz w:val="26"/>
          <w:szCs w:val="26"/>
          <w:lang w:val="ro-MD"/>
        </w:rPr>
        <w:t>u următorul cuprins</w:t>
      </w:r>
      <w:r w:rsidR="000C0ED9" w:rsidRPr="00860926">
        <w:rPr>
          <w:bCs/>
          <w:sz w:val="26"/>
          <w:szCs w:val="26"/>
          <w:lang w:val="ro-MD"/>
        </w:rPr>
        <w:t>:</w:t>
      </w:r>
    </w:p>
    <w:p w14:paraId="1E070533" w14:textId="77777777" w:rsidR="007C0BD1" w:rsidRDefault="000C0ED9" w:rsidP="007C0BD1">
      <w:pPr>
        <w:ind w:firstLine="567"/>
        <w:jc w:val="right"/>
        <w:rPr>
          <w:bCs/>
          <w:sz w:val="26"/>
          <w:szCs w:val="26"/>
          <w:lang w:val="ro-MD"/>
        </w:rPr>
      </w:pPr>
      <w:r w:rsidRPr="00860926">
        <w:rPr>
          <w:bCs/>
          <w:sz w:val="26"/>
          <w:szCs w:val="26"/>
          <w:lang w:val="ro-MD"/>
        </w:rPr>
        <w:t xml:space="preserve">,, </w:t>
      </w:r>
      <w:r w:rsidR="00F30D24">
        <w:rPr>
          <w:bCs/>
          <w:sz w:val="26"/>
          <w:szCs w:val="26"/>
          <w:lang w:val="ro-MD"/>
        </w:rPr>
        <w:t xml:space="preserve">Anexa </w:t>
      </w:r>
      <w:r w:rsidR="007C0BD1">
        <w:rPr>
          <w:bCs/>
          <w:sz w:val="26"/>
          <w:szCs w:val="26"/>
          <w:lang w:val="ro-MD"/>
        </w:rPr>
        <w:t>nr.3</w:t>
      </w:r>
    </w:p>
    <w:p w14:paraId="78B4037B" w14:textId="3C1CE6F8" w:rsidR="007C0BD1" w:rsidRDefault="00F30D24" w:rsidP="007C0BD1">
      <w:pPr>
        <w:ind w:firstLine="567"/>
        <w:jc w:val="right"/>
        <w:rPr>
          <w:bCs/>
          <w:iCs/>
          <w:sz w:val="26"/>
          <w:szCs w:val="26"/>
          <w:lang w:val="ro-MD"/>
        </w:rPr>
      </w:pPr>
      <w:r>
        <w:rPr>
          <w:bCs/>
          <w:sz w:val="26"/>
          <w:szCs w:val="26"/>
          <w:lang w:val="ro-MD"/>
        </w:rPr>
        <w:t xml:space="preserve">la </w:t>
      </w:r>
      <w:r w:rsidR="00CC1187">
        <w:rPr>
          <w:bCs/>
          <w:sz w:val="26"/>
          <w:szCs w:val="26"/>
          <w:lang w:val="ro-MD"/>
        </w:rPr>
        <w:t xml:space="preserve">Regulamentul </w:t>
      </w:r>
      <w:r w:rsidR="005F5D15">
        <w:rPr>
          <w:bCs/>
          <w:iCs/>
          <w:sz w:val="26"/>
          <w:szCs w:val="26"/>
          <w:lang w:val="ro-MD"/>
        </w:rPr>
        <w:t>cu privire la administrarea</w:t>
      </w:r>
      <w:r w:rsidR="005E6D94" w:rsidRPr="00860926">
        <w:rPr>
          <w:bCs/>
          <w:iCs/>
          <w:sz w:val="26"/>
          <w:szCs w:val="26"/>
          <w:lang w:val="ro-MD"/>
        </w:rPr>
        <w:t xml:space="preserve"> </w:t>
      </w:r>
    </w:p>
    <w:p w14:paraId="098C3B01" w14:textId="60B332A4" w:rsidR="007C0BD1" w:rsidRDefault="005F5D15" w:rsidP="007C0BD1">
      <w:pPr>
        <w:ind w:firstLine="567"/>
        <w:jc w:val="right"/>
        <w:rPr>
          <w:bCs/>
          <w:iCs/>
          <w:sz w:val="26"/>
          <w:szCs w:val="26"/>
          <w:lang w:val="ro-MD"/>
        </w:rPr>
      </w:pPr>
      <w:r>
        <w:rPr>
          <w:bCs/>
          <w:iCs/>
          <w:sz w:val="26"/>
          <w:szCs w:val="26"/>
          <w:lang w:val="ro-MD"/>
        </w:rPr>
        <w:t xml:space="preserve">mijloacelor pentru finanțarea </w:t>
      </w:r>
      <w:r w:rsidR="005E6D94" w:rsidRPr="00860926">
        <w:rPr>
          <w:bCs/>
          <w:iCs/>
          <w:sz w:val="26"/>
          <w:szCs w:val="26"/>
          <w:lang w:val="ro-MD"/>
        </w:rPr>
        <w:t xml:space="preserve">sistemului </w:t>
      </w:r>
    </w:p>
    <w:p w14:paraId="5D0A0C81" w14:textId="779E7E7B" w:rsidR="00831954" w:rsidRDefault="005E6D94" w:rsidP="007C0BD1">
      <w:pPr>
        <w:ind w:firstLine="567"/>
        <w:jc w:val="right"/>
        <w:rPr>
          <w:bCs/>
          <w:iCs/>
          <w:sz w:val="26"/>
          <w:szCs w:val="26"/>
          <w:lang w:val="ro-MD"/>
        </w:rPr>
      </w:pPr>
      <w:r w:rsidRPr="00860926">
        <w:rPr>
          <w:bCs/>
          <w:iCs/>
          <w:sz w:val="26"/>
          <w:szCs w:val="26"/>
          <w:lang w:val="ro-MD"/>
        </w:rPr>
        <w:t>de documente normative în construcții</w:t>
      </w:r>
    </w:p>
    <w:p w14:paraId="638EC813" w14:textId="77777777" w:rsidR="007C0BD1" w:rsidRDefault="007C0BD1" w:rsidP="007C0BD1">
      <w:pPr>
        <w:ind w:firstLine="567"/>
        <w:jc w:val="right"/>
        <w:rPr>
          <w:bCs/>
          <w:sz w:val="26"/>
          <w:szCs w:val="26"/>
          <w:lang w:val="ro-MD"/>
        </w:rPr>
      </w:pPr>
    </w:p>
    <w:p w14:paraId="1672D53B" w14:textId="77777777" w:rsidR="005F5D15" w:rsidRDefault="005F5D15" w:rsidP="007C0BD1">
      <w:pPr>
        <w:ind w:firstLine="567"/>
        <w:jc w:val="right"/>
        <w:rPr>
          <w:bCs/>
          <w:sz w:val="26"/>
          <w:szCs w:val="26"/>
          <w:lang w:val="ro-MD"/>
        </w:rPr>
      </w:pPr>
    </w:p>
    <w:p w14:paraId="772E1836" w14:textId="1340B7A6" w:rsidR="005F5D15" w:rsidRDefault="005F5D15" w:rsidP="005F5D15">
      <w:pPr>
        <w:ind w:firstLine="567"/>
        <w:jc w:val="center"/>
        <w:rPr>
          <w:bCs/>
          <w:iCs/>
          <w:sz w:val="26"/>
          <w:szCs w:val="26"/>
          <w:lang w:val="ro-MD"/>
        </w:rPr>
      </w:pPr>
      <w:r>
        <w:rPr>
          <w:bCs/>
          <w:sz w:val="26"/>
          <w:szCs w:val="26"/>
          <w:lang w:val="ro-MD"/>
        </w:rPr>
        <w:lastRenderedPageBreak/>
        <w:t xml:space="preserve">Regulamentul </w:t>
      </w:r>
      <w:r w:rsidRPr="00860926">
        <w:rPr>
          <w:bCs/>
          <w:iCs/>
          <w:sz w:val="26"/>
          <w:szCs w:val="26"/>
          <w:lang w:val="ro-MD"/>
        </w:rPr>
        <w:t>Consiliul</w:t>
      </w:r>
      <w:r>
        <w:rPr>
          <w:bCs/>
          <w:iCs/>
          <w:sz w:val="26"/>
          <w:szCs w:val="26"/>
          <w:lang w:val="ro-MD"/>
        </w:rPr>
        <w:t>ui</w:t>
      </w:r>
      <w:r w:rsidRPr="00860926">
        <w:rPr>
          <w:bCs/>
          <w:iCs/>
          <w:sz w:val="26"/>
          <w:szCs w:val="26"/>
          <w:lang w:val="ro-MD"/>
        </w:rPr>
        <w:t xml:space="preserve"> național de coordonare</w:t>
      </w:r>
    </w:p>
    <w:p w14:paraId="3E63B931" w14:textId="34D2275C" w:rsidR="005F5D15" w:rsidRDefault="005F5D15" w:rsidP="005F5D15">
      <w:pPr>
        <w:ind w:firstLine="567"/>
        <w:jc w:val="center"/>
        <w:rPr>
          <w:bCs/>
          <w:iCs/>
          <w:sz w:val="26"/>
          <w:szCs w:val="26"/>
          <w:lang w:val="ro-MD"/>
        </w:rPr>
      </w:pPr>
      <w:r w:rsidRPr="00860926">
        <w:rPr>
          <w:bCs/>
          <w:iCs/>
          <w:sz w:val="26"/>
          <w:szCs w:val="26"/>
          <w:lang w:val="ro-MD"/>
        </w:rPr>
        <w:t>a Fondului național de dezvoltare a sistemului</w:t>
      </w:r>
    </w:p>
    <w:p w14:paraId="4E6AEDB5" w14:textId="12C46418" w:rsidR="005F5D15" w:rsidRDefault="005F5D15" w:rsidP="005F5D15">
      <w:pPr>
        <w:ind w:firstLine="567"/>
        <w:jc w:val="center"/>
        <w:rPr>
          <w:bCs/>
          <w:iCs/>
          <w:sz w:val="26"/>
          <w:szCs w:val="26"/>
          <w:lang w:val="ro-MD"/>
        </w:rPr>
      </w:pPr>
      <w:r w:rsidRPr="00860926">
        <w:rPr>
          <w:bCs/>
          <w:iCs/>
          <w:sz w:val="26"/>
          <w:szCs w:val="26"/>
          <w:lang w:val="ro-MD"/>
        </w:rPr>
        <w:t>de documente normative în construcții</w:t>
      </w:r>
    </w:p>
    <w:p w14:paraId="3D9380CD" w14:textId="77777777" w:rsidR="005F5D15" w:rsidRPr="00860926" w:rsidRDefault="005F5D15" w:rsidP="005F5D15">
      <w:pPr>
        <w:ind w:firstLine="567"/>
        <w:jc w:val="center"/>
        <w:rPr>
          <w:bCs/>
          <w:sz w:val="26"/>
          <w:szCs w:val="26"/>
          <w:lang w:val="ro-MD"/>
        </w:rPr>
      </w:pPr>
    </w:p>
    <w:p w14:paraId="4795C8DE" w14:textId="19FBBE87" w:rsidR="00EE4CEC" w:rsidRPr="00860926" w:rsidRDefault="000C0ED9" w:rsidP="00EE4CEC">
      <w:pPr>
        <w:pStyle w:val="NoSpacing"/>
        <w:numPr>
          <w:ilvl w:val="0"/>
          <w:numId w:val="20"/>
        </w:numPr>
        <w:spacing w:line="276" w:lineRule="auto"/>
        <w:ind w:left="0" w:firstLine="360"/>
        <w:rPr>
          <w:bCs/>
          <w:sz w:val="26"/>
          <w:szCs w:val="26"/>
          <w:lang w:val="ro-MD"/>
        </w:rPr>
      </w:pPr>
      <w:r w:rsidRPr="00860926">
        <w:rPr>
          <w:bCs/>
          <w:iCs/>
          <w:sz w:val="26"/>
          <w:szCs w:val="26"/>
          <w:lang w:val="ro-MD"/>
        </w:rPr>
        <w:t>Consiliul național de coordonare a Fondului național de dezvoltare a sistemului de documente normative în construcții (în continuare- Consiliu)</w:t>
      </w:r>
      <w:r w:rsidRPr="00860926">
        <w:rPr>
          <w:bCs/>
          <w:sz w:val="26"/>
          <w:szCs w:val="26"/>
          <w:lang w:val="ro-MD"/>
        </w:rPr>
        <w:t xml:space="preserve"> este organul colegial constituit pentru aprobarea, monitorizarea și gestionarea mijloacelor Fondului național de dezvoltare a sistemului de documente normative în construcții (în continuare - Fond), pentru promovarea și coordonarea obiectivelor de dezvoltare a sistemului de documente normative în construcții </w:t>
      </w:r>
    </w:p>
    <w:p w14:paraId="00F49C62" w14:textId="48D88D9B" w:rsidR="000C0ED9" w:rsidRPr="00860926" w:rsidRDefault="005E6D94" w:rsidP="005E6D94">
      <w:pPr>
        <w:pStyle w:val="NoSpacing"/>
        <w:numPr>
          <w:ilvl w:val="0"/>
          <w:numId w:val="20"/>
        </w:numPr>
        <w:spacing w:line="276" w:lineRule="auto"/>
        <w:ind w:left="0" w:firstLine="360"/>
        <w:rPr>
          <w:bCs/>
          <w:sz w:val="26"/>
          <w:szCs w:val="26"/>
          <w:lang w:val="ro-MD"/>
        </w:rPr>
      </w:pPr>
      <w:r w:rsidRPr="00860926">
        <w:rPr>
          <w:bCs/>
          <w:sz w:val="26"/>
          <w:szCs w:val="26"/>
          <w:lang w:val="ro-MD"/>
        </w:rPr>
        <w:t xml:space="preserve">Structura și modul de organizare a </w:t>
      </w:r>
      <w:r w:rsidR="000C0ED9" w:rsidRPr="00860926">
        <w:rPr>
          <w:bCs/>
          <w:sz w:val="26"/>
          <w:szCs w:val="26"/>
          <w:lang w:val="ro-MD"/>
        </w:rPr>
        <w:t>Consiliul</w:t>
      </w:r>
      <w:r w:rsidRPr="00860926">
        <w:rPr>
          <w:bCs/>
          <w:sz w:val="26"/>
          <w:szCs w:val="26"/>
          <w:lang w:val="ro-MD"/>
        </w:rPr>
        <w:t>ui</w:t>
      </w:r>
      <w:r w:rsidR="000C0ED9" w:rsidRPr="00860926">
        <w:rPr>
          <w:bCs/>
          <w:sz w:val="26"/>
          <w:szCs w:val="26"/>
          <w:lang w:val="ro-MD"/>
        </w:rPr>
        <w:t xml:space="preserve"> </w:t>
      </w:r>
      <w:r w:rsidR="00EE4CEC" w:rsidRPr="00860926">
        <w:rPr>
          <w:bCs/>
          <w:sz w:val="26"/>
          <w:szCs w:val="26"/>
          <w:lang w:val="ro-MD"/>
        </w:rPr>
        <w:t>Fondului</w:t>
      </w:r>
      <w:r w:rsidR="000C0ED9" w:rsidRPr="00860926">
        <w:rPr>
          <w:bCs/>
          <w:sz w:val="26"/>
          <w:szCs w:val="26"/>
          <w:lang w:val="ro-MD"/>
        </w:rPr>
        <w:t xml:space="preserve"> </w:t>
      </w:r>
      <w:r w:rsidRPr="00860926">
        <w:rPr>
          <w:bCs/>
          <w:sz w:val="26"/>
          <w:szCs w:val="26"/>
          <w:lang w:val="ro-MD"/>
        </w:rPr>
        <w:t>se stabilesc în conformitate cu prevederile art. 5 din Legea nr. 329/2025 privind Fondul național de dezvoltare a sistemului de documente normative în construcții;</w:t>
      </w:r>
    </w:p>
    <w:p w14:paraId="151231DF" w14:textId="4283F47C" w:rsidR="005E6D94" w:rsidRPr="00860926" w:rsidRDefault="005E6D94" w:rsidP="00860926">
      <w:pPr>
        <w:pStyle w:val="NoSpacing"/>
        <w:numPr>
          <w:ilvl w:val="0"/>
          <w:numId w:val="20"/>
        </w:numPr>
        <w:spacing w:line="276" w:lineRule="auto"/>
        <w:ind w:left="0" w:firstLine="360"/>
        <w:rPr>
          <w:bCs/>
          <w:sz w:val="26"/>
          <w:szCs w:val="26"/>
          <w:lang w:val="ro-MD"/>
        </w:rPr>
      </w:pPr>
      <w:r w:rsidRPr="00860926">
        <w:rPr>
          <w:bCs/>
          <w:sz w:val="26"/>
          <w:szCs w:val="26"/>
          <w:lang w:val="ro-MD"/>
        </w:rPr>
        <w:t>Atribuțiile Consiliului Fondului se realizează în conformitate cu prevederile art. 11 din Legea nr. 329/2025 privind Fondul național de dezvoltare a sistemului de documente normative în construcții;</w:t>
      </w:r>
    </w:p>
    <w:p w14:paraId="25582B5A" w14:textId="3DA0BD3D" w:rsidR="00860926" w:rsidRPr="00860926" w:rsidRDefault="00860926" w:rsidP="00860926">
      <w:pPr>
        <w:pStyle w:val="NoSpacing"/>
        <w:numPr>
          <w:ilvl w:val="0"/>
          <w:numId w:val="20"/>
        </w:numPr>
        <w:spacing w:line="276" w:lineRule="auto"/>
        <w:ind w:left="0" w:firstLine="360"/>
        <w:rPr>
          <w:bCs/>
          <w:sz w:val="26"/>
          <w:szCs w:val="26"/>
          <w:lang w:val="ro-MD"/>
        </w:rPr>
      </w:pPr>
      <w:r w:rsidRPr="00860926">
        <w:rPr>
          <w:bCs/>
          <w:sz w:val="26"/>
          <w:szCs w:val="26"/>
          <w:lang w:val="ro-MD"/>
        </w:rPr>
        <w:t>Membrii Consiliului au obligația de a declara orice eventual conflict de interese și de a se abține de la examinarea unor aspecte ce sunt în legătură directă cu interesele lor. Membrul Consiliului semnează o declarație pe propria răspundere privind lipsa conflictelor de interese în exercitarea funcției de membru al Consiliulu</w:t>
      </w:r>
      <w:r w:rsidR="008C7F14">
        <w:rPr>
          <w:bCs/>
          <w:sz w:val="26"/>
          <w:szCs w:val="26"/>
          <w:lang w:val="ro-MD"/>
        </w:rPr>
        <w:t>i, de modelul aprobat în anexei</w:t>
      </w:r>
      <w:r w:rsidRPr="00860926">
        <w:rPr>
          <w:bCs/>
          <w:sz w:val="26"/>
          <w:szCs w:val="26"/>
          <w:lang w:val="ro-MD"/>
        </w:rPr>
        <w:t xml:space="preserve"> la prezentul Regulament.</w:t>
      </w:r>
    </w:p>
    <w:p w14:paraId="2A5C1D21" w14:textId="13A5A1BB" w:rsidR="00A066D1" w:rsidRPr="00860926" w:rsidRDefault="005E6D94" w:rsidP="005E6D94">
      <w:pPr>
        <w:pStyle w:val="NoSpacing"/>
        <w:spacing w:line="276" w:lineRule="auto"/>
        <w:ind w:firstLine="284"/>
        <w:rPr>
          <w:bCs/>
          <w:sz w:val="26"/>
          <w:szCs w:val="26"/>
          <w:lang w:val="ro-MD"/>
        </w:rPr>
      </w:pPr>
      <w:r w:rsidRPr="00860926">
        <w:rPr>
          <w:bCs/>
          <w:sz w:val="26"/>
          <w:szCs w:val="26"/>
          <w:lang w:val="ro-MD"/>
        </w:rPr>
        <w:t xml:space="preserve"> </w:t>
      </w:r>
      <w:r w:rsidR="00860926" w:rsidRPr="00860926">
        <w:rPr>
          <w:bCs/>
          <w:sz w:val="26"/>
          <w:szCs w:val="26"/>
          <w:lang w:val="ro-MD"/>
        </w:rPr>
        <w:t>5</w:t>
      </w:r>
      <w:r w:rsidRPr="00860926">
        <w:rPr>
          <w:bCs/>
          <w:sz w:val="26"/>
          <w:szCs w:val="26"/>
          <w:lang w:val="ro-MD"/>
        </w:rPr>
        <w:t xml:space="preserve">. Președintele Consiliului este desemnat din rândul reprezentanților Ministerului Infrastructurii și Dezvoltării Regionale, fapt consemnat în ordinul ministrului infrastructurii și dezvoltării regionale cu privire la aprobarea componenței nominale a Consiliului. </w:t>
      </w:r>
    </w:p>
    <w:p w14:paraId="0AA49E32" w14:textId="7B91BDAB" w:rsidR="00A066D1" w:rsidRPr="00860926" w:rsidRDefault="00BC6329" w:rsidP="005E6D94">
      <w:pPr>
        <w:pStyle w:val="NoSpacing"/>
        <w:spacing w:line="276" w:lineRule="auto"/>
        <w:ind w:firstLine="284"/>
        <w:rPr>
          <w:bCs/>
          <w:sz w:val="26"/>
          <w:szCs w:val="26"/>
          <w:lang w:val="ro-MD"/>
        </w:rPr>
      </w:pPr>
      <w:r>
        <w:rPr>
          <w:bCs/>
          <w:sz w:val="26"/>
          <w:szCs w:val="26"/>
          <w:lang w:val="ro-MD"/>
        </w:rPr>
        <w:t xml:space="preserve"> </w:t>
      </w:r>
      <w:r w:rsidR="00860926" w:rsidRPr="00860926">
        <w:rPr>
          <w:bCs/>
          <w:sz w:val="26"/>
          <w:szCs w:val="26"/>
          <w:lang w:val="ro-MD"/>
        </w:rPr>
        <w:t>6</w:t>
      </w:r>
      <w:r w:rsidR="00A066D1" w:rsidRPr="00860926">
        <w:rPr>
          <w:bCs/>
          <w:sz w:val="26"/>
          <w:szCs w:val="26"/>
          <w:lang w:val="ro-MD"/>
        </w:rPr>
        <w:t xml:space="preserve">. </w:t>
      </w:r>
      <w:r w:rsidR="005E6D94" w:rsidRPr="00860926">
        <w:rPr>
          <w:bCs/>
          <w:sz w:val="26"/>
          <w:szCs w:val="26"/>
          <w:lang w:val="ro-MD"/>
        </w:rPr>
        <w:t>Președintele Consiliulu</w:t>
      </w:r>
      <w:r w:rsidR="00A066D1" w:rsidRPr="00860926">
        <w:rPr>
          <w:bCs/>
          <w:sz w:val="26"/>
          <w:szCs w:val="26"/>
          <w:lang w:val="ro-MD"/>
        </w:rPr>
        <w:t xml:space="preserve">i prezidează ședințele acestuia iar în </w:t>
      </w:r>
      <w:r w:rsidR="005E6D94" w:rsidRPr="00860926">
        <w:rPr>
          <w:bCs/>
          <w:sz w:val="26"/>
          <w:szCs w:val="26"/>
          <w:lang w:val="ro-MD"/>
        </w:rPr>
        <w:t xml:space="preserve">cazul indisponibilității președintelui Consiliului de a convoca și de a prezida ședința, atribuțiile acestuia se exercită de către un membru al Consiliului, cu aprobarea de către Consiliu. </w:t>
      </w:r>
    </w:p>
    <w:p w14:paraId="3693F97E" w14:textId="21263685" w:rsidR="00A066D1" w:rsidRPr="00860926" w:rsidRDefault="00BC6329" w:rsidP="00A066D1">
      <w:pPr>
        <w:spacing w:line="276" w:lineRule="auto"/>
        <w:ind w:firstLine="284"/>
        <w:rPr>
          <w:bCs/>
          <w:sz w:val="26"/>
          <w:szCs w:val="26"/>
          <w:lang w:val="ro-MD"/>
        </w:rPr>
      </w:pPr>
      <w:r>
        <w:rPr>
          <w:bCs/>
          <w:sz w:val="26"/>
          <w:szCs w:val="26"/>
          <w:lang w:val="ro-MD"/>
        </w:rPr>
        <w:t xml:space="preserve"> </w:t>
      </w:r>
      <w:r w:rsidR="00860926" w:rsidRPr="00860926">
        <w:rPr>
          <w:bCs/>
          <w:sz w:val="26"/>
          <w:szCs w:val="26"/>
          <w:lang w:val="ro-MD"/>
        </w:rPr>
        <w:t>7</w:t>
      </w:r>
      <w:r w:rsidR="00A066D1" w:rsidRPr="00860926">
        <w:rPr>
          <w:bCs/>
          <w:sz w:val="26"/>
          <w:szCs w:val="26"/>
          <w:lang w:val="ro-MD"/>
        </w:rPr>
        <w:t>. Președintele Consiliului exercită următoarele atribuții:</w:t>
      </w:r>
    </w:p>
    <w:p w14:paraId="65D71CC1" w14:textId="6E7F3308" w:rsidR="00A066D1" w:rsidRPr="00860926" w:rsidRDefault="00A066D1" w:rsidP="005C5EEA">
      <w:pPr>
        <w:pStyle w:val="ListParagraph"/>
        <w:numPr>
          <w:ilvl w:val="1"/>
          <w:numId w:val="28"/>
        </w:numPr>
        <w:spacing w:line="276" w:lineRule="auto"/>
        <w:rPr>
          <w:bCs/>
          <w:sz w:val="26"/>
          <w:szCs w:val="26"/>
          <w:lang w:val="ro-MD"/>
        </w:rPr>
      </w:pPr>
      <w:r w:rsidRPr="00860926">
        <w:rPr>
          <w:bCs/>
          <w:sz w:val="26"/>
          <w:szCs w:val="26"/>
          <w:lang w:val="ro-MD"/>
        </w:rPr>
        <w:t>convoacă, organizează și prezidează/conduce ședințele Consiliului Fondului;</w:t>
      </w:r>
    </w:p>
    <w:p w14:paraId="08770AFB" w14:textId="77777777" w:rsidR="00A066D1" w:rsidRPr="00860926" w:rsidRDefault="00A066D1" w:rsidP="005C5EEA">
      <w:pPr>
        <w:pStyle w:val="ListParagraph"/>
        <w:numPr>
          <w:ilvl w:val="1"/>
          <w:numId w:val="28"/>
        </w:numPr>
        <w:spacing w:line="276" w:lineRule="auto"/>
        <w:rPr>
          <w:bCs/>
          <w:sz w:val="26"/>
          <w:szCs w:val="26"/>
          <w:lang w:val="ro-MD"/>
        </w:rPr>
      </w:pPr>
      <w:r w:rsidRPr="00860926">
        <w:rPr>
          <w:bCs/>
          <w:sz w:val="26"/>
          <w:szCs w:val="26"/>
          <w:lang w:val="ro-MD"/>
        </w:rPr>
        <w:t>asigură întocmirea și semnarea ordinii de zi;</w:t>
      </w:r>
    </w:p>
    <w:p w14:paraId="59ED041E" w14:textId="241EA1B5" w:rsidR="00A066D1" w:rsidRPr="00860926" w:rsidRDefault="00A066D1" w:rsidP="005C5EEA">
      <w:pPr>
        <w:pStyle w:val="ListParagraph"/>
        <w:numPr>
          <w:ilvl w:val="1"/>
          <w:numId w:val="28"/>
        </w:numPr>
        <w:spacing w:line="276" w:lineRule="auto"/>
        <w:rPr>
          <w:bCs/>
          <w:sz w:val="26"/>
          <w:szCs w:val="26"/>
          <w:lang w:val="ro-MD"/>
        </w:rPr>
      </w:pPr>
      <w:r w:rsidRPr="00860926">
        <w:rPr>
          <w:bCs/>
          <w:sz w:val="26"/>
          <w:szCs w:val="26"/>
          <w:lang w:val="ro-MD"/>
        </w:rPr>
        <w:t>asigură transmiterea informației depline către membrii Consiliului Fondului;</w:t>
      </w:r>
    </w:p>
    <w:p w14:paraId="74C3D0EE" w14:textId="7D9FCCDF" w:rsidR="00A066D1" w:rsidRPr="00860926" w:rsidRDefault="00A066D1" w:rsidP="005C5EEA">
      <w:pPr>
        <w:pStyle w:val="ListParagraph"/>
        <w:numPr>
          <w:ilvl w:val="1"/>
          <w:numId w:val="28"/>
        </w:numPr>
        <w:spacing w:line="276" w:lineRule="auto"/>
        <w:rPr>
          <w:bCs/>
          <w:sz w:val="26"/>
          <w:szCs w:val="26"/>
          <w:lang w:val="ro-MD"/>
        </w:rPr>
      </w:pPr>
      <w:r w:rsidRPr="00860926">
        <w:rPr>
          <w:bCs/>
          <w:sz w:val="26"/>
          <w:szCs w:val="26"/>
          <w:lang w:val="ro-MD"/>
        </w:rPr>
        <w:t>asigură funcționarea eficientă a Consiliului Fondului;</w:t>
      </w:r>
    </w:p>
    <w:p w14:paraId="17333918" w14:textId="098231AB" w:rsidR="00A066D1" w:rsidRPr="00860926" w:rsidRDefault="00A066D1" w:rsidP="005C5EEA">
      <w:pPr>
        <w:pStyle w:val="ListParagraph"/>
        <w:numPr>
          <w:ilvl w:val="1"/>
          <w:numId w:val="28"/>
        </w:numPr>
        <w:spacing w:line="276" w:lineRule="auto"/>
        <w:rPr>
          <w:bCs/>
          <w:sz w:val="26"/>
          <w:szCs w:val="26"/>
          <w:lang w:val="ro-MD"/>
        </w:rPr>
      </w:pPr>
      <w:r w:rsidRPr="00860926">
        <w:rPr>
          <w:bCs/>
          <w:sz w:val="26"/>
          <w:szCs w:val="26"/>
          <w:lang w:val="ro-MD"/>
        </w:rPr>
        <w:t>acționează fără mandat în numele Consiliului Fondului;</w:t>
      </w:r>
    </w:p>
    <w:p w14:paraId="10EBF7CB" w14:textId="5C5846BB" w:rsidR="001C1E8C" w:rsidRPr="00860926" w:rsidRDefault="001C1E8C" w:rsidP="005C5EEA">
      <w:pPr>
        <w:pStyle w:val="NoSpacing"/>
        <w:numPr>
          <w:ilvl w:val="1"/>
          <w:numId w:val="28"/>
        </w:numPr>
        <w:spacing w:line="276" w:lineRule="auto"/>
        <w:rPr>
          <w:bCs/>
          <w:sz w:val="26"/>
          <w:szCs w:val="26"/>
          <w:lang w:val="ro-MD"/>
        </w:rPr>
      </w:pPr>
      <w:r w:rsidRPr="00860926">
        <w:rPr>
          <w:bCs/>
          <w:sz w:val="26"/>
          <w:szCs w:val="26"/>
          <w:lang w:val="ro-MD"/>
        </w:rPr>
        <w:t xml:space="preserve">     </w:t>
      </w:r>
      <w:r w:rsidR="00A066D1" w:rsidRPr="00860926">
        <w:rPr>
          <w:bCs/>
          <w:sz w:val="26"/>
          <w:szCs w:val="26"/>
          <w:lang w:val="ro-MD"/>
        </w:rPr>
        <w:t>exercită alte atribuții prevăzute de Statutul Fondului.</w:t>
      </w:r>
    </w:p>
    <w:p w14:paraId="1125427C" w14:textId="70CD279B" w:rsidR="001C1E8C" w:rsidRPr="00860926" w:rsidRDefault="00860926" w:rsidP="005E6D94">
      <w:pPr>
        <w:pStyle w:val="NoSpacing"/>
        <w:spacing w:line="276" w:lineRule="auto"/>
        <w:ind w:firstLine="284"/>
        <w:rPr>
          <w:bCs/>
          <w:sz w:val="26"/>
          <w:szCs w:val="26"/>
          <w:lang w:val="ro-MD"/>
        </w:rPr>
      </w:pPr>
      <w:r w:rsidRPr="00860926">
        <w:rPr>
          <w:bCs/>
          <w:sz w:val="26"/>
          <w:szCs w:val="26"/>
          <w:lang w:val="ro-MD"/>
        </w:rPr>
        <w:t>8</w:t>
      </w:r>
      <w:r w:rsidR="001C1E8C" w:rsidRPr="00860926">
        <w:rPr>
          <w:bCs/>
          <w:sz w:val="26"/>
          <w:szCs w:val="26"/>
          <w:lang w:val="ro-MD"/>
        </w:rPr>
        <w:t xml:space="preserve">. </w:t>
      </w:r>
      <w:r w:rsidR="005E6D94" w:rsidRPr="00860926">
        <w:rPr>
          <w:bCs/>
          <w:sz w:val="26"/>
          <w:szCs w:val="26"/>
          <w:lang w:val="ro-MD"/>
        </w:rPr>
        <w:t>Membrii Consiliului participă personal la ședințele acestuia și poartă răspundere personală pentru deciziile adoptate.</w:t>
      </w:r>
    </w:p>
    <w:p w14:paraId="74A810F7" w14:textId="39C93243" w:rsidR="001C1E8C" w:rsidRPr="00860926" w:rsidRDefault="00860926" w:rsidP="001C1E8C">
      <w:pPr>
        <w:pStyle w:val="ListParagraph"/>
        <w:autoSpaceDE w:val="0"/>
        <w:autoSpaceDN w:val="0"/>
        <w:adjustRightInd w:val="0"/>
        <w:spacing w:line="276" w:lineRule="auto"/>
        <w:ind w:hanging="436"/>
        <w:rPr>
          <w:bCs/>
          <w:sz w:val="26"/>
          <w:szCs w:val="26"/>
          <w:lang w:val="ro-MD"/>
        </w:rPr>
      </w:pPr>
      <w:r w:rsidRPr="00860926">
        <w:rPr>
          <w:bCs/>
          <w:sz w:val="26"/>
          <w:szCs w:val="26"/>
          <w:lang w:val="ro-MD"/>
        </w:rPr>
        <w:t>9</w:t>
      </w:r>
      <w:r w:rsidR="001C1E8C" w:rsidRPr="00860926">
        <w:rPr>
          <w:bCs/>
          <w:sz w:val="26"/>
          <w:szCs w:val="26"/>
          <w:lang w:val="ro-MD"/>
        </w:rPr>
        <w:t xml:space="preserve">.  Ședințele Consiliului Fondului se țin, de regulă, la sediul </w:t>
      </w:r>
      <w:r w:rsidR="002D46D2">
        <w:rPr>
          <w:bCs/>
          <w:sz w:val="26"/>
          <w:szCs w:val="26"/>
          <w:lang w:val="ro-MD"/>
        </w:rPr>
        <w:t>Ministerului Infrastructurii și Dezvoltării Regionale</w:t>
      </w:r>
      <w:r w:rsidR="001C1E8C" w:rsidRPr="00860926">
        <w:rPr>
          <w:bCs/>
          <w:sz w:val="26"/>
          <w:szCs w:val="26"/>
          <w:lang w:val="ro-MD"/>
        </w:rPr>
        <w:t>”.</w:t>
      </w:r>
    </w:p>
    <w:p w14:paraId="6E9FC864" w14:textId="5F06D6ED" w:rsidR="001C1E8C" w:rsidRPr="00860926" w:rsidRDefault="00860926" w:rsidP="001C1E8C">
      <w:pPr>
        <w:pStyle w:val="ListParagraph"/>
        <w:autoSpaceDE w:val="0"/>
        <w:autoSpaceDN w:val="0"/>
        <w:adjustRightInd w:val="0"/>
        <w:spacing w:line="276" w:lineRule="auto"/>
        <w:ind w:hanging="436"/>
        <w:rPr>
          <w:bCs/>
          <w:sz w:val="26"/>
          <w:szCs w:val="26"/>
          <w:lang w:val="ro-MD"/>
        </w:rPr>
      </w:pPr>
      <w:r w:rsidRPr="00860926">
        <w:rPr>
          <w:bCs/>
          <w:sz w:val="26"/>
          <w:szCs w:val="26"/>
          <w:lang w:val="ro-MD"/>
        </w:rPr>
        <w:t>10</w:t>
      </w:r>
      <w:r w:rsidR="001C1E8C" w:rsidRPr="00860926">
        <w:rPr>
          <w:bCs/>
          <w:sz w:val="26"/>
          <w:szCs w:val="26"/>
          <w:lang w:val="ro-MD"/>
        </w:rPr>
        <w:t>.  Ședințele Consiliului Fondului pot fi organizate atât cu prezență fizică, cât și în format online.</w:t>
      </w:r>
    </w:p>
    <w:p w14:paraId="532E5ECD" w14:textId="344D895A" w:rsidR="00B7475C" w:rsidRPr="00860926" w:rsidRDefault="00860926" w:rsidP="00B7475C">
      <w:pPr>
        <w:pStyle w:val="ListParagraph"/>
        <w:autoSpaceDE w:val="0"/>
        <w:autoSpaceDN w:val="0"/>
        <w:adjustRightInd w:val="0"/>
        <w:spacing w:line="276" w:lineRule="auto"/>
        <w:ind w:left="0" w:firstLine="284"/>
        <w:rPr>
          <w:bCs/>
          <w:sz w:val="26"/>
          <w:szCs w:val="26"/>
          <w:lang w:val="ro-MD"/>
        </w:rPr>
      </w:pPr>
      <w:r w:rsidRPr="00860926">
        <w:rPr>
          <w:bCs/>
          <w:sz w:val="26"/>
          <w:szCs w:val="26"/>
          <w:lang w:val="ro-MD"/>
        </w:rPr>
        <w:t>11</w:t>
      </w:r>
      <w:r w:rsidR="00B7475C" w:rsidRPr="00860926">
        <w:rPr>
          <w:bCs/>
          <w:sz w:val="26"/>
          <w:szCs w:val="26"/>
          <w:lang w:val="ro-MD"/>
        </w:rPr>
        <w:t xml:space="preserve">. În lipsă de cvorum, în cel mult 3 zile lucrătoare de la data ședinței care nu a avut loc, se convoacă ședința repetată a Consiliului </w:t>
      </w:r>
      <w:r w:rsidR="00052122" w:rsidRPr="00860926">
        <w:rPr>
          <w:bCs/>
          <w:sz w:val="26"/>
          <w:szCs w:val="26"/>
          <w:lang w:val="ro-MD"/>
        </w:rPr>
        <w:t>Fondului</w:t>
      </w:r>
      <w:r w:rsidR="00B7475C" w:rsidRPr="00860926">
        <w:rPr>
          <w:bCs/>
          <w:sz w:val="26"/>
          <w:szCs w:val="26"/>
          <w:lang w:val="ro-MD"/>
        </w:rPr>
        <w:t xml:space="preserve">. Membrii Consiliului </w:t>
      </w:r>
      <w:r w:rsidR="00052122" w:rsidRPr="00860926">
        <w:rPr>
          <w:bCs/>
          <w:sz w:val="26"/>
          <w:szCs w:val="26"/>
          <w:lang w:val="ro-MD"/>
        </w:rPr>
        <w:t>Fondului</w:t>
      </w:r>
      <w:r w:rsidR="00B7475C" w:rsidRPr="00860926">
        <w:rPr>
          <w:bCs/>
          <w:sz w:val="26"/>
          <w:szCs w:val="26"/>
          <w:lang w:val="ro-MD"/>
        </w:rPr>
        <w:t xml:space="preserve"> vor fi informați despre ședința repetată cu cel puțin 1 zi lucrătoare până la data ședinței.</w:t>
      </w:r>
    </w:p>
    <w:p w14:paraId="34F7D28A" w14:textId="2CF35E70" w:rsidR="00B7475C" w:rsidRPr="00860926" w:rsidRDefault="00860926" w:rsidP="00B7475C">
      <w:pPr>
        <w:pStyle w:val="ListParagraph"/>
        <w:autoSpaceDE w:val="0"/>
        <w:autoSpaceDN w:val="0"/>
        <w:adjustRightInd w:val="0"/>
        <w:spacing w:line="276" w:lineRule="auto"/>
        <w:ind w:left="0" w:firstLine="284"/>
        <w:rPr>
          <w:bCs/>
          <w:sz w:val="26"/>
          <w:szCs w:val="26"/>
          <w:lang w:val="ro-MD"/>
        </w:rPr>
      </w:pPr>
      <w:r w:rsidRPr="00860926">
        <w:rPr>
          <w:bCs/>
          <w:sz w:val="26"/>
          <w:szCs w:val="26"/>
          <w:lang w:val="ro-MD"/>
        </w:rPr>
        <w:t>12</w:t>
      </w:r>
      <w:r w:rsidR="00B7475C" w:rsidRPr="00860926">
        <w:rPr>
          <w:bCs/>
          <w:sz w:val="26"/>
          <w:szCs w:val="26"/>
          <w:lang w:val="ro-MD"/>
        </w:rPr>
        <w:t xml:space="preserve">. Membrii Consiliului </w:t>
      </w:r>
      <w:r w:rsidR="00052122" w:rsidRPr="00860926">
        <w:rPr>
          <w:bCs/>
          <w:sz w:val="26"/>
          <w:szCs w:val="26"/>
          <w:lang w:val="ro-MD"/>
        </w:rPr>
        <w:t>Fondului</w:t>
      </w:r>
      <w:r w:rsidR="00B7475C" w:rsidRPr="00860926">
        <w:rPr>
          <w:bCs/>
          <w:sz w:val="26"/>
          <w:szCs w:val="26"/>
          <w:lang w:val="ro-MD"/>
        </w:rPr>
        <w:t xml:space="preserve"> sunt în drept să se pronunțe cu privire la modificarea și/sau completarea ordinii de zi până la data desfășurării ședinței. </w:t>
      </w:r>
    </w:p>
    <w:p w14:paraId="2254B979" w14:textId="7B299ACF" w:rsidR="00B7475C" w:rsidRPr="00860926" w:rsidRDefault="00860926" w:rsidP="00B7475C">
      <w:pPr>
        <w:pStyle w:val="ListParagraph"/>
        <w:autoSpaceDE w:val="0"/>
        <w:autoSpaceDN w:val="0"/>
        <w:adjustRightInd w:val="0"/>
        <w:spacing w:line="276" w:lineRule="auto"/>
        <w:ind w:left="0" w:firstLine="284"/>
        <w:rPr>
          <w:bCs/>
          <w:sz w:val="26"/>
          <w:szCs w:val="26"/>
          <w:lang w:val="ro-MD"/>
        </w:rPr>
      </w:pPr>
      <w:r w:rsidRPr="00860926">
        <w:rPr>
          <w:bCs/>
          <w:sz w:val="26"/>
          <w:szCs w:val="26"/>
          <w:lang w:val="ro-MD"/>
        </w:rPr>
        <w:lastRenderedPageBreak/>
        <w:t>13</w:t>
      </w:r>
      <w:r w:rsidR="00B7475C" w:rsidRPr="00860926">
        <w:rPr>
          <w:bCs/>
          <w:sz w:val="26"/>
          <w:szCs w:val="26"/>
          <w:lang w:val="ro-MD"/>
        </w:rPr>
        <w:t>. Ordinea de zi a ședinței Consiliului poate fi modificată în timpul ședinței numai cu votul unanim al membrilor prezenți la ședință.</w:t>
      </w:r>
    </w:p>
    <w:p w14:paraId="275C196C" w14:textId="43907B1D" w:rsidR="00B7475C" w:rsidRPr="00860926" w:rsidRDefault="00860926" w:rsidP="00B7475C">
      <w:pPr>
        <w:pStyle w:val="ListParagraph"/>
        <w:autoSpaceDE w:val="0"/>
        <w:autoSpaceDN w:val="0"/>
        <w:adjustRightInd w:val="0"/>
        <w:spacing w:line="276" w:lineRule="auto"/>
        <w:ind w:left="0" w:firstLine="284"/>
        <w:rPr>
          <w:bCs/>
          <w:sz w:val="26"/>
          <w:szCs w:val="26"/>
          <w:lang w:val="ro-MD"/>
        </w:rPr>
      </w:pPr>
      <w:r w:rsidRPr="00860926">
        <w:rPr>
          <w:bCs/>
          <w:sz w:val="26"/>
          <w:szCs w:val="26"/>
          <w:lang w:val="ro-MD"/>
        </w:rPr>
        <w:t>14</w:t>
      </w:r>
      <w:r w:rsidR="00B7475C" w:rsidRPr="00860926">
        <w:rPr>
          <w:bCs/>
          <w:sz w:val="26"/>
          <w:szCs w:val="26"/>
          <w:lang w:val="ro-MD"/>
        </w:rPr>
        <w:t xml:space="preserve">. Fiecare membru al Consiliului </w:t>
      </w:r>
      <w:r w:rsidR="00052122" w:rsidRPr="00860926">
        <w:rPr>
          <w:bCs/>
          <w:sz w:val="26"/>
          <w:szCs w:val="26"/>
          <w:lang w:val="ro-MD"/>
        </w:rPr>
        <w:t>Fondului</w:t>
      </w:r>
      <w:r w:rsidR="00B7475C" w:rsidRPr="00860926">
        <w:rPr>
          <w:bCs/>
          <w:sz w:val="26"/>
          <w:szCs w:val="26"/>
          <w:lang w:val="ro-MD"/>
        </w:rPr>
        <w:t xml:space="preserve"> deține un singur vot. Membrul Consiliului </w:t>
      </w:r>
      <w:r w:rsidR="00052122" w:rsidRPr="00860926">
        <w:rPr>
          <w:bCs/>
          <w:sz w:val="26"/>
          <w:szCs w:val="26"/>
          <w:lang w:val="ro-MD"/>
        </w:rPr>
        <w:t>Fondului</w:t>
      </w:r>
      <w:r w:rsidR="00B7475C" w:rsidRPr="00860926">
        <w:rPr>
          <w:bCs/>
          <w:sz w:val="26"/>
          <w:szCs w:val="26"/>
          <w:lang w:val="ro-MD"/>
        </w:rPr>
        <w:t xml:space="preserve"> are dreptul să voteze numai „pentru” sau „împotrivă”. Voturile membrilor Consiliului </w:t>
      </w:r>
      <w:r w:rsidR="00052122" w:rsidRPr="00860926">
        <w:rPr>
          <w:bCs/>
          <w:sz w:val="26"/>
          <w:szCs w:val="26"/>
          <w:lang w:val="ro-MD"/>
        </w:rPr>
        <w:t>Fondului</w:t>
      </w:r>
      <w:r w:rsidR="00B7475C" w:rsidRPr="00860926">
        <w:rPr>
          <w:bCs/>
          <w:sz w:val="26"/>
          <w:szCs w:val="26"/>
          <w:lang w:val="ro-MD"/>
        </w:rPr>
        <w:t xml:space="preserve"> care nu vor fi exprimate nici în una din opțiunile propuse, vor fi considerate voturi „împotrivă”. </w:t>
      </w:r>
    </w:p>
    <w:p w14:paraId="1347FC22" w14:textId="7C1F1DB8" w:rsidR="00B7475C" w:rsidRPr="00860926" w:rsidRDefault="00860926" w:rsidP="00B7475C">
      <w:pPr>
        <w:pStyle w:val="ListParagraph"/>
        <w:autoSpaceDE w:val="0"/>
        <w:autoSpaceDN w:val="0"/>
        <w:adjustRightInd w:val="0"/>
        <w:spacing w:line="276" w:lineRule="auto"/>
        <w:ind w:left="0" w:firstLine="284"/>
        <w:rPr>
          <w:bCs/>
          <w:sz w:val="26"/>
          <w:szCs w:val="26"/>
          <w:lang w:val="ro-MD"/>
        </w:rPr>
      </w:pPr>
      <w:r w:rsidRPr="00860926">
        <w:rPr>
          <w:bCs/>
          <w:sz w:val="26"/>
          <w:szCs w:val="26"/>
          <w:lang w:val="ro-MD"/>
        </w:rPr>
        <w:t>15</w:t>
      </w:r>
      <w:r w:rsidR="00B7475C" w:rsidRPr="00860926">
        <w:rPr>
          <w:bCs/>
          <w:sz w:val="26"/>
          <w:szCs w:val="26"/>
          <w:lang w:val="ro-MD"/>
        </w:rPr>
        <w:t xml:space="preserve">. În funcție de subiectele examinate, la ședința Consiliului </w:t>
      </w:r>
      <w:r w:rsidR="00052122" w:rsidRPr="00860926">
        <w:rPr>
          <w:bCs/>
          <w:sz w:val="26"/>
          <w:szCs w:val="26"/>
          <w:lang w:val="ro-MD"/>
        </w:rPr>
        <w:t>Fondului</w:t>
      </w:r>
      <w:r w:rsidR="00B7475C" w:rsidRPr="00860926">
        <w:rPr>
          <w:bCs/>
          <w:sz w:val="26"/>
          <w:szCs w:val="26"/>
          <w:lang w:val="ro-MD"/>
        </w:rPr>
        <w:t xml:space="preserve"> pot fi invitați, fără drept de vot, reprezentanții altor părți interesate.</w:t>
      </w:r>
    </w:p>
    <w:p w14:paraId="4BA06B29" w14:textId="2594815C" w:rsidR="00B7475C" w:rsidRPr="00860926" w:rsidRDefault="00860926" w:rsidP="00B7475C">
      <w:pPr>
        <w:pStyle w:val="ListParagraph"/>
        <w:autoSpaceDE w:val="0"/>
        <w:autoSpaceDN w:val="0"/>
        <w:adjustRightInd w:val="0"/>
        <w:spacing w:line="276" w:lineRule="auto"/>
        <w:ind w:left="0" w:firstLine="273"/>
        <w:rPr>
          <w:bCs/>
          <w:sz w:val="26"/>
          <w:szCs w:val="26"/>
          <w:lang w:val="ro-MD"/>
        </w:rPr>
      </w:pPr>
      <w:r w:rsidRPr="00860926">
        <w:rPr>
          <w:bCs/>
          <w:sz w:val="26"/>
          <w:szCs w:val="26"/>
          <w:lang w:val="ro-MD"/>
        </w:rPr>
        <w:t>16</w:t>
      </w:r>
      <w:r w:rsidR="00B7475C" w:rsidRPr="00860926">
        <w:rPr>
          <w:bCs/>
          <w:sz w:val="26"/>
          <w:szCs w:val="26"/>
          <w:lang w:val="ro-MD"/>
        </w:rPr>
        <w:t xml:space="preserve">. Deciziile Consiliului </w:t>
      </w:r>
      <w:r w:rsidR="00052122" w:rsidRPr="00860926">
        <w:rPr>
          <w:bCs/>
          <w:sz w:val="26"/>
          <w:szCs w:val="26"/>
          <w:lang w:val="ro-MD"/>
        </w:rPr>
        <w:t>Fondului</w:t>
      </w:r>
      <w:r w:rsidR="00B7475C" w:rsidRPr="00860926">
        <w:rPr>
          <w:bCs/>
          <w:sz w:val="26"/>
          <w:szCs w:val="26"/>
          <w:lang w:val="ro-MD"/>
        </w:rPr>
        <w:t xml:space="preserve"> se adoptă cu majoritatea simplă de voturi ale membrilor Consiliului, cu excepția deciziilor în privința cărora unul sau mai mulți membri au declarat un conflict de interese, care se adoptă cu votul unanim al celorlalți membri ai Consiliului </w:t>
      </w:r>
      <w:r w:rsidR="00052122" w:rsidRPr="00860926">
        <w:rPr>
          <w:bCs/>
          <w:sz w:val="26"/>
          <w:szCs w:val="26"/>
          <w:lang w:val="ro-MD"/>
        </w:rPr>
        <w:t>Fondului</w:t>
      </w:r>
      <w:r w:rsidR="00B7475C" w:rsidRPr="00860926">
        <w:rPr>
          <w:bCs/>
          <w:sz w:val="26"/>
          <w:szCs w:val="26"/>
          <w:lang w:val="ro-MD"/>
        </w:rPr>
        <w:t>.</w:t>
      </w:r>
    </w:p>
    <w:p w14:paraId="643BD052" w14:textId="3BDF135E" w:rsidR="00B7475C" w:rsidRPr="00860926" w:rsidRDefault="00860926" w:rsidP="00B7475C">
      <w:pPr>
        <w:pStyle w:val="ListParagraph"/>
        <w:autoSpaceDE w:val="0"/>
        <w:autoSpaceDN w:val="0"/>
        <w:adjustRightInd w:val="0"/>
        <w:spacing w:line="276" w:lineRule="auto"/>
        <w:ind w:left="0" w:firstLine="284"/>
        <w:rPr>
          <w:bCs/>
          <w:sz w:val="26"/>
          <w:szCs w:val="26"/>
          <w:lang w:val="ro-MD"/>
        </w:rPr>
      </w:pPr>
      <w:r w:rsidRPr="00860926">
        <w:rPr>
          <w:bCs/>
          <w:sz w:val="26"/>
          <w:szCs w:val="26"/>
          <w:lang w:val="ro-MD"/>
        </w:rPr>
        <w:t>17</w:t>
      </w:r>
      <w:r w:rsidR="00B7475C" w:rsidRPr="00860926">
        <w:rPr>
          <w:bCs/>
          <w:sz w:val="26"/>
          <w:szCs w:val="26"/>
          <w:lang w:val="ro-MD"/>
        </w:rPr>
        <w:t xml:space="preserve">. Dacă membrul Consiliului </w:t>
      </w:r>
      <w:r w:rsidR="00052122" w:rsidRPr="00860926">
        <w:rPr>
          <w:bCs/>
          <w:sz w:val="26"/>
          <w:szCs w:val="26"/>
          <w:lang w:val="ro-MD"/>
        </w:rPr>
        <w:t>Fondului</w:t>
      </w:r>
      <w:r w:rsidR="00B7475C" w:rsidRPr="00860926">
        <w:rPr>
          <w:bCs/>
          <w:sz w:val="26"/>
          <w:szCs w:val="26"/>
          <w:lang w:val="ro-MD"/>
        </w:rPr>
        <w:t xml:space="preserve"> nu este de acord cu decizia adoptată, el are dreptul să prezinte opinia sa separată în scris și să solicite menționarea acestui fapt în procesul-verbal. Opinia separată se consemnează în procesul-verbal sau se anexează la procesul-verbal al ședinței Consiliului </w:t>
      </w:r>
      <w:r w:rsidR="00052122" w:rsidRPr="00860926">
        <w:rPr>
          <w:bCs/>
          <w:sz w:val="26"/>
          <w:szCs w:val="26"/>
          <w:lang w:val="ro-MD"/>
        </w:rPr>
        <w:t>Fondului</w:t>
      </w:r>
      <w:r w:rsidR="00B7475C" w:rsidRPr="00860926">
        <w:rPr>
          <w:bCs/>
          <w:sz w:val="26"/>
          <w:szCs w:val="26"/>
          <w:lang w:val="ro-MD"/>
        </w:rPr>
        <w:t>.</w:t>
      </w:r>
    </w:p>
    <w:p w14:paraId="3B91670E" w14:textId="603DB412" w:rsidR="00B7475C" w:rsidRPr="00860926" w:rsidRDefault="00860926" w:rsidP="00B7475C">
      <w:pPr>
        <w:pStyle w:val="ListParagraph"/>
        <w:autoSpaceDE w:val="0"/>
        <w:autoSpaceDN w:val="0"/>
        <w:adjustRightInd w:val="0"/>
        <w:spacing w:line="276" w:lineRule="auto"/>
        <w:ind w:left="0" w:firstLine="284"/>
        <w:rPr>
          <w:bCs/>
          <w:sz w:val="26"/>
          <w:szCs w:val="26"/>
          <w:lang w:val="ro-MD"/>
        </w:rPr>
      </w:pPr>
      <w:r w:rsidRPr="00860926">
        <w:rPr>
          <w:bCs/>
          <w:sz w:val="26"/>
          <w:szCs w:val="26"/>
          <w:lang w:val="ro-MD"/>
        </w:rPr>
        <w:t>18</w:t>
      </w:r>
      <w:r w:rsidR="00B7475C" w:rsidRPr="00860926">
        <w:rPr>
          <w:bCs/>
          <w:sz w:val="26"/>
          <w:szCs w:val="26"/>
          <w:lang w:val="ro-MD"/>
        </w:rPr>
        <w:t xml:space="preserve">. Ședințele Consiliului </w:t>
      </w:r>
      <w:r w:rsidR="00052122" w:rsidRPr="00860926">
        <w:rPr>
          <w:bCs/>
          <w:sz w:val="26"/>
          <w:szCs w:val="26"/>
          <w:lang w:val="ro-MD"/>
        </w:rPr>
        <w:t>Fondului</w:t>
      </w:r>
      <w:r w:rsidR="00B7475C" w:rsidRPr="00860926">
        <w:rPr>
          <w:bCs/>
          <w:sz w:val="26"/>
          <w:szCs w:val="26"/>
          <w:lang w:val="ro-MD"/>
        </w:rPr>
        <w:t xml:space="preserve"> se consemnează în proces-verbal al ședinței, care este întocmit în termen 5 zile de la data ținerii ședinței.</w:t>
      </w:r>
    </w:p>
    <w:p w14:paraId="542B5BFA" w14:textId="6113A841" w:rsidR="00B7475C" w:rsidRPr="00860926" w:rsidRDefault="00860926" w:rsidP="00B7475C">
      <w:pPr>
        <w:pStyle w:val="ListParagraph"/>
        <w:autoSpaceDE w:val="0"/>
        <w:autoSpaceDN w:val="0"/>
        <w:adjustRightInd w:val="0"/>
        <w:spacing w:line="276" w:lineRule="auto"/>
        <w:ind w:left="0" w:firstLine="284"/>
        <w:rPr>
          <w:bCs/>
          <w:sz w:val="26"/>
          <w:szCs w:val="26"/>
          <w:lang w:val="ro-MD"/>
        </w:rPr>
      </w:pPr>
      <w:r w:rsidRPr="00860926">
        <w:rPr>
          <w:bCs/>
          <w:sz w:val="26"/>
          <w:szCs w:val="26"/>
          <w:lang w:val="ro-MD"/>
        </w:rPr>
        <w:t>19</w:t>
      </w:r>
      <w:r w:rsidR="00B7475C" w:rsidRPr="00860926">
        <w:rPr>
          <w:bCs/>
          <w:sz w:val="26"/>
          <w:szCs w:val="26"/>
          <w:lang w:val="ro-MD"/>
        </w:rPr>
        <w:t xml:space="preserve">. Procesele-verbale sunt semnate de către toți membrii Consiliului </w:t>
      </w:r>
      <w:r w:rsidR="00052122" w:rsidRPr="00860926">
        <w:rPr>
          <w:bCs/>
          <w:sz w:val="26"/>
          <w:szCs w:val="26"/>
          <w:lang w:val="ro-MD"/>
        </w:rPr>
        <w:t>Fondului</w:t>
      </w:r>
      <w:r w:rsidR="00B7475C" w:rsidRPr="00860926">
        <w:rPr>
          <w:bCs/>
          <w:sz w:val="26"/>
          <w:szCs w:val="26"/>
          <w:lang w:val="ro-MD"/>
        </w:rPr>
        <w:t xml:space="preserve"> prezenți la ședința Consiliului.</w:t>
      </w:r>
    </w:p>
    <w:p w14:paraId="1E746222" w14:textId="039CF0ED" w:rsidR="00B7475C" w:rsidRPr="00860926" w:rsidRDefault="00860926" w:rsidP="00B7475C">
      <w:pPr>
        <w:pStyle w:val="ListParagraph"/>
        <w:autoSpaceDE w:val="0"/>
        <w:autoSpaceDN w:val="0"/>
        <w:adjustRightInd w:val="0"/>
        <w:spacing w:line="276" w:lineRule="auto"/>
        <w:ind w:hanging="436"/>
        <w:rPr>
          <w:bCs/>
          <w:sz w:val="26"/>
          <w:szCs w:val="26"/>
          <w:lang w:val="ro-MD"/>
        </w:rPr>
      </w:pPr>
      <w:r w:rsidRPr="00860926">
        <w:rPr>
          <w:bCs/>
          <w:sz w:val="26"/>
          <w:szCs w:val="26"/>
          <w:lang w:val="ro-MD"/>
        </w:rPr>
        <w:t>20</w:t>
      </w:r>
      <w:r w:rsidR="00B7475C" w:rsidRPr="00860926">
        <w:rPr>
          <w:bCs/>
          <w:sz w:val="26"/>
          <w:szCs w:val="26"/>
          <w:lang w:val="ro-MD"/>
        </w:rPr>
        <w:t xml:space="preserve">. Procesul-verbal al ședinței Consiliului </w:t>
      </w:r>
      <w:r w:rsidR="00052122" w:rsidRPr="00860926">
        <w:rPr>
          <w:bCs/>
          <w:sz w:val="26"/>
          <w:szCs w:val="26"/>
          <w:lang w:val="ro-MD"/>
        </w:rPr>
        <w:t>Fondului</w:t>
      </w:r>
      <w:r w:rsidR="00B7475C" w:rsidRPr="00860926">
        <w:rPr>
          <w:bCs/>
          <w:sz w:val="26"/>
          <w:szCs w:val="26"/>
          <w:lang w:val="ro-MD"/>
        </w:rPr>
        <w:t xml:space="preserve"> include în mod obligatoriu următoarele aspecte:</w:t>
      </w:r>
    </w:p>
    <w:p w14:paraId="71E583CC" w14:textId="2515DF69" w:rsidR="00B7475C" w:rsidRPr="005C5EEA" w:rsidRDefault="00E26A1B" w:rsidP="005C5EEA">
      <w:pPr>
        <w:autoSpaceDE w:val="0"/>
        <w:autoSpaceDN w:val="0"/>
        <w:adjustRightInd w:val="0"/>
        <w:spacing w:line="276" w:lineRule="auto"/>
        <w:ind w:firstLine="270"/>
        <w:rPr>
          <w:bCs/>
          <w:sz w:val="26"/>
          <w:szCs w:val="26"/>
          <w:lang w:val="ro-MD"/>
        </w:rPr>
      </w:pPr>
      <w:r w:rsidRPr="005C5EEA">
        <w:rPr>
          <w:bCs/>
          <w:sz w:val="26"/>
          <w:szCs w:val="26"/>
          <w:lang w:val="ro-MD"/>
        </w:rPr>
        <w:t>20.</w:t>
      </w:r>
      <w:r w:rsidR="00B7475C" w:rsidRPr="005C5EEA">
        <w:rPr>
          <w:bCs/>
          <w:sz w:val="26"/>
          <w:szCs w:val="26"/>
          <w:lang w:val="ro-MD"/>
        </w:rPr>
        <w:t>1</w:t>
      </w:r>
      <w:r w:rsidRPr="005C5EEA">
        <w:rPr>
          <w:bCs/>
          <w:sz w:val="26"/>
          <w:szCs w:val="26"/>
          <w:lang w:val="ro-MD"/>
        </w:rPr>
        <w:t>.</w:t>
      </w:r>
      <w:r w:rsidR="00B7475C" w:rsidRPr="005C5EEA">
        <w:rPr>
          <w:bCs/>
          <w:sz w:val="26"/>
          <w:szCs w:val="26"/>
          <w:lang w:val="ro-MD"/>
        </w:rPr>
        <w:t xml:space="preserve"> </w:t>
      </w:r>
      <w:r w:rsidRPr="005C5EEA">
        <w:rPr>
          <w:bCs/>
          <w:sz w:val="26"/>
          <w:szCs w:val="26"/>
          <w:lang w:val="ro-MD"/>
        </w:rPr>
        <w:t xml:space="preserve"> </w:t>
      </w:r>
      <w:r w:rsidR="00B7475C" w:rsidRPr="005C5EEA">
        <w:rPr>
          <w:bCs/>
          <w:sz w:val="26"/>
          <w:szCs w:val="26"/>
          <w:lang w:val="ro-MD"/>
        </w:rPr>
        <w:t>numărul ședinței (în ordinea consecutivă a ședințelor);</w:t>
      </w:r>
    </w:p>
    <w:p w14:paraId="0CFE13F6" w14:textId="532894B6"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2</w:t>
      </w:r>
      <w:r>
        <w:rPr>
          <w:bCs/>
          <w:sz w:val="26"/>
          <w:szCs w:val="26"/>
          <w:lang w:val="ro-MD"/>
        </w:rPr>
        <w:t>.</w:t>
      </w:r>
      <w:r w:rsidR="00B7475C" w:rsidRPr="00860926">
        <w:rPr>
          <w:bCs/>
          <w:sz w:val="26"/>
          <w:szCs w:val="26"/>
          <w:lang w:val="ro-MD"/>
        </w:rPr>
        <w:t xml:space="preserve"> data și locația desfășurării;</w:t>
      </w:r>
    </w:p>
    <w:p w14:paraId="0A5078BF" w14:textId="56DDF497"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3</w:t>
      </w:r>
      <w:r>
        <w:rPr>
          <w:bCs/>
          <w:sz w:val="26"/>
          <w:szCs w:val="26"/>
          <w:lang w:val="ro-MD"/>
        </w:rPr>
        <w:t>.</w:t>
      </w:r>
      <w:r w:rsidR="00B7475C" w:rsidRPr="00860926">
        <w:rPr>
          <w:bCs/>
          <w:sz w:val="26"/>
          <w:szCs w:val="26"/>
          <w:lang w:val="ro-MD"/>
        </w:rPr>
        <w:t xml:space="preserve"> forma de desfășurare;</w:t>
      </w:r>
    </w:p>
    <w:p w14:paraId="4C34E997" w14:textId="1BFD22F8"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4</w:t>
      </w:r>
      <w:r>
        <w:rPr>
          <w:bCs/>
          <w:sz w:val="26"/>
          <w:szCs w:val="26"/>
          <w:lang w:val="ro-MD"/>
        </w:rPr>
        <w:t>.</w:t>
      </w:r>
      <w:r w:rsidR="00B7475C" w:rsidRPr="00860926">
        <w:rPr>
          <w:bCs/>
          <w:sz w:val="26"/>
          <w:szCs w:val="26"/>
          <w:lang w:val="ro-MD"/>
        </w:rPr>
        <w:t xml:space="preserve"> informația privind înștiințarea membrilor Consiliului </w:t>
      </w:r>
      <w:r w:rsidR="00052122" w:rsidRPr="00860926">
        <w:rPr>
          <w:bCs/>
          <w:sz w:val="26"/>
          <w:szCs w:val="26"/>
          <w:lang w:val="ro-MD"/>
        </w:rPr>
        <w:t>Fondului</w:t>
      </w:r>
      <w:r w:rsidR="00B7475C" w:rsidRPr="00860926">
        <w:rPr>
          <w:bCs/>
          <w:sz w:val="26"/>
          <w:szCs w:val="26"/>
          <w:lang w:val="ro-MD"/>
        </w:rPr>
        <w:t>;</w:t>
      </w:r>
    </w:p>
    <w:p w14:paraId="24F21428" w14:textId="59333CF7"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5</w:t>
      </w:r>
      <w:r>
        <w:rPr>
          <w:bCs/>
          <w:sz w:val="26"/>
          <w:szCs w:val="26"/>
          <w:lang w:val="ro-MD"/>
        </w:rPr>
        <w:t>.</w:t>
      </w:r>
      <w:r w:rsidR="00B7475C" w:rsidRPr="00860926">
        <w:rPr>
          <w:bCs/>
          <w:sz w:val="26"/>
          <w:szCs w:val="26"/>
          <w:lang w:val="ro-MD"/>
        </w:rPr>
        <w:t xml:space="preserve"> lista membrilor Consiliului </w:t>
      </w:r>
      <w:r w:rsidR="00052122" w:rsidRPr="00860926">
        <w:rPr>
          <w:bCs/>
          <w:sz w:val="26"/>
          <w:szCs w:val="26"/>
          <w:lang w:val="ro-MD"/>
        </w:rPr>
        <w:t>Fondului</w:t>
      </w:r>
      <w:r w:rsidR="00B7475C" w:rsidRPr="00860926">
        <w:rPr>
          <w:bCs/>
          <w:sz w:val="26"/>
          <w:szCs w:val="26"/>
          <w:lang w:val="ro-MD"/>
        </w:rPr>
        <w:t xml:space="preserve"> prezenți și absenți, a altor participanți/invitați;</w:t>
      </w:r>
    </w:p>
    <w:p w14:paraId="75FC1540" w14:textId="1DB6A467"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6</w:t>
      </w:r>
      <w:r>
        <w:rPr>
          <w:bCs/>
          <w:sz w:val="26"/>
          <w:szCs w:val="26"/>
          <w:lang w:val="ro-MD"/>
        </w:rPr>
        <w:t>.</w:t>
      </w:r>
      <w:r w:rsidR="00B7475C" w:rsidRPr="00860926">
        <w:rPr>
          <w:bCs/>
          <w:sz w:val="26"/>
          <w:szCs w:val="26"/>
          <w:lang w:val="ro-MD"/>
        </w:rPr>
        <w:t xml:space="preserve"> cvorumul înregistrat;</w:t>
      </w:r>
    </w:p>
    <w:p w14:paraId="62C82678" w14:textId="02CDC0A3"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7</w:t>
      </w:r>
      <w:r>
        <w:rPr>
          <w:bCs/>
          <w:sz w:val="26"/>
          <w:szCs w:val="26"/>
          <w:lang w:val="ro-MD"/>
        </w:rPr>
        <w:t>.</w:t>
      </w:r>
      <w:r w:rsidR="00B7475C" w:rsidRPr="00860926">
        <w:rPr>
          <w:bCs/>
          <w:sz w:val="26"/>
          <w:szCs w:val="26"/>
          <w:lang w:val="ro-MD"/>
        </w:rPr>
        <w:t xml:space="preserve"> ordinea de zi;</w:t>
      </w:r>
    </w:p>
    <w:p w14:paraId="3378AAED" w14:textId="2A63F00D"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8</w:t>
      </w:r>
      <w:r>
        <w:rPr>
          <w:bCs/>
          <w:sz w:val="26"/>
          <w:szCs w:val="26"/>
          <w:lang w:val="ro-MD"/>
        </w:rPr>
        <w:t>.</w:t>
      </w:r>
      <w:r w:rsidR="00B7475C" w:rsidRPr="00860926">
        <w:rPr>
          <w:bCs/>
          <w:sz w:val="26"/>
          <w:szCs w:val="26"/>
          <w:lang w:val="ro-MD"/>
        </w:rPr>
        <w:t xml:space="preserve"> subiectele examinate în cadrul ședinței;</w:t>
      </w:r>
    </w:p>
    <w:p w14:paraId="37421E10" w14:textId="56FCFD76" w:rsidR="00B7475C" w:rsidRPr="00860926" w:rsidRDefault="00B7475C" w:rsidP="00B7475C">
      <w:pPr>
        <w:pStyle w:val="ListParagraph"/>
        <w:autoSpaceDE w:val="0"/>
        <w:autoSpaceDN w:val="0"/>
        <w:adjustRightInd w:val="0"/>
        <w:spacing w:line="276" w:lineRule="auto"/>
        <w:ind w:left="426" w:hanging="283"/>
        <w:rPr>
          <w:bCs/>
          <w:sz w:val="26"/>
          <w:szCs w:val="26"/>
          <w:lang w:val="ro-MD"/>
        </w:rPr>
      </w:pPr>
      <w:r w:rsidRPr="00860926">
        <w:rPr>
          <w:bCs/>
          <w:sz w:val="26"/>
          <w:szCs w:val="26"/>
          <w:lang w:val="ro-MD"/>
        </w:rPr>
        <w:t xml:space="preserve">  </w:t>
      </w:r>
      <w:r w:rsidR="00E26A1B">
        <w:rPr>
          <w:bCs/>
          <w:sz w:val="26"/>
          <w:szCs w:val="26"/>
          <w:lang w:val="ro-MD"/>
        </w:rPr>
        <w:t>20.</w:t>
      </w:r>
      <w:r w:rsidRPr="00860926">
        <w:rPr>
          <w:bCs/>
          <w:sz w:val="26"/>
          <w:szCs w:val="26"/>
          <w:lang w:val="ro-MD"/>
        </w:rPr>
        <w:t>9</w:t>
      </w:r>
      <w:r w:rsidR="00E26A1B">
        <w:rPr>
          <w:bCs/>
          <w:sz w:val="26"/>
          <w:szCs w:val="26"/>
          <w:lang w:val="ro-MD"/>
        </w:rPr>
        <w:t>.</w:t>
      </w:r>
      <w:r w:rsidRPr="00860926">
        <w:rPr>
          <w:bCs/>
          <w:sz w:val="26"/>
          <w:szCs w:val="26"/>
          <w:lang w:val="ro-MD"/>
        </w:rPr>
        <w:t xml:space="preserve"> luările de cuvânt/discuții/dezbateri/consultări/propunerile membrilor Consiliului </w:t>
      </w:r>
      <w:r w:rsidR="00052122" w:rsidRPr="00860926">
        <w:rPr>
          <w:bCs/>
          <w:sz w:val="26"/>
          <w:szCs w:val="26"/>
          <w:lang w:val="ro-MD"/>
        </w:rPr>
        <w:t>Fondului</w:t>
      </w:r>
      <w:r w:rsidRPr="00860926">
        <w:rPr>
          <w:bCs/>
          <w:sz w:val="26"/>
          <w:szCs w:val="26"/>
          <w:lang w:val="ro-MD"/>
        </w:rPr>
        <w:t>;</w:t>
      </w:r>
    </w:p>
    <w:p w14:paraId="7E882F17" w14:textId="42948770"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10</w:t>
      </w:r>
      <w:r>
        <w:rPr>
          <w:bCs/>
          <w:sz w:val="26"/>
          <w:szCs w:val="26"/>
          <w:lang w:val="ro-MD"/>
        </w:rPr>
        <w:t>.</w:t>
      </w:r>
      <w:r w:rsidR="00B7475C" w:rsidRPr="00860926">
        <w:rPr>
          <w:bCs/>
          <w:sz w:val="26"/>
          <w:szCs w:val="26"/>
          <w:lang w:val="ro-MD"/>
        </w:rPr>
        <w:t xml:space="preserve"> rezultatul votării fiecărui subiect din ordinea de zi și deciziile adoptate;</w:t>
      </w:r>
    </w:p>
    <w:p w14:paraId="4983790B" w14:textId="571C98EC" w:rsidR="00B7475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11</w:t>
      </w:r>
      <w:r>
        <w:rPr>
          <w:bCs/>
          <w:sz w:val="26"/>
          <w:szCs w:val="26"/>
          <w:lang w:val="ro-MD"/>
        </w:rPr>
        <w:t>.</w:t>
      </w:r>
      <w:r w:rsidR="00B7475C" w:rsidRPr="00860926">
        <w:rPr>
          <w:bCs/>
          <w:sz w:val="26"/>
          <w:szCs w:val="26"/>
          <w:lang w:val="ro-MD"/>
        </w:rPr>
        <w:t xml:space="preserve"> anexele la procesul-verbal;</w:t>
      </w:r>
    </w:p>
    <w:p w14:paraId="53DEB79F" w14:textId="7F236947" w:rsidR="001C1E8C" w:rsidRPr="00860926" w:rsidRDefault="00E26A1B" w:rsidP="00B7475C">
      <w:pPr>
        <w:pStyle w:val="ListParagraph"/>
        <w:autoSpaceDE w:val="0"/>
        <w:autoSpaceDN w:val="0"/>
        <w:adjustRightInd w:val="0"/>
        <w:spacing w:line="276" w:lineRule="auto"/>
        <w:ind w:hanging="436"/>
        <w:rPr>
          <w:bCs/>
          <w:sz w:val="26"/>
          <w:szCs w:val="26"/>
          <w:lang w:val="ro-MD"/>
        </w:rPr>
      </w:pPr>
      <w:r>
        <w:rPr>
          <w:bCs/>
          <w:sz w:val="26"/>
          <w:szCs w:val="26"/>
          <w:lang w:val="ro-MD"/>
        </w:rPr>
        <w:t>20.</w:t>
      </w:r>
      <w:r w:rsidR="00B7475C" w:rsidRPr="00860926">
        <w:rPr>
          <w:bCs/>
          <w:sz w:val="26"/>
          <w:szCs w:val="26"/>
          <w:lang w:val="ro-MD"/>
        </w:rPr>
        <w:t>12</w:t>
      </w:r>
      <w:r>
        <w:rPr>
          <w:bCs/>
          <w:sz w:val="26"/>
          <w:szCs w:val="26"/>
          <w:lang w:val="ro-MD"/>
        </w:rPr>
        <w:t>.</w:t>
      </w:r>
      <w:r w:rsidR="00B7475C" w:rsidRPr="00860926">
        <w:rPr>
          <w:bCs/>
          <w:sz w:val="26"/>
          <w:szCs w:val="26"/>
          <w:lang w:val="ro-MD"/>
        </w:rPr>
        <w:t xml:space="preserve"> semnăturile membrilor Consiliului </w:t>
      </w:r>
      <w:r w:rsidR="00052122" w:rsidRPr="00860926">
        <w:rPr>
          <w:bCs/>
          <w:sz w:val="26"/>
          <w:szCs w:val="26"/>
          <w:lang w:val="ro-MD"/>
        </w:rPr>
        <w:t>Fondului</w:t>
      </w:r>
      <w:r w:rsidR="00B7475C" w:rsidRPr="00860926">
        <w:rPr>
          <w:bCs/>
          <w:sz w:val="26"/>
          <w:szCs w:val="26"/>
          <w:lang w:val="ro-MD"/>
        </w:rPr>
        <w:t xml:space="preserve"> prezenți la ședință.</w:t>
      </w:r>
    </w:p>
    <w:p w14:paraId="0EBD1D62" w14:textId="11920F15" w:rsidR="00CD0823" w:rsidRPr="00860926" w:rsidRDefault="00CD0823" w:rsidP="00CD0823">
      <w:pPr>
        <w:ind w:left="142" w:firstLine="142"/>
        <w:rPr>
          <w:bCs/>
          <w:sz w:val="26"/>
          <w:szCs w:val="26"/>
          <w:lang w:val="ro-MD"/>
        </w:rPr>
      </w:pPr>
      <w:r w:rsidRPr="00860926">
        <w:rPr>
          <w:bCs/>
          <w:sz w:val="26"/>
          <w:szCs w:val="26"/>
          <w:lang w:val="ro-MD"/>
        </w:rPr>
        <w:t xml:space="preserve"> </w:t>
      </w:r>
      <w:r w:rsidR="00860926" w:rsidRPr="00860926">
        <w:rPr>
          <w:bCs/>
          <w:sz w:val="26"/>
          <w:szCs w:val="26"/>
          <w:lang w:val="ro-MD"/>
        </w:rPr>
        <w:t>21</w:t>
      </w:r>
      <w:r w:rsidRPr="00860926">
        <w:rPr>
          <w:bCs/>
          <w:sz w:val="26"/>
          <w:szCs w:val="26"/>
          <w:lang w:val="ro-MD"/>
        </w:rPr>
        <w:t>. Lucrările de secretariat ale Consiliului se execută de către secretarul Consiliului, numit de către Consiliu, la propunerea președintelui acestuia, din cadrul organului central de specialitate în domeniul construcțiilor.</w:t>
      </w:r>
    </w:p>
    <w:p w14:paraId="7282433D" w14:textId="4E2EC404" w:rsidR="00CD0823" w:rsidRPr="00860926" w:rsidRDefault="00326A56" w:rsidP="00CD0823">
      <w:pPr>
        <w:ind w:left="142" w:firstLine="142"/>
        <w:rPr>
          <w:bCs/>
          <w:sz w:val="26"/>
          <w:szCs w:val="26"/>
          <w:lang w:val="ro-MD"/>
        </w:rPr>
      </w:pPr>
      <w:r w:rsidRPr="00860926">
        <w:rPr>
          <w:bCs/>
          <w:sz w:val="26"/>
          <w:szCs w:val="26"/>
          <w:lang w:val="ro-MD"/>
        </w:rPr>
        <w:t xml:space="preserve"> </w:t>
      </w:r>
      <w:r w:rsidR="00860926" w:rsidRPr="00860926">
        <w:rPr>
          <w:bCs/>
          <w:sz w:val="26"/>
          <w:szCs w:val="26"/>
          <w:lang w:val="ro-MD"/>
        </w:rPr>
        <w:t>22</w:t>
      </w:r>
      <w:r w:rsidR="00CD0823" w:rsidRPr="00860926">
        <w:rPr>
          <w:bCs/>
          <w:sz w:val="26"/>
          <w:szCs w:val="26"/>
          <w:lang w:val="ro-MD"/>
        </w:rPr>
        <w:t>. Secretarul Consiliului exercită următoarele atribuții:</w:t>
      </w:r>
    </w:p>
    <w:p w14:paraId="4CD3C99A" w14:textId="682695C5" w:rsidR="00CD0823" w:rsidRPr="00860926" w:rsidRDefault="00C60703" w:rsidP="00C60703">
      <w:pPr>
        <w:pStyle w:val="ListParagraph"/>
        <w:ind w:left="0" w:firstLine="284"/>
        <w:rPr>
          <w:bCs/>
          <w:sz w:val="26"/>
          <w:szCs w:val="26"/>
          <w:lang w:val="ro-MD"/>
        </w:rPr>
      </w:pPr>
      <w:r>
        <w:rPr>
          <w:bCs/>
          <w:sz w:val="26"/>
          <w:szCs w:val="26"/>
          <w:lang w:val="ro-MD"/>
        </w:rPr>
        <w:t xml:space="preserve"> </w:t>
      </w:r>
      <w:r w:rsidR="00E26A1B">
        <w:rPr>
          <w:bCs/>
          <w:sz w:val="26"/>
          <w:szCs w:val="26"/>
          <w:lang w:val="ro-MD"/>
        </w:rPr>
        <w:t>22.</w:t>
      </w:r>
      <w:r w:rsidR="00326A56" w:rsidRPr="00860926">
        <w:rPr>
          <w:bCs/>
          <w:sz w:val="26"/>
          <w:szCs w:val="26"/>
          <w:lang w:val="ro-MD"/>
        </w:rPr>
        <w:t>1</w:t>
      </w:r>
      <w:r w:rsidR="00E26A1B">
        <w:rPr>
          <w:bCs/>
          <w:sz w:val="26"/>
          <w:szCs w:val="26"/>
          <w:lang w:val="ro-MD"/>
        </w:rPr>
        <w:t>.</w:t>
      </w:r>
      <w:r w:rsidR="00326A56" w:rsidRPr="00860926">
        <w:rPr>
          <w:bCs/>
          <w:sz w:val="26"/>
          <w:szCs w:val="26"/>
          <w:lang w:val="ro-MD"/>
        </w:rPr>
        <w:t xml:space="preserve"> </w:t>
      </w:r>
      <w:r w:rsidR="00CD0823" w:rsidRPr="00860926">
        <w:rPr>
          <w:bCs/>
          <w:sz w:val="26"/>
          <w:szCs w:val="26"/>
          <w:lang w:val="ro-MD"/>
        </w:rPr>
        <w:t xml:space="preserve">ține corespondența, comunicarea cu președintele și membrii Consiliului </w:t>
      </w:r>
      <w:r w:rsidR="0081121D" w:rsidRPr="00860926">
        <w:rPr>
          <w:bCs/>
          <w:sz w:val="26"/>
          <w:szCs w:val="26"/>
          <w:lang w:val="ro-MD"/>
        </w:rPr>
        <w:t>Fondului</w:t>
      </w:r>
      <w:r w:rsidR="00CD0823" w:rsidRPr="00860926">
        <w:rPr>
          <w:bCs/>
          <w:sz w:val="26"/>
          <w:szCs w:val="26"/>
          <w:lang w:val="ro-MD"/>
        </w:rPr>
        <w:t xml:space="preserve">, elaborează și coordonează cu președintele și membrii Consiliului </w:t>
      </w:r>
      <w:r w:rsidR="0081121D" w:rsidRPr="00860926">
        <w:rPr>
          <w:bCs/>
          <w:sz w:val="26"/>
          <w:szCs w:val="26"/>
          <w:lang w:val="ro-MD"/>
        </w:rPr>
        <w:t>Fondului</w:t>
      </w:r>
      <w:r w:rsidR="00CD0823" w:rsidRPr="00860926">
        <w:rPr>
          <w:bCs/>
          <w:sz w:val="26"/>
          <w:szCs w:val="26"/>
          <w:lang w:val="ro-MD"/>
        </w:rPr>
        <w:t xml:space="preserve"> proiectul ordinii de zi a ședinței Consiliului, organizează procesul și pregătește materialele aferente ordinii de zi și le prezintă/expediază membrilor Consiliului în termenele stabilite de p</w:t>
      </w:r>
      <w:r w:rsidR="00000365">
        <w:rPr>
          <w:bCs/>
          <w:sz w:val="26"/>
          <w:szCs w:val="26"/>
          <w:lang w:val="ro-MD"/>
        </w:rPr>
        <w:t>rezentul regulament</w:t>
      </w:r>
      <w:r w:rsidR="00CD0823" w:rsidRPr="00860926">
        <w:rPr>
          <w:bCs/>
          <w:sz w:val="26"/>
          <w:szCs w:val="26"/>
          <w:lang w:val="ro-MD"/>
        </w:rPr>
        <w:t>;</w:t>
      </w:r>
    </w:p>
    <w:p w14:paraId="73E9FE18" w14:textId="4098EFA0" w:rsidR="00CD0823" w:rsidRPr="00860926" w:rsidRDefault="00E26A1B" w:rsidP="00326A56">
      <w:pPr>
        <w:pStyle w:val="ListParagraph"/>
        <w:ind w:left="0" w:firstLine="415"/>
        <w:rPr>
          <w:bCs/>
          <w:sz w:val="26"/>
          <w:szCs w:val="26"/>
          <w:lang w:val="ro-MD"/>
        </w:rPr>
      </w:pPr>
      <w:r>
        <w:rPr>
          <w:bCs/>
          <w:sz w:val="26"/>
          <w:szCs w:val="26"/>
          <w:lang w:val="ro-MD"/>
        </w:rPr>
        <w:lastRenderedPageBreak/>
        <w:t>22.2.</w:t>
      </w:r>
      <w:r w:rsidR="00326A56" w:rsidRPr="00860926">
        <w:rPr>
          <w:bCs/>
          <w:sz w:val="26"/>
          <w:szCs w:val="26"/>
          <w:lang w:val="ro-MD"/>
        </w:rPr>
        <w:t xml:space="preserve"> </w:t>
      </w:r>
      <w:r w:rsidR="00CD0823" w:rsidRPr="00860926">
        <w:rPr>
          <w:bCs/>
          <w:sz w:val="26"/>
          <w:szCs w:val="26"/>
          <w:lang w:val="ro-MD"/>
        </w:rPr>
        <w:t xml:space="preserve">informează membrii Consiliului </w:t>
      </w:r>
      <w:r w:rsidR="0081121D" w:rsidRPr="00860926">
        <w:rPr>
          <w:bCs/>
          <w:sz w:val="26"/>
          <w:szCs w:val="26"/>
          <w:lang w:val="ro-MD"/>
        </w:rPr>
        <w:t>Fondului</w:t>
      </w:r>
      <w:r w:rsidR="00CD0823" w:rsidRPr="00860926">
        <w:rPr>
          <w:bCs/>
          <w:sz w:val="26"/>
          <w:szCs w:val="26"/>
          <w:lang w:val="ro-MD"/>
        </w:rPr>
        <w:t xml:space="preserve"> și alte persoane invitate privind locul desfășurării, data, ora și ordinea de zi a ședinței planificate a Consiliului;</w:t>
      </w:r>
    </w:p>
    <w:p w14:paraId="72C5E729" w14:textId="462DB02E" w:rsidR="00CD0823" w:rsidRPr="00860926" w:rsidRDefault="00E26A1B" w:rsidP="00326A56">
      <w:pPr>
        <w:pStyle w:val="ListParagraph"/>
        <w:ind w:left="142" w:firstLine="284"/>
        <w:rPr>
          <w:bCs/>
          <w:sz w:val="26"/>
          <w:szCs w:val="26"/>
          <w:lang w:val="ro-MD"/>
        </w:rPr>
      </w:pPr>
      <w:r>
        <w:rPr>
          <w:bCs/>
          <w:sz w:val="26"/>
          <w:szCs w:val="26"/>
          <w:lang w:val="ro-MD"/>
        </w:rPr>
        <w:t>22.3.</w:t>
      </w:r>
      <w:r w:rsidR="00326A56" w:rsidRPr="00860926">
        <w:rPr>
          <w:bCs/>
          <w:sz w:val="26"/>
          <w:szCs w:val="26"/>
          <w:lang w:val="ro-MD"/>
        </w:rPr>
        <w:t xml:space="preserve"> </w:t>
      </w:r>
      <w:r w:rsidR="00CD0823" w:rsidRPr="00860926">
        <w:rPr>
          <w:bCs/>
          <w:sz w:val="26"/>
          <w:szCs w:val="26"/>
          <w:lang w:val="ro-MD"/>
        </w:rPr>
        <w:t xml:space="preserve">acordă membrilor Consiliului </w:t>
      </w:r>
      <w:r w:rsidR="0081121D" w:rsidRPr="00860926">
        <w:rPr>
          <w:bCs/>
          <w:sz w:val="26"/>
          <w:szCs w:val="26"/>
          <w:lang w:val="ro-MD"/>
        </w:rPr>
        <w:t>Fondului</w:t>
      </w:r>
      <w:r w:rsidR="00CD0823" w:rsidRPr="00860926">
        <w:rPr>
          <w:bCs/>
          <w:sz w:val="26"/>
          <w:szCs w:val="26"/>
          <w:lang w:val="ro-MD"/>
        </w:rPr>
        <w:t xml:space="preserve"> ajutorul metodologic necesar în domeniul activității Consiliului;</w:t>
      </w:r>
    </w:p>
    <w:p w14:paraId="2D420742" w14:textId="61CCB37E" w:rsidR="00CD0823" w:rsidRPr="00860926" w:rsidRDefault="00E26A1B" w:rsidP="00326A56">
      <w:pPr>
        <w:pStyle w:val="ListParagraph"/>
        <w:ind w:left="142" w:firstLine="284"/>
        <w:rPr>
          <w:bCs/>
          <w:sz w:val="26"/>
          <w:szCs w:val="26"/>
          <w:lang w:val="ro-MD"/>
        </w:rPr>
      </w:pPr>
      <w:r>
        <w:rPr>
          <w:bCs/>
          <w:sz w:val="26"/>
          <w:szCs w:val="26"/>
          <w:lang w:val="ro-MD"/>
        </w:rPr>
        <w:t>22.4.</w:t>
      </w:r>
      <w:r w:rsidR="00326A56" w:rsidRPr="00860926">
        <w:rPr>
          <w:bCs/>
          <w:sz w:val="26"/>
          <w:szCs w:val="26"/>
          <w:lang w:val="ro-MD"/>
        </w:rPr>
        <w:t xml:space="preserve"> </w:t>
      </w:r>
      <w:r w:rsidR="00CD0823" w:rsidRPr="00860926">
        <w:rPr>
          <w:bCs/>
          <w:sz w:val="26"/>
          <w:szCs w:val="26"/>
          <w:lang w:val="ro-MD"/>
        </w:rPr>
        <w:t xml:space="preserve">întocmește, asigură semnarea de către membrii Consiliului </w:t>
      </w:r>
      <w:r w:rsidR="0081121D" w:rsidRPr="00860926">
        <w:rPr>
          <w:bCs/>
          <w:sz w:val="26"/>
          <w:szCs w:val="26"/>
          <w:lang w:val="ro-MD"/>
        </w:rPr>
        <w:t>Fondului</w:t>
      </w:r>
      <w:r w:rsidR="00CD0823" w:rsidRPr="00860926">
        <w:rPr>
          <w:bCs/>
          <w:sz w:val="26"/>
          <w:szCs w:val="26"/>
          <w:lang w:val="ro-MD"/>
        </w:rPr>
        <w:t xml:space="preserve">, înregistrează, păstrează și ține registrul proceselor-verbale ale ședințelor Consiliului </w:t>
      </w:r>
      <w:r w:rsidR="0081121D" w:rsidRPr="00860926">
        <w:rPr>
          <w:bCs/>
          <w:sz w:val="26"/>
          <w:szCs w:val="26"/>
          <w:lang w:val="ro-MD"/>
        </w:rPr>
        <w:t>Fondului</w:t>
      </w:r>
      <w:r w:rsidR="00CD0823" w:rsidRPr="00860926">
        <w:rPr>
          <w:bCs/>
          <w:sz w:val="26"/>
          <w:szCs w:val="26"/>
          <w:lang w:val="ro-MD"/>
        </w:rPr>
        <w:t>.</w:t>
      </w:r>
    </w:p>
    <w:p w14:paraId="591D3017" w14:textId="050EE05D" w:rsidR="00CD0823" w:rsidRPr="00860926" w:rsidRDefault="00E26A1B" w:rsidP="00326A56">
      <w:pPr>
        <w:pStyle w:val="ListParagraph"/>
        <w:ind w:left="142" w:firstLine="284"/>
        <w:rPr>
          <w:bCs/>
          <w:sz w:val="26"/>
          <w:szCs w:val="26"/>
          <w:lang w:val="ro-MD"/>
        </w:rPr>
      </w:pPr>
      <w:r>
        <w:rPr>
          <w:bCs/>
          <w:sz w:val="26"/>
          <w:szCs w:val="26"/>
          <w:lang w:val="ro-MD"/>
        </w:rPr>
        <w:t>22.5.</w:t>
      </w:r>
      <w:r w:rsidR="00326A56" w:rsidRPr="00860926">
        <w:rPr>
          <w:bCs/>
          <w:sz w:val="26"/>
          <w:szCs w:val="26"/>
          <w:lang w:val="ro-MD"/>
        </w:rPr>
        <w:t xml:space="preserve"> </w:t>
      </w:r>
      <w:r w:rsidR="00CD0823" w:rsidRPr="00860926">
        <w:rPr>
          <w:bCs/>
          <w:sz w:val="26"/>
          <w:szCs w:val="26"/>
          <w:lang w:val="ro-MD"/>
        </w:rPr>
        <w:t xml:space="preserve">la necesitate, perfectează și legalizează în modul stabilit copii de pe extrase din procesele-verbale ale ședințelor Consiliului </w:t>
      </w:r>
      <w:r w:rsidR="0081121D" w:rsidRPr="00860926">
        <w:rPr>
          <w:bCs/>
          <w:sz w:val="26"/>
          <w:szCs w:val="26"/>
          <w:lang w:val="ro-MD"/>
        </w:rPr>
        <w:t>Fondului</w:t>
      </w:r>
      <w:r w:rsidR="00CD0823" w:rsidRPr="00860926">
        <w:rPr>
          <w:bCs/>
          <w:sz w:val="26"/>
          <w:szCs w:val="26"/>
          <w:lang w:val="ro-MD"/>
        </w:rPr>
        <w:t>;</w:t>
      </w:r>
    </w:p>
    <w:p w14:paraId="04868CC6" w14:textId="7B6E79BC" w:rsidR="00CD0823" w:rsidRPr="00000365" w:rsidRDefault="00326A56" w:rsidP="00000365">
      <w:pPr>
        <w:pStyle w:val="ListParagraph"/>
        <w:ind w:left="142" w:firstLine="0"/>
        <w:rPr>
          <w:bCs/>
          <w:sz w:val="26"/>
          <w:szCs w:val="26"/>
          <w:lang w:val="ro-MD"/>
        </w:rPr>
      </w:pPr>
      <w:r w:rsidRPr="00860926">
        <w:rPr>
          <w:bCs/>
          <w:sz w:val="26"/>
          <w:szCs w:val="26"/>
          <w:lang w:val="ro-MD"/>
        </w:rPr>
        <w:t xml:space="preserve">    </w:t>
      </w:r>
      <w:r w:rsidR="00E26A1B">
        <w:rPr>
          <w:bCs/>
          <w:sz w:val="26"/>
          <w:szCs w:val="26"/>
          <w:lang w:val="ro-MD"/>
        </w:rPr>
        <w:t>22.6.</w:t>
      </w:r>
      <w:r w:rsidR="00000365">
        <w:rPr>
          <w:bCs/>
          <w:sz w:val="26"/>
          <w:szCs w:val="26"/>
          <w:lang w:val="ro-MD"/>
        </w:rPr>
        <w:t xml:space="preserve">  </w:t>
      </w:r>
      <w:r w:rsidR="00CD0823" w:rsidRPr="00000365">
        <w:rPr>
          <w:bCs/>
          <w:sz w:val="26"/>
          <w:szCs w:val="26"/>
          <w:lang w:val="ro-MD"/>
        </w:rPr>
        <w:t xml:space="preserve">îndeplinește și alte funcții </w:t>
      </w:r>
      <w:r w:rsidR="002B6DE4">
        <w:rPr>
          <w:bCs/>
          <w:sz w:val="26"/>
          <w:szCs w:val="26"/>
          <w:lang w:val="ro-MD"/>
        </w:rPr>
        <w:t>tangențiale în vederea desfășurării activității</w:t>
      </w:r>
      <w:r w:rsidR="00CD0823" w:rsidRPr="00000365">
        <w:rPr>
          <w:bCs/>
          <w:sz w:val="26"/>
          <w:szCs w:val="26"/>
          <w:lang w:val="ro-MD"/>
        </w:rPr>
        <w:t xml:space="preserve"> </w:t>
      </w:r>
      <w:r w:rsidR="0081121D" w:rsidRPr="00000365">
        <w:rPr>
          <w:bCs/>
          <w:sz w:val="26"/>
          <w:szCs w:val="26"/>
          <w:lang w:val="ro-MD"/>
        </w:rPr>
        <w:t>Fondului</w:t>
      </w:r>
      <w:r w:rsidR="00CD0823" w:rsidRPr="00000365">
        <w:rPr>
          <w:bCs/>
          <w:sz w:val="26"/>
          <w:szCs w:val="26"/>
          <w:lang w:val="ro-MD"/>
        </w:rPr>
        <w:t>.</w:t>
      </w:r>
    </w:p>
    <w:p w14:paraId="6AAB1209" w14:textId="0594EF51" w:rsidR="00326A56" w:rsidRPr="00860926" w:rsidRDefault="00C60703" w:rsidP="00326A56">
      <w:pPr>
        <w:autoSpaceDE w:val="0"/>
        <w:autoSpaceDN w:val="0"/>
        <w:adjustRightInd w:val="0"/>
        <w:spacing w:line="276" w:lineRule="auto"/>
        <w:ind w:left="142" w:firstLine="284"/>
        <w:rPr>
          <w:bCs/>
          <w:sz w:val="26"/>
          <w:szCs w:val="26"/>
          <w:lang w:val="ro-MD"/>
        </w:rPr>
      </w:pPr>
      <w:r>
        <w:rPr>
          <w:bCs/>
          <w:sz w:val="26"/>
          <w:szCs w:val="26"/>
          <w:lang w:val="ro-MD"/>
        </w:rPr>
        <w:t>22</w:t>
      </w:r>
      <w:r w:rsidR="00326A56" w:rsidRPr="00860926">
        <w:rPr>
          <w:bCs/>
          <w:sz w:val="26"/>
          <w:szCs w:val="26"/>
          <w:lang w:val="ro-MD"/>
        </w:rPr>
        <w:t>.</w:t>
      </w:r>
      <w:r>
        <w:rPr>
          <w:bCs/>
          <w:sz w:val="26"/>
          <w:szCs w:val="26"/>
          <w:lang w:val="ro-MD"/>
        </w:rPr>
        <w:t>7</w:t>
      </w:r>
      <w:r w:rsidR="00326A56" w:rsidRPr="00860926">
        <w:rPr>
          <w:bCs/>
          <w:sz w:val="26"/>
          <w:szCs w:val="26"/>
          <w:lang w:val="ro-MD"/>
        </w:rPr>
        <w:t xml:space="preserve"> </w:t>
      </w:r>
      <w:r w:rsidR="00CD0823" w:rsidRPr="00860926">
        <w:rPr>
          <w:bCs/>
          <w:sz w:val="26"/>
          <w:szCs w:val="26"/>
          <w:lang w:val="ro-MD"/>
        </w:rPr>
        <w:t xml:space="preserve">În cazul indisponibilității temporare a secretarului Consiliului, funcția de secretar este exercitată de o altă persoană </w:t>
      </w:r>
      <w:r w:rsidR="00326A56" w:rsidRPr="00860926">
        <w:rPr>
          <w:bCs/>
          <w:sz w:val="26"/>
          <w:szCs w:val="26"/>
          <w:lang w:val="ro-MD"/>
        </w:rPr>
        <w:t>numit de către Consiliu, la propunerea președintelui acestuia.</w:t>
      </w:r>
      <w:r w:rsidR="00860926">
        <w:rPr>
          <w:bCs/>
          <w:sz w:val="26"/>
          <w:szCs w:val="26"/>
          <w:lang w:val="ro-MD"/>
        </w:rPr>
        <w:t>”</w:t>
      </w:r>
      <w:r w:rsidR="00E26A1B">
        <w:rPr>
          <w:bCs/>
          <w:sz w:val="26"/>
          <w:szCs w:val="26"/>
          <w:lang w:val="ro-MD"/>
        </w:rPr>
        <w:t>;</w:t>
      </w:r>
    </w:p>
    <w:p w14:paraId="42F0E96B" w14:textId="73A3DA57" w:rsidR="00B7475C" w:rsidRPr="00CD0823" w:rsidRDefault="00B7475C" w:rsidP="00326A56">
      <w:pPr>
        <w:ind w:firstLine="426"/>
        <w:rPr>
          <w:bCs/>
          <w:color w:val="00B050"/>
          <w:sz w:val="26"/>
          <w:szCs w:val="26"/>
          <w:lang w:val="ro-MD"/>
        </w:rPr>
      </w:pPr>
    </w:p>
    <w:p w14:paraId="2F3774FB" w14:textId="4BC48BAA" w:rsidR="00B7475C" w:rsidRDefault="00E04186" w:rsidP="00FF1736">
      <w:pPr>
        <w:ind w:firstLine="567"/>
        <w:rPr>
          <w:b/>
          <w:bCs/>
          <w:sz w:val="28"/>
          <w:szCs w:val="28"/>
          <w:lang w:val="ro-MD"/>
        </w:rPr>
      </w:pPr>
      <w:r>
        <w:rPr>
          <w:bCs/>
          <w:color w:val="000000"/>
          <w:sz w:val="26"/>
          <w:szCs w:val="26"/>
          <w:lang w:val="ro-MD"/>
        </w:rPr>
        <w:t>3</w:t>
      </w:r>
      <w:r w:rsidRPr="00662FEC">
        <w:rPr>
          <w:bCs/>
          <w:color w:val="000000"/>
          <w:sz w:val="26"/>
          <w:szCs w:val="26"/>
          <w:lang w:val="ro-MD"/>
        </w:rPr>
        <w:t xml:space="preserve">. Prezenta hotărâre intră în vigoare la </w:t>
      </w:r>
      <w:r w:rsidR="00375183">
        <w:rPr>
          <w:bCs/>
          <w:color w:val="000000"/>
          <w:sz w:val="26"/>
          <w:szCs w:val="26"/>
          <w:lang w:val="ro-MD"/>
        </w:rPr>
        <w:t>data de 23.07.2026</w:t>
      </w:r>
      <w:bookmarkStart w:id="0" w:name="_GoBack"/>
      <w:bookmarkEnd w:id="0"/>
      <w:r w:rsidRPr="00662FEC">
        <w:rPr>
          <w:bCs/>
          <w:color w:val="000000"/>
          <w:sz w:val="26"/>
          <w:szCs w:val="26"/>
          <w:lang w:val="ro-MD"/>
        </w:rPr>
        <w:t>.</w:t>
      </w:r>
    </w:p>
    <w:p w14:paraId="7D8F831E" w14:textId="77777777" w:rsidR="00B7475C" w:rsidRDefault="00B7475C" w:rsidP="00FF1736">
      <w:pPr>
        <w:ind w:firstLine="567"/>
        <w:rPr>
          <w:b/>
          <w:bCs/>
          <w:sz w:val="28"/>
          <w:szCs w:val="28"/>
          <w:lang w:val="ro-MD"/>
        </w:rPr>
      </w:pPr>
    </w:p>
    <w:p w14:paraId="05A6101C" w14:textId="77777777" w:rsidR="00B7475C" w:rsidRDefault="00B7475C" w:rsidP="00FF1736">
      <w:pPr>
        <w:ind w:firstLine="567"/>
        <w:rPr>
          <w:b/>
          <w:bCs/>
          <w:sz w:val="28"/>
          <w:szCs w:val="28"/>
          <w:lang w:val="ro-MD"/>
        </w:rPr>
      </w:pPr>
    </w:p>
    <w:p w14:paraId="4EC4BF8A" w14:textId="77777777" w:rsidR="00B7475C" w:rsidRDefault="00B7475C" w:rsidP="00FF1736">
      <w:pPr>
        <w:ind w:firstLine="567"/>
        <w:rPr>
          <w:b/>
          <w:bCs/>
          <w:sz w:val="28"/>
          <w:szCs w:val="28"/>
          <w:lang w:val="ro-MD"/>
        </w:rPr>
      </w:pPr>
    </w:p>
    <w:p w14:paraId="21E75BFC" w14:textId="77777777" w:rsidR="00000365" w:rsidRDefault="00000365" w:rsidP="002D46D2">
      <w:pPr>
        <w:ind w:firstLine="0"/>
        <w:rPr>
          <w:b/>
          <w:bCs/>
          <w:sz w:val="28"/>
          <w:szCs w:val="28"/>
          <w:lang w:val="ro-MD"/>
        </w:rPr>
      </w:pPr>
    </w:p>
    <w:p w14:paraId="43C09EE6" w14:textId="77777777" w:rsidR="00000365" w:rsidRDefault="00000365" w:rsidP="00FF1736">
      <w:pPr>
        <w:ind w:firstLine="567"/>
        <w:rPr>
          <w:b/>
          <w:bCs/>
          <w:sz w:val="28"/>
          <w:szCs w:val="28"/>
          <w:lang w:val="ro-MD"/>
        </w:rPr>
      </w:pPr>
    </w:p>
    <w:p w14:paraId="3EFFC772" w14:textId="77777777" w:rsidR="00860926" w:rsidRDefault="00860926" w:rsidP="00FF1736">
      <w:pPr>
        <w:ind w:firstLine="567"/>
        <w:rPr>
          <w:b/>
          <w:bCs/>
          <w:sz w:val="28"/>
          <w:szCs w:val="28"/>
          <w:lang w:val="ro-MD"/>
        </w:rPr>
      </w:pPr>
    </w:p>
    <w:p w14:paraId="75933707" w14:textId="77777777" w:rsidR="00860926" w:rsidRDefault="00860926" w:rsidP="00FF1736">
      <w:pPr>
        <w:ind w:firstLine="567"/>
        <w:rPr>
          <w:bCs/>
          <w:iCs/>
          <w:color w:val="00B050"/>
          <w:sz w:val="26"/>
          <w:szCs w:val="26"/>
          <w:lang w:val="ro-MD"/>
        </w:rPr>
      </w:pPr>
    </w:p>
    <w:p w14:paraId="20A54113" w14:textId="77777777" w:rsidR="005C5EEA" w:rsidRDefault="005C5EEA" w:rsidP="00FF1736">
      <w:pPr>
        <w:ind w:firstLine="567"/>
        <w:rPr>
          <w:bCs/>
          <w:iCs/>
          <w:color w:val="00B050"/>
          <w:sz w:val="26"/>
          <w:szCs w:val="26"/>
          <w:lang w:val="ro-MD"/>
        </w:rPr>
      </w:pPr>
    </w:p>
    <w:p w14:paraId="7EBE47B8" w14:textId="77777777" w:rsidR="005C5EEA" w:rsidRDefault="005C5EEA" w:rsidP="00FF1736">
      <w:pPr>
        <w:ind w:firstLine="567"/>
        <w:rPr>
          <w:bCs/>
          <w:iCs/>
          <w:color w:val="00B050"/>
          <w:sz w:val="26"/>
          <w:szCs w:val="26"/>
          <w:lang w:val="ro-MD"/>
        </w:rPr>
      </w:pPr>
    </w:p>
    <w:p w14:paraId="64D26B88" w14:textId="77777777" w:rsidR="005C5EEA" w:rsidRDefault="005C5EEA" w:rsidP="00FF1736">
      <w:pPr>
        <w:ind w:firstLine="567"/>
        <w:rPr>
          <w:bCs/>
          <w:iCs/>
          <w:color w:val="00B050"/>
          <w:sz w:val="26"/>
          <w:szCs w:val="26"/>
          <w:lang w:val="ro-MD"/>
        </w:rPr>
      </w:pPr>
    </w:p>
    <w:p w14:paraId="77742CD3" w14:textId="77777777" w:rsidR="005C5EEA" w:rsidRDefault="005C5EEA" w:rsidP="00FF1736">
      <w:pPr>
        <w:ind w:firstLine="567"/>
        <w:rPr>
          <w:bCs/>
          <w:iCs/>
          <w:color w:val="00B050"/>
          <w:sz w:val="26"/>
          <w:szCs w:val="26"/>
          <w:lang w:val="ro-MD"/>
        </w:rPr>
      </w:pPr>
    </w:p>
    <w:p w14:paraId="3EE8947C" w14:textId="77777777" w:rsidR="005C5EEA" w:rsidRDefault="005C5EEA" w:rsidP="00FF1736">
      <w:pPr>
        <w:ind w:firstLine="567"/>
        <w:rPr>
          <w:bCs/>
          <w:iCs/>
          <w:color w:val="00B050"/>
          <w:sz w:val="26"/>
          <w:szCs w:val="26"/>
          <w:lang w:val="ro-MD"/>
        </w:rPr>
      </w:pPr>
    </w:p>
    <w:p w14:paraId="7B95405F" w14:textId="77777777" w:rsidR="005C5EEA" w:rsidRDefault="005C5EEA" w:rsidP="00FF1736">
      <w:pPr>
        <w:ind w:firstLine="567"/>
        <w:rPr>
          <w:bCs/>
          <w:iCs/>
          <w:color w:val="00B050"/>
          <w:sz w:val="26"/>
          <w:szCs w:val="26"/>
          <w:lang w:val="ro-MD"/>
        </w:rPr>
      </w:pPr>
    </w:p>
    <w:p w14:paraId="27D368DC" w14:textId="77777777" w:rsidR="005C5EEA" w:rsidRDefault="005C5EEA" w:rsidP="00FF1736">
      <w:pPr>
        <w:ind w:firstLine="567"/>
        <w:rPr>
          <w:bCs/>
          <w:iCs/>
          <w:color w:val="00B050"/>
          <w:sz w:val="26"/>
          <w:szCs w:val="26"/>
          <w:lang w:val="ro-MD"/>
        </w:rPr>
      </w:pPr>
    </w:p>
    <w:p w14:paraId="746A8C92" w14:textId="77777777" w:rsidR="005C5EEA" w:rsidRDefault="005C5EEA" w:rsidP="00FF1736">
      <w:pPr>
        <w:ind w:firstLine="567"/>
        <w:rPr>
          <w:bCs/>
          <w:iCs/>
          <w:color w:val="00B050"/>
          <w:sz w:val="26"/>
          <w:szCs w:val="26"/>
          <w:lang w:val="ro-MD"/>
        </w:rPr>
      </w:pPr>
    </w:p>
    <w:p w14:paraId="369FB646" w14:textId="77777777" w:rsidR="005C5EEA" w:rsidRDefault="005C5EEA" w:rsidP="00FF1736">
      <w:pPr>
        <w:ind w:firstLine="567"/>
        <w:rPr>
          <w:bCs/>
          <w:iCs/>
          <w:color w:val="00B050"/>
          <w:sz w:val="26"/>
          <w:szCs w:val="26"/>
          <w:lang w:val="ro-MD"/>
        </w:rPr>
      </w:pPr>
    </w:p>
    <w:p w14:paraId="28207160" w14:textId="77777777" w:rsidR="005C5EEA" w:rsidRDefault="005C5EEA" w:rsidP="00FF1736">
      <w:pPr>
        <w:ind w:firstLine="567"/>
        <w:rPr>
          <w:bCs/>
          <w:iCs/>
          <w:color w:val="00B050"/>
          <w:sz w:val="26"/>
          <w:szCs w:val="26"/>
          <w:lang w:val="ro-MD"/>
        </w:rPr>
      </w:pPr>
    </w:p>
    <w:p w14:paraId="7FAA3076" w14:textId="77777777" w:rsidR="005C5EEA" w:rsidRDefault="005C5EEA" w:rsidP="00FF1736">
      <w:pPr>
        <w:ind w:firstLine="567"/>
        <w:rPr>
          <w:bCs/>
          <w:iCs/>
          <w:color w:val="00B050"/>
          <w:sz w:val="26"/>
          <w:szCs w:val="26"/>
          <w:lang w:val="ro-MD"/>
        </w:rPr>
      </w:pPr>
    </w:p>
    <w:p w14:paraId="3F120EBC" w14:textId="77777777" w:rsidR="005C5EEA" w:rsidRDefault="005C5EEA" w:rsidP="00FF1736">
      <w:pPr>
        <w:ind w:firstLine="567"/>
        <w:rPr>
          <w:bCs/>
          <w:iCs/>
          <w:color w:val="00B050"/>
          <w:sz w:val="26"/>
          <w:szCs w:val="26"/>
          <w:lang w:val="ro-MD"/>
        </w:rPr>
      </w:pPr>
    </w:p>
    <w:p w14:paraId="32CC237B" w14:textId="77777777" w:rsidR="005C5EEA" w:rsidRDefault="005C5EEA" w:rsidP="00FF1736">
      <w:pPr>
        <w:ind w:firstLine="567"/>
        <w:rPr>
          <w:bCs/>
          <w:iCs/>
          <w:color w:val="00B050"/>
          <w:sz w:val="26"/>
          <w:szCs w:val="26"/>
          <w:lang w:val="ro-MD"/>
        </w:rPr>
      </w:pPr>
    </w:p>
    <w:p w14:paraId="5C79EFB6" w14:textId="77777777" w:rsidR="005C5EEA" w:rsidRDefault="005C5EEA" w:rsidP="00FF1736">
      <w:pPr>
        <w:ind w:firstLine="567"/>
        <w:rPr>
          <w:bCs/>
          <w:iCs/>
          <w:color w:val="00B050"/>
          <w:sz w:val="26"/>
          <w:szCs w:val="26"/>
          <w:lang w:val="ro-MD"/>
        </w:rPr>
      </w:pPr>
    </w:p>
    <w:p w14:paraId="4CEE04A4" w14:textId="77777777" w:rsidR="005C5EEA" w:rsidRDefault="005C5EEA" w:rsidP="00FF1736">
      <w:pPr>
        <w:ind w:firstLine="567"/>
        <w:rPr>
          <w:bCs/>
          <w:iCs/>
          <w:color w:val="00B050"/>
          <w:sz w:val="26"/>
          <w:szCs w:val="26"/>
          <w:lang w:val="ro-MD"/>
        </w:rPr>
      </w:pPr>
    </w:p>
    <w:p w14:paraId="6234D427" w14:textId="77777777" w:rsidR="005C5EEA" w:rsidRDefault="005C5EEA" w:rsidP="00FF1736">
      <w:pPr>
        <w:ind w:firstLine="567"/>
        <w:rPr>
          <w:bCs/>
          <w:iCs/>
          <w:color w:val="00B050"/>
          <w:sz w:val="26"/>
          <w:szCs w:val="26"/>
          <w:lang w:val="ro-MD"/>
        </w:rPr>
      </w:pPr>
    </w:p>
    <w:p w14:paraId="1FBBCE70" w14:textId="77777777" w:rsidR="005C5EEA" w:rsidRDefault="005C5EEA" w:rsidP="00FF1736">
      <w:pPr>
        <w:ind w:firstLine="567"/>
        <w:rPr>
          <w:bCs/>
          <w:iCs/>
          <w:color w:val="00B050"/>
          <w:sz w:val="26"/>
          <w:szCs w:val="26"/>
          <w:lang w:val="ro-MD"/>
        </w:rPr>
      </w:pPr>
    </w:p>
    <w:p w14:paraId="02EB523E" w14:textId="77777777" w:rsidR="005C5EEA" w:rsidRDefault="005C5EEA" w:rsidP="00FF1736">
      <w:pPr>
        <w:ind w:firstLine="567"/>
        <w:rPr>
          <w:bCs/>
          <w:iCs/>
          <w:color w:val="00B050"/>
          <w:sz w:val="26"/>
          <w:szCs w:val="26"/>
          <w:lang w:val="ro-MD"/>
        </w:rPr>
      </w:pPr>
    </w:p>
    <w:p w14:paraId="18BEC6CE" w14:textId="77777777" w:rsidR="005C5EEA" w:rsidRDefault="005C5EEA" w:rsidP="00FF1736">
      <w:pPr>
        <w:ind w:firstLine="567"/>
        <w:rPr>
          <w:bCs/>
          <w:iCs/>
          <w:color w:val="00B050"/>
          <w:sz w:val="26"/>
          <w:szCs w:val="26"/>
          <w:lang w:val="ro-MD"/>
        </w:rPr>
      </w:pPr>
    </w:p>
    <w:p w14:paraId="69DD7BBE" w14:textId="77777777" w:rsidR="005C5EEA" w:rsidRDefault="005C5EEA" w:rsidP="00FF1736">
      <w:pPr>
        <w:ind w:firstLine="567"/>
        <w:rPr>
          <w:bCs/>
          <w:iCs/>
          <w:color w:val="00B050"/>
          <w:sz w:val="26"/>
          <w:szCs w:val="26"/>
          <w:lang w:val="ro-MD"/>
        </w:rPr>
      </w:pPr>
    </w:p>
    <w:p w14:paraId="70E10DA0" w14:textId="77777777" w:rsidR="005C5EEA" w:rsidRDefault="005C5EEA" w:rsidP="00FF1736">
      <w:pPr>
        <w:ind w:firstLine="567"/>
        <w:rPr>
          <w:bCs/>
          <w:iCs/>
          <w:color w:val="00B050"/>
          <w:sz w:val="26"/>
          <w:szCs w:val="26"/>
          <w:lang w:val="ro-MD"/>
        </w:rPr>
      </w:pPr>
    </w:p>
    <w:p w14:paraId="04D498A8" w14:textId="77777777" w:rsidR="005C5EEA" w:rsidRDefault="005C5EEA" w:rsidP="00FF1736">
      <w:pPr>
        <w:ind w:firstLine="567"/>
        <w:rPr>
          <w:bCs/>
          <w:iCs/>
          <w:color w:val="00B050"/>
          <w:sz w:val="26"/>
          <w:szCs w:val="26"/>
          <w:lang w:val="ro-MD"/>
        </w:rPr>
      </w:pPr>
    </w:p>
    <w:p w14:paraId="6AF11D4D" w14:textId="77777777" w:rsidR="005C5EEA" w:rsidRDefault="005C5EEA" w:rsidP="00FF1736">
      <w:pPr>
        <w:ind w:firstLine="567"/>
        <w:rPr>
          <w:bCs/>
          <w:iCs/>
          <w:color w:val="00B050"/>
          <w:sz w:val="26"/>
          <w:szCs w:val="26"/>
          <w:lang w:val="ro-MD"/>
        </w:rPr>
      </w:pPr>
    </w:p>
    <w:p w14:paraId="3EFDFC9F" w14:textId="77777777" w:rsidR="005C5EEA" w:rsidRDefault="005C5EEA" w:rsidP="00FF1736">
      <w:pPr>
        <w:ind w:firstLine="567"/>
        <w:rPr>
          <w:bCs/>
          <w:iCs/>
          <w:color w:val="00B050"/>
          <w:sz w:val="26"/>
          <w:szCs w:val="26"/>
          <w:lang w:val="ro-MD"/>
        </w:rPr>
      </w:pPr>
    </w:p>
    <w:p w14:paraId="30D13E19" w14:textId="77777777" w:rsidR="005C5EEA" w:rsidRDefault="005C5EEA" w:rsidP="00FF1736">
      <w:pPr>
        <w:ind w:firstLine="567"/>
        <w:rPr>
          <w:bCs/>
          <w:iCs/>
          <w:color w:val="00B050"/>
          <w:sz w:val="26"/>
          <w:szCs w:val="26"/>
          <w:lang w:val="ro-MD"/>
        </w:rPr>
      </w:pPr>
    </w:p>
    <w:p w14:paraId="664812DB" w14:textId="77777777" w:rsidR="005C5EEA" w:rsidRDefault="005C5EEA" w:rsidP="00FF1736">
      <w:pPr>
        <w:ind w:firstLine="567"/>
        <w:rPr>
          <w:bCs/>
          <w:iCs/>
          <w:color w:val="00B050"/>
          <w:sz w:val="26"/>
          <w:szCs w:val="26"/>
          <w:lang w:val="ro-MD"/>
        </w:rPr>
      </w:pPr>
    </w:p>
    <w:p w14:paraId="76084A3A" w14:textId="77777777" w:rsidR="005C5EEA" w:rsidRDefault="005C5EEA" w:rsidP="00FF1736">
      <w:pPr>
        <w:ind w:firstLine="567"/>
        <w:rPr>
          <w:bCs/>
          <w:iCs/>
          <w:color w:val="00B050"/>
          <w:sz w:val="26"/>
          <w:szCs w:val="26"/>
          <w:lang w:val="ro-MD"/>
        </w:rPr>
      </w:pPr>
    </w:p>
    <w:p w14:paraId="371477C6" w14:textId="77777777" w:rsidR="005C5EEA" w:rsidRDefault="005C5EEA" w:rsidP="00FF1736">
      <w:pPr>
        <w:ind w:firstLine="567"/>
        <w:rPr>
          <w:bCs/>
          <w:iCs/>
          <w:color w:val="00B050"/>
          <w:sz w:val="26"/>
          <w:szCs w:val="26"/>
          <w:lang w:val="ro-MD"/>
        </w:rPr>
      </w:pPr>
    </w:p>
    <w:p w14:paraId="2743C591" w14:textId="77777777" w:rsidR="005C5EEA" w:rsidRDefault="005C5EEA" w:rsidP="00FF1736">
      <w:pPr>
        <w:ind w:firstLine="567"/>
        <w:rPr>
          <w:bCs/>
          <w:iCs/>
          <w:color w:val="00B050"/>
          <w:sz w:val="26"/>
          <w:szCs w:val="26"/>
          <w:lang w:val="ro-MD"/>
        </w:rPr>
      </w:pPr>
    </w:p>
    <w:p w14:paraId="6DFF0EF5" w14:textId="77777777" w:rsidR="005C5EEA" w:rsidRPr="00860926" w:rsidRDefault="005C5EEA" w:rsidP="00FF1736">
      <w:pPr>
        <w:ind w:firstLine="567"/>
        <w:rPr>
          <w:bCs/>
          <w:iCs/>
          <w:color w:val="00B050"/>
          <w:sz w:val="26"/>
          <w:szCs w:val="26"/>
          <w:lang w:val="ro-MD"/>
        </w:rPr>
      </w:pPr>
    </w:p>
    <w:p w14:paraId="0E1A7DB0" w14:textId="77777777" w:rsidR="00860926" w:rsidRPr="007C0BD1" w:rsidRDefault="00860926" w:rsidP="00860926">
      <w:pPr>
        <w:pStyle w:val="NoSpacing"/>
        <w:jc w:val="right"/>
        <w:rPr>
          <w:bCs/>
          <w:iCs/>
          <w:sz w:val="26"/>
          <w:szCs w:val="26"/>
          <w:lang w:val="ro-MD"/>
        </w:rPr>
      </w:pPr>
      <w:r w:rsidRPr="007C0BD1">
        <w:rPr>
          <w:bCs/>
          <w:iCs/>
          <w:sz w:val="26"/>
          <w:szCs w:val="26"/>
          <w:lang w:val="ro-MD"/>
        </w:rPr>
        <w:t>Anexă</w:t>
      </w:r>
    </w:p>
    <w:p w14:paraId="0AF77C1D" w14:textId="77777777" w:rsidR="00860926" w:rsidRPr="007C0BD1" w:rsidRDefault="00860926" w:rsidP="00860926">
      <w:pPr>
        <w:pStyle w:val="NoSpacing"/>
        <w:jc w:val="right"/>
        <w:rPr>
          <w:bCs/>
          <w:iCs/>
          <w:sz w:val="26"/>
          <w:szCs w:val="26"/>
          <w:lang w:val="ro-MD"/>
        </w:rPr>
      </w:pPr>
      <w:r w:rsidRPr="007C0BD1">
        <w:rPr>
          <w:bCs/>
          <w:iCs/>
          <w:sz w:val="26"/>
          <w:szCs w:val="26"/>
          <w:lang w:val="ro-MD"/>
        </w:rPr>
        <w:t xml:space="preserve">la Regulamentul Consiliului național de coordonare a </w:t>
      </w:r>
    </w:p>
    <w:p w14:paraId="51A33D13" w14:textId="77777777" w:rsidR="00860926" w:rsidRPr="007C0BD1" w:rsidRDefault="00860926" w:rsidP="00860926">
      <w:pPr>
        <w:pStyle w:val="NoSpacing"/>
        <w:jc w:val="right"/>
        <w:rPr>
          <w:bCs/>
          <w:iCs/>
          <w:sz w:val="26"/>
          <w:szCs w:val="26"/>
          <w:lang w:val="ro-MD"/>
        </w:rPr>
      </w:pPr>
      <w:r w:rsidRPr="007C0BD1">
        <w:rPr>
          <w:bCs/>
          <w:iCs/>
          <w:sz w:val="26"/>
          <w:szCs w:val="26"/>
          <w:lang w:val="ro-MD"/>
        </w:rPr>
        <w:t xml:space="preserve">Fondului național de dezvoltare a sistemului </w:t>
      </w:r>
    </w:p>
    <w:p w14:paraId="2BD941CA" w14:textId="7E6AF570" w:rsidR="00860926" w:rsidRPr="007C0BD1" w:rsidRDefault="00860926" w:rsidP="00860926">
      <w:pPr>
        <w:pStyle w:val="NoSpacing"/>
        <w:jc w:val="right"/>
        <w:rPr>
          <w:sz w:val="28"/>
          <w:szCs w:val="28"/>
        </w:rPr>
      </w:pPr>
      <w:r w:rsidRPr="007C0BD1">
        <w:rPr>
          <w:bCs/>
          <w:iCs/>
          <w:sz w:val="26"/>
          <w:szCs w:val="26"/>
          <w:lang w:val="ro-MD"/>
        </w:rPr>
        <w:t>de documente normative în construcții</w:t>
      </w:r>
    </w:p>
    <w:p w14:paraId="48BDB268" w14:textId="77777777" w:rsidR="00860926" w:rsidRDefault="00860926" w:rsidP="00860926">
      <w:pPr>
        <w:jc w:val="right"/>
        <w:rPr>
          <w:i/>
          <w:u w:val="single"/>
        </w:rPr>
      </w:pPr>
    </w:p>
    <w:p w14:paraId="30721952" w14:textId="77777777" w:rsidR="00860926" w:rsidRPr="001769E4" w:rsidRDefault="00860926" w:rsidP="00860926">
      <w:pPr>
        <w:pStyle w:val="NoSpacing"/>
        <w:jc w:val="right"/>
        <w:rPr>
          <w:sz w:val="24"/>
          <w:szCs w:val="24"/>
        </w:rPr>
      </w:pPr>
      <w:r w:rsidRPr="001769E4">
        <w:rPr>
          <w:sz w:val="24"/>
          <w:szCs w:val="24"/>
        </w:rPr>
        <w:t>Model</w:t>
      </w:r>
    </w:p>
    <w:p w14:paraId="24423AF4" w14:textId="77777777" w:rsidR="00860926" w:rsidRPr="001769E4" w:rsidRDefault="00860926" w:rsidP="00860926">
      <w:pPr>
        <w:pStyle w:val="NoSpacing"/>
        <w:rPr>
          <w:sz w:val="24"/>
          <w:szCs w:val="24"/>
        </w:rPr>
      </w:pPr>
    </w:p>
    <w:p w14:paraId="1BDC6627" w14:textId="77777777" w:rsidR="00860926" w:rsidRPr="001769E4" w:rsidRDefault="00860926" w:rsidP="00860926">
      <w:pPr>
        <w:pStyle w:val="NoSpacing"/>
        <w:rPr>
          <w:sz w:val="24"/>
          <w:szCs w:val="24"/>
        </w:rPr>
      </w:pPr>
    </w:p>
    <w:p w14:paraId="7147B2E4" w14:textId="77777777" w:rsidR="00860926" w:rsidRPr="00860926" w:rsidRDefault="00860926" w:rsidP="00860926">
      <w:pPr>
        <w:pStyle w:val="NoSpacing"/>
        <w:jc w:val="center"/>
        <w:rPr>
          <w:b/>
          <w:sz w:val="24"/>
          <w:szCs w:val="24"/>
          <w:lang w:val="ro-MD"/>
        </w:rPr>
      </w:pPr>
      <w:r w:rsidRPr="00860926">
        <w:rPr>
          <w:b/>
          <w:sz w:val="24"/>
          <w:szCs w:val="24"/>
          <w:lang w:val="ro-MD"/>
        </w:rPr>
        <w:t>Declarație pe propria răspundere</w:t>
      </w:r>
    </w:p>
    <w:p w14:paraId="66A6D507" w14:textId="77777777" w:rsidR="00860926" w:rsidRPr="00860926" w:rsidRDefault="00860926" w:rsidP="00860926">
      <w:pPr>
        <w:pStyle w:val="NoSpacing"/>
        <w:jc w:val="center"/>
        <w:rPr>
          <w:sz w:val="24"/>
          <w:szCs w:val="24"/>
          <w:lang w:val="ro-MD"/>
        </w:rPr>
      </w:pPr>
      <w:r w:rsidRPr="00860926">
        <w:rPr>
          <w:sz w:val="24"/>
          <w:szCs w:val="24"/>
          <w:lang w:val="ro-MD"/>
        </w:rPr>
        <w:t xml:space="preserve">privind lipsa conflictului de interese </w:t>
      </w:r>
    </w:p>
    <w:p w14:paraId="294765A8" w14:textId="77777777" w:rsidR="00860926" w:rsidRPr="00860926" w:rsidRDefault="00860926" w:rsidP="00860926">
      <w:pPr>
        <w:pStyle w:val="NoSpacing"/>
        <w:rPr>
          <w:sz w:val="24"/>
          <w:szCs w:val="24"/>
          <w:lang w:val="ro-MD"/>
        </w:rPr>
      </w:pPr>
    </w:p>
    <w:p w14:paraId="33139807" w14:textId="77777777" w:rsidR="00860926" w:rsidRPr="00860926" w:rsidRDefault="00860926" w:rsidP="00860926">
      <w:pPr>
        <w:pStyle w:val="NoSpacing"/>
        <w:rPr>
          <w:sz w:val="24"/>
          <w:szCs w:val="24"/>
          <w:lang w:val="ro-MD"/>
        </w:rPr>
      </w:pPr>
    </w:p>
    <w:p w14:paraId="11BC0EA6" w14:textId="77777777" w:rsidR="00860926" w:rsidRPr="00860926" w:rsidRDefault="00860926" w:rsidP="00860926">
      <w:pPr>
        <w:pStyle w:val="NoSpacing"/>
        <w:rPr>
          <w:b/>
          <w:sz w:val="24"/>
          <w:szCs w:val="24"/>
          <w:lang w:val="ro-MD"/>
        </w:rPr>
      </w:pPr>
      <w:r w:rsidRPr="00860926">
        <w:rPr>
          <w:b/>
          <w:sz w:val="24"/>
          <w:szCs w:val="24"/>
          <w:lang w:val="ro-MD"/>
        </w:rPr>
        <w:t xml:space="preserve">Subsemnatul(a), </w:t>
      </w:r>
    </w:p>
    <w:p w14:paraId="768AC26E" w14:textId="77777777" w:rsidR="00860926" w:rsidRPr="00860926" w:rsidRDefault="00860926" w:rsidP="00860926">
      <w:pPr>
        <w:pStyle w:val="NoSpacing"/>
        <w:rPr>
          <w:sz w:val="24"/>
          <w:szCs w:val="24"/>
          <w:lang w:val="ro-MD"/>
        </w:rPr>
      </w:pPr>
    </w:p>
    <w:tbl>
      <w:tblPr>
        <w:tblStyle w:val="TableGrid"/>
        <w:tblW w:w="0" w:type="auto"/>
        <w:tblLook w:val="04A0" w:firstRow="1" w:lastRow="0" w:firstColumn="1" w:lastColumn="0" w:noHBand="0" w:noVBand="1"/>
      </w:tblPr>
      <w:tblGrid>
        <w:gridCol w:w="1809"/>
        <w:gridCol w:w="7762"/>
      </w:tblGrid>
      <w:tr w:rsidR="00860926" w:rsidRPr="00860926" w14:paraId="0874BF17" w14:textId="77777777" w:rsidTr="006D1688">
        <w:trPr>
          <w:trHeight w:val="516"/>
        </w:trPr>
        <w:tc>
          <w:tcPr>
            <w:tcW w:w="1809" w:type="dxa"/>
            <w:vAlign w:val="center"/>
          </w:tcPr>
          <w:p w14:paraId="4451E4C8" w14:textId="77777777" w:rsidR="00860926" w:rsidRPr="00860926" w:rsidRDefault="00860926" w:rsidP="006D1688">
            <w:pPr>
              <w:pStyle w:val="NoSpacing"/>
              <w:rPr>
                <w:lang w:val="ro-MD"/>
              </w:rPr>
            </w:pPr>
            <w:r w:rsidRPr="00860926">
              <w:rPr>
                <w:lang w:val="ro-MD"/>
              </w:rPr>
              <w:t>Nume</w:t>
            </w:r>
          </w:p>
        </w:tc>
        <w:tc>
          <w:tcPr>
            <w:tcW w:w="7762" w:type="dxa"/>
            <w:vAlign w:val="center"/>
          </w:tcPr>
          <w:p w14:paraId="14C29903" w14:textId="77777777" w:rsidR="00860926" w:rsidRPr="00860926" w:rsidRDefault="00860926" w:rsidP="006D1688">
            <w:pPr>
              <w:pStyle w:val="NoSpacing"/>
              <w:rPr>
                <w:lang w:val="ro-MD"/>
              </w:rPr>
            </w:pPr>
          </w:p>
        </w:tc>
      </w:tr>
      <w:tr w:rsidR="00860926" w:rsidRPr="00860926" w14:paraId="3283E6F7" w14:textId="77777777" w:rsidTr="006D1688">
        <w:trPr>
          <w:trHeight w:val="516"/>
        </w:trPr>
        <w:tc>
          <w:tcPr>
            <w:tcW w:w="1809" w:type="dxa"/>
            <w:vAlign w:val="center"/>
          </w:tcPr>
          <w:p w14:paraId="01D39546" w14:textId="77777777" w:rsidR="00860926" w:rsidRPr="00860926" w:rsidRDefault="00860926" w:rsidP="006D1688">
            <w:pPr>
              <w:pStyle w:val="NoSpacing"/>
              <w:rPr>
                <w:lang w:val="ro-MD"/>
              </w:rPr>
            </w:pPr>
            <w:r w:rsidRPr="00860926">
              <w:rPr>
                <w:lang w:val="ro-MD"/>
              </w:rPr>
              <w:t>Prenume</w:t>
            </w:r>
          </w:p>
        </w:tc>
        <w:tc>
          <w:tcPr>
            <w:tcW w:w="7762" w:type="dxa"/>
            <w:vAlign w:val="center"/>
          </w:tcPr>
          <w:p w14:paraId="2D124F96" w14:textId="77777777" w:rsidR="00860926" w:rsidRPr="00860926" w:rsidRDefault="00860926" w:rsidP="006D1688">
            <w:pPr>
              <w:pStyle w:val="NoSpacing"/>
              <w:rPr>
                <w:lang w:val="ro-MD"/>
              </w:rPr>
            </w:pPr>
          </w:p>
        </w:tc>
      </w:tr>
    </w:tbl>
    <w:p w14:paraId="0940686D" w14:textId="77777777" w:rsidR="00860926" w:rsidRPr="00860926" w:rsidRDefault="00860926" w:rsidP="00860926">
      <w:pPr>
        <w:pStyle w:val="NoSpacing"/>
        <w:rPr>
          <w:sz w:val="24"/>
          <w:szCs w:val="24"/>
          <w:lang w:val="ro-MD"/>
        </w:rPr>
      </w:pPr>
    </w:p>
    <w:tbl>
      <w:tblPr>
        <w:tblStyle w:val="TableGrid"/>
        <w:tblW w:w="9606" w:type="dxa"/>
        <w:tblLook w:val="04A0" w:firstRow="1" w:lastRow="0" w:firstColumn="1" w:lastColumn="0" w:noHBand="0" w:noVBand="1"/>
      </w:tblPr>
      <w:tblGrid>
        <w:gridCol w:w="1753"/>
        <w:gridCol w:w="1389"/>
        <w:gridCol w:w="374"/>
        <w:gridCol w:w="374"/>
        <w:gridCol w:w="374"/>
        <w:gridCol w:w="374"/>
        <w:gridCol w:w="374"/>
        <w:gridCol w:w="374"/>
        <w:gridCol w:w="374"/>
        <w:gridCol w:w="374"/>
        <w:gridCol w:w="374"/>
        <w:gridCol w:w="1563"/>
        <w:gridCol w:w="1535"/>
      </w:tblGrid>
      <w:tr w:rsidR="00860926" w:rsidRPr="00860926" w14:paraId="5B45C068" w14:textId="77777777" w:rsidTr="006D1688">
        <w:tc>
          <w:tcPr>
            <w:tcW w:w="1809" w:type="dxa"/>
            <w:vAlign w:val="center"/>
          </w:tcPr>
          <w:p w14:paraId="06F2D725" w14:textId="77777777" w:rsidR="00860926" w:rsidRPr="00860926" w:rsidRDefault="00860926" w:rsidP="006D1688">
            <w:pPr>
              <w:pStyle w:val="NoSpacing"/>
              <w:rPr>
                <w:lang w:val="ro-MD"/>
              </w:rPr>
            </w:pPr>
            <w:r w:rsidRPr="00860926">
              <w:rPr>
                <w:lang w:val="ro-MD"/>
              </w:rPr>
              <w:t>Buletin de identitate</w:t>
            </w:r>
          </w:p>
        </w:tc>
        <w:tc>
          <w:tcPr>
            <w:tcW w:w="1134" w:type="dxa"/>
            <w:vAlign w:val="center"/>
          </w:tcPr>
          <w:p w14:paraId="2D346D1A" w14:textId="77777777" w:rsidR="00860926" w:rsidRPr="00860926" w:rsidRDefault="00860926" w:rsidP="006D1688">
            <w:pPr>
              <w:pStyle w:val="NoSpacing"/>
              <w:rPr>
                <w:lang w:val="ro-MD"/>
              </w:rPr>
            </w:pPr>
            <w:r w:rsidRPr="00860926">
              <w:rPr>
                <w:lang w:val="ro-MD"/>
              </w:rPr>
              <w:t xml:space="preserve">Seria, Nr. </w:t>
            </w:r>
          </w:p>
        </w:tc>
        <w:tc>
          <w:tcPr>
            <w:tcW w:w="409" w:type="dxa"/>
            <w:vAlign w:val="center"/>
          </w:tcPr>
          <w:p w14:paraId="4F4A3CEF" w14:textId="77777777" w:rsidR="00860926" w:rsidRPr="00860926" w:rsidRDefault="00860926" w:rsidP="006D1688">
            <w:pPr>
              <w:pStyle w:val="NoSpacing"/>
              <w:rPr>
                <w:lang w:val="ro-MD"/>
              </w:rPr>
            </w:pPr>
          </w:p>
        </w:tc>
        <w:tc>
          <w:tcPr>
            <w:tcW w:w="410" w:type="dxa"/>
            <w:vAlign w:val="center"/>
          </w:tcPr>
          <w:p w14:paraId="6E108965" w14:textId="77777777" w:rsidR="00860926" w:rsidRPr="00860926" w:rsidRDefault="00860926" w:rsidP="006D1688">
            <w:pPr>
              <w:pStyle w:val="NoSpacing"/>
              <w:rPr>
                <w:lang w:val="ro-MD"/>
              </w:rPr>
            </w:pPr>
          </w:p>
        </w:tc>
        <w:tc>
          <w:tcPr>
            <w:tcW w:w="409" w:type="dxa"/>
            <w:vAlign w:val="center"/>
          </w:tcPr>
          <w:p w14:paraId="0B73C91A" w14:textId="77777777" w:rsidR="00860926" w:rsidRPr="00860926" w:rsidRDefault="00860926" w:rsidP="006D1688">
            <w:pPr>
              <w:pStyle w:val="NoSpacing"/>
              <w:rPr>
                <w:lang w:val="ro-MD"/>
              </w:rPr>
            </w:pPr>
          </w:p>
        </w:tc>
        <w:tc>
          <w:tcPr>
            <w:tcW w:w="410" w:type="dxa"/>
            <w:vAlign w:val="center"/>
          </w:tcPr>
          <w:p w14:paraId="73F6A303" w14:textId="77777777" w:rsidR="00860926" w:rsidRPr="00860926" w:rsidRDefault="00860926" w:rsidP="006D1688">
            <w:pPr>
              <w:pStyle w:val="NoSpacing"/>
              <w:rPr>
                <w:lang w:val="ro-MD"/>
              </w:rPr>
            </w:pPr>
          </w:p>
        </w:tc>
        <w:tc>
          <w:tcPr>
            <w:tcW w:w="409" w:type="dxa"/>
            <w:vAlign w:val="center"/>
          </w:tcPr>
          <w:p w14:paraId="57D8AF9C" w14:textId="77777777" w:rsidR="00860926" w:rsidRPr="00860926" w:rsidRDefault="00860926" w:rsidP="006D1688">
            <w:pPr>
              <w:pStyle w:val="NoSpacing"/>
              <w:rPr>
                <w:lang w:val="ro-MD"/>
              </w:rPr>
            </w:pPr>
          </w:p>
        </w:tc>
        <w:tc>
          <w:tcPr>
            <w:tcW w:w="410" w:type="dxa"/>
            <w:vAlign w:val="center"/>
          </w:tcPr>
          <w:p w14:paraId="2ED5E7E3" w14:textId="77777777" w:rsidR="00860926" w:rsidRPr="00860926" w:rsidRDefault="00860926" w:rsidP="006D1688">
            <w:pPr>
              <w:pStyle w:val="NoSpacing"/>
              <w:rPr>
                <w:lang w:val="ro-MD"/>
              </w:rPr>
            </w:pPr>
          </w:p>
        </w:tc>
        <w:tc>
          <w:tcPr>
            <w:tcW w:w="409" w:type="dxa"/>
            <w:vAlign w:val="center"/>
          </w:tcPr>
          <w:p w14:paraId="5F2DBEBD" w14:textId="77777777" w:rsidR="00860926" w:rsidRPr="00860926" w:rsidRDefault="00860926" w:rsidP="006D1688">
            <w:pPr>
              <w:pStyle w:val="NoSpacing"/>
              <w:rPr>
                <w:lang w:val="ro-MD"/>
              </w:rPr>
            </w:pPr>
          </w:p>
        </w:tc>
        <w:tc>
          <w:tcPr>
            <w:tcW w:w="410" w:type="dxa"/>
            <w:vAlign w:val="center"/>
          </w:tcPr>
          <w:p w14:paraId="78FB393D" w14:textId="77777777" w:rsidR="00860926" w:rsidRPr="00860926" w:rsidRDefault="00860926" w:rsidP="006D1688">
            <w:pPr>
              <w:pStyle w:val="NoSpacing"/>
              <w:rPr>
                <w:lang w:val="ro-MD"/>
              </w:rPr>
            </w:pPr>
          </w:p>
        </w:tc>
        <w:tc>
          <w:tcPr>
            <w:tcW w:w="410" w:type="dxa"/>
            <w:vAlign w:val="center"/>
          </w:tcPr>
          <w:p w14:paraId="58CFDE88" w14:textId="77777777" w:rsidR="00860926" w:rsidRPr="00860926" w:rsidRDefault="00860926" w:rsidP="006D1688">
            <w:pPr>
              <w:pStyle w:val="NoSpacing"/>
              <w:rPr>
                <w:lang w:val="ro-MD"/>
              </w:rPr>
            </w:pPr>
          </w:p>
        </w:tc>
        <w:tc>
          <w:tcPr>
            <w:tcW w:w="1134" w:type="dxa"/>
            <w:vAlign w:val="center"/>
          </w:tcPr>
          <w:p w14:paraId="3998ED89" w14:textId="77777777" w:rsidR="00860926" w:rsidRPr="00860926" w:rsidRDefault="00860926" w:rsidP="006D1688">
            <w:pPr>
              <w:pStyle w:val="NoSpacing"/>
              <w:rPr>
                <w:lang w:val="ro-MD"/>
              </w:rPr>
            </w:pPr>
            <w:r w:rsidRPr="00860926">
              <w:rPr>
                <w:lang w:val="ro-MD"/>
              </w:rPr>
              <w:t>Eliberat la</w:t>
            </w:r>
          </w:p>
        </w:tc>
        <w:tc>
          <w:tcPr>
            <w:tcW w:w="1843" w:type="dxa"/>
            <w:vAlign w:val="center"/>
          </w:tcPr>
          <w:p w14:paraId="3ADD6A5A" w14:textId="77777777" w:rsidR="00860926" w:rsidRPr="00860926" w:rsidRDefault="00860926" w:rsidP="006D1688">
            <w:pPr>
              <w:pStyle w:val="NoSpacing"/>
              <w:rPr>
                <w:lang w:val="ro-MD"/>
              </w:rPr>
            </w:pPr>
          </w:p>
        </w:tc>
      </w:tr>
    </w:tbl>
    <w:p w14:paraId="1DF33B16" w14:textId="77777777" w:rsidR="00860926" w:rsidRPr="00860926" w:rsidRDefault="00860926" w:rsidP="00860926">
      <w:pPr>
        <w:pStyle w:val="NoSpacing"/>
        <w:rPr>
          <w:sz w:val="24"/>
          <w:szCs w:val="24"/>
          <w:lang w:val="ro-MD"/>
        </w:rPr>
      </w:pPr>
    </w:p>
    <w:tbl>
      <w:tblPr>
        <w:tblStyle w:val="TableGrid"/>
        <w:tblW w:w="9597" w:type="dxa"/>
        <w:tblLook w:val="04A0" w:firstRow="1" w:lastRow="0" w:firstColumn="1" w:lastColumn="0" w:noHBand="0" w:noVBand="1"/>
      </w:tblPr>
      <w:tblGrid>
        <w:gridCol w:w="1786"/>
        <w:gridCol w:w="345"/>
        <w:gridCol w:w="346"/>
        <w:gridCol w:w="345"/>
        <w:gridCol w:w="346"/>
        <w:gridCol w:w="345"/>
        <w:gridCol w:w="346"/>
        <w:gridCol w:w="345"/>
        <w:gridCol w:w="346"/>
        <w:gridCol w:w="345"/>
        <w:gridCol w:w="346"/>
        <w:gridCol w:w="345"/>
        <w:gridCol w:w="346"/>
        <w:gridCol w:w="346"/>
        <w:gridCol w:w="1719"/>
        <w:gridCol w:w="1600"/>
      </w:tblGrid>
      <w:tr w:rsidR="00860926" w:rsidRPr="00860926" w14:paraId="2E2361DE" w14:textId="77777777" w:rsidTr="006D1688">
        <w:tc>
          <w:tcPr>
            <w:tcW w:w="1809" w:type="dxa"/>
            <w:vAlign w:val="center"/>
          </w:tcPr>
          <w:p w14:paraId="172E84A6" w14:textId="77777777" w:rsidR="00860926" w:rsidRPr="00860926" w:rsidRDefault="00860926" w:rsidP="006D1688">
            <w:pPr>
              <w:pStyle w:val="NoSpacing"/>
              <w:rPr>
                <w:lang w:val="ro-MD"/>
              </w:rPr>
            </w:pPr>
            <w:r w:rsidRPr="00860926">
              <w:rPr>
                <w:lang w:val="ro-MD"/>
              </w:rPr>
              <w:t>Numărul de identificare</w:t>
            </w:r>
          </w:p>
        </w:tc>
        <w:tc>
          <w:tcPr>
            <w:tcW w:w="366" w:type="dxa"/>
          </w:tcPr>
          <w:p w14:paraId="6EA39CFC" w14:textId="77777777" w:rsidR="00860926" w:rsidRPr="00860926" w:rsidRDefault="00860926" w:rsidP="006D1688">
            <w:pPr>
              <w:pStyle w:val="NoSpacing"/>
              <w:rPr>
                <w:lang w:val="ro-MD"/>
              </w:rPr>
            </w:pPr>
          </w:p>
        </w:tc>
        <w:tc>
          <w:tcPr>
            <w:tcW w:w="367" w:type="dxa"/>
          </w:tcPr>
          <w:p w14:paraId="15CA50BB" w14:textId="77777777" w:rsidR="00860926" w:rsidRPr="00860926" w:rsidRDefault="00860926" w:rsidP="006D1688">
            <w:pPr>
              <w:pStyle w:val="NoSpacing"/>
              <w:rPr>
                <w:lang w:val="ro-MD"/>
              </w:rPr>
            </w:pPr>
          </w:p>
        </w:tc>
        <w:tc>
          <w:tcPr>
            <w:tcW w:w="366" w:type="dxa"/>
          </w:tcPr>
          <w:p w14:paraId="0D87E00B" w14:textId="77777777" w:rsidR="00860926" w:rsidRPr="00860926" w:rsidRDefault="00860926" w:rsidP="006D1688">
            <w:pPr>
              <w:pStyle w:val="NoSpacing"/>
              <w:rPr>
                <w:lang w:val="ro-MD"/>
              </w:rPr>
            </w:pPr>
          </w:p>
        </w:tc>
        <w:tc>
          <w:tcPr>
            <w:tcW w:w="367" w:type="dxa"/>
          </w:tcPr>
          <w:p w14:paraId="30AAABC3" w14:textId="77777777" w:rsidR="00860926" w:rsidRPr="00860926" w:rsidRDefault="00860926" w:rsidP="006D1688">
            <w:pPr>
              <w:pStyle w:val="NoSpacing"/>
              <w:rPr>
                <w:lang w:val="ro-MD"/>
              </w:rPr>
            </w:pPr>
          </w:p>
        </w:tc>
        <w:tc>
          <w:tcPr>
            <w:tcW w:w="366" w:type="dxa"/>
          </w:tcPr>
          <w:p w14:paraId="1E8C204C" w14:textId="77777777" w:rsidR="00860926" w:rsidRPr="00860926" w:rsidRDefault="00860926" w:rsidP="006D1688">
            <w:pPr>
              <w:pStyle w:val="NoSpacing"/>
              <w:rPr>
                <w:lang w:val="ro-MD"/>
              </w:rPr>
            </w:pPr>
          </w:p>
        </w:tc>
        <w:tc>
          <w:tcPr>
            <w:tcW w:w="367" w:type="dxa"/>
          </w:tcPr>
          <w:p w14:paraId="00BFCFE4" w14:textId="77777777" w:rsidR="00860926" w:rsidRPr="00860926" w:rsidRDefault="00860926" w:rsidP="006D1688">
            <w:pPr>
              <w:pStyle w:val="NoSpacing"/>
              <w:rPr>
                <w:lang w:val="ro-MD"/>
              </w:rPr>
            </w:pPr>
          </w:p>
        </w:tc>
        <w:tc>
          <w:tcPr>
            <w:tcW w:w="366" w:type="dxa"/>
          </w:tcPr>
          <w:p w14:paraId="59970DDB" w14:textId="77777777" w:rsidR="00860926" w:rsidRPr="00860926" w:rsidRDefault="00860926" w:rsidP="006D1688">
            <w:pPr>
              <w:pStyle w:val="NoSpacing"/>
              <w:rPr>
                <w:lang w:val="ro-MD"/>
              </w:rPr>
            </w:pPr>
          </w:p>
        </w:tc>
        <w:tc>
          <w:tcPr>
            <w:tcW w:w="367" w:type="dxa"/>
          </w:tcPr>
          <w:p w14:paraId="12FB74F6" w14:textId="77777777" w:rsidR="00860926" w:rsidRPr="00860926" w:rsidRDefault="00860926" w:rsidP="006D1688">
            <w:pPr>
              <w:pStyle w:val="NoSpacing"/>
              <w:rPr>
                <w:lang w:val="ro-MD"/>
              </w:rPr>
            </w:pPr>
          </w:p>
        </w:tc>
        <w:tc>
          <w:tcPr>
            <w:tcW w:w="366" w:type="dxa"/>
          </w:tcPr>
          <w:p w14:paraId="53C2BD9C" w14:textId="77777777" w:rsidR="00860926" w:rsidRPr="00860926" w:rsidRDefault="00860926" w:rsidP="006D1688">
            <w:pPr>
              <w:pStyle w:val="NoSpacing"/>
              <w:rPr>
                <w:lang w:val="ro-MD"/>
              </w:rPr>
            </w:pPr>
          </w:p>
        </w:tc>
        <w:tc>
          <w:tcPr>
            <w:tcW w:w="367" w:type="dxa"/>
          </w:tcPr>
          <w:p w14:paraId="70F0E502" w14:textId="77777777" w:rsidR="00860926" w:rsidRPr="00860926" w:rsidRDefault="00860926" w:rsidP="006D1688">
            <w:pPr>
              <w:pStyle w:val="NoSpacing"/>
              <w:rPr>
                <w:lang w:val="ro-MD"/>
              </w:rPr>
            </w:pPr>
          </w:p>
        </w:tc>
        <w:tc>
          <w:tcPr>
            <w:tcW w:w="366" w:type="dxa"/>
          </w:tcPr>
          <w:p w14:paraId="648E67AC" w14:textId="77777777" w:rsidR="00860926" w:rsidRPr="00860926" w:rsidRDefault="00860926" w:rsidP="006D1688">
            <w:pPr>
              <w:pStyle w:val="NoSpacing"/>
              <w:rPr>
                <w:lang w:val="ro-MD"/>
              </w:rPr>
            </w:pPr>
          </w:p>
        </w:tc>
        <w:tc>
          <w:tcPr>
            <w:tcW w:w="367" w:type="dxa"/>
          </w:tcPr>
          <w:p w14:paraId="462C2BB1" w14:textId="77777777" w:rsidR="00860926" w:rsidRPr="00860926" w:rsidRDefault="00860926" w:rsidP="006D1688">
            <w:pPr>
              <w:pStyle w:val="NoSpacing"/>
              <w:rPr>
                <w:lang w:val="ro-MD"/>
              </w:rPr>
            </w:pPr>
          </w:p>
        </w:tc>
        <w:tc>
          <w:tcPr>
            <w:tcW w:w="367" w:type="dxa"/>
          </w:tcPr>
          <w:p w14:paraId="279508F5" w14:textId="77777777" w:rsidR="00860926" w:rsidRPr="00860926" w:rsidRDefault="00860926" w:rsidP="006D1688">
            <w:pPr>
              <w:pStyle w:val="NoSpacing"/>
              <w:rPr>
                <w:lang w:val="ro-MD"/>
              </w:rPr>
            </w:pPr>
          </w:p>
        </w:tc>
        <w:tc>
          <w:tcPr>
            <w:tcW w:w="1189" w:type="dxa"/>
            <w:vAlign w:val="center"/>
          </w:tcPr>
          <w:p w14:paraId="1B8568D0" w14:textId="77777777" w:rsidR="00860926" w:rsidRPr="00860926" w:rsidRDefault="00860926" w:rsidP="006D1688">
            <w:pPr>
              <w:pStyle w:val="NoSpacing"/>
              <w:rPr>
                <w:lang w:val="ro-MD"/>
              </w:rPr>
            </w:pPr>
            <w:r w:rsidRPr="00860926">
              <w:rPr>
                <w:lang w:val="ro-MD"/>
              </w:rPr>
              <w:t>Cetățenia</w:t>
            </w:r>
          </w:p>
        </w:tc>
        <w:tc>
          <w:tcPr>
            <w:tcW w:w="1834" w:type="dxa"/>
            <w:vAlign w:val="center"/>
          </w:tcPr>
          <w:p w14:paraId="6812A3D0" w14:textId="77777777" w:rsidR="00860926" w:rsidRPr="00860926" w:rsidRDefault="00860926" w:rsidP="006D1688">
            <w:pPr>
              <w:pStyle w:val="NoSpacing"/>
              <w:rPr>
                <w:lang w:val="ro-MD"/>
              </w:rPr>
            </w:pPr>
          </w:p>
        </w:tc>
      </w:tr>
    </w:tbl>
    <w:p w14:paraId="1E6E4C6E" w14:textId="77777777" w:rsidR="00860926" w:rsidRPr="00860926" w:rsidRDefault="00860926" w:rsidP="00860926">
      <w:pPr>
        <w:pStyle w:val="NoSpacing"/>
        <w:rPr>
          <w:sz w:val="24"/>
          <w:szCs w:val="24"/>
          <w:lang w:val="ro-MD"/>
        </w:rPr>
      </w:pPr>
    </w:p>
    <w:tbl>
      <w:tblPr>
        <w:tblStyle w:val="TableGrid"/>
        <w:tblW w:w="0" w:type="auto"/>
        <w:tblLook w:val="04A0" w:firstRow="1" w:lastRow="0" w:firstColumn="1" w:lastColumn="0" w:noHBand="0" w:noVBand="1"/>
      </w:tblPr>
      <w:tblGrid>
        <w:gridCol w:w="1809"/>
        <w:gridCol w:w="7762"/>
      </w:tblGrid>
      <w:tr w:rsidR="00860926" w:rsidRPr="00860926" w14:paraId="52EAB449" w14:textId="77777777" w:rsidTr="006D1688">
        <w:trPr>
          <w:trHeight w:val="589"/>
        </w:trPr>
        <w:tc>
          <w:tcPr>
            <w:tcW w:w="1809" w:type="dxa"/>
            <w:vAlign w:val="center"/>
          </w:tcPr>
          <w:p w14:paraId="0876D615" w14:textId="77777777" w:rsidR="00860926" w:rsidRPr="00860926" w:rsidRDefault="00860926" w:rsidP="006D1688">
            <w:pPr>
              <w:pStyle w:val="NoSpacing"/>
              <w:rPr>
                <w:lang w:val="ro-MD"/>
              </w:rPr>
            </w:pPr>
            <w:r w:rsidRPr="00860926">
              <w:rPr>
                <w:lang w:val="ro-MD"/>
              </w:rPr>
              <w:t>Cu domiciliul în</w:t>
            </w:r>
          </w:p>
        </w:tc>
        <w:tc>
          <w:tcPr>
            <w:tcW w:w="7762" w:type="dxa"/>
          </w:tcPr>
          <w:p w14:paraId="51FF86FF" w14:textId="77777777" w:rsidR="00860926" w:rsidRPr="00860926" w:rsidRDefault="00860926" w:rsidP="006D1688">
            <w:pPr>
              <w:pStyle w:val="NoSpacing"/>
              <w:rPr>
                <w:lang w:val="ro-MD"/>
              </w:rPr>
            </w:pPr>
          </w:p>
        </w:tc>
      </w:tr>
    </w:tbl>
    <w:p w14:paraId="11133195" w14:textId="77777777" w:rsidR="00860926" w:rsidRPr="00860926" w:rsidRDefault="00860926" w:rsidP="00860926">
      <w:pPr>
        <w:pStyle w:val="NoSpacing"/>
        <w:rPr>
          <w:sz w:val="24"/>
          <w:szCs w:val="24"/>
          <w:lang w:val="ro-MD"/>
        </w:rPr>
      </w:pPr>
    </w:p>
    <w:p w14:paraId="2861EB89" w14:textId="77777777" w:rsidR="00860926" w:rsidRPr="00860926" w:rsidRDefault="00860926" w:rsidP="00860926">
      <w:pPr>
        <w:pStyle w:val="NoSpacing"/>
        <w:rPr>
          <w:sz w:val="24"/>
          <w:szCs w:val="24"/>
          <w:lang w:val="ro-MD"/>
        </w:rPr>
      </w:pPr>
    </w:p>
    <w:p w14:paraId="4F95A868" w14:textId="5841112A" w:rsidR="00860926" w:rsidRPr="00860926" w:rsidRDefault="00860926" w:rsidP="00860926">
      <w:pPr>
        <w:pStyle w:val="NoSpacing"/>
        <w:rPr>
          <w:sz w:val="24"/>
          <w:szCs w:val="24"/>
          <w:lang w:val="ro-MD"/>
        </w:rPr>
      </w:pPr>
      <w:r w:rsidRPr="00860926">
        <w:rPr>
          <w:sz w:val="24"/>
          <w:szCs w:val="24"/>
          <w:lang w:val="ro-MD"/>
        </w:rPr>
        <w:t xml:space="preserve">În calitate de membru al Consiliului </w:t>
      </w:r>
      <w:r w:rsidR="00E26A1B">
        <w:rPr>
          <w:sz w:val="24"/>
          <w:szCs w:val="24"/>
          <w:lang w:val="ro-MD"/>
        </w:rPr>
        <w:t>Fond</w:t>
      </w:r>
      <w:r w:rsidR="00E26A1B" w:rsidRPr="00860926">
        <w:rPr>
          <w:sz w:val="24"/>
          <w:szCs w:val="24"/>
          <w:lang w:val="ro-MD"/>
        </w:rPr>
        <w:t>ului</w:t>
      </w:r>
      <w:r w:rsidRPr="00860926">
        <w:rPr>
          <w:sz w:val="24"/>
          <w:szCs w:val="24"/>
          <w:lang w:val="ro-MD"/>
        </w:rPr>
        <w:t>, cunoscând că falsul în declarații este pedepsit în conformitate cu art. 352</w:t>
      </w:r>
      <w:r w:rsidRPr="00860926">
        <w:rPr>
          <w:sz w:val="24"/>
          <w:szCs w:val="24"/>
          <w:vertAlign w:val="superscript"/>
          <w:lang w:val="ro-MD"/>
        </w:rPr>
        <w:t>1</w:t>
      </w:r>
      <w:r w:rsidRPr="00860926">
        <w:rPr>
          <w:sz w:val="24"/>
          <w:szCs w:val="24"/>
          <w:lang w:val="ro-MD"/>
        </w:rPr>
        <w:t xml:space="preserve"> din Codul Penal al Republicii Moldova și înțelegând că orice omisiune sau incorectitudine în prezentarea informațiilor constituie fals în declarații și este pedepsită conform legii, declar prin prezenta, pe propria răspundere, că:</w:t>
      </w:r>
    </w:p>
    <w:p w14:paraId="3B6A7C1E" w14:textId="77777777" w:rsidR="00860926" w:rsidRPr="00860926" w:rsidRDefault="00860926" w:rsidP="00860926">
      <w:pPr>
        <w:pStyle w:val="NoSpacing"/>
        <w:rPr>
          <w:sz w:val="24"/>
          <w:szCs w:val="24"/>
          <w:lang w:val="ro-MD"/>
        </w:rPr>
      </w:pPr>
    </w:p>
    <w:p w14:paraId="7F2858AC" w14:textId="533C5970" w:rsidR="00860926" w:rsidRPr="00860926" w:rsidRDefault="00860926" w:rsidP="00860926">
      <w:pPr>
        <w:pStyle w:val="NoSpacing"/>
        <w:rPr>
          <w:sz w:val="24"/>
          <w:szCs w:val="24"/>
          <w:lang w:val="ro-MD"/>
        </w:rPr>
      </w:pPr>
      <w:r w:rsidRPr="00860926">
        <w:rPr>
          <w:sz w:val="24"/>
          <w:szCs w:val="24"/>
          <w:lang w:val="ro-MD"/>
        </w:rPr>
        <w:t xml:space="preserve">□ mă aflu / □ nu mă aflu în situație de conflict de interese care să mă facă incompatibil(ă) cu exercitarea funcției de membru al Consiliului </w:t>
      </w:r>
      <w:r w:rsidR="00E26A1B">
        <w:rPr>
          <w:sz w:val="24"/>
          <w:szCs w:val="24"/>
          <w:lang w:val="ro-MD"/>
        </w:rPr>
        <w:t>Fond</w:t>
      </w:r>
      <w:r w:rsidR="00E26A1B" w:rsidRPr="00860926">
        <w:rPr>
          <w:sz w:val="24"/>
          <w:szCs w:val="24"/>
          <w:lang w:val="ro-MD"/>
        </w:rPr>
        <w:t>ului</w:t>
      </w:r>
      <w:r w:rsidRPr="00860926">
        <w:rPr>
          <w:sz w:val="24"/>
          <w:szCs w:val="24"/>
          <w:lang w:val="ro-MD"/>
        </w:rPr>
        <w:t>.</w:t>
      </w:r>
    </w:p>
    <w:p w14:paraId="49DEAD27" w14:textId="77777777" w:rsidR="00860926" w:rsidRPr="00860926" w:rsidRDefault="00860926" w:rsidP="00860926">
      <w:pPr>
        <w:pStyle w:val="NoSpacing"/>
        <w:rPr>
          <w:sz w:val="24"/>
          <w:szCs w:val="24"/>
          <w:lang w:val="ro-MD"/>
        </w:rPr>
      </w:pPr>
    </w:p>
    <w:p w14:paraId="7EA595F1" w14:textId="77777777" w:rsidR="00860926" w:rsidRPr="00860926" w:rsidRDefault="00860926" w:rsidP="00860926">
      <w:pPr>
        <w:pStyle w:val="NoSpacing"/>
        <w:rPr>
          <w:sz w:val="24"/>
          <w:szCs w:val="24"/>
          <w:lang w:val="ro-MD"/>
        </w:rPr>
      </w:pPr>
      <w:r w:rsidRPr="00860926">
        <w:rPr>
          <w:sz w:val="24"/>
          <w:szCs w:val="24"/>
          <w:lang w:val="ro-MD"/>
        </w:rPr>
        <w:t xml:space="preserve">Data completării </w:t>
      </w:r>
      <w:r w:rsidRPr="00860926">
        <w:rPr>
          <w:sz w:val="24"/>
          <w:szCs w:val="24"/>
          <w:lang w:val="ro-MD"/>
        </w:rPr>
        <w:tab/>
        <w:t>_____________________</w:t>
      </w:r>
    </w:p>
    <w:p w14:paraId="31764A85" w14:textId="77777777" w:rsidR="00860926" w:rsidRPr="00860926" w:rsidRDefault="00860926" w:rsidP="00860926">
      <w:pPr>
        <w:pStyle w:val="NoSpacing"/>
        <w:rPr>
          <w:sz w:val="24"/>
          <w:szCs w:val="24"/>
          <w:lang w:val="ro-MD"/>
        </w:rPr>
      </w:pPr>
    </w:p>
    <w:p w14:paraId="22158F7C" w14:textId="0F95BCB8" w:rsidR="00860926" w:rsidRPr="00860926" w:rsidRDefault="00860926" w:rsidP="00860926">
      <w:pPr>
        <w:pStyle w:val="NoSpacing"/>
        <w:rPr>
          <w:sz w:val="24"/>
          <w:szCs w:val="24"/>
          <w:lang w:val="ro-MD"/>
        </w:rPr>
      </w:pPr>
      <w:r w:rsidRPr="00860926">
        <w:rPr>
          <w:sz w:val="24"/>
          <w:szCs w:val="24"/>
          <w:lang w:val="ro-MD"/>
        </w:rPr>
        <w:t>Semnătura</w:t>
      </w:r>
      <w:r w:rsidRPr="00860926">
        <w:rPr>
          <w:sz w:val="24"/>
          <w:szCs w:val="24"/>
          <w:lang w:val="ro-MD"/>
        </w:rPr>
        <w:tab/>
      </w:r>
      <w:r w:rsidRPr="00860926">
        <w:rPr>
          <w:sz w:val="24"/>
          <w:szCs w:val="24"/>
          <w:lang w:val="ro-MD"/>
        </w:rPr>
        <w:tab/>
        <w:t>_____________________</w:t>
      </w:r>
      <w:r w:rsidR="00E26A1B">
        <w:rPr>
          <w:sz w:val="24"/>
          <w:szCs w:val="24"/>
          <w:lang w:val="ro-MD"/>
        </w:rPr>
        <w:t>”.</w:t>
      </w:r>
    </w:p>
    <w:p w14:paraId="302E403F" w14:textId="77777777" w:rsidR="00860926" w:rsidRPr="00860926" w:rsidRDefault="00860926" w:rsidP="00860926">
      <w:pPr>
        <w:spacing w:after="120"/>
        <w:rPr>
          <w:lang w:val="ro-MD"/>
        </w:rPr>
      </w:pPr>
    </w:p>
    <w:p w14:paraId="2BB306D9" w14:textId="77777777" w:rsidR="00860926" w:rsidRPr="00860926" w:rsidRDefault="00860926" w:rsidP="00FF1736">
      <w:pPr>
        <w:ind w:firstLine="567"/>
        <w:rPr>
          <w:b/>
          <w:bCs/>
          <w:sz w:val="28"/>
          <w:szCs w:val="28"/>
          <w:lang w:val="ro-MD"/>
        </w:rPr>
      </w:pPr>
    </w:p>
    <w:p w14:paraId="6CF4E1E7" w14:textId="77777777" w:rsidR="00B7475C" w:rsidRPr="00860926" w:rsidRDefault="00B7475C" w:rsidP="00FF1736">
      <w:pPr>
        <w:ind w:firstLine="567"/>
        <w:rPr>
          <w:b/>
          <w:bCs/>
          <w:sz w:val="28"/>
          <w:szCs w:val="28"/>
          <w:lang w:val="ro-MD"/>
        </w:rPr>
      </w:pPr>
    </w:p>
    <w:p w14:paraId="6856CD56" w14:textId="77777777" w:rsidR="00860926" w:rsidRPr="00860926" w:rsidRDefault="00860926" w:rsidP="00FF1736">
      <w:pPr>
        <w:ind w:firstLine="567"/>
        <w:rPr>
          <w:b/>
          <w:bCs/>
          <w:sz w:val="28"/>
          <w:szCs w:val="28"/>
          <w:lang w:val="ro-MD"/>
        </w:rPr>
      </w:pPr>
    </w:p>
    <w:p w14:paraId="65103BA0" w14:textId="77777777" w:rsidR="00860926" w:rsidRDefault="00860926" w:rsidP="00FF1736">
      <w:pPr>
        <w:ind w:firstLine="567"/>
        <w:rPr>
          <w:b/>
          <w:bCs/>
          <w:sz w:val="28"/>
          <w:szCs w:val="28"/>
          <w:lang w:val="ro-MD"/>
        </w:rPr>
      </w:pPr>
    </w:p>
    <w:p w14:paraId="3ACC4BBB" w14:textId="77777777" w:rsidR="00860926" w:rsidRDefault="00860926" w:rsidP="00FF1736">
      <w:pPr>
        <w:ind w:firstLine="567"/>
        <w:rPr>
          <w:b/>
          <w:bCs/>
          <w:sz w:val="28"/>
          <w:szCs w:val="28"/>
          <w:lang w:val="ro-MD"/>
        </w:rPr>
      </w:pPr>
    </w:p>
    <w:p w14:paraId="4A822045" w14:textId="77777777" w:rsidR="00860926" w:rsidRDefault="00860926" w:rsidP="00FF1736">
      <w:pPr>
        <w:ind w:firstLine="567"/>
        <w:rPr>
          <w:b/>
          <w:bCs/>
          <w:sz w:val="28"/>
          <w:szCs w:val="28"/>
          <w:lang w:val="ro-MD"/>
        </w:rPr>
      </w:pPr>
    </w:p>
    <w:p w14:paraId="7D1CE103" w14:textId="77777777" w:rsidR="00860926" w:rsidRDefault="00860926" w:rsidP="00FF1736">
      <w:pPr>
        <w:ind w:firstLine="567"/>
        <w:rPr>
          <w:b/>
          <w:bCs/>
          <w:sz w:val="28"/>
          <w:szCs w:val="28"/>
          <w:lang w:val="ro-MD"/>
        </w:rPr>
      </w:pPr>
    </w:p>
    <w:p w14:paraId="57F12A26" w14:textId="77777777" w:rsidR="00860926" w:rsidRDefault="00860926" w:rsidP="00FF1736">
      <w:pPr>
        <w:ind w:firstLine="567"/>
        <w:rPr>
          <w:b/>
          <w:bCs/>
          <w:sz w:val="28"/>
          <w:szCs w:val="28"/>
          <w:lang w:val="ro-MD"/>
        </w:rPr>
      </w:pPr>
    </w:p>
    <w:p w14:paraId="59EAC999" w14:textId="77777777" w:rsidR="00860926" w:rsidRDefault="00860926" w:rsidP="00FF1736">
      <w:pPr>
        <w:ind w:firstLine="567"/>
        <w:rPr>
          <w:b/>
          <w:bCs/>
          <w:sz w:val="28"/>
          <w:szCs w:val="28"/>
          <w:lang w:val="ro-MD"/>
        </w:rPr>
      </w:pPr>
    </w:p>
    <w:p w14:paraId="1F44CB99" w14:textId="77777777" w:rsidR="00860926" w:rsidRDefault="00860926" w:rsidP="00FF1736">
      <w:pPr>
        <w:ind w:firstLine="567"/>
        <w:rPr>
          <w:b/>
          <w:bCs/>
          <w:sz w:val="28"/>
          <w:szCs w:val="28"/>
          <w:lang w:val="ro-MD"/>
        </w:rPr>
      </w:pPr>
    </w:p>
    <w:p w14:paraId="098B53C8" w14:textId="77777777" w:rsidR="00B7475C" w:rsidRDefault="00B7475C" w:rsidP="00FF1736">
      <w:pPr>
        <w:ind w:firstLine="567"/>
        <w:rPr>
          <w:b/>
          <w:bCs/>
          <w:sz w:val="28"/>
          <w:szCs w:val="28"/>
          <w:lang w:val="ro-MD"/>
        </w:rPr>
      </w:pPr>
    </w:p>
    <w:p w14:paraId="4119D2AF" w14:textId="77777777" w:rsidR="00B7475C" w:rsidRPr="006601CC" w:rsidRDefault="00B7475C" w:rsidP="00FF1736">
      <w:pPr>
        <w:ind w:firstLine="567"/>
        <w:rPr>
          <w:b/>
          <w:bCs/>
          <w:sz w:val="28"/>
          <w:szCs w:val="28"/>
          <w:lang w:val="ro-MD"/>
        </w:rPr>
      </w:pPr>
    </w:p>
    <w:p w14:paraId="4829033B" w14:textId="0ACDD646" w:rsidR="00FF1736" w:rsidRPr="00754CB6" w:rsidRDefault="00FF1736" w:rsidP="00FF1736">
      <w:pPr>
        <w:tabs>
          <w:tab w:val="left" w:pos="993"/>
        </w:tabs>
        <w:spacing w:after="240"/>
        <w:ind w:firstLine="567"/>
        <w:rPr>
          <w:bCs/>
          <w:sz w:val="28"/>
          <w:szCs w:val="28"/>
          <w:lang w:val="ro-RO"/>
        </w:rPr>
      </w:pPr>
      <w:r w:rsidRPr="000F4CF2">
        <w:rPr>
          <w:b/>
          <w:bCs/>
          <w:sz w:val="28"/>
          <w:szCs w:val="28"/>
          <w:lang w:val="ro-RO"/>
        </w:rPr>
        <w:t>Prim-ministru</w:t>
      </w:r>
      <w:r w:rsidRPr="00754CB6">
        <w:rPr>
          <w:bCs/>
          <w:sz w:val="28"/>
          <w:szCs w:val="28"/>
          <w:lang w:val="ro-RO"/>
        </w:rPr>
        <w:t xml:space="preserve">          </w:t>
      </w:r>
      <w:r w:rsidR="00D74B03">
        <w:rPr>
          <w:bCs/>
          <w:sz w:val="28"/>
          <w:szCs w:val="28"/>
          <w:lang w:val="ro-RO"/>
        </w:rPr>
        <w:t xml:space="preserve">                                         </w:t>
      </w:r>
      <w:r w:rsidR="000F4CF2">
        <w:rPr>
          <w:bCs/>
          <w:sz w:val="28"/>
          <w:szCs w:val="28"/>
          <w:lang w:val="ro-RO"/>
        </w:rPr>
        <w:t xml:space="preserve">   </w:t>
      </w:r>
      <w:r w:rsidR="00D74B03">
        <w:rPr>
          <w:bCs/>
          <w:sz w:val="28"/>
          <w:szCs w:val="28"/>
          <w:lang w:val="ro-RO"/>
        </w:rPr>
        <w:t xml:space="preserve"> </w:t>
      </w:r>
      <w:r w:rsidR="00E26A1B">
        <w:rPr>
          <w:b/>
          <w:bCs/>
          <w:sz w:val="28"/>
          <w:szCs w:val="28"/>
          <w:lang w:val="ro-RO"/>
        </w:rPr>
        <w:t>Alexandru MUNTEANU</w:t>
      </w:r>
      <w:r w:rsidRPr="00754CB6">
        <w:rPr>
          <w:bCs/>
          <w:sz w:val="28"/>
          <w:szCs w:val="28"/>
          <w:lang w:val="ro-RO"/>
        </w:rPr>
        <w:t xml:space="preserve">                                               </w:t>
      </w:r>
    </w:p>
    <w:p w14:paraId="5991759B" w14:textId="77777777" w:rsidR="00FF1736" w:rsidRPr="000F4CF2" w:rsidRDefault="00FF1736" w:rsidP="00FF1736">
      <w:pPr>
        <w:tabs>
          <w:tab w:val="left" w:pos="993"/>
        </w:tabs>
        <w:spacing w:after="240"/>
        <w:ind w:firstLine="567"/>
        <w:rPr>
          <w:b/>
          <w:bCs/>
          <w:i/>
          <w:sz w:val="28"/>
          <w:szCs w:val="28"/>
          <w:lang w:val="ro-RO"/>
        </w:rPr>
      </w:pPr>
      <w:r w:rsidRPr="000F4CF2">
        <w:rPr>
          <w:b/>
          <w:bCs/>
          <w:i/>
          <w:sz w:val="28"/>
          <w:szCs w:val="28"/>
          <w:lang w:val="ro-RO"/>
        </w:rPr>
        <w:t>Contrasemnează:</w:t>
      </w:r>
    </w:p>
    <w:p w14:paraId="1A2CF9C3" w14:textId="77777777" w:rsidR="00704D35" w:rsidRDefault="00704D35" w:rsidP="00704D35">
      <w:pPr>
        <w:tabs>
          <w:tab w:val="left" w:pos="993"/>
        </w:tabs>
        <w:ind w:firstLine="567"/>
        <w:rPr>
          <w:b/>
          <w:sz w:val="28"/>
          <w:szCs w:val="28"/>
          <w:lang w:val="ro-RO"/>
        </w:rPr>
      </w:pPr>
      <w:r>
        <w:rPr>
          <w:b/>
          <w:sz w:val="28"/>
          <w:szCs w:val="28"/>
          <w:lang w:val="ro-RO"/>
        </w:rPr>
        <w:t>Viceprim-ministru, m</w:t>
      </w:r>
      <w:r w:rsidRPr="00554AA1">
        <w:rPr>
          <w:b/>
          <w:sz w:val="28"/>
          <w:szCs w:val="28"/>
          <w:lang w:val="ro-RO"/>
        </w:rPr>
        <w:t xml:space="preserve">inistrul infrastructurii </w:t>
      </w:r>
    </w:p>
    <w:p w14:paraId="4A767F96" w14:textId="77777777" w:rsidR="00704D35" w:rsidRPr="00554AA1" w:rsidRDefault="00704D35" w:rsidP="00704D35">
      <w:pPr>
        <w:tabs>
          <w:tab w:val="left" w:pos="993"/>
        </w:tabs>
        <w:ind w:firstLine="567"/>
        <w:rPr>
          <w:sz w:val="28"/>
          <w:szCs w:val="28"/>
          <w:lang w:val="ro-RO"/>
        </w:rPr>
      </w:pPr>
      <w:r w:rsidRPr="00554AA1">
        <w:rPr>
          <w:b/>
          <w:sz w:val="28"/>
          <w:szCs w:val="28"/>
          <w:lang w:val="ro-RO"/>
        </w:rPr>
        <w:t>și dezvoltării regionale</w:t>
      </w:r>
      <w:r w:rsidRPr="00554AA1">
        <w:rPr>
          <w:sz w:val="28"/>
          <w:szCs w:val="28"/>
          <w:lang w:val="ro-RO"/>
        </w:rPr>
        <w:t xml:space="preserve">                                             </w:t>
      </w:r>
      <w:r>
        <w:rPr>
          <w:b/>
          <w:sz w:val="28"/>
          <w:szCs w:val="28"/>
          <w:lang w:val="ro-RO"/>
        </w:rPr>
        <w:t>Vladimir BOLEA</w:t>
      </w:r>
    </w:p>
    <w:p w14:paraId="7E02DE6A" w14:textId="1AE339CC" w:rsidR="00FF1736" w:rsidRDefault="00FF1736" w:rsidP="00704D35">
      <w:pPr>
        <w:tabs>
          <w:tab w:val="left" w:pos="993"/>
        </w:tabs>
        <w:ind w:firstLine="567"/>
        <w:rPr>
          <w:b/>
          <w:sz w:val="28"/>
          <w:szCs w:val="28"/>
          <w:lang w:val="ro-RO"/>
        </w:rPr>
      </w:pPr>
    </w:p>
    <w:sectPr w:rsidR="00FF1736" w:rsidSect="00662FEC">
      <w:pgSz w:w="11907" w:h="16840"/>
      <w:pgMar w:top="851" w:right="964" w:bottom="993"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46327" w14:textId="77777777" w:rsidR="0096576C" w:rsidRDefault="0096576C">
      <w:r>
        <w:separator/>
      </w:r>
    </w:p>
  </w:endnote>
  <w:endnote w:type="continuationSeparator" w:id="0">
    <w:p w14:paraId="629E0730" w14:textId="77777777" w:rsidR="0096576C" w:rsidRDefault="0096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14EB9" w14:textId="77777777" w:rsidR="0096576C" w:rsidRDefault="0096576C">
      <w:r>
        <w:separator/>
      </w:r>
    </w:p>
  </w:footnote>
  <w:footnote w:type="continuationSeparator" w:id="0">
    <w:p w14:paraId="798D6F84" w14:textId="77777777" w:rsidR="0096576C" w:rsidRDefault="00965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24C1"/>
    <w:multiLevelType w:val="hybridMultilevel"/>
    <w:tmpl w:val="D390BE42"/>
    <w:lvl w:ilvl="0" w:tplc="8E30704C">
      <w:start w:val="1"/>
      <w:numFmt w:val="decimal"/>
      <w:lvlText w:val="%1."/>
      <w:lvlJc w:val="left"/>
      <w:pPr>
        <w:ind w:left="720" w:hanging="360"/>
      </w:pPr>
      <w:rPr>
        <w:rFonts w:ascii="Times New Roman" w:eastAsia="Times New Roman" w:hAnsi="Times New Roman" w:cs="Times New Roman"/>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156EA"/>
    <w:multiLevelType w:val="hybridMultilevel"/>
    <w:tmpl w:val="381E1EF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0495F"/>
    <w:multiLevelType w:val="hybridMultilevel"/>
    <w:tmpl w:val="086428F0"/>
    <w:lvl w:ilvl="0" w:tplc="00AAECFC">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35707"/>
    <w:multiLevelType w:val="hybridMultilevel"/>
    <w:tmpl w:val="EFA4237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C233FE5"/>
    <w:multiLevelType w:val="hybridMultilevel"/>
    <w:tmpl w:val="46EEA840"/>
    <w:lvl w:ilvl="0" w:tplc="418E7AC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6235F4"/>
    <w:multiLevelType w:val="hybridMultilevel"/>
    <w:tmpl w:val="5A70FE74"/>
    <w:lvl w:ilvl="0" w:tplc="4678016A">
      <w:start w:val="1"/>
      <w:numFmt w:val="decimal"/>
      <w:lvlText w:val="%1."/>
      <w:lvlJc w:val="left"/>
      <w:pPr>
        <w:ind w:left="927" w:hanging="360"/>
      </w:pPr>
      <w:rPr>
        <w:rFonts w:eastAsiaTheme="minorEastAsia"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9" w15:restartNumberingAfterBreak="0">
    <w:nsid w:val="1B512DC6"/>
    <w:multiLevelType w:val="hybridMultilevel"/>
    <w:tmpl w:val="46EEA840"/>
    <w:lvl w:ilvl="0" w:tplc="418E7AC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E31B1"/>
    <w:multiLevelType w:val="hybridMultilevel"/>
    <w:tmpl w:val="0C1E5EE0"/>
    <w:lvl w:ilvl="0" w:tplc="4E684540">
      <w:start w:val="22"/>
      <w:numFmt w:val="decimal"/>
      <w:lvlText w:val="%1."/>
      <w:lvlJc w:val="left"/>
      <w:pPr>
        <w:ind w:left="1510" w:hanging="375"/>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D54112"/>
    <w:multiLevelType w:val="multilevel"/>
    <w:tmpl w:val="FCCA7578"/>
    <w:lvl w:ilvl="0">
      <w:start w:val="7"/>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1A568C"/>
    <w:multiLevelType w:val="hybridMultilevel"/>
    <w:tmpl w:val="030C4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3D7341"/>
    <w:multiLevelType w:val="hybridMultilevel"/>
    <w:tmpl w:val="B74432E0"/>
    <w:lvl w:ilvl="0" w:tplc="856CEE40">
      <w:start w:val="1"/>
      <w:numFmt w:val="decimal"/>
      <w:lvlText w:val="%1."/>
      <w:lvlJc w:val="left"/>
      <w:pPr>
        <w:ind w:left="106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874282A"/>
    <w:multiLevelType w:val="hybridMultilevel"/>
    <w:tmpl w:val="D390BE42"/>
    <w:lvl w:ilvl="0" w:tplc="8E30704C">
      <w:start w:val="1"/>
      <w:numFmt w:val="decimal"/>
      <w:lvlText w:val="%1."/>
      <w:lvlJc w:val="left"/>
      <w:pPr>
        <w:ind w:left="720" w:hanging="360"/>
      </w:pPr>
      <w:rPr>
        <w:rFonts w:ascii="Times New Roman" w:eastAsia="Times New Roman" w:hAnsi="Times New Roman" w:cs="Times New Roman"/>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B3DC8"/>
    <w:multiLevelType w:val="hybridMultilevel"/>
    <w:tmpl w:val="FB5EEA40"/>
    <w:lvl w:ilvl="0" w:tplc="FFFFFFFF">
      <w:start w:val="1"/>
      <w:numFmt w:val="decimal"/>
      <w:lvlText w:val="%1."/>
      <w:lvlJc w:val="left"/>
      <w:pPr>
        <w:ind w:left="720" w:hanging="360"/>
      </w:pPr>
      <w:rPr>
        <w:rFonts w:hint="default"/>
      </w:rPr>
    </w:lvl>
    <w:lvl w:ilvl="1" w:tplc="B2202D36">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FD161D"/>
    <w:multiLevelType w:val="multilevel"/>
    <w:tmpl w:val="AFF6064A"/>
    <w:lvl w:ilvl="0">
      <w:start w:val="1"/>
      <w:numFmt w:val="lowerLetter"/>
      <w:lvlText w:val="%1)"/>
      <w:lvlJc w:val="left"/>
      <w:pPr>
        <w:ind w:left="1495" w:hanging="360"/>
      </w:pPr>
      <w:rPr>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9" w15:restartNumberingAfterBreak="0">
    <w:nsid w:val="3FDF098E"/>
    <w:multiLevelType w:val="hybridMultilevel"/>
    <w:tmpl w:val="D390BE42"/>
    <w:lvl w:ilvl="0" w:tplc="8E30704C">
      <w:start w:val="1"/>
      <w:numFmt w:val="decimal"/>
      <w:lvlText w:val="%1."/>
      <w:lvlJc w:val="left"/>
      <w:pPr>
        <w:ind w:left="720" w:hanging="360"/>
      </w:pPr>
      <w:rPr>
        <w:rFonts w:ascii="Times New Roman" w:eastAsia="Times New Roman" w:hAnsi="Times New Roman" w:cs="Times New Roman"/>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93E74"/>
    <w:multiLevelType w:val="hybridMultilevel"/>
    <w:tmpl w:val="DAA6CC12"/>
    <w:lvl w:ilvl="0" w:tplc="4594C79A">
      <w:start w:val="1"/>
      <w:numFmt w:val="decimal"/>
      <w:lvlText w:val="%1."/>
      <w:lvlJc w:val="left"/>
      <w:pPr>
        <w:ind w:left="720" w:hanging="360"/>
      </w:pPr>
      <w:rPr>
        <w:rFonts w:ascii="Times New Roman" w:eastAsia="Times New Roman" w:hAnsi="Times New Roman" w:cs="Times New Roman"/>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22"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7"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DC14EC"/>
    <w:multiLevelType w:val="hybridMultilevel"/>
    <w:tmpl w:val="DBE43852"/>
    <w:lvl w:ilvl="0" w:tplc="C9708C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E746E98"/>
    <w:multiLevelType w:val="multilevel"/>
    <w:tmpl w:val="FCCA7578"/>
    <w:lvl w:ilvl="0">
      <w:start w:val="7"/>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21"/>
  </w:num>
  <w:num w:numId="3">
    <w:abstractNumId w:val="11"/>
  </w:num>
  <w:num w:numId="4">
    <w:abstractNumId w:val="14"/>
  </w:num>
  <w:num w:numId="5">
    <w:abstractNumId w:val="27"/>
  </w:num>
  <w:num w:numId="6">
    <w:abstractNumId w:val="24"/>
  </w:num>
  <w:num w:numId="7">
    <w:abstractNumId w:val="26"/>
  </w:num>
  <w:num w:numId="8">
    <w:abstractNumId w:val="23"/>
  </w:num>
  <w:num w:numId="9">
    <w:abstractNumId w:val="25"/>
  </w:num>
  <w:num w:numId="10">
    <w:abstractNumId w:val="8"/>
  </w:num>
  <w:num w:numId="11">
    <w:abstractNumId w:val="7"/>
  </w:num>
  <w:num w:numId="12">
    <w:abstractNumId w:val="5"/>
  </w:num>
  <w:num w:numId="13">
    <w:abstractNumId w:val="22"/>
  </w:num>
  <w:num w:numId="14">
    <w:abstractNumId w:val="15"/>
  </w:num>
  <w:num w:numId="15">
    <w:abstractNumId w:val="10"/>
  </w:num>
  <w:num w:numId="16">
    <w:abstractNumId w:val="28"/>
  </w:num>
  <w:num w:numId="17">
    <w:abstractNumId w:val="9"/>
  </w:num>
  <w:num w:numId="18">
    <w:abstractNumId w:val="4"/>
  </w:num>
  <w:num w:numId="19">
    <w:abstractNumId w:val="6"/>
  </w:num>
  <w:num w:numId="20">
    <w:abstractNumId w:val="20"/>
  </w:num>
  <w:num w:numId="21">
    <w:abstractNumId w:val="1"/>
  </w:num>
  <w:num w:numId="22">
    <w:abstractNumId w:val="0"/>
  </w:num>
  <w:num w:numId="23">
    <w:abstractNumId w:val="16"/>
  </w:num>
  <w:num w:numId="24">
    <w:abstractNumId w:val="17"/>
  </w:num>
  <w:num w:numId="25">
    <w:abstractNumId w:val="2"/>
  </w:num>
  <w:num w:numId="26">
    <w:abstractNumId w:val="19"/>
  </w:num>
  <w:num w:numId="27">
    <w:abstractNumId w:val="12"/>
  </w:num>
  <w:num w:numId="28">
    <w:abstractNumId w:val="29"/>
  </w:num>
  <w:num w:numId="29">
    <w:abstractNumId w:val="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00365"/>
    <w:rsid w:val="00006137"/>
    <w:rsid w:val="000108BF"/>
    <w:rsid w:val="00011578"/>
    <w:rsid w:val="000204FB"/>
    <w:rsid w:val="0003733F"/>
    <w:rsid w:val="00052122"/>
    <w:rsid w:val="000576B0"/>
    <w:rsid w:val="00062700"/>
    <w:rsid w:val="0006312F"/>
    <w:rsid w:val="000668B3"/>
    <w:rsid w:val="00075653"/>
    <w:rsid w:val="000925D6"/>
    <w:rsid w:val="000A0BD0"/>
    <w:rsid w:val="000A5E43"/>
    <w:rsid w:val="000A7A50"/>
    <w:rsid w:val="000C0ED9"/>
    <w:rsid w:val="000C3E63"/>
    <w:rsid w:val="000D33A7"/>
    <w:rsid w:val="000E61FC"/>
    <w:rsid w:val="000F4CF2"/>
    <w:rsid w:val="00104CD6"/>
    <w:rsid w:val="0012460D"/>
    <w:rsid w:val="0012683A"/>
    <w:rsid w:val="0013100D"/>
    <w:rsid w:val="00131277"/>
    <w:rsid w:val="00134BF7"/>
    <w:rsid w:val="00135F82"/>
    <w:rsid w:val="00137B87"/>
    <w:rsid w:val="001402D7"/>
    <w:rsid w:val="001406F4"/>
    <w:rsid w:val="00143E53"/>
    <w:rsid w:val="00155A83"/>
    <w:rsid w:val="001570F1"/>
    <w:rsid w:val="001579A2"/>
    <w:rsid w:val="00161A14"/>
    <w:rsid w:val="00162619"/>
    <w:rsid w:val="00163DE9"/>
    <w:rsid w:val="00164C6E"/>
    <w:rsid w:val="00166C7F"/>
    <w:rsid w:val="00171D3A"/>
    <w:rsid w:val="00174443"/>
    <w:rsid w:val="0017609D"/>
    <w:rsid w:val="00187109"/>
    <w:rsid w:val="00192A5A"/>
    <w:rsid w:val="001C1E8C"/>
    <w:rsid w:val="001D3294"/>
    <w:rsid w:val="001D428E"/>
    <w:rsid w:val="001D4340"/>
    <w:rsid w:val="001D50E4"/>
    <w:rsid w:val="001D6763"/>
    <w:rsid w:val="001D6FE8"/>
    <w:rsid w:val="001E0407"/>
    <w:rsid w:val="001F37BD"/>
    <w:rsid w:val="001F44B7"/>
    <w:rsid w:val="00202CDB"/>
    <w:rsid w:val="002046DB"/>
    <w:rsid w:val="00206291"/>
    <w:rsid w:val="00206825"/>
    <w:rsid w:val="0022446A"/>
    <w:rsid w:val="00230C31"/>
    <w:rsid w:val="00235DD7"/>
    <w:rsid w:val="002411FE"/>
    <w:rsid w:val="00255544"/>
    <w:rsid w:val="00271A90"/>
    <w:rsid w:val="00274F18"/>
    <w:rsid w:val="002754A8"/>
    <w:rsid w:val="00282FE9"/>
    <w:rsid w:val="002909DC"/>
    <w:rsid w:val="002A0F4B"/>
    <w:rsid w:val="002B4F6A"/>
    <w:rsid w:val="002B63D5"/>
    <w:rsid w:val="002B6DE4"/>
    <w:rsid w:val="002D3C54"/>
    <w:rsid w:val="002D46D2"/>
    <w:rsid w:val="002D7BF3"/>
    <w:rsid w:val="002F1E01"/>
    <w:rsid w:val="002F403C"/>
    <w:rsid w:val="00300EBD"/>
    <w:rsid w:val="00311595"/>
    <w:rsid w:val="00315DB6"/>
    <w:rsid w:val="0032046D"/>
    <w:rsid w:val="00325A8B"/>
    <w:rsid w:val="00326A56"/>
    <w:rsid w:val="00327772"/>
    <w:rsid w:val="00332BBE"/>
    <w:rsid w:val="00333D9D"/>
    <w:rsid w:val="0033447A"/>
    <w:rsid w:val="003470B9"/>
    <w:rsid w:val="003521C4"/>
    <w:rsid w:val="00357286"/>
    <w:rsid w:val="00366D41"/>
    <w:rsid w:val="00375183"/>
    <w:rsid w:val="003825AB"/>
    <w:rsid w:val="00391CC3"/>
    <w:rsid w:val="003925D1"/>
    <w:rsid w:val="00394A97"/>
    <w:rsid w:val="003A1383"/>
    <w:rsid w:val="003B192B"/>
    <w:rsid w:val="003C5A5B"/>
    <w:rsid w:val="003D286D"/>
    <w:rsid w:val="003D4CD4"/>
    <w:rsid w:val="003F5067"/>
    <w:rsid w:val="00404EC3"/>
    <w:rsid w:val="00410F23"/>
    <w:rsid w:val="00411913"/>
    <w:rsid w:val="00412CC7"/>
    <w:rsid w:val="004226FA"/>
    <w:rsid w:val="004316EA"/>
    <w:rsid w:val="0043371D"/>
    <w:rsid w:val="00436B59"/>
    <w:rsid w:val="00437D2F"/>
    <w:rsid w:val="00440DA7"/>
    <w:rsid w:val="004477E4"/>
    <w:rsid w:val="0045220F"/>
    <w:rsid w:val="00454E48"/>
    <w:rsid w:val="0045757F"/>
    <w:rsid w:val="00463AC2"/>
    <w:rsid w:val="004653DD"/>
    <w:rsid w:val="00475E9A"/>
    <w:rsid w:val="00495C86"/>
    <w:rsid w:val="004A0850"/>
    <w:rsid w:val="004B2D4B"/>
    <w:rsid w:val="004B3578"/>
    <w:rsid w:val="004C159A"/>
    <w:rsid w:val="004E403A"/>
    <w:rsid w:val="004E6858"/>
    <w:rsid w:val="004F6499"/>
    <w:rsid w:val="00520AA3"/>
    <w:rsid w:val="00521C97"/>
    <w:rsid w:val="005237A9"/>
    <w:rsid w:val="00552719"/>
    <w:rsid w:val="00562B96"/>
    <w:rsid w:val="00570DDB"/>
    <w:rsid w:val="00591255"/>
    <w:rsid w:val="005937E0"/>
    <w:rsid w:val="005A4464"/>
    <w:rsid w:val="005B1544"/>
    <w:rsid w:val="005B6107"/>
    <w:rsid w:val="005B7CEB"/>
    <w:rsid w:val="005C046A"/>
    <w:rsid w:val="005C414B"/>
    <w:rsid w:val="005C4B94"/>
    <w:rsid w:val="005C5DA6"/>
    <w:rsid w:val="005C5EEA"/>
    <w:rsid w:val="005D5CEC"/>
    <w:rsid w:val="005E4312"/>
    <w:rsid w:val="005E4AEC"/>
    <w:rsid w:val="005E6D94"/>
    <w:rsid w:val="005F5D15"/>
    <w:rsid w:val="00623840"/>
    <w:rsid w:val="00626C74"/>
    <w:rsid w:val="0063201D"/>
    <w:rsid w:val="00637B7F"/>
    <w:rsid w:val="00640BC2"/>
    <w:rsid w:val="006458C9"/>
    <w:rsid w:val="00651CBB"/>
    <w:rsid w:val="006601CC"/>
    <w:rsid w:val="00660B87"/>
    <w:rsid w:val="00662FEC"/>
    <w:rsid w:val="00664FEB"/>
    <w:rsid w:val="0067164E"/>
    <w:rsid w:val="00681B13"/>
    <w:rsid w:val="0068571A"/>
    <w:rsid w:val="00692ED7"/>
    <w:rsid w:val="006933DA"/>
    <w:rsid w:val="006A5582"/>
    <w:rsid w:val="006A7AB9"/>
    <w:rsid w:val="006B1E26"/>
    <w:rsid w:val="006B6C90"/>
    <w:rsid w:val="006C5CD3"/>
    <w:rsid w:val="006C64AD"/>
    <w:rsid w:val="006D10EB"/>
    <w:rsid w:val="006D4ABB"/>
    <w:rsid w:val="00702682"/>
    <w:rsid w:val="007035C4"/>
    <w:rsid w:val="00704D35"/>
    <w:rsid w:val="00732961"/>
    <w:rsid w:val="00733AE4"/>
    <w:rsid w:val="00747E11"/>
    <w:rsid w:val="007643E6"/>
    <w:rsid w:val="007670AA"/>
    <w:rsid w:val="00767582"/>
    <w:rsid w:val="007A3BD5"/>
    <w:rsid w:val="007A550D"/>
    <w:rsid w:val="007A6BA1"/>
    <w:rsid w:val="007B3037"/>
    <w:rsid w:val="007B54CC"/>
    <w:rsid w:val="007C0BD1"/>
    <w:rsid w:val="007C418E"/>
    <w:rsid w:val="007C494B"/>
    <w:rsid w:val="007C574D"/>
    <w:rsid w:val="007D5E71"/>
    <w:rsid w:val="007E0B05"/>
    <w:rsid w:val="007F281E"/>
    <w:rsid w:val="007F2C4B"/>
    <w:rsid w:val="0080087F"/>
    <w:rsid w:val="00801BF7"/>
    <w:rsid w:val="00802968"/>
    <w:rsid w:val="0081121D"/>
    <w:rsid w:val="008167DD"/>
    <w:rsid w:val="00825695"/>
    <w:rsid w:val="00831954"/>
    <w:rsid w:val="00831A7D"/>
    <w:rsid w:val="0084173A"/>
    <w:rsid w:val="00841CF3"/>
    <w:rsid w:val="00842DF0"/>
    <w:rsid w:val="00851BCA"/>
    <w:rsid w:val="00852266"/>
    <w:rsid w:val="00852315"/>
    <w:rsid w:val="00860926"/>
    <w:rsid w:val="00862041"/>
    <w:rsid w:val="00867160"/>
    <w:rsid w:val="00871A91"/>
    <w:rsid w:val="00880810"/>
    <w:rsid w:val="0088336C"/>
    <w:rsid w:val="008975E2"/>
    <w:rsid w:val="008B271C"/>
    <w:rsid w:val="008C01B6"/>
    <w:rsid w:val="008C7F14"/>
    <w:rsid w:val="008D6430"/>
    <w:rsid w:val="008E7F30"/>
    <w:rsid w:val="008F5331"/>
    <w:rsid w:val="00903F53"/>
    <w:rsid w:val="00912F84"/>
    <w:rsid w:val="00914E6C"/>
    <w:rsid w:val="009170C9"/>
    <w:rsid w:val="00921F07"/>
    <w:rsid w:val="00922B5E"/>
    <w:rsid w:val="00922D19"/>
    <w:rsid w:val="00922F5C"/>
    <w:rsid w:val="00924BAD"/>
    <w:rsid w:val="0092560D"/>
    <w:rsid w:val="00955421"/>
    <w:rsid w:val="0095611B"/>
    <w:rsid w:val="0096576C"/>
    <w:rsid w:val="00973B06"/>
    <w:rsid w:val="00980585"/>
    <w:rsid w:val="00981BDB"/>
    <w:rsid w:val="00987112"/>
    <w:rsid w:val="00990517"/>
    <w:rsid w:val="009A1356"/>
    <w:rsid w:val="009A684B"/>
    <w:rsid w:val="009B17A6"/>
    <w:rsid w:val="009B5860"/>
    <w:rsid w:val="009C62DA"/>
    <w:rsid w:val="009C7EF8"/>
    <w:rsid w:val="009D7D79"/>
    <w:rsid w:val="009E53E5"/>
    <w:rsid w:val="009E57D5"/>
    <w:rsid w:val="009F186E"/>
    <w:rsid w:val="00A066D1"/>
    <w:rsid w:val="00A13CBB"/>
    <w:rsid w:val="00A160A1"/>
    <w:rsid w:val="00A2235C"/>
    <w:rsid w:val="00A30A24"/>
    <w:rsid w:val="00A3385A"/>
    <w:rsid w:val="00A53CAB"/>
    <w:rsid w:val="00A6591B"/>
    <w:rsid w:val="00A65F42"/>
    <w:rsid w:val="00A80515"/>
    <w:rsid w:val="00AA28B6"/>
    <w:rsid w:val="00AA6DC2"/>
    <w:rsid w:val="00AC3025"/>
    <w:rsid w:val="00AC545A"/>
    <w:rsid w:val="00AC60C0"/>
    <w:rsid w:val="00AC773A"/>
    <w:rsid w:val="00AC7F2A"/>
    <w:rsid w:val="00AE0256"/>
    <w:rsid w:val="00AE1803"/>
    <w:rsid w:val="00AE25D5"/>
    <w:rsid w:val="00AF6B73"/>
    <w:rsid w:val="00B01069"/>
    <w:rsid w:val="00B02BB8"/>
    <w:rsid w:val="00B15759"/>
    <w:rsid w:val="00B201F9"/>
    <w:rsid w:val="00B20FAB"/>
    <w:rsid w:val="00B246D6"/>
    <w:rsid w:val="00B26433"/>
    <w:rsid w:val="00B36887"/>
    <w:rsid w:val="00B37A2C"/>
    <w:rsid w:val="00B42798"/>
    <w:rsid w:val="00B52AE9"/>
    <w:rsid w:val="00B729A5"/>
    <w:rsid w:val="00B7475C"/>
    <w:rsid w:val="00B77D82"/>
    <w:rsid w:val="00B81AFF"/>
    <w:rsid w:val="00B81D4B"/>
    <w:rsid w:val="00B84AAB"/>
    <w:rsid w:val="00B86004"/>
    <w:rsid w:val="00B87397"/>
    <w:rsid w:val="00B97D40"/>
    <w:rsid w:val="00BA1067"/>
    <w:rsid w:val="00BA1CD2"/>
    <w:rsid w:val="00BA2C29"/>
    <w:rsid w:val="00BA4FEB"/>
    <w:rsid w:val="00BA7D5B"/>
    <w:rsid w:val="00BB3585"/>
    <w:rsid w:val="00BC6329"/>
    <w:rsid w:val="00BD0F34"/>
    <w:rsid w:val="00BD7299"/>
    <w:rsid w:val="00BE61A6"/>
    <w:rsid w:val="00BF2B73"/>
    <w:rsid w:val="00BF49A7"/>
    <w:rsid w:val="00BF681F"/>
    <w:rsid w:val="00C15132"/>
    <w:rsid w:val="00C2749A"/>
    <w:rsid w:val="00C43E5B"/>
    <w:rsid w:val="00C60703"/>
    <w:rsid w:val="00C60CAC"/>
    <w:rsid w:val="00C64394"/>
    <w:rsid w:val="00C66CA1"/>
    <w:rsid w:val="00C72F35"/>
    <w:rsid w:val="00C840BF"/>
    <w:rsid w:val="00C91495"/>
    <w:rsid w:val="00C97340"/>
    <w:rsid w:val="00CA381C"/>
    <w:rsid w:val="00CA6869"/>
    <w:rsid w:val="00CA7B99"/>
    <w:rsid w:val="00CC1187"/>
    <w:rsid w:val="00CC12EA"/>
    <w:rsid w:val="00CD0823"/>
    <w:rsid w:val="00CE51E9"/>
    <w:rsid w:val="00CF1E9C"/>
    <w:rsid w:val="00CF2A40"/>
    <w:rsid w:val="00D144AC"/>
    <w:rsid w:val="00D162B2"/>
    <w:rsid w:val="00D23762"/>
    <w:rsid w:val="00D32F8E"/>
    <w:rsid w:val="00D40B41"/>
    <w:rsid w:val="00D4218A"/>
    <w:rsid w:val="00D42588"/>
    <w:rsid w:val="00D45A35"/>
    <w:rsid w:val="00D45E1B"/>
    <w:rsid w:val="00D528AE"/>
    <w:rsid w:val="00D52A3F"/>
    <w:rsid w:val="00D52EA5"/>
    <w:rsid w:val="00D6272D"/>
    <w:rsid w:val="00D64403"/>
    <w:rsid w:val="00D74B03"/>
    <w:rsid w:val="00D75CD2"/>
    <w:rsid w:val="00D827BA"/>
    <w:rsid w:val="00DA2AB2"/>
    <w:rsid w:val="00DA3F3E"/>
    <w:rsid w:val="00DB081E"/>
    <w:rsid w:val="00DB0861"/>
    <w:rsid w:val="00DB6C9D"/>
    <w:rsid w:val="00DC37C6"/>
    <w:rsid w:val="00DD6CA4"/>
    <w:rsid w:val="00DF4A1E"/>
    <w:rsid w:val="00DF7501"/>
    <w:rsid w:val="00E04186"/>
    <w:rsid w:val="00E11754"/>
    <w:rsid w:val="00E1433D"/>
    <w:rsid w:val="00E16F85"/>
    <w:rsid w:val="00E2207A"/>
    <w:rsid w:val="00E23ABA"/>
    <w:rsid w:val="00E26A1B"/>
    <w:rsid w:val="00E36988"/>
    <w:rsid w:val="00E36E52"/>
    <w:rsid w:val="00E47D78"/>
    <w:rsid w:val="00E51B18"/>
    <w:rsid w:val="00E52F78"/>
    <w:rsid w:val="00E67A28"/>
    <w:rsid w:val="00E95DF2"/>
    <w:rsid w:val="00E95FE9"/>
    <w:rsid w:val="00EA46C0"/>
    <w:rsid w:val="00EB44A0"/>
    <w:rsid w:val="00EC2DEE"/>
    <w:rsid w:val="00EC699C"/>
    <w:rsid w:val="00EC6AF6"/>
    <w:rsid w:val="00ED1351"/>
    <w:rsid w:val="00EE044B"/>
    <w:rsid w:val="00EE4CEC"/>
    <w:rsid w:val="00F0039F"/>
    <w:rsid w:val="00F0299E"/>
    <w:rsid w:val="00F11CE4"/>
    <w:rsid w:val="00F126E7"/>
    <w:rsid w:val="00F12F72"/>
    <w:rsid w:val="00F3017B"/>
    <w:rsid w:val="00F30D24"/>
    <w:rsid w:val="00F3487E"/>
    <w:rsid w:val="00F350C8"/>
    <w:rsid w:val="00F36B12"/>
    <w:rsid w:val="00F40CF1"/>
    <w:rsid w:val="00F42DEB"/>
    <w:rsid w:val="00F61256"/>
    <w:rsid w:val="00F67297"/>
    <w:rsid w:val="00F75343"/>
    <w:rsid w:val="00F852F6"/>
    <w:rsid w:val="00FA4F44"/>
    <w:rsid w:val="00FA7491"/>
    <w:rsid w:val="00FC50A9"/>
    <w:rsid w:val="00FC7C1A"/>
    <w:rsid w:val="00FD47DC"/>
    <w:rsid w:val="00FD4846"/>
    <w:rsid w:val="00FD7126"/>
    <w:rsid w:val="00FF1736"/>
    <w:rsid w:val="00FF5659"/>
    <w:rsid w:val="00FF5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78A9"/>
  <w15:docId w15:val="{88EDD521-1190-4FCA-91C1-4E26FB00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pPr>
      <w:keepNext/>
      <w:jc w:val="center"/>
      <w:outlineLvl w:val="1"/>
    </w:pPr>
    <w:rPr>
      <w:rFonts w:ascii="$ Benguiat_Bold" w:hAnsi="$ Benguiat_Bold"/>
      <w:b/>
      <w:sz w:val="132"/>
      <w:lang w:val="x-none"/>
    </w:rPr>
  </w:style>
  <w:style w:type="paragraph" w:styleId="Heading3">
    <w:name w:val="heading 3"/>
    <w:basedOn w:val="Normal"/>
    <w:next w:val="Normal"/>
    <w:uiPriority w:val="9"/>
    <w:semiHidden/>
    <w:unhideWhenUsed/>
    <w:qFormat/>
    <w:pPr>
      <w:keepNext/>
      <w:jc w:val="center"/>
      <w:outlineLvl w:val="2"/>
    </w:pPr>
    <w:rPr>
      <w:rFonts w:ascii="$Caslon" w:hAnsi="$Caslon"/>
      <w:b/>
      <w:lang w:val="x-none"/>
    </w:rPr>
  </w:style>
  <w:style w:type="paragraph" w:styleId="Heading4">
    <w:name w:val="heading 4"/>
    <w:basedOn w:val="Normal"/>
    <w:next w:val="Normal"/>
    <w:uiPriority w:val="9"/>
    <w:semiHidden/>
    <w:unhideWhenUsed/>
    <w:qFormat/>
    <w:pPr>
      <w:keepNext/>
      <w:jc w:val="center"/>
      <w:outlineLvl w:val="3"/>
    </w:pPr>
    <w:rPr>
      <w:rFonts w:ascii="$Caslon" w:hAnsi="$Caslon"/>
      <w:b/>
      <w:sz w:val="26"/>
      <w:lang w:val="x-none"/>
    </w:rPr>
  </w:style>
  <w:style w:type="paragraph" w:styleId="Heading5">
    <w:name w:val="heading 5"/>
    <w:basedOn w:val="Normal"/>
    <w:next w:val="Normal"/>
    <w:uiPriority w:val="9"/>
    <w:semiHidden/>
    <w:unhideWhenUsed/>
    <w:qFormat/>
    <w:pPr>
      <w:keepNext/>
      <w:jc w:val="center"/>
      <w:outlineLvl w:val="4"/>
    </w:pPr>
    <w:rPr>
      <w:rFonts w:ascii="$Caslon" w:hAnsi="$Caslon"/>
      <w:sz w:val="24"/>
      <w:lang w:val="x-none"/>
    </w:rPr>
  </w:style>
  <w:style w:type="paragraph" w:styleId="Heading6">
    <w:name w:val="heading 6"/>
    <w:basedOn w:val="Normal"/>
    <w:next w:val="Normal"/>
    <w:uiPriority w:val="9"/>
    <w:semiHidden/>
    <w:unhideWhenUsed/>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20910"/>
    <w:pPr>
      <w:spacing w:line="360" w:lineRule="auto"/>
      <w:ind w:firstLine="0"/>
      <w:jc w:val="center"/>
    </w:pPr>
    <w:rPr>
      <w:b/>
      <w:bCs/>
      <w:sz w:val="28"/>
      <w:szCs w:val="24"/>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a">
    <w:name w:val="Основной текст_"/>
    <w:basedOn w:val="DefaultParagraphFon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DefaultParagraphFont"/>
    <w:unhideWhenUsed/>
    <w:rsid w:val="00B20910"/>
    <w:rPr>
      <w:color w:val="0000FF"/>
      <w:u w:val="single"/>
    </w:rPr>
  </w:style>
  <w:style w:type="paragraph" w:styleId="BodyText3">
    <w:name w:val="Body Text 3"/>
    <w:basedOn w:val="Normal"/>
    <w:link w:val="BodyText3Char"/>
    <w:uiPriority w:val="99"/>
    <w:semiHidden/>
    <w:unhideWhenUsed/>
    <w:rsid w:val="00B20910"/>
    <w:pPr>
      <w:spacing w:after="120"/>
      <w:ind w:firstLine="0"/>
      <w:jc w:val="left"/>
    </w:pPr>
    <w:rPr>
      <w:sz w:val="16"/>
      <w:szCs w:val="16"/>
    </w:rPr>
  </w:style>
  <w:style w:type="character" w:customStyle="1" w:styleId="BodyText3Char">
    <w:name w:val="Body Text 3 Char"/>
    <w:basedOn w:val="DefaultParagraphFont"/>
    <w:link w:val="Body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DefaultParagraphFon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sid w:val="00B20910"/>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sid w:val="00B20910"/>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sid w:val="00B20910"/>
    <w:rPr>
      <w:rFonts w:ascii="Arial" w:hAnsi="Arial"/>
      <w:b/>
      <w:kern w:val="28"/>
      <w:sz w:val="28"/>
      <w:lang w:val="en-US" w:eastAsia="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B20910"/>
    <w:rPr>
      <w:sz w:val="24"/>
      <w:szCs w:val="24"/>
    </w:rPr>
  </w:style>
  <w:style w:type="character" w:customStyle="1" w:styleId="docbody">
    <w:name w:val="doc_body"/>
    <w:basedOn w:val="DefaultParagraphFont"/>
    <w:rsid w:val="00B20910"/>
  </w:style>
  <w:style w:type="character" w:customStyle="1" w:styleId="TitleChar">
    <w:name w:val="Title Char"/>
    <w:basedOn w:val="DefaultParagraphFont"/>
    <w:link w:val="Title"/>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DefaultParagraphFont"/>
    <w:rsid w:val="00B20910"/>
  </w:style>
  <w:style w:type="character" w:customStyle="1" w:styleId="l7">
    <w:name w:val="l7"/>
    <w:basedOn w:val="DefaultParagraphFont"/>
    <w:rsid w:val="00B20910"/>
  </w:style>
  <w:style w:type="character" w:customStyle="1" w:styleId="l6">
    <w:name w:val="l6"/>
    <w:basedOn w:val="DefaultParagraphFont"/>
    <w:rsid w:val="00B20910"/>
  </w:style>
  <w:style w:type="character" w:customStyle="1" w:styleId="l8">
    <w:name w:val="l8"/>
    <w:basedOn w:val="DefaultParagraphFon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DefaultParagraphFont"/>
    <w:link w:val="Bodytext20"/>
    <w:rsid w:val="00B20910"/>
    <w:rPr>
      <w:shd w:val="clear" w:color="auto" w:fill="FFFFFF"/>
    </w:rPr>
  </w:style>
  <w:style w:type="character" w:customStyle="1" w:styleId="Bodytext5">
    <w:name w:val="Body text (5)_"/>
    <w:basedOn w:val="DefaultParagraphFon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sid w:val="00B20910"/>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sid w:val="00B20910"/>
    <w:rPr>
      <w:rFonts w:ascii="$ Benguiat_Bold" w:hAnsi="$ Benguiat_Bold"/>
      <w:b/>
      <w:sz w:val="132"/>
      <w:lang w:val="x-none" w:eastAsia="en-US"/>
    </w:rPr>
  </w:style>
  <w:style w:type="paragraph" w:styleId="BodyText">
    <w:name w:val="Body Text"/>
    <w:basedOn w:val="Normal"/>
    <w:link w:val="BodyTextCha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B20910"/>
    <w:rPr>
      <w:lang w:val="en-US" w:eastAsia="en-US"/>
    </w:rPr>
  </w:style>
  <w:style w:type="character" w:customStyle="1" w:styleId="Bodytext30">
    <w:name w:val="Body text (3)_"/>
    <w:basedOn w:val="DefaultParagraphFont"/>
    <w:link w:val="Bodytext31"/>
    <w:rsid w:val="00B20910"/>
    <w:rPr>
      <w:b/>
      <w:bCs/>
      <w:shd w:val="clear" w:color="auto" w:fill="FFFFFF"/>
    </w:rPr>
  </w:style>
  <w:style w:type="paragraph" w:customStyle="1" w:styleId="Bodytext31">
    <w:name w:val="Body text (3)"/>
    <w:basedOn w:val="Normal"/>
    <w:link w:val="Bodytext30"/>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B20910"/>
    <w:pPr>
      <w:suppressAutoHyphens/>
      <w:ind w:firstLine="0"/>
      <w:jc w:val="left"/>
    </w:pPr>
    <w:rPr>
      <w:lang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B20910"/>
    <w:rPr>
      <w:lang w:val="en-US" w:eastAsia="ar-SA"/>
    </w:rPr>
  </w:style>
  <w:style w:type="character" w:styleId="FootnoteReference">
    <w:name w:val="footnote reference"/>
    <w:aliases w:val="ftref"/>
    <w:basedOn w:val="DefaultParagraphFont"/>
    <w:semiHidden/>
    <w:rsid w:val="00B20910"/>
    <w:rPr>
      <w:vertAlign w:val="superscript"/>
    </w:rPr>
  </w:style>
  <w:style w:type="character" w:customStyle="1" w:styleId="Heading10">
    <w:name w:val="Heading #1"/>
    <w:basedOn w:val="DefaultParagraphFon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0">
    <w:name w:val="Heading #3"/>
    <w:basedOn w:val="DefaultParagraphFon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uiPriority w:val="1"/>
    <w:qFormat/>
    <w:rsid w:val="00B20910"/>
    <w:rPr>
      <w:lang w:val="en-US" w:eastAsia="en-US"/>
    </w:rPr>
  </w:style>
  <w:style w:type="character" w:customStyle="1" w:styleId="slitbdy">
    <w:name w:val="s_lit_bdy"/>
    <w:basedOn w:val="DefaultParagraphFont"/>
    <w:rsid w:val="00B20910"/>
  </w:style>
  <w:style w:type="character" w:customStyle="1" w:styleId="spar">
    <w:name w:val="s_par"/>
    <w:basedOn w:val="DefaultParagraphFont"/>
    <w:rsid w:val="00B20910"/>
  </w:style>
  <w:style w:type="character" w:customStyle="1" w:styleId="MeniuneNerezolvat1">
    <w:name w:val="Mențiune Nerezolvat1"/>
    <w:basedOn w:val="DefaultParagraphFont"/>
    <w:uiPriority w:val="99"/>
    <w:semiHidden/>
    <w:unhideWhenUsed/>
    <w:rsid w:val="00B20910"/>
    <w:rPr>
      <w:color w:val="605E5C"/>
      <w:shd w:val="clear" w:color="auto" w:fill="E1DFDD"/>
    </w:rPr>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sid w:val="00784D25"/>
    <w:rPr>
      <w:rFonts w:ascii="Cambria" w:eastAsia="Times New Roman" w:hAnsi="Cambria" w:cs="Times New Roman"/>
      <w:b/>
      <w:bCs/>
      <w:color w:val="4F81BD"/>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paragraph" w:customStyle="1" w:styleId="pb">
    <w:name w:val="pb"/>
    <w:basedOn w:val="Normal"/>
    <w:rsid w:val="009B17A6"/>
    <w:pPr>
      <w:ind w:firstLine="0"/>
      <w:jc w:val="center"/>
    </w:pPr>
    <w:rPr>
      <w:i/>
      <w:iCs/>
      <w:color w:val="663300"/>
      <w:lang w:val="ru-RU" w:eastAsia="ru-RU"/>
    </w:rPr>
  </w:style>
  <w:style w:type="character" w:styleId="Emphasis">
    <w:name w:val="Emphasis"/>
    <w:basedOn w:val="DefaultParagraphFont"/>
    <w:uiPriority w:val="20"/>
    <w:qFormat/>
    <w:rsid w:val="000C0E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29614">
      <w:bodyDiv w:val="1"/>
      <w:marLeft w:val="0"/>
      <w:marRight w:val="0"/>
      <w:marTop w:val="0"/>
      <w:marBottom w:val="0"/>
      <w:divBdr>
        <w:top w:val="none" w:sz="0" w:space="0" w:color="auto"/>
        <w:left w:val="none" w:sz="0" w:space="0" w:color="auto"/>
        <w:bottom w:val="none" w:sz="0" w:space="0" w:color="auto"/>
        <w:right w:val="none" w:sz="0" w:space="0" w:color="auto"/>
      </w:divBdr>
    </w:div>
    <w:div w:id="636644724">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 w:id="1461218484">
      <w:bodyDiv w:val="1"/>
      <w:marLeft w:val="0"/>
      <w:marRight w:val="0"/>
      <w:marTop w:val="0"/>
      <w:marBottom w:val="0"/>
      <w:divBdr>
        <w:top w:val="none" w:sz="0" w:space="0" w:color="auto"/>
        <w:left w:val="none" w:sz="0" w:space="0" w:color="auto"/>
        <w:bottom w:val="none" w:sz="0" w:space="0" w:color="auto"/>
        <w:right w:val="none" w:sz="0" w:space="0" w:color="auto"/>
      </w:divBdr>
    </w:div>
    <w:div w:id="1620726173">
      <w:bodyDiv w:val="1"/>
      <w:marLeft w:val="0"/>
      <w:marRight w:val="0"/>
      <w:marTop w:val="0"/>
      <w:marBottom w:val="0"/>
      <w:divBdr>
        <w:top w:val="none" w:sz="0" w:space="0" w:color="auto"/>
        <w:left w:val="none" w:sz="0" w:space="0" w:color="auto"/>
        <w:bottom w:val="none" w:sz="0" w:space="0" w:color="auto"/>
        <w:right w:val="none" w:sz="0" w:space="0" w:color="auto"/>
      </w:divBdr>
    </w:div>
    <w:div w:id="1658456259">
      <w:bodyDiv w:val="1"/>
      <w:marLeft w:val="0"/>
      <w:marRight w:val="0"/>
      <w:marTop w:val="0"/>
      <w:marBottom w:val="0"/>
      <w:divBdr>
        <w:top w:val="none" w:sz="0" w:space="0" w:color="auto"/>
        <w:left w:val="none" w:sz="0" w:space="0" w:color="auto"/>
        <w:bottom w:val="none" w:sz="0" w:space="0" w:color="auto"/>
        <w:right w:val="none" w:sz="0" w:space="0" w:color="auto"/>
      </w:divBdr>
    </w:div>
    <w:div w:id="1816945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dnc.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256E78-6EB6-46A5-996A-EA0FA565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1962</Words>
  <Characters>11187</Characters>
  <Application>Microsoft Office Word</Application>
  <DocSecurity>0</DocSecurity>
  <Lines>93</Lines>
  <Paragraphs>26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Alina Tagadiuc</cp:lastModifiedBy>
  <cp:revision>7</cp:revision>
  <cp:lastPrinted>2026-03-18T11:39:00Z</cp:lastPrinted>
  <dcterms:created xsi:type="dcterms:W3CDTF">2026-03-10T07:34:00Z</dcterms:created>
  <dcterms:modified xsi:type="dcterms:W3CDTF">2026-03-18T11:44:00Z</dcterms:modified>
</cp:coreProperties>
</file>