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W w:w="14884" w:type="dxa"/>
        <w:tblLayout w:type="fixed"/>
        <w:tblLook w:val="04A0" w:firstRow="1" w:lastRow="0" w:firstColumn="1" w:lastColumn="0" w:noHBand="0" w:noVBand="1"/>
      </w:tblPr>
      <w:tblGrid>
        <w:gridCol w:w="5807"/>
        <w:gridCol w:w="6095"/>
        <w:gridCol w:w="1560"/>
        <w:gridCol w:w="1422"/>
      </w:tblGrid>
      <w:tr w:rsidR="00CE7010" w:rsidRPr="0051361F" w:rsidTr="00E747A0">
        <w:tc>
          <w:tcPr>
            <w:tcW w:w="5808" w:type="dxa"/>
          </w:tcPr>
          <w:p w:rsidR="00DB33A2" w:rsidRPr="0051361F" w:rsidRDefault="00DB33A2" w:rsidP="00314CB1">
            <w:pPr>
              <w:numPr>
                <w:ilvl w:val="0"/>
                <w:numId w:val="1"/>
              </w:numPr>
              <w:spacing w:line="276" w:lineRule="auto"/>
              <w:jc w:val="center"/>
              <w:rPr>
                <w:rFonts w:ascii="Times New Roman" w:hAnsi="Times New Roman" w:cs="Times New Roman"/>
                <w:b/>
                <w:sz w:val="24"/>
                <w:szCs w:val="24"/>
              </w:rPr>
            </w:pPr>
          </w:p>
        </w:tc>
        <w:tc>
          <w:tcPr>
            <w:tcW w:w="9076" w:type="dxa"/>
            <w:gridSpan w:val="3"/>
          </w:tcPr>
          <w:p w:rsidR="00DB33A2" w:rsidRPr="0051361F" w:rsidRDefault="00DB33A2"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Titlul actului UE, inclusiv cea mai recentă modificare, nr. CELEX</w:t>
            </w:r>
          </w:p>
          <w:p w:rsidR="00DB33A2" w:rsidRPr="0051361F" w:rsidRDefault="00DB33A2" w:rsidP="00DB33A2">
            <w:pPr>
              <w:spacing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Directiva 2002/56/CE a Consiliului din 13 iunie 2002 privind comercializarea cartofilor de sămânță</w:t>
            </w:r>
          </w:p>
          <w:p w:rsidR="00DB33A2" w:rsidRPr="0051361F" w:rsidRDefault="00DB33A2" w:rsidP="00DB33A2">
            <w:pPr>
              <w:spacing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CELEX: 32002L0056</w:t>
            </w:r>
          </w:p>
        </w:tc>
      </w:tr>
      <w:tr w:rsidR="00CE7010" w:rsidRPr="0051361F" w:rsidTr="00E747A0">
        <w:tc>
          <w:tcPr>
            <w:tcW w:w="5808" w:type="dxa"/>
          </w:tcPr>
          <w:p w:rsidR="00DB33A2" w:rsidRPr="0051361F" w:rsidRDefault="00DB33A2" w:rsidP="00DB33A2">
            <w:pPr>
              <w:numPr>
                <w:ilvl w:val="0"/>
                <w:numId w:val="1"/>
              </w:numPr>
              <w:spacing w:line="276" w:lineRule="auto"/>
              <w:jc w:val="center"/>
              <w:rPr>
                <w:rFonts w:ascii="Times New Roman" w:hAnsi="Times New Roman" w:cs="Times New Roman"/>
                <w:b/>
                <w:sz w:val="24"/>
                <w:szCs w:val="24"/>
              </w:rPr>
            </w:pPr>
          </w:p>
        </w:tc>
        <w:tc>
          <w:tcPr>
            <w:tcW w:w="9076" w:type="dxa"/>
            <w:gridSpan w:val="3"/>
          </w:tcPr>
          <w:p w:rsidR="00DB33A2" w:rsidRPr="0051361F" w:rsidRDefault="00DB33A2"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Titlul proiectului de act normativ național</w:t>
            </w:r>
          </w:p>
          <w:p w:rsidR="00DB33A2" w:rsidRPr="0051361F" w:rsidRDefault="00DB33A2" w:rsidP="00DB33A2">
            <w:pPr>
              <w:spacing w:line="276" w:lineRule="auto"/>
              <w:jc w:val="both"/>
              <w:rPr>
                <w:rFonts w:ascii="Times New Roman" w:hAnsi="Times New Roman" w:cs="Times New Roman"/>
                <w:b/>
                <w:sz w:val="24"/>
                <w:szCs w:val="24"/>
              </w:rPr>
            </w:pPr>
            <w:r w:rsidRPr="0051361F">
              <w:rPr>
                <w:rFonts w:ascii="Times New Roman" w:hAnsi="Times New Roman" w:cs="Times New Roman"/>
                <w:b/>
                <w:sz w:val="24"/>
                <w:szCs w:val="24"/>
              </w:rPr>
              <w:t>GUVERNUL HOTĂRÂRE Nr. 189 din 17-03-2010 cu privire la aprobarea Cerințelor minime de comercializare pentru cartofii de sămânță</w:t>
            </w:r>
          </w:p>
        </w:tc>
      </w:tr>
      <w:tr w:rsidR="00CE7010" w:rsidRPr="0051361F" w:rsidTr="00E747A0">
        <w:tc>
          <w:tcPr>
            <w:tcW w:w="5808" w:type="dxa"/>
          </w:tcPr>
          <w:p w:rsidR="00DB33A2" w:rsidRPr="0051361F" w:rsidRDefault="00DB33A2" w:rsidP="00DB33A2">
            <w:pPr>
              <w:numPr>
                <w:ilvl w:val="0"/>
                <w:numId w:val="1"/>
              </w:numPr>
              <w:spacing w:line="276" w:lineRule="auto"/>
              <w:jc w:val="center"/>
              <w:rPr>
                <w:rFonts w:ascii="Times New Roman" w:hAnsi="Times New Roman" w:cs="Times New Roman"/>
                <w:b/>
                <w:sz w:val="24"/>
                <w:szCs w:val="24"/>
              </w:rPr>
            </w:pPr>
          </w:p>
        </w:tc>
        <w:tc>
          <w:tcPr>
            <w:tcW w:w="9076" w:type="dxa"/>
            <w:gridSpan w:val="3"/>
          </w:tcPr>
          <w:p w:rsidR="00DB33A2" w:rsidRPr="0051361F" w:rsidRDefault="00DB33A2"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Gradul de compatibilitate</w:t>
            </w:r>
          </w:p>
          <w:p w:rsidR="00DB33A2" w:rsidRPr="0051361F" w:rsidRDefault="000E02FC" w:rsidP="00DB33A2">
            <w:pPr>
              <w:spacing w:line="276" w:lineRule="auto"/>
              <w:rPr>
                <w:rFonts w:ascii="Times New Roman" w:hAnsi="Times New Roman" w:cs="Times New Roman"/>
                <w:b/>
                <w:sz w:val="24"/>
                <w:szCs w:val="24"/>
              </w:rPr>
            </w:pPr>
            <w:r>
              <w:rPr>
                <w:rFonts w:ascii="Times New Roman" w:hAnsi="Times New Roman" w:cs="Times New Roman"/>
                <w:b/>
                <w:sz w:val="24"/>
                <w:szCs w:val="24"/>
              </w:rPr>
              <w:t>Parțial c</w:t>
            </w:r>
            <w:r w:rsidR="00DB33A2" w:rsidRPr="0051361F">
              <w:rPr>
                <w:rFonts w:ascii="Times New Roman" w:hAnsi="Times New Roman" w:cs="Times New Roman"/>
                <w:b/>
                <w:sz w:val="24"/>
                <w:szCs w:val="24"/>
              </w:rPr>
              <w:t>ompatibil</w:t>
            </w:r>
          </w:p>
        </w:tc>
      </w:tr>
      <w:tr w:rsidR="00A30857" w:rsidRPr="0051361F" w:rsidTr="00E747A0">
        <w:tc>
          <w:tcPr>
            <w:tcW w:w="5808" w:type="dxa"/>
          </w:tcPr>
          <w:p w:rsidR="00A30857" w:rsidRPr="0051361F" w:rsidRDefault="00A30857" w:rsidP="00DB33A2">
            <w:pPr>
              <w:numPr>
                <w:ilvl w:val="0"/>
                <w:numId w:val="1"/>
              </w:numPr>
              <w:spacing w:line="276" w:lineRule="auto"/>
              <w:jc w:val="center"/>
              <w:rPr>
                <w:rFonts w:ascii="Times New Roman" w:hAnsi="Times New Roman" w:cs="Times New Roman"/>
                <w:b/>
                <w:sz w:val="24"/>
                <w:szCs w:val="24"/>
              </w:rPr>
            </w:pPr>
          </w:p>
        </w:tc>
        <w:tc>
          <w:tcPr>
            <w:tcW w:w="9076" w:type="dxa"/>
            <w:gridSpan w:val="3"/>
          </w:tcPr>
          <w:p w:rsidR="00A30857" w:rsidRPr="0051361F" w:rsidRDefault="00A20629"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Autoritatea/ persoana responsabilă</w:t>
            </w:r>
          </w:p>
          <w:p w:rsidR="00C60D22" w:rsidRPr="0051361F" w:rsidRDefault="00C60D22"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Ministerul Agriculturii și Industriei Alimentare</w:t>
            </w:r>
            <w:r w:rsidR="00776CB5" w:rsidRPr="0051361F">
              <w:rPr>
                <w:rFonts w:ascii="Times New Roman" w:hAnsi="Times New Roman" w:cs="Times New Roman"/>
                <w:b/>
                <w:sz w:val="24"/>
                <w:szCs w:val="24"/>
              </w:rPr>
              <w:t>/ Harabari Vladimir</w:t>
            </w:r>
          </w:p>
        </w:tc>
      </w:tr>
      <w:tr w:rsidR="00A30857" w:rsidRPr="0051361F" w:rsidTr="00E747A0">
        <w:tc>
          <w:tcPr>
            <w:tcW w:w="5808" w:type="dxa"/>
          </w:tcPr>
          <w:p w:rsidR="00A30857" w:rsidRPr="0051361F" w:rsidRDefault="00A30857" w:rsidP="00DB33A2">
            <w:pPr>
              <w:numPr>
                <w:ilvl w:val="0"/>
                <w:numId w:val="1"/>
              </w:numPr>
              <w:spacing w:line="276" w:lineRule="auto"/>
              <w:jc w:val="center"/>
              <w:rPr>
                <w:rFonts w:ascii="Times New Roman" w:hAnsi="Times New Roman" w:cs="Times New Roman"/>
                <w:b/>
                <w:sz w:val="24"/>
                <w:szCs w:val="24"/>
              </w:rPr>
            </w:pPr>
          </w:p>
        </w:tc>
        <w:tc>
          <w:tcPr>
            <w:tcW w:w="9076" w:type="dxa"/>
            <w:gridSpan w:val="3"/>
          </w:tcPr>
          <w:p w:rsidR="00A30857" w:rsidRPr="0051361F" w:rsidRDefault="00A20629"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Data întocmirii/ actualizării</w:t>
            </w:r>
          </w:p>
          <w:p w:rsidR="00C60D22" w:rsidRPr="0051361F" w:rsidRDefault="00C60D22" w:rsidP="00DB33A2">
            <w:pPr>
              <w:spacing w:line="276" w:lineRule="auto"/>
              <w:rPr>
                <w:rFonts w:ascii="Times New Roman" w:hAnsi="Times New Roman" w:cs="Times New Roman"/>
                <w:b/>
                <w:sz w:val="24"/>
                <w:szCs w:val="24"/>
              </w:rPr>
            </w:pPr>
            <w:r w:rsidRPr="0051361F">
              <w:rPr>
                <w:rFonts w:ascii="Times New Roman" w:hAnsi="Times New Roman" w:cs="Times New Roman"/>
                <w:b/>
                <w:sz w:val="24"/>
                <w:szCs w:val="24"/>
              </w:rPr>
              <w:t>20.11.2025</w:t>
            </w:r>
          </w:p>
        </w:tc>
      </w:tr>
      <w:tr w:rsidR="000C35F0" w:rsidRPr="0051361F" w:rsidTr="00E747A0">
        <w:tc>
          <w:tcPr>
            <w:tcW w:w="5808" w:type="dxa"/>
          </w:tcPr>
          <w:p w:rsidR="000C35F0" w:rsidRPr="0051361F" w:rsidRDefault="000C35F0" w:rsidP="00776CB5">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Actul Uniunii Europene</w:t>
            </w:r>
          </w:p>
        </w:tc>
        <w:tc>
          <w:tcPr>
            <w:tcW w:w="6094" w:type="dxa"/>
          </w:tcPr>
          <w:p w:rsidR="000C35F0" w:rsidRPr="0051361F" w:rsidRDefault="000C35F0" w:rsidP="00776CB5">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Proiectul de act normativ național</w:t>
            </w:r>
          </w:p>
        </w:tc>
        <w:tc>
          <w:tcPr>
            <w:tcW w:w="1560" w:type="dxa"/>
          </w:tcPr>
          <w:p w:rsidR="000C35F0" w:rsidRPr="0051361F" w:rsidRDefault="00A30857" w:rsidP="00776CB5">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Gradul de compatibilitate</w:t>
            </w:r>
          </w:p>
        </w:tc>
        <w:tc>
          <w:tcPr>
            <w:tcW w:w="1422" w:type="dxa"/>
          </w:tcPr>
          <w:p w:rsidR="000C35F0" w:rsidRPr="0051361F" w:rsidRDefault="000C35F0" w:rsidP="00776CB5">
            <w:pPr>
              <w:spacing w:line="276" w:lineRule="auto"/>
              <w:jc w:val="center"/>
              <w:rPr>
                <w:rFonts w:ascii="Times New Roman" w:hAnsi="Times New Roman" w:cs="Times New Roman"/>
                <w:b/>
                <w:sz w:val="24"/>
                <w:szCs w:val="24"/>
              </w:rPr>
            </w:pPr>
          </w:p>
          <w:p w:rsidR="000C35F0" w:rsidRPr="0051361F" w:rsidRDefault="000C35F0" w:rsidP="00776CB5">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Observații</w:t>
            </w:r>
          </w:p>
        </w:tc>
      </w:tr>
      <w:tr w:rsidR="000C35F0" w:rsidRPr="0051361F" w:rsidTr="00E747A0">
        <w:tc>
          <w:tcPr>
            <w:tcW w:w="5808" w:type="dxa"/>
          </w:tcPr>
          <w:p w:rsidR="000C35F0" w:rsidRPr="0051361F" w:rsidRDefault="000C35F0" w:rsidP="00DB33A2">
            <w:pPr>
              <w:numPr>
                <w:ilvl w:val="0"/>
                <w:numId w:val="1"/>
              </w:numPr>
              <w:spacing w:line="276" w:lineRule="auto"/>
              <w:jc w:val="center"/>
              <w:rPr>
                <w:rFonts w:ascii="Times New Roman" w:hAnsi="Times New Roman" w:cs="Times New Roman"/>
                <w:b/>
                <w:sz w:val="24"/>
                <w:szCs w:val="24"/>
              </w:rPr>
            </w:pPr>
          </w:p>
        </w:tc>
        <w:tc>
          <w:tcPr>
            <w:tcW w:w="6094" w:type="dxa"/>
          </w:tcPr>
          <w:p w:rsidR="000C35F0" w:rsidRPr="0051361F" w:rsidRDefault="000C35F0" w:rsidP="00DB33A2">
            <w:pPr>
              <w:numPr>
                <w:ilvl w:val="0"/>
                <w:numId w:val="1"/>
              </w:numPr>
              <w:spacing w:line="276" w:lineRule="auto"/>
              <w:jc w:val="center"/>
              <w:rPr>
                <w:rFonts w:ascii="Times New Roman" w:hAnsi="Times New Roman" w:cs="Times New Roman"/>
                <w:b/>
                <w:sz w:val="24"/>
                <w:szCs w:val="24"/>
              </w:rPr>
            </w:pPr>
          </w:p>
        </w:tc>
        <w:tc>
          <w:tcPr>
            <w:tcW w:w="1560" w:type="dxa"/>
          </w:tcPr>
          <w:p w:rsidR="000C35F0" w:rsidRPr="0051361F" w:rsidRDefault="000C35F0" w:rsidP="00DB33A2">
            <w:pPr>
              <w:numPr>
                <w:ilvl w:val="0"/>
                <w:numId w:val="1"/>
              </w:numPr>
              <w:spacing w:line="276" w:lineRule="auto"/>
              <w:jc w:val="center"/>
              <w:rPr>
                <w:rFonts w:ascii="Times New Roman" w:hAnsi="Times New Roman" w:cs="Times New Roman"/>
                <w:b/>
                <w:sz w:val="24"/>
                <w:szCs w:val="24"/>
              </w:rPr>
            </w:pPr>
          </w:p>
        </w:tc>
        <w:tc>
          <w:tcPr>
            <w:tcW w:w="1422" w:type="dxa"/>
          </w:tcPr>
          <w:p w:rsidR="000C35F0" w:rsidRPr="0051361F" w:rsidRDefault="000C35F0" w:rsidP="00DB33A2">
            <w:pPr>
              <w:numPr>
                <w:ilvl w:val="0"/>
                <w:numId w:val="1"/>
              </w:numPr>
              <w:spacing w:line="276" w:lineRule="auto"/>
              <w:jc w:val="center"/>
              <w:rPr>
                <w:rFonts w:ascii="Times New Roman" w:hAnsi="Times New Roman" w:cs="Times New Roman"/>
                <w:b/>
                <w:sz w:val="24"/>
                <w:szCs w:val="24"/>
              </w:rPr>
            </w:pPr>
          </w:p>
        </w:tc>
      </w:tr>
      <w:tr w:rsidR="00A20629" w:rsidRPr="0051361F" w:rsidTr="00E747A0">
        <w:trPr>
          <w:trHeight w:val="1013"/>
        </w:trPr>
        <w:tc>
          <w:tcPr>
            <w:tcW w:w="5808" w:type="dxa"/>
          </w:tcPr>
          <w:p w:rsidR="00A20629" w:rsidRPr="0051361F" w:rsidRDefault="00A20629" w:rsidP="00A20629">
            <w:pPr>
              <w:pStyle w:val="title-doc-first"/>
              <w:shd w:val="clear" w:color="auto" w:fill="FFFFFF"/>
              <w:spacing w:before="0" w:beforeAutospacing="0" w:after="0" w:afterAutospacing="0" w:line="312" w:lineRule="atLeast"/>
              <w:jc w:val="center"/>
              <w:rPr>
                <w:rFonts w:eastAsia="Arial Unicode MS"/>
                <w:b/>
                <w:bCs/>
              </w:rPr>
            </w:pPr>
            <w:r w:rsidRPr="0051361F">
              <w:rPr>
                <w:rFonts w:eastAsia="Arial Unicode MS"/>
                <w:b/>
                <w:bCs/>
              </w:rPr>
              <w:t>DIRECTIVA 2002/56/CE A CONSILIULUI</w:t>
            </w:r>
          </w:p>
          <w:p w:rsidR="00A20629" w:rsidRPr="0051361F" w:rsidRDefault="00A20629" w:rsidP="00A20629">
            <w:pPr>
              <w:pStyle w:val="title-doc-first"/>
              <w:shd w:val="clear" w:color="auto" w:fill="FFFFFF"/>
              <w:spacing w:before="0" w:beforeAutospacing="0" w:after="0" w:afterAutospacing="0" w:line="312" w:lineRule="atLeast"/>
              <w:jc w:val="center"/>
              <w:rPr>
                <w:rFonts w:eastAsia="Arial Unicode MS"/>
                <w:b/>
                <w:bCs/>
              </w:rPr>
            </w:pPr>
            <w:r w:rsidRPr="0051361F">
              <w:rPr>
                <w:rFonts w:eastAsia="Arial Unicode MS"/>
                <w:b/>
                <w:bCs/>
              </w:rPr>
              <w:t>din 13 iunie 2002</w:t>
            </w:r>
          </w:p>
          <w:p w:rsidR="00A20629" w:rsidRPr="0051361F" w:rsidRDefault="00A20629" w:rsidP="00A20629">
            <w:pPr>
              <w:pStyle w:val="title-doc-last"/>
              <w:shd w:val="clear" w:color="auto" w:fill="FFFFFF"/>
              <w:spacing w:before="0" w:beforeAutospacing="0" w:after="0" w:afterAutospacing="0" w:line="312" w:lineRule="atLeast"/>
              <w:jc w:val="center"/>
              <w:rPr>
                <w:rFonts w:eastAsia="Arial Unicode MS"/>
              </w:rPr>
            </w:pPr>
            <w:r w:rsidRPr="0051361F">
              <w:rPr>
                <w:rFonts w:eastAsia="Arial Unicode MS"/>
              </w:rPr>
              <w:t>privind comercializarea cartofilor de sămânță</w:t>
            </w:r>
          </w:p>
        </w:tc>
        <w:tc>
          <w:tcPr>
            <w:tcW w:w="6094" w:type="dxa"/>
          </w:tcPr>
          <w:p w:rsidR="00A20629" w:rsidRPr="0051361F" w:rsidRDefault="00A20629" w:rsidP="00A20629">
            <w:pPr>
              <w:spacing w:line="276" w:lineRule="auto"/>
              <w:rPr>
                <w:rFonts w:ascii="Times New Roman" w:hAnsi="Times New Roman" w:cs="Times New Roman"/>
                <w:sz w:val="24"/>
                <w:szCs w:val="24"/>
              </w:rPr>
            </w:pPr>
          </w:p>
        </w:tc>
        <w:tc>
          <w:tcPr>
            <w:tcW w:w="1560" w:type="dxa"/>
          </w:tcPr>
          <w:p w:rsidR="00A20629" w:rsidRPr="0051361F" w:rsidRDefault="00A20629" w:rsidP="00DB33A2">
            <w:pPr>
              <w:spacing w:line="276" w:lineRule="auto"/>
              <w:rPr>
                <w:rFonts w:ascii="Times New Roman" w:hAnsi="Times New Roman" w:cs="Times New Roman"/>
                <w:sz w:val="24"/>
                <w:szCs w:val="24"/>
              </w:rPr>
            </w:pPr>
          </w:p>
        </w:tc>
        <w:tc>
          <w:tcPr>
            <w:tcW w:w="1422" w:type="dxa"/>
          </w:tcPr>
          <w:p w:rsidR="00A20629" w:rsidRPr="0051361F" w:rsidRDefault="00A20629" w:rsidP="00A20629">
            <w:pPr>
              <w:spacing w:line="276" w:lineRule="auto"/>
              <w:rPr>
                <w:rFonts w:ascii="Times New Roman" w:hAnsi="Times New Roman" w:cs="Times New Roman"/>
                <w:sz w:val="24"/>
                <w:szCs w:val="24"/>
              </w:rPr>
            </w:pPr>
          </w:p>
        </w:tc>
      </w:tr>
      <w:tr w:rsidR="00A30857" w:rsidRPr="0051361F" w:rsidTr="00E747A0">
        <w:trPr>
          <w:trHeight w:val="1275"/>
        </w:trPr>
        <w:tc>
          <w:tcPr>
            <w:tcW w:w="5808" w:type="dxa"/>
          </w:tcPr>
          <w:p w:rsidR="00A30857" w:rsidRPr="0051361F" w:rsidRDefault="00A30857" w:rsidP="00EA0A46">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w:t>
            </w:r>
          </w:p>
          <w:p w:rsidR="00A30857" w:rsidRPr="0051361F" w:rsidRDefault="00A30857" w:rsidP="00EA0A46">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se referă la producerea în vederea comercializării, precum și la comercializarea cartofilor de sămânță pe teritoriul Comunității.</w:t>
            </w:r>
          </w:p>
          <w:p w:rsidR="00A30857" w:rsidRPr="0051361F" w:rsidRDefault="00A30857" w:rsidP="002014FF">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nu se aplică în cazul cartofilor de sămânță destinați exportului către țări terțe.</w:t>
            </w:r>
          </w:p>
        </w:tc>
        <w:tc>
          <w:tcPr>
            <w:tcW w:w="6094" w:type="dxa"/>
          </w:tcPr>
          <w:p w:rsidR="006D0A53" w:rsidRPr="006D0A53" w:rsidRDefault="006D0A53" w:rsidP="006D0A53">
            <w:pPr>
              <w:numPr>
                <w:ilvl w:val="0"/>
                <w:numId w:val="37"/>
              </w:numPr>
              <w:shd w:val="clear" w:color="auto" w:fill="FFFFFF"/>
              <w:tabs>
                <w:tab w:val="left" w:pos="3828"/>
              </w:tabs>
              <w:spacing w:after="165"/>
              <w:ind w:left="426" w:hanging="66"/>
              <w:jc w:val="center"/>
              <w:rPr>
                <w:rFonts w:ascii="Times New Roman" w:eastAsia="Times New Roman" w:hAnsi="Times New Roman" w:cs="Times New Roman"/>
                <w:sz w:val="24"/>
                <w:szCs w:val="28"/>
                <w:lang w:eastAsia="ro-RO"/>
              </w:rPr>
            </w:pPr>
            <w:r w:rsidRPr="006D0A53">
              <w:rPr>
                <w:rFonts w:ascii="Times New Roman" w:eastAsia="Times New Roman" w:hAnsi="Times New Roman" w:cs="Times New Roman"/>
                <w:b/>
                <w:bCs/>
                <w:sz w:val="24"/>
                <w:szCs w:val="28"/>
                <w:lang w:eastAsia="ro-RO"/>
              </w:rPr>
              <w:t>Dispoziții generale</w:t>
            </w:r>
          </w:p>
          <w:p w:rsidR="009A1E09" w:rsidRDefault="008D581A" w:rsidP="009A1E09">
            <w:pPr>
              <w:pStyle w:val="NormalWeb"/>
              <w:numPr>
                <w:ilvl w:val="0"/>
                <w:numId w:val="11"/>
              </w:numPr>
              <w:shd w:val="clear" w:color="auto" w:fill="FFFFFF"/>
              <w:tabs>
                <w:tab w:val="left" w:pos="318"/>
              </w:tabs>
              <w:spacing w:before="0" w:beforeAutospacing="0" w:after="0" w:afterAutospacing="0"/>
              <w:ind w:left="0" w:firstLine="34"/>
              <w:jc w:val="both"/>
              <w:rPr>
                <w:szCs w:val="28"/>
              </w:rPr>
            </w:pPr>
            <w:r w:rsidRPr="008D581A">
              <w:rPr>
                <w:szCs w:val="28"/>
              </w:rPr>
              <w:t>Cerințele de clasificare, producere și condiții minime de comercializare pentru cartofii de sămânță (în continuare – Cerințe) stabilește condiții pentru clasificarea, producerea și cerințele minime de comercializare pentru cartofii de sămânță.</w:t>
            </w:r>
          </w:p>
          <w:p w:rsidR="00A30857" w:rsidRPr="009A1E09" w:rsidRDefault="009A1E09" w:rsidP="009A1E09">
            <w:pPr>
              <w:pStyle w:val="NormalWeb"/>
              <w:numPr>
                <w:ilvl w:val="0"/>
                <w:numId w:val="11"/>
              </w:numPr>
              <w:shd w:val="clear" w:color="auto" w:fill="FFFFFF"/>
              <w:tabs>
                <w:tab w:val="left" w:pos="318"/>
              </w:tabs>
              <w:spacing w:before="0" w:beforeAutospacing="0" w:after="0" w:afterAutospacing="0"/>
              <w:ind w:left="0" w:firstLine="34"/>
              <w:jc w:val="both"/>
              <w:rPr>
                <w:szCs w:val="28"/>
              </w:rPr>
            </w:pPr>
            <w:r w:rsidRPr="009A1E09">
              <w:rPr>
                <w:szCs w:val="28"/>
              </w:rPr>
              <w:t xml:space="preserve">Cerințele prescrise în prezenta Hotărâre de Guvern nu se referă la cartofii de sămânță produși în condiții casnice, </w:t>
            </w:r>
            <w:r w:rsidRPr="009A1E09">
              <w:rPr>
                <w:szCs w:val="28"/>
              </w:rPr>
              <w:lastRenderedPageBreak/>
              <w:t>destinați utilizării, manipulării sau depozitării acestora la domiciliu în scopuri casnice sau private, cu condiția ca aceștia să nu fie expuși comercializării, precum și la cartofii de sămânță de tranzit sau depozitați temporar ca produse de tranzit, dacă nu prezintă pericol pentru sănătatea umană și mediul înconjurător</w:t>
            </w:r>
            <w:r w:rsidR="008D581A" w:rsidRPr="009A1E09">
              <w:rPr>
                <w:szCs w:val="28"/>
              </w:rPr>
              <w:t>.</w:t>
            </w:r>
          </w:p>
        </w:tc>
        <w:tc>
          <w:tcPr>
            <w:tcW w:w="1560" w:type="dxa"/>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22" w:type="dxa"/>
          </w:tcPr>
          <w:p w:rsidR="00A30857" w:rsidRPr="0051361F" w:rsidRDefault="00A30857" w:rsidP="003D3291">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MAIA</w:t>
            </w:r>
          </w:p>
        </w:tc>
      </w:tr>
      <w:tr w:rsidR="00A30857" w:rsidRPr="0051361F" w:rsidTr="00E747A0">
        <w:trPr>
          <w:trHeight w:val="2409"/>
        </w:trPr>
        <w:tc>
          <w:tcPr>
            <w:tcW w:w="5808" w:type="dxa"/>
          </w:tcPr>
          <w:p w:rsidR="00A30857" w:rsidRPr="0051361F" w:rsidRDefault="00A30857" w:rsidP="00EA0A46">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w:t>
            </w:r>
          </w:p>
          <w:p w:rsidR="00A30857" w:rsidRPr="0051361F" w:rsidRDefault="00A30857" w:rsidP="002014FF">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sensul prezentei directive se înțelege prin:</w:t>
            </w:r>
          </w:p>
          <w:p w:rsidR="00A30857" w:rsidRPr="0051361F" w:rsidRDefault="00A30857" w:rsidP="00AB541A">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„Comercializare” vânzarea, deținerea în vederea vânzării, oferta de vânzare, precum și orice tip de cesionare, furnizare sau transfer de cartofi de sămânță către părți terțe, contra cost sau gratuit, în vederea unei exploatări comerciale.</w:t>
            </w:r>
          </w:p>
          <w:p w:rsidR="00A30857" w:rsidRPr="0051361F" w:rsidRDefault="00A30857" w:rsidP="00E24393">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Nu se consideră comercializare schimburile de cartofi de sămânță care nu vizează o exploatare comercială a soiului, precum operațiunile următoare:</w:t>
            </w:r>
          </w:p>
          <w:p w:rsidR="00A30857" w:rsidRPr="0051361F" w:rsidRDefault="00A30857" w:rsidP="00AB541A">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furnizarea de cartofi de sămânță unor organisme oficiale de experimentare și inspecție,</w:t>
            </w:r>
          </w:p>
          <w:p w:rsidR="00A30857" w:rsidRPr="0051361F" w:rsidRDefault="00A30857" w:rsidP="002014F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furnizarea de cartofi de sămânță unor prestatori de servicii în vederea prelucrării sau a condiționării, cu condiția ca prestatorul de servicii să nu obțină un titlu pentru materialul săditor furniza în acest mod.</w:t>
            </w:r>
          </w:p>
          <w:p w:rsidR="00A30857" w:rsidRPr="0051361F" w:rsidRDefault="00A30857" w:rsidP="00AB541A">
            <w:pPr>
              <w:shd w:val="clear" w:color="auto" w:fill="FFFFFF"/>
              <w:spacing w:before="12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Furnizarea de cartofi de sămânță, în anumite condiții, unor prestatori de servicii în vederea producerii anumitor materii prime pentru agricultură destinate utilizării în scop industrial, precum și propagarea materialului săditor în acest scop nu se consideră comercializare, cu condiția ca prestatorul de servicii să nu obțină un titlu nici pentru materialul săditor furnizat în acest mod, nici pentru produsul recoltat. Furnizorul de cartofi de sămânță trebuie </w:t>
            </w:r>
            <w:r w:rsidRPr="0051361F">
              <w:rPr>
                <w:rFonts w:ascii="Times New Roman" w:eastAsia="Arial Unicode MS" w:hAnsi="Times New Roman" w:cs="Times New Roman"/>
                <w:sz w:val="24"/>
                <w:szCs w:val="24"/>
                <w:lang w:eastAsia="ro-RO"/>
              </w:rPr>
              <w:lastRenderedPageBreak/>
              <w:t>să prezinte autorității de certificare o copie a părților corespunzătoare din contractul încheiat cu prestatorul de servicii, iar contractul trebuie să specifice normele și condițiile îndeplinite de material săditor furnizat. Normele de aplicare a prezentei directive se stabilesc în conformitate cu procedura prevăzută la articolul 25 alineatul (2).</w:t>
            </w:r>
          </w:p>
          <w:p w:rsidR="00A30857" w:rsidRPr="0051361F" w:rsidRDefault="00A30857" w:rsidP="00AB541A">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„Cartofi de sămânță de bază” tuberculii de cartof:</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 care au fost produși în conformitate cu normele de selecție conservativă varietală în ceea ce privește soiul și starea sanitară;</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care sunt prevăzuți în special pentru producerea de material săditor certificat;</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care îndeplinesc condițiile minime prevăzute în anexele I și II referitoare la cartofii de sămânță de bază și</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(iv) pentru care s-a constatat cu ocazia unei examinări oficiale că respectă condițiile menționate anterior.</w:t>
            </w:r>
          </w:p>
          <w:p w:rsidR="00A30857" w:rsidRPr="0051361F" w:rsidRDefault="00A30857" w:rsidP="00AB541A">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„Cartofi de sămânță certificați” tuberculii de cartof:</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 care provin direct din cartofi de sămânță de bază sau din cartofi de sămânță certificați, sau din cartofi de sămânță dintr-o generație anterioară cartofilor de sămânță de bază care, cu ocazia unei examinări oficiale, au îndeplinit condițiile prevăzute pentru cartofii de sămânță de bază;</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care sunt prevăzuți mai ales pentru o producție diferită de producția de cartofi de sămânță;</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care îndeplinesc condițiile minime stabilite în anexele I și II pentru cartofii de sămânță certificați și</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(iv) pentru care s-a constatat cu ocazia unei examinări oficiale că respectă condițiile menționate anterior.</w:t>
            </w:r>
          </w:p>
          <w:p w:rsidR="00A30857" w:rsidRPr="0051361F" w:rsidRDefault="00A30857" w:rsidP="00AB541A">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„Dispoziții oficiale” dispozițiile adoptate</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(i) de autoritățile unui stat sau</w:t>
            </w:r>
          </w:p>
          <w:p w:rsidR="00A30857" w:rsidRPr="0051361F" w:rsidRDefault="00A30857" w:rsidP="00AB541A">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 de persoane juridice de drept public sau privat, sub responsabilitatea unui stat sau</w:t>
            </w:r>
          </w:p>
          <w:p w:rsidR="00A30857" w:rsidRPr="0051361F" w:rsidRDefault="00A30857" w:rsidP="002014FF">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(iii) de persoane fizice autorizate, pentru activități auxiliare desfășurate, de asemenea, sub controlul unui stat, cu condiția ca persoanele menționate la punctele (ii) și (iii) să nu obțină un profit personal ca rezultat al aplicării dispozițiilor în cauză.</w:t>
            </w:r>
          </w:p>
        </w:tc>
        <w:tc>
          <w:tcPr>
            <w:tcW w:w="6094" w:type="dxa"/>
          </w:tcPr>
          <w:p w:rsidR="006D0A53" w:rsidRPr="009A1E09" w:rsidRDefault="009A1E09" w:rsidP="009A1E09">
            <w:pPr>
              <w:numPr>
                <w:ilvl w:val="0"/>
                <w:numId w:val="38"/>
              </w:numPr>
              <w:shd w:val="clear" w:color="auto" w:fill="FFFFFF"/>
              <w:tabs>
                <w:tab w:val="left" w:pos="317"/>
              </w:tabs>
              <w:ind w:left="0" w:firstLine="0"/>
              <w:jc w:val="both"/>
              <w:rPr>
                <w:rFonts w:ascii="Times New Roman" w:eastAsia="Times New Roman" w:hAnsi="Times New Roman" w:cs="Times New Roman"/>
                <w:sz w:val="24"/>
                <w:szCs w:val="28"/>
                <w:lang w:eastAsia="ro-RO"/>
              </w:rPr>
            </w:pPr>
            <w:r w:rsidRPr="009A1E09">
              <w:rPr>
                <w:rFonts w:ascii="Times New Roman" w:hAnsi="Times New Roman" w:cs="Times New Roman"/>
                <w:sz w:val="24"/>
                <w:szCs w:val="28"/>
              </w:rPr>
              <w:lastRenderedPageBreak/>
              <w:t>În sensul prezentelor Cerințe termenii utilizați sunt definiți după cum urmează</w:t>
            </w:r>
            <w:r w:rsidR="006D0A53" w:rsidRPr="006D0A53">
              <w:rPr>
                <w:rFonts w:ascii="Times New Roman" w:eastAsia="Times New Roman" w:hAnsi="Times New Roman" w:cs="Times New Roman"/>
                <w:sz w:val="24"/>
                <w:szCs w:val="28"/>
                <w:lang w:eastAsia="ro-RO"/>
              </w:rPr>
              <w:t>:</w:t>
            </w:r>
          </w:p>
          <w:p w:rsidR="009A1E09" w:rsidRPr="009A1E09" w:rsidRDefault="009A1E09" w:rsidP="009A1E09">
            <w:pPr>
              <w:pStyle w:val="NormalWeb"/>
              <w:numPr>
                <w:ilvl w:val="1"/>
                <w:numId w:val="38"/>
              </w:numPr>
              <w:shd w:val="clear" w:color="auto" w:fill="FFFFFF"/>
              <w:tabs>
                <w:tab w:val="left" w:pos="470"/>
              </w:tabs>
              <w:spacing w:before="0" w:beforeAutospacing="0" w:after="0" w:afterAutospacing="0"/>
              <w:ind w:left="34" w:hanging="34"/>
              <w:jc w:val="both"/>
              <w:rPr>
                <w:szCs w:val="28"/>
              </w:rPr>
            </w:pPr>
            <w:r w:rsidRPr="009A1E09">
              <w:rPr>
                <w:szCs w:val="28"/>
              </w:rPr>
              <w:t>comercializare – vânzarea, deținerea în vederea vânzării, oferta de vânzare, precum și orice tip de cesionare, furnizare sau transfer de cartofi de sămânță către o altă parte, în vederea unei exploatări comerciale. Nu se consideră comercializare furnizarea cartofilor de sămânță, care nu vizează o exploatare comercială a soiului, cum ar fi operațiunile următoare:</w:t>
            </w:r>
          </w:p>
          <w:p w:rsidR="009A1E09" w:rsidRPr="009A1E09" w:rsidRDefault="009A1E09" w:rsidP="009A1E09">
            <w:pPr>
              <w:pStyle w:val="NormalWeb"/>
              <w:numPr>
                <w:ilvl w:val="2"/>
                <w:numId w:val="38"/>
              </w:numPr>
              <w:shd w:val="clear" w:color="auto" w:fill="FFFFFF"/>
              <w:tabs>
                <w:tab w:val="left" w:pos="470"/>
              </w:tabs>
              <w:spacing w:before="0" w:beforeAutospacing="0" w:after="0" w:afterAutospacing="0"/>
              <w:ind w:left="34" w:hanging="34"/>
              <w:jc w:val="both"/>
              <w:rPr>
                <w:szCs w:val="28"/>
              </w:rPr>
            </w:pPr>
            <w:r w:rsidRPr="009A1E09">
              <w:rPr>
                <w:szCs w:val="28"/>
              </w:rPr>
              <w:t>furnizarea de cartofi de sămânță unor organisme oficiale de testare și inspecție;</w:t>
            </w:r>
          </w:p>
          <w:p w:rsidR="009A1E09" w:rsidRPr="009A1E09" w:rsidRDefault="009A1E09" w:rsidP="009A1E09">
            <w:pPr>
              <w:pStyle w:val="NormalWeb"/>
              <w:numPr>
                <w:ilvl w:val="2"/>
                <w:numId w:val="38"/>
              </w:numPr>
              <w:shd w:val="clear" w:color="auto" w:fill="FFFFFF"/>
              <w:tabs>
                <w:tab w:val="left" w:pos="470"/>
              </w:tabs>
              <w:spacing w:before="0" w:beforeAutospacing="0" w:after="0" w:afterAutospacing="0"/>
              <w:ind w:left="34" w:hanging="34"/>
              <w:jc w:val="both"/>
              <w:rPr>
                <w:szCs w:val="28"/>
              </w:rPr>
            </w:pPr>
            <w:r w:rsidRPr="009A1E09">
              <w:rPr>
                <w:szCs w:val="28"/>
              </w:rPr>
              <w:t>furnizarea cartofilor de sămânță unor prestatori de servicii în vederea prelucrării sau a condiționării;</w:t>
            </w:r>
          </w:p>
          <w:p w:rsidR="009A1E09" w:rsidRPr="009A1E09" w:rsidRDefault="009A1E09" w:rsidP="009A1E09">
            <w:pPr>
              <w:pStyle w:val="NormalWeb"/>
              <w:numPr>
                <w:ilvl w:val="2"/>
                <w:numId w:val="38"/>
              </w:numPr>
              <w:shd w:val="clear" w:color="auto" w:fill="FFFFFF"/>
              <w:tabs>
                <w:tab w:val="left" w:pos="601"/>
              </w:tabs>
              <w:spacing w:before="0" w:beforeAutospacing="0" w:after="0" w:afterAutospacing="0"/>
              <w:ind w:left="34" w:hanging="34"/>
              <w:jc w:val="both"/>
              <w:rPr>
                <w:szCs w:val="28"/>
              </w:rPr>
            </w:pPr>
            <w:r w:rsidRPr="009A1E09">
              <w:rPr>
                <w:szCs w:val="28"/>
              </w:rPr>
              <w:t>furnizarea cartofilor de sămânță prestatorilor de servicii pentru producerea unor produse agricole brute destinate unor scopuri industriale, sau înmulțirii de semințe pentru acest scop, cu condiția ca prestatorul de servicii să nu obțină dreptul de proprietate asupra cartofilor de sămânță astfel furnizat sau a produsului recoltei. Furnizorul cartofilor de sămânță va furniza organismului de certificare o copie a contractului încheiat cu prestatorul de servicii, care va include standardele și condițiile care trebuie să le îndeplinească cartofii de sămânță furnizați;</w:t>
            </w:r>
          </w:p>
          <w:p w:rsidR="009A1E09" w:rsidRPr="009A1E09" w:rsidRDefault="009A1E09" w:rsidP="009A1E09">
            <w:pPr>
              <w:pStyle w:val="NormalWeb"/>
              <w:numPr>
                <w:ilvl w:val="1"/>
                <w:numId w:val="38"/>
              </w:numPr>
              <w:shd w:val="clear" w:color="auto" w:fill="FFFFFF"/>
              <w:tabs>
                <w:tab w:val="left" w:pos="459"/>
                <w:tab w:val="left" w:pos="1134"/>
              </w:tabs>
              <w:spacing w:before="0" w:beforeAutospacing="0" w:after="0" w:afterAutospacing="0"/>
              <w:ind w:left="34" w:hanging="34"/>
              <w:jc w:val="both"/>
              <w:rPr>
                <w:szCs w:val="28"/>
                <w:shd w:val="clear" w:color="auto" w:fill="FFFFFF"/>
              </w:rPr>
            </w:pPr>
            <w:r w:rsidRPr="009A1E09">
              <w:rPr>
                <w:szCs w:val="28"/>
              </w:rPr>
              <w:t>micropropagare – practică de înmulțire rapidă a materialului vegetal pentru a</w:t>
            </w:r>
            <w:r w:rsidRPr="009A1E09">
              <w:rPr>
                <w:szCs w:val="28"/>
                <w:shd w:val="clear" w:color="auto" w:fill="FFFFFF"/>
              </w:rPr>
              <w:t xml:space="preserve"> produce un număr mare de plante, utilizând cultivarea </w:t>
            </w:r>
            <w:r w:rsidRPr="009A1E09">
              <w:rPr>
                <w:i/>
                <w:szCs w:val="28"/>
                <w:shd w:val="clear" w:color="auto" w:fill="FFFFFF"/>
              </w:rPr>
              <w:t>in vitro</w:t>
            </w:r>
            <w:r w:rsidRPr="009A1E09">
              <w:rPr>
                <w:szCs w:val="28"/>
                <w:shd w:val="clear" w:color="auto" w:fill="FFFFFF"/>
              </w:rPr>
              <w:t xml:space="preserve"> de muguri vegetativi diferențiați sau de meristem prelevat de la o plantă;</w:t>
            </w:r>
          </w:p>
          <w:p w:rsidR="009A1E09" w:rsidRPr="009A1E09" w:rsidRDefault="009A1E09" w:rsidP="009A1E09">
            <w:pPr>
              <w:pStyle w:val="NormalWeb"/>
              <w:numPr>
                <w:ilvl w:val="1"/>
                <w:numId w:val="38"/>
              </w:numPr>
              <w:shd w:val="clear" w:color="auto" w:fill="FFFFFF"/>
              <w:tabs>
                <w:tab w:val="left" w:pos="459"/>
                <w:tab w:val="left" w:pos="1134"/>
              </w:tabs>
              <w:spacing w:before="0" w:beforeAutospacing="0" w:after="0" w:afterAutospacing="0"/>
              <w:ind w:left="34" w:hanging="34"/>
              <w:jc w:val="both"/>
              <w:rPr>
                <w:szCs w:val="28"/>
                <w:shd w:val="clear" w:color="auto" w:fill="FFFFFF"/>
              </w:rPr>
            </w:pPr>
            <w:r w:rsidRPr="009A1E09">
              <w:rPr>
                <w:szCs w:val="28"/>
                <w:shd w:val="clear" w:color="auto" w:fill="FFFFFF"/>
              </w:rPr>
              <w:lastRenderedPageBreak/>
              <w:t>plantă parentală – plantă identificată, din care se ia material pentru înmulțire.</w:t>
            </w:r>
          </w:p>
          <w:p w:rsidR="009A1E09" w:rsidRPr="009A1E09" w:rsidRDefault="009A1E09" w:rsidP="009A1E09">
            <w:pPr>
              <w:pStyle w:val="NormalWeb"/>
              <w:numPr>
                <w:ilvl w:val="1"/>
                <w:numId w:val="38"/>
              </w:numPr>
              <w:shd w:val="clear" w:color="auto" w:fill="FFFFFF"/>
              <w:tabs>
                <w:tab w:val="left" w:pos="459"/>
                <w:tab w:val="left" w:pos="1134"/>
              </w:tabs>
              <w:spacing w:before="0" w:beforeAutospacing="0" w:after="0" w:afterAutospacing="0"/>
              <w:ind w:left="34" w:hanging="34"/>
              <w:jc w:val="both"/>
              <w:rPr>
                <w:szCs w:val="28"/>
              </w:rPr>
            </w:pPr>
            <w:r w:rsidRPr="009A1E09">
              <w:rPr>
                <w:szCs w:val="28"/>
              </w:rPr>
              <w:t>cartofii de sămânță „prebază” sunt tuberculii de cartofi, care:</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au fost produși în conformitate cu normele de producere a cartofilor de sămânță;</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au fost prevăzuți, în special, pentru producerea cartofilor de sămânță „bază” sau „certificați”;</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îndeplinesc condițiile minime prevăzute în anexele nr. 1 și nr. 2;</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cuprind următoarele clase (de la nivelul UE): PBTC și PB;</w:t>
            </w:r>
          </w:p>
          <w:p w:rsidR="009A1E09" w:rsidRPr="009A1E09" w:rsidRDefault="009A1E09" w:rsidP="009A1E09">
            <w:pPr>
              <w:pStyle w:val="NormalWeb"/>
              <w:numPr>
                <w:ilvl w:val="1"/>
                <w:numId w:val="38"/>
              </w:numPr>
              <w:shd w:val="clear" w:color="auto" w:fill="FFFFFF"/>
              <w:tabs>
                <w:tab w:val="left" w:pos="459"/>
                <w:tab w:val="left" w:pos="1134"/>
              </w:tabs>
              <w:spacing w:before="0" w:beforeAutospacing="0" w:after="0" w:afterAutospacing="0"/>
              <w:ind w:left="34" w:hanging="34"/>
              <w:jc w:val="both"/>
              <w:rPr>
                <w:szCs w:val="28"/>
              </w:rPr>
            </w:pPr>
            <w:r w:rsidRPr="009A1E09">
              <w:rPr>
                <w:szCs w:val="28"/>
              </w:rPr>
              <w:t>cartofii de sămânță „bază” sunt tuberculii de cartofi, care:</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au fost produși în conformitate cu normele de producere a cartofilor de sămânță;</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au fost prevăzuți, în special, pentru producerea cartofilor de sămânță „certificați”;</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34" w:hanging="34"/>
              <w:jc w:val="both"/>
              <w:rPr>
                <w:szCs w:val="28"/>
              </w:rPr>
            </w:pPr>
            <w:r w:rsidRPr="009A1E09">
              <w:rPr>
                <w:szCs w:val="28"/>
              </w:rPr>
              <w:t>îndeplinesc condițiile minime prevăzute în prezentele cerințe;</w:t>
            </w:r>
          </w:p>
          <w:p w:rsidR="009A1E09" w:rsidRPr="009A1E09" w:rsidRDefault="009A1E09" w:rsidP="009A1E09">
            <w:pPr>
              <w:pStyle w:val="NormalWeb"/>
              <w:numPr>
                <w:ilvl w:val="2"/>
                <w:numId w:val="38"/>
              </w:numPr>
              <w:shd w:val="clear" w:color="auto" w:fill="FFFFFF"/>
              <w:tabs>
                <w:tab w:val="left" w:pos="459"/>
                <w:tab w:val="left" w:pos="601"/>
              </w:tabs>
              <w:spacing w:before="0" w:beforeAutospacing="0" w:after="0" w:afterAutospacing="0"/>
              <w:ind w:left="0" w:firstLine="0"/>
              <w:jc w:val="both"/>
            </w:pPr>
            <w:r w:rsidRPr="009A1E09">
              <w:t>cuprind următoarele clase (de la nivelul UE): S, SE și E;</w:t>
            </w:r>
          </w:p>
          <w:p w:rsidR="009A1E09" w:rsidRPr="009A1E09" w:rsidRDefault="009A1E09" w:rsidP="009A1E09">
            <w:pPr>
              <w:pStyle w:val="NormalWeb"/>
              <w:numPr>
                <w:ilvl w:val="1"/>
                <w:numId w:val="38"/>
              </w:numPr>
              <w:shd w:val="clear" w:color="auto" w:fill="FFFFFF"/>
              <w:tabs>
                <w:tab w:val="left" w:pos="459"/>
                <w:tab w:val="left" w:pos="1134"/>
              </w:tabs>
              <w:spacing w:before="0" w:beforeAutospacing="0" w:after="0" w:afterAutospacing="0"/>
              <w:ind w:left="0" w:firstLine="0"/>
              <w:jc w:val="both"/>
              <w:rPr>
                <w:shd w:val="clear" w:color="auto" w:fill="FFFFFF"/>
              </w:rPr>
            </w:pPr>
            <w:r w:rsidRPr="009A1E09">
              <w:rPr>
                <w:shd w:val="clear" w:color="auto" w:fill="FFFFFF"/>
              </w:rPr>
              <w:t>cartofii de sămânță „certificați” - tuberculii de cartofi:</w:t>
            </w:r>
          </w:p>
          <w:p w:rsidR="009A1E09" w:rsidRPr="009A1E09" w:rsidRDefault="009A1E09" w:rsidP="009A1E09">
            <w:pPr>
              <w:pStyle w:val="NormalWeb"/>
              <w:numPr>
                <w:ilvl w:val="2"/>
                <w:numId w:val="38"/>
              </w:numPr>
              <w:shd w:val="clear" w:color="auto" w:fill="FFFFFF"/>
              <w:tabs>
                <w:tab w:val="left" w:pos="567"/>
              </w:tabs>
              <w:spacing w:before="0" w:beforeAutospacing="0" w:after="0" w:afterAutospacing="0"/>
              <w:ind w:left="0" w:firstLine="0"/>
              <w:jc w:val="both"/>
              <w:rPr>
                <w:shd w:val="clear" w:color="auto" w:fill="FFFFFF"/>
              </w:rPr>
            </w:pPr>
            <w:r w:rsidRPr="009A1E09">
              <w:rPr>
                <w:shd w:val="clear" w:color="auto" w:fill="FFFFFF"/>
              </w:rPr>
              <w:t>care provin direct din cartofi de sămânță de bază sau din cartofi de sămânță certificați, sau din cartofi de sămânță dintr-o generație anterioară cartofilor de sămânță de bază care, cu ocazia unei examinări oficiale, au îndeplinit condițiile prevăzute pentru cartofii de sămânță de bază;</w:t>
            </w:r>
          </w:p>
          <w:p w:rsidR="009A1E09" w:rsidRPr="009A1E09" w:rsidRDefault="009A1E09" w:rsidP="009A1E09">
            <w:pPr>
              <w:pStyle w:val="NormalWeb"/>
              <w:numPr>
                <w:ilvl w:val="2"/>
                <w:numId w:val="38"/>
              </w:numPr>
              <w:shd w:val="clear" w:color="auto" w:fill="FFFFFF"/>
              <w:tabs>
                <w:tab w:val="left" w:pos="567"/>
              </w:tabs>
              <w:spacing w:before="0" w:beforeAutospacing="0" w:after="0" w:afterAutospacing="0"/>
              <w:ind w:left="0" w:firstLine="0"/>
              <w:jc w:val="both"/>
              <w:rPr>
                <w:shd w:val="clear" w:color="auto" w:fill="FFFFFF"/>
              </w:rPr>
            </w:pPr>
            <w:r w:rsidRPr="009A1E09">
              <w:rPr>
                <w:shd w:val="clear" w:color="auto" w:fill="FFFFFF"/>
              </w:rPr>
              <w:t>care sunt prevăzuți mai ales pentru o producție diferită de producția de cartofi de sămânță;</w:t>
            </w:r>
          </w:p>
          <w:p w:rsidR="009A1E09" w:rsidRPr="009A1E09" w:rsidRDefault="009A1E09" w:rsidP="009A1E09">
            <w:pPr>
              <w:pStyle w:val="NormalWeb"/>
              <w:numPr>
                <w:ilvl w:val="2"/>
                <w:numId w:val="38"/>
              </w:numPr>
              <w:shd w:val="clear" w:color="auto" w:fill="FFFFFF"/>
              <w:tabs>
                <w:tab w:val="left" w:pos="567"/>
              </w:tabs>
              <w:spacing w:before="0" w:beforeAutospacing="0" w:after="0" w:afterAutospacing="0"/>
              <w:ind w:left="0" w:firstLine="0"/>
              <w:jc w:val="both"/>
              <w:rPr>
                <w:shd w:val="clear" w:color="auto" w:fill="FFFFFF"/>
              </w:rPr>
            </w:pPr>
            <w:r w:rsidRPr="009A1E09">
              <w:rPr>
                <w:shd w:val="clear" w:color="auto" w:fill="FFFFFF"/>
              </w:rPr>
              <w:t>care îndeplinesc condițiile minime stabilite în anexa nr. 1 pentru cartofii de sămânță certificați;</w:t>
            </w:r>
          </w:p>
          <w:p w:rsidR="009A1E09" w:rsidRPr="009A1E09" w:rsidRDefault="009A1E09" w:rsidP="009A1E09">
            <w:pPr>
              <w:pStyle w:val="NormalWeb"/>
              <w:numPr>
                <w:ilvl w:val="2"/>
                <w:numId w:val="38"/>
              </w:numPr>
              <w:shd w:val="clear" w:color="auto" w:fill="FFFFFF"/>
              <w:tabs>
                <w:tab w:val="left" w:pos="567"/>
              </w:tabs>
              <w:spacing w:before="0" w:beforeAutospacing="0" w:after="0" w:afterAutospacing="0"/>
              <w:ind w:left="0" w:firstLine="0"/>
              <w:jc w:val="both"/>
              <w:rPr>
                <w:shd w:val="clear" w:color="auto" w:fill="FFFFFF"/>
              </w:rPr>
            </w:pPr>
            <w:r w:rsidRPr="009A1E09">
              <w:rPr>
                <w:shd w:val="clear" w:color="auto" w:fill="FFFFFF"/>
              </w:rPr>
              <w:lastRenderedPageBreak/>
              <w:t>pentru care s-a constatat cu ocazia unei examinări oficiale că respectă condițiile menționate anterior.</w:t>
            </w:r>
          </w:p>
          <w:p w:rsidR="009A1E09" w:rsidRPr="00840267" w:rsidRDefault="009A1E09" w:rsidP="009A1E09">
            <w:pPr>
              <w:pStyle w:val="NormalWeb"/>
              <w:numPr>
                <w:ilvl w:val="1"/>
                <w:numId w:val="38"/>
              </w:numPr>
              <w:shd w:val="clear" w:color="auto" w:fill="FFFFFF"/>
              <w:tabs>
                <w:tab w:val="left" w:pos="317"/>
              </w:tabs>
              <w:spacing w:before="0" w:beforeAutospacing="0" w:after="0" w:afterAutospacing="0"/>
              <w:ind w:left="0" w:firstLine="0"/>
              <w:jc w:val="both"/>
              <w:rPr>
                <w:shd w:val="clear" w:color="auto" w:fill="FFFFFF"/>
              </w:rPr>
            </w:pPr>
            <w:r w:rsidRPr="009A1E09">
              <w:rPr>
                <w:shd w:val="clear" w:color="auto" w:fill="FFFFFF"/>
              </w:rPr>
              <w:t>„Dispoziții oficiale” dispozițiile adoptate de autoritățile Republicii Moldova și/sau de persoane juridice de drept public sau privat, sub responsabilitatea Agenția Națională pentru</w:t>
            </w:r>
            <w:r w:rsidRPr="005C027F">
              <w:rPr>
                <w:sz w:val="28"/>
                <w:szCs w:val="28"/>
                <w:shd w:val="clear" w:color="auto" w:fill="FFFFFF"/>
              </w:rPr>
              <w:t xml:space="preserve"> </w:t>
            </w:r>
            <w:r w:rsidRPr="009A1E09">
              <w:rPr>
                <w:szCs w:val="28"/>
                <w:shd w:val="clear" w:color="auto" w:fill="FFFFFF"/>
              </w:rPr>
              <w:t>Siguranța Alimentelor (în continuare - ANSA);</w:t>
            </w:r>
          </w:p>
        </w:tc>
        <w:tc>
          <w:tcPr>
            <w:tcW w:w="1560" w:type="dxa"/>
          </w:tcPr>
          <w:p w:rsidR="00A30857" w:rsidRPr="0051361F" w:rsidRDefault="00AA21C0" w:rsidP="00DB33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Parțial c</w:t>
            </w:r>
            <w:r w:rsidR="00A30857" w:rsidRPr="0051361F">
              <w:rPr>
                <w:rFonts w:ascii="Times New Roman" w:hAnsi="Times New Roman" w:cs="Times New Roman"/>
                <w:b/>
                <w:sz w:val="24"/>
                <w:szCs w:val="24"/>
              </w:rPr>
              <w:t>ompatibil</w:t>
            </w:r>
          </w:p>
        </w:tc>
        <w:tc>
          <w:tcPr>
            <w:tcW w:w="1422" w:type="dxa"/>
          </w:tcPr>
          <w:p w:rsidR="00A30857" w:rsidRPr="0051361F" w:rsidRDefault="00A30857" w:rsidP="003D3291">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E24393">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Articolul 3</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pentru ca orice cartofi de sămânță să poată fi comercializați numai în cazul în care au fost certificați oficial drept „cartofi de sămânță de bază” sau „cartofi de sămânță certificați” și în cazul în care îndeplinesc condițiile minime stabilite de anexele I și II. Statele membre iau măsuri astfel încât cartofii de sămânță care nu îndeplinesc în timpul comercializării condițiile minime prevăzute în anexa II, să poată fi supuși unei trieri. Cartofii de sămânță care nu au fost eliminați sunt supuși apoi unei noi examinări oficiale.</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Statele membre pot împărți categoriile cartofi de sămânță prevăzute la articolul 2 în clase care îndeplinesc condiții diferite.</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În conformitate cu procedura prevăzută la articolul 25 alineatul (2), pentru cartofii de sămânță certificați oficial se pot stabili:</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clase comunitare;</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condițiile care se aplică acestor clase;</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denumirile care se aplică acestor clase.</w:t>
            </w:r>
          </w:p>
          <w:p w:rsidR="00A30857" w:rsidRPr="0051361F" w:rsidRDefault="00A30857" w:rsidP="00E24393">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Statele membre pot impune măsură în care clasele comunitare se aplică în cadrul certificării producției proprii.</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(4)   Pentru cartofii de sămânță produși prin tehnicile de micropropagare, care nu îndeplinesc condițiile de calibrare prevăzute de prezenta directivă, se pot stabili următoarele dispoziții, în conformitate cu procedura prevăzută la articolul 25 alineatul (2):</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derogări de la dispozițiile specifice din prezenta directivă;</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condițiile care se aplică acestui tip de cartofi de sămânță;</w:t>
            </w:r>
          </w:p>
          <w:p w:rsidR="00A30857" w:rsidRPr="0051361F" w:rsidRDefault="00A30857" w:rsidP="00B2192F">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denumirile care se aplică acestui tip de cartofi de sămânță.</w:t>
            </w:r>
          </w:p>
        </w:tc>
        <w:tc>
          <w:tcPr>
            <w:tcW w:w="6094" w:type="dxa"/>
          </w:tcPr>
          <w:p w:rsidR="006E2CEB" w:rsidRPr="009A1E09" w:rsidRDefault="009A1E09" w:rsidP="009A1E09">
            <w:pPr>
              <w:pStyle w:val="NormalWeb"/>
              <w:numPr>
                <w:ilvl w:val="0"/>
                <w:numId w:val="40"/>
              </w:numPr>
              <w:shd w:val="clear" w:color="auto" w:fill="FFFFFF"/>
              <w:tabs>
                <w:tab w:val="left" w:pos="317"/>
              </w:tabs>
              <w:spacing w:before="0" w:beforeAutospacing="0" w:after="0" w:afterAutospacing="0"/>
              <w:ind w:left="0" w:firstLine="0"/>
              <w:jc w:val="both"/>
              <w:rPr>
                <w:sz w:val="28"/>
                <w:szCs w:val="28"/>
                <w:shd w:val="clear" w:color="auto" w:fill="FFFFFF"/>
              </w:rPr>
            </w:pPr>
            <w:r w:rsidRPr="009A1E09">
              <w:rPr>
                <w:szCs w:val="28"/>
                <w:shd w:val="clear" w:color="auto" w:fill="FFFFFF"/>
              </w:rPr>
              <w:lastRenderedPageBreak/>
              <w:t>ANSA trebuie să ia măsuri pentru ca  cartofii de sămânță să poată fi comercializați numai în cazul în care au fost certificați oficial conform art. 19 al Legii 68/2013 despre semințe, drept cartofi de sămânță „bază”, „prebază” sau „certificați” și în cazul în care îndeplinesc condițiile minime stabilite în prezentele cerințe. ANSA ia măsuri astfel încât cartofii de sămânță care nu îndeplinesc în timpul comercializării condițiile minime din prezentele cerințe să poată fi supuși unei trieri.</w:t>
            </w:r>
            <w:r w:rsidR="00D825A1" w:rsidRPr="009A1E09">
              <w:rPr>
                <w:szCs w:val="28"/>
                <w:shd w:val="clear" w:color="auto" w:fill="FFFFFF"/>
              </w:rPr>
              <w:t>.</w:t>
            </w:r>
          </w:p>
          <w:p w:rsidR="009A1E09" w:rsidRDefault="009A1E09" w:rsidP="009A1E09">
            <w:pPr>
              <w:pStyle w:val="NormalWeb"/>
              <w:numPr>
                <w:ilvl w:val="0"/>
                <w:numId w:val="40"/>
              </w:numPr>
              <w:shd w:val="clear" w:color="auto" w:fill="FFFFFF"/>
              <w:tabs>
                <w:tab w:val="left" w:pos="317"/>
                <w:tab w:val="left" w:pos="993"/>
              </w:tabs>
              <w:spacing w:before="0" w:beforeAutospacing="0" w:after="0" w:afterAutospacing="0"/>
              <w:ind w:left="0" w:firstLine="0"/>
              <w:jc w:val="both"/>
              <w:rPr>
                <w:szCs w:val="28"/>
                <w:shd w:val="clear" w:color="auto" w:fill="FFFFFF"/>
              </w:rPr>
            </w:pPr>
            <w:r w:rsidRPr="009A1E09">
              <w:rPr>
                <w:szCs w:val="28"/>
                <w:shd w:val="clear" w:color="auto" w:fill="FFFFFF"/>
              </w:rPr>
              <w:t>ANSA poate împărți categoriile de cartofi de sămânță prevăzute în pct. 4 subpct. 4.4 - 4.6 în clase care îndeplinesc condiții diferite.</w:t>
            </w:r>
          </w:p>
          <w:p w:rsidR="005F0F00" w:rsidRPr="009A1E09" w:rsidRDefault="005F0F00" w:rsidP="009A1E09">
            <w:pPr>
              <w:pStyle w:val="NormalWeb"/>
              <w:numPr>
                <w:ilvl w:val="0"/>
                <w:numId w:val="40"/>
              </w:numPr>
              <w:shd w:val="clear" w:color="auto" w:fill="FFFFFF"/>
              <w:tabs>
                <w:tab w:val="left" w:pos="317"/>
                <w:tab w:val="left" w:pos="993"/>
              </w:tabs>
              <w:spacing w:before="0" w:beforeAutospacing="0" w:after="0" w:afterAutospacing="0"/>
              <w:ind w:left="0" w:firstLine="0"/>
              <w:jc w:val="both"/>
              <w:rPr>
                <w:szCs w:val="28"/>
                <w:shd w:val="clear" w:color="auto" w:fill="FFFFFF"/>
              </w:rPr>
            </w:pPr>
            <w:r w:rsidRPr="009A1E09">
              <w:rPr>
                <w:szCs w:val="28"/>
                <w:shd w:val="clear" w:color="auto" w:fill="FFFFFF"/>
              </w:rPr>
              <w:t>Pentru cartofii de sămânță certificați oficial se pot stabili:</w:t>
            </w:r>
          </w:p>
          <w:p w:rsidR="006E2CEB" w:rsidRDefault="005F0F00" w:rsidP="009A1E09">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5F0F00">
              <w:rPr>
                <w:szCs w:val="28"/>
                <w:shd w:val="clear" w:color="auto" w:fill="FFFFFF"/>
              </w:rPr>
              <w:t>clase comunitare;</w:t>
            </w:r>
          </w:p>
          <w:p w:rsidR="009A1E09" w:rsidRDefault="005F0F00" w:rsidP="009A1E09">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6E2CEB">
              <w:rPr>
                <w:szCs w:val="28"/>
                <w:shd w:val="clear" w:color="auto" w:fill="FFFFFF"/>
              </w:rPr>
              <w:t>condiții care se aplică acestor clase;</w:t>
            </w:r>
          </w:p>
          <w:p w:rsidR="005F0F00" w:rsidRPr="009A1E09" w:rsidRDefault="005F0F00" w:rsidP="009A1E09">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9A1E09">
              <w:rPr>
                <w:szCs w:val="28"/>
                <w:shd w:val="clear" w:color="auto" w:fill="FFFFFF"/>
              </w:rPr>
              <w:t>denumiri care se aplică acestor clase.</w:t>
            </w:r>
          </w:p>
          <w:p w:rsidR="005F0F00" w:rsidRPr="005F0F00" w:rsidRDefault="005F0F00" w:rsidP="009A1E09">
            <w:pPr>
              <w:pStyle w:val="NormalWeb"/>
              <w:numPr>
                <w:ilvl w:val="0"/>
                <w:numId w:val="40"/>
              </w:numPr>
              <w:shd w:val="clear" w:color="auto" w:fill="FFFFFF"/>
              <w:tabs>
                <w:tab w:val="left" w:pos="317"/>
              </w:tabs>
              <w:spacing w:before="0" w:beforeAutospacing="0" w:after="0" w:afterAutospacing="0"/>
              <w:ind w:left="34" w:firstLine="0"/>
              <w:jc w:val="both"/>
              <w:rPr>
                <w:szCs w:val="28"/>
                <w:shd w:val="clear" w:color="auto" w:fill="FFFFFF"/>
              </w:rPr>
            </w:pPr>
            <w:r w:rsidRPr="005F0F00">
              <w:rPr>
                <w:szCs w:val="28"/>
                <w:shd w:val="clear" w:color="auto" w:fill="FFFFFF"/>
              </w:rPr>
              <w:t xml:space="preserve">Pentru cartofii de sămânță produși prin tehnicile de micropropagare, care nu îndeplinesc condițiile de calibrare prevăzute </w:t>
            </w:r>
            <w:r w:rsidR="00943AB7">
              <w:rPr>
                <w:szCs w:val="28"/>
                <w:shd w:val="clear" w:color="auto" w:fill="FFFFFF"/>
              </w:rPr>
              <w:t>în prezentele cerințe</w:t>
            </w:r>
            <w:r w:rsidRPr="005F0F00">
              <w:rPr>
                <w:szCs w:val="28"/>
                <w:shd w:val="clear" w:color="auto" w:fill="FFFFFF"/>
              </w:rPr>
              <w:t>, se pot stabili următoarele dispoziții:</w:t>
            </w:r>
          </w:p>
          <w:p w:rsidR="006D3657" w:rsidRDefault="005F0F00" w:rsidP="006D3657">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5F0F00">
              <w:rPr>
                <w:szCs w:val="28"/>
                <w:shd w:val="clear" w:color="auto" w:fill="FFFFFF"/>
              </w:rPr>
              <w:t>derogări de la dis</w:t>
            </w:r>
            <w:r w:rsidR="00943AB7">
              <w:rPr>
                <w:szCs w:val="28"/>
                <w:shd w:val="clear" w:color="auto" w:fill="FFFFFF"/>
              </w:rPr>
              <w:t>pozițiile specifice din prezentele cerințe</w:t>
            </w:r>
            <w:r w:rsidRPr="005F0F00">
              <w:rPr>
                <w:szCs w:val="28"/>
                <w:shd w:val="clear" w:color="auto" w:fill="FFFFFF"/>
              </w:rPr>
              <w:t>;</w:t>
            </w:r>
          </w:p>
          <w:p w:rsidR="006D3657" w:rsidRDefault="005F0F00" w:rsidP="006D3657">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6D3657">
              <w:rPr>
                <w:szCs w:val="28"/>
                <w:shd w:val="clear" w:color="auto" w:fill="FFFFFF"/>
              </w:rPr>
              <w:t>condițiile care se aplică acestui tip de cartofi de sămânță;</w:t>
            </w:r>
          </w:p>
          <w:p w:rsidR="005F0F00" w:rsidRPr="006D3657" w:rsidRDefault="005F0F00" w:rsidP="006D3657">
            <w:pPr>
              <w:pStyle w:val="NormalWeb"/>
              <w:numPr>
                <w:ilvl w:val="1"/>
                <w:numId w:val="40"/>
              </w:numPr>
              <w:shd w:val="clear" w:color="auto" w:fill="FFFFFF"/>
              <w:tabs>
                <w:tab w:val="left" w:pos="459"/>
              </w:tabs>
              <w:spacing w:before="0" w:beforeAutospacing="0" w:after="0" w:afterAutospacing="0"/>
              <w:ind w:left="0" w:firstLine="0"/>
              <w:jc w:val="both"/>
              <w:rPr>
                <w:szCs w:val="28"/>
                <w:shd w:val="clear" w:color="auto" w:fill="FFFFFF"/>
              </w:rPr>
            </w:pPr>
            <w:r w:rsidRPr="006D3657">
              <w:rPr>
                <w:szCs w:val="28"/>
                <w:shd w:val="clear" w:color="auto" w:fill="FFFFFF"/>
              </w:rPr>
              <w:lastRenderedPageBreak/>
              <w:t>denumirile care se aplică acestui tip de cartofi de sămânță.</w:t>
            </w:r>
          </w:p>
          <w:p w:rsidR="00A30857" w:rsidRPr="00D825A1" w:rsidRDefault="00A30857" w:rsidP="00D825A1">
            <w:pPr>
              <w:pStyle w:val="NormalWeb"/>
              <w:shd w:val="clear" w:color="auto" w:fill="FFFFFF"/>
              <w:tabs>
                <w:tab w:val="left" w:pos="459"/>
              </w:tabs>
              <w:spacing w:before="0" w:beforeAutospacing="0" w:after="0" w:afterAutospacing="0"/>
              <w:jc w:val="both"/>
              <w:rPr>
                <w:shd w:val="clear" w:color="auto" w:fill="FFFFFF"/>
              </w:rPr>
            </w:pPr>
          </w:p>
        </w:tc>
        <w:tc>
          <w:tcPr>
            <w:tcW w:w="1560" w:type="dxa"/>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Parțial compatibil</w:t>
            </w:r>
          </w:p>
        </w:tc>
        <w:tc>
          <w:tcPr>
            <w:tcW w:w="1422" w:type="dxa"/>
          </w:tcPr>
          <w:p w:rsidR="00A30857" w:rsidRPr="0051361F" w:rsidRDefault="00A30857" w:rsidP="003D3291">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EA0A46">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4</w:t>
            </w:r>
          </w:p>
          <w:p w:rsidR="00A30857" w:rsidRPr="0051361F" w:rsidRDefault="00A30857" w:rsidP="00EA0A46">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Fără să aducă atingere dispozițiilor articolului 3 alineatul (1), statele membre prevăd posibilitatea comercializării cartofilor selecționați din generațiile anterioare acestui tip de cartofi de sămânță de bază.</w:t>
            </w:r>
          </w:p>
        </w:tc>
        <w:tc>
          <w:tcPr>
            <w:tcW w:w="6094" w:type="dxa"/>
          </w:tcPr>
          <w:p w:rsidR="00A30857" w:rsidRPr="00D825A1" w:rsidRDefault="006D3657" w:rsidP="006D3657">
            <w:pPr>
              <w:shd w:val="clear" w:color="auto" w:fill="FFFFFF"/>
              <w:tabs>
                <w:tab w:val="left" w:pos="317"/>
              </w:tabs>
              <w:jc w:val="both"/>
              <w:rPr>
                <w:rFonts w:ascii="Times New Roman" w:eastAsia="Times New Roman" w:hAnsi="Times New Roman" w:cs="Times New Roman"/>
                <w:sz w:val="24"/>
                <w:szCs w:val="24"/>
                <w:shd w:val="clear" w:color="auto" w:fill="FFFFFF"/>
                <w:lang w:eastAsia="ro-RO"/>
              </w:rPr>
            </w:pPr>
            <w:r w:rsidRPr="006D3657">
              <w:rPr>
                <w:rFonts w:ascii="Times New Roman" w:eastAsia="Times New Roman" w:hAnsi="Times New Roman" w:cs="Times New Roman"/>
                <w:sz w:val="24"/>
                <w:szCs w:val="24"/>
                <w:shd w:val="clear" w:color="auto" w:fill="FFFFFF"/>
                <w:lang w:eastAsia="ro-RO"/>
              </w:rPr>
              <w:t>65.</w:t>
            </w:r>
            <w:r w:rsidRPr="006D3657">
              <w:rPr>
                <w:rFonts w:ascii="Times New Roman" w:eastAsia="Times New Roman" w:hAnsi="Times New Roman" w:cs="Times New Roman"/>
                <w:sz w:val="24"/>
                <w:szCs w:val="24"/>
                <w:shd w:val="clear" w:color="auto" w:fill="FFFFFF"/>
                <w:lang w:eastAsia="ro-RO"/>
              </w:rPr>
              <w:tab/>
              <w:t>ANSA prevede posibilitatea comercializării cartofilor selecționați din generațiile anterioare acestui tip de cartofi de sămânță bază, iar în ceea ce privește condițiile minime prevăzute în anexa nr. 1 se pot stabili condiții suplimentare sau mai riguroase pentru certificarea propriei producții.</w:t>
            </w:r>
          </w:p>
        </w:tc>
        <w:tc>
          <w:tcPr>
            <w:tcW w:w="1560" w:type="dxa"/>
          </w:tcPr>
          <w:p w:rsidR="00A30857" w:rsidRPr="0051361F" w:rsidRDefault="00A30857" w:rsidP="00DB33A2">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22" w:type="dxa"/>
          </w:tcPr>
          <w:p w:rsidR="00A30857" w:rsidRPr="0051361F" w:rsidRDefault="00A30857" w:rsidP="00CB04A1">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tbl>
            <w:tblPr>
              <w:tblW w:w="5421" w:type="dxa"/>
              <w:shd w:val="clear" w:color="auto" w:fill="FFFFFF"/>
              <w:tblLayout w:type="fixed"/>
              <w:tblCellMar>
                <w:left w:w="0" w:type="dxa"/>
                <w:right w:w="0" w:type="dxa"/>
              </w:tblCellMar>
              <w:tblLook w:val="04A0" w:firstRow="1" w:lastRow="0" w:firstColumn="1" w:lastColumn="0" w:noHBand="0" w:noVBand="1"/>
            </w:tblPr>
            <w:tblGrid>
              <w:gridCol w:w="5421"/>
            </w:tblGrid>
            <w:tr w:rsidR="00A30857" w:rsidRPr="0051361F" w:rsidTr="00776CB5">
              <w:tc>
                <w:tcPr>
                  <w:tcW w:w="5421" w:type="dxa"/>
                  <w:shd w:val="clear" w:color="auto" w:fill="FFFFFF"/>
                  <w:hideMark/>
                </w:tcPr>
                <w:p w:rsidR="00A30857" w:rsidRPr="0051361F" w:rsidRDefault="00A30857" w:rsidP="007C0CA1">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5</w:t>
                  </w:r>
                </w:p>
                <w:p w:rsidR="00A30857" w:rsidRPr="0051361F" w:rsidRDefault="00A30857" w:rsidP="007C0CA1">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pot stabili, în ceea ce privește condițiile minime prevăzute în anexele I și II, condiții suplimentare sau mai riguroase pentru certificarea propriei lor producții.</w:t>
                  </w:r>
                </w:p>
              </w:tc>
            </w:tr>
          </w:tbl>
          <w:p w:rsidR="00A30857" w:rsidRPr="0051361F" w:rsidRDefault="00A30857" w:rsidP="00DB33A2">
            <w:pPr>
              <w:shd w:val="clear" w:color="auto" w:fill="FFFFFF"/>
              <w:spacing w:line="276" w:lineRule="auto"/>
              <w:ind w:right="34"/>
              <w:rPr>
                <w:rFonts w:ascii="Times New Roman" w:eastAsia="Arial Unicode MS" w:hAnsi="Times New Roman" w:cs="Times New Roman"/>
                <w:iCs/>
                <w:sz w:val="24"/>
                <w:szCs w:val="24"/>
                <w:lang w:eastAsia="ro-RO"/>
              </w:rPr>
            </w:pPr>
          </w:p>
        </w:tc>
        <w:tc>
          <w:tcPr>
            <w:tcW w:w="6094" w:type="dxa"/>
          </w:tcPr>
          <w:p w:rsidR="00A30857" w:rsidRPr="0051361F" w:rsidRDefault="00A30857" w:rsidP="00DB33A2">
            <w:pPr>
              <w:spacing w:line="276" w:lineRule="auto"/>
              <w:jc w:val="center"/>
              <w:rPr>
                <w:rFonts w:ascii="Times New Roman" w:hAnsi="Times New Roman" w:cs="Times New Roman"/>
                <w:sz w:val="24"/>
                <w:szCs w:val="24"/>
              </w:rPr>
            </w:pPr>
          </w:p>
        </w:tc>
        <w:tc>
          <w:tcPr>
            <w:tcW w:w="1560" w:type="dxa"/>
          </w:tcPr>
          <w:p w:rsidR="00A30857" w:rsidRPr="0051361F" w:rsidRDefault="00700ED3" w:rsidP="00DB33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Prevederi UE opționale</w:t>
            </w:r>
          </w:p>
        </w:tc>
        <w:tc>
          <w:tcPr>
            <w:tcW w:w="1422" w:type="dxa"/>
          </w:tcPr>
          <w:p w:rsidR="00A30857" w:rsidRPr="0051361F" w:rsidRDefault="00A30857" w:rsidP="00CB04A1">
            <w:pPr>
              <w:spacing w:line="276" w:lineRule="auto"/>
              <w:ind w:firstLine="174"/>
              <w:jc w:val="center"/>
              <w:rPr>
                <w:rFonts w:ascii="Times New Roman" w:hAnsi="Times New Roman" w:cs="Times New Roman"/>
                <w:sz w:val="24"/>
                <w:szCs w:val="24"/>
              </w:rPr>
            </w:pPr>
          </w:p>
        </w:tc>
      </w:tr>
      <w:tr w:rsidR="00A30857" w:rsidRPr="0051361F" w:rsidTr="00E747A0">
        <w:trPr>
          <w:trHeight w:val="421"/>
          <w:hidden/>
        </w:trPr>
        <w:tc>
          <w:tcPr>
            <w:tcW w:w="5808" w:type="dxa"/>
          </w:tcPr>
          <w:p w:rsidR="00A30857" w:rsidRPr="0051361F" w:rsidRDefault="00A30857" w:rsidP="00A30857">
            <w:pPr>
              <w:ind w:right="34"/>
              <w:rPr>
                <w:rFonts w:ascii="Times New Roman" w:eastAsia="Times New Roman" w:hAnsi="Times New Roman" w:cs="Times New Roman"/>
                <w:vanish/>
                <w:sz w:val="24"/>
                <w:szCs w:val="24"/>
                <w:lang w:eastAsia="ro-RO"/>
              </w:rPr>
            </w:pPr>
          </w:p>
          <w:p w:rsidR="00A30857" w:rsidRPr="0051361F" w:rsidRDefault="00A30857" w:rsidP="00A30857">
            <w:pPr>
              <w:ind w:right="34"/>
              <w:rPr>
                <w:rFonts w:ascii="Times New Roman" w:eastAsia="Times New Roman" w:hAnsi="Times New Roman" w:cs="Times New Roman"/>
                <w:vanish/>
                <w:sz w:val="24"/>
                <w:szCs w:val="24"/>
                <w:lang w:eastAsia="ro-RO"/>
              </w:rPr>
            </w:pPr>
          </w:p>
          <w:tbl>
            <w:tblPr>
              <w:tblW w:w="5421" w:type="dxa"/>
              <w:shd w:val="clear" w:color="auto" w:fill="FFFFFF"/>
              <w:tblLayout w:type="fixed"/>
              <w:tblCellMar>
                <w:left w:w="0" w:type="dxa"/>
                <w:right w:w="0" w:type="dxa"/>
              </w:tblCellMar>
              <w:tblLook w:val="04A0" w:firstRow="1" w:lastRow="0" w:firstColumn="1" w:lastColumn="0" w:noHBand="0" w:noVBand="1"/>
            </w:tblPr>
            <w:tblGrid>
              <w:gridCol w:w="34"/>
              <w:gridCol w:w="5387"/>
            </w:tblGrid>
            <w:tr w:rsidR="00A30857" w:rsidRPr="0051361F" w:rsidTr="00776CB5">
              <w:tc>
                <w:tcPr>
                  <w:tcW w:w="34" w:type="dxa"/>
                  <w:shd w:val="clear" w:color="auto" w:fill="FFFFFF"/>
                  <w:hideMark/>
                </w:tcPr>
                <w:p w:rsidR="00A30857" w:rsidRPr="0051361F" w:rsidRDefault="00A30857" w:rsidP="00A30857">
                  <w:pPr>
                    <w:spacing w:before="120" w:after="0" w:line="312" w:lineRule="atLeast"/>
                    <w:ind w:right="34"/>
                    <w:jc w:val="both"/>
                    <w:rPr>
                      <w:rFonts w:ascii="Times New Roman" w:eastAsia="Times New Roman" w:hAnsi="Times New Roman" w:cs="Times New Roman"/>
                      <w:sz w:val="24"/>
                      <w:szCs w:val="24"/>
                      <w:lang w:eastAsia="ro-RO"/>
                    </w:rPr>
                  </w:pPr>
                </w:p>
              </w:tc>
              <w:tc>
                <w:tcPr>
                  <w:tcW w:w="5387" w:type="dxa"/>
                  <w:shd w:val="clear" w:color="auto" w:fill="FFFFFF"/>
                  <w:hideMark/>
                </w:tcPr>
                <w:p w:rsidR="00A30857" w:rsidRPr="0051361F" w:rsidRDefault="00A30857" w:rsidP="00A30857">
                  <w:pPr>
                    <w:shd w:val="clear" w:color="auto" w:fill="FFFFFF"/>
                    <w:spacing w:after="0"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6</w:t>
                  </w:r>
                </w:p>
                <w:p w:rsidR="00A30857" w:rsidRPr="0051361F" w:rsidRDefault="00A30857" w:rsidP="00776CB5">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Fără să aducă atingere dispozițiilor articolului 3 alineatul (1), statele membre pot acorda producătorilor stabiliți pe teritoriul lor autorizația de a comercializa:</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cantități mici de cartofi de sămânță în scopuri științifice sau pentru operațiuni de selecție;</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(b) cantități adecvate de cartofi de sămânță destinate altor scopuri, de testare sau experimentare, în măsura în care aceștia fac parte din soiuri pentru care s-a făcut o </w:t>
                  </w:r>
                  <w:r w:rsidRPr="0051361F">
                    <w:rPr>
                      <w:rFonts w:ascii="Times New Roman" w:eastAsia="Arial Unicode MS" w:hAnsi="Times New Roman" w:cs="Times New Roman"/>
                      <w:sz w:val="24"/>
                      <w:szCs w:val="24"/>
                      <w:lang w:eastAsia="ro-RO"/>
                    </w:rPr>
                    <w:lastRenderedPageBreak/>
                    <w:t>cerere de înscriere în catalog în statul membru luat în considerare.</w:t>
                  </w:r>
                </w:p>
                <w:p w:rsidR="00A30857" w:rsidRPr="0051361F" w:rsidRDefault="00A30857" w:rsidP="00A30857">
                  <w:pPr>
                    <w:shd w:val="clear" w:color="auto" w:fill="FFFFFF"/>
                    <w:spacing w:after="0" w:line="240" w:lineRule="auto"/>
                    <w:ind w:firstLine="142"/>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cazul materialului modificat genetic, această autorizație se acordă numai în cazul în care se iau toate măsurile necesare pentru a se evita riscurile legate de sănătatea umană și mediu. În scopul evaluării incidențelor asupra mediului, dispozițiile articolului 7 alineatul (4) din Directiva 2002/53/CE se aplică </w:t>
                  </w:r>
                  <w:r w:rsidRPr="0051361F">
                    <w:rPr>
                      <w:rFonts w:ascii="Times New Roman" w:eastAsia="Arial Unicode MS" w:hAnsi="Times New Roman" w:cs="Times New Roman"/>
                      <w:iCs/>
                      <w:sz w:val="24"/>
                      <w:szCs w:val="24"/>
                      <w:lang w:eastAsia="ro-RO"/>
                    </w:rPr>
                    <w:t>mutatis mutandis</w:t>
                  </w:r>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Scopurile pentru care se pot acorda autorizațiile prevăzute la alineatul (1) litera (b), dispozițiile referitoare la marcarea ambalajelor, precum și cantitățile și condițiile în care statele membre pot acorda astfel de autorizații se stabilesc în conformitate cu procedura prevăzută la articolul 25 alineatul (2).</w:t>
                  </w:r>
                </w:p>
                <w:p w:rsidR="00A30857" w:rsidRPr="0051361F" w:rsidRDefault="00A30857" w:rsidP="00A30857">
                  <w:pPr>
                    <w:shd w:val="clear" w:color="auto" w:fill="FFFFFF"/>
                    <w:spacing w:after="0" w:line="240"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Autorizațiile acordate de către statele membre înainte de 14 decembrie 1998 unor producători stabiliți pe teritoriul lor, în sensul dispozițiilor alineatul (1), rămân valabile până la stabilirea dispozițiilor prevăzute la alineatul (2). În continuare, toate autorizațiile trebuie să respecte dispozițiile stabilite în conformitate cu alineatul (2).</w:t>
                  </w:r>
                </w:p>
              </w:tc>
            </w:tr>
          </w:tbl>
          <w:p w:rsidR="00A30857" w:rsidRPr="0051361F" w:rsidRDefault="00A30857" w:rsidP="00A30857">
            <w:pPr>
              <w:shd w:val="clear" w:color="auto" w:fill="FFFFFF"/>
              <w:spacing w:line="276" w:lineRule="auto"/>
              <w:ind w:right="34"/>
              <w:rPr>
                <w:rFonts w:ascii="Times New Roman" w:eastAsia="Arial Unicode MS" w:hAnsi="Times New Roman" w:cs="Times New Roman"/>
                <w:iCs/>
                <w:sz w:val="24"/>
                <w:szCs w:val="24"/>
                <w:lang w:eastAsia="ro-RO"/>
              </w:rPr>
            </w:pPr>
          </w:p>
        </w:tc>
        <w:tc>
          <w:tcPr>
            <w:tcW w:w="6094" w:type="dxa"/>
          </w:tcPr>
          <w:p w:rsidR="00A30857" w:rsidRPr="0051361F" w:rsidRDefault="00A30857" w:rsidP="007002C9">
            <w:pPr>
              <w:spacing w:line="276" w:lineRule="auto"/>
              <w:jc w:val="both"/>
              <w:rPr>
                <w:rFonts w:ascii="Times New Roman" w:hAnsi="Times New Roman" w:cs="Times New Roman"/>
                <w:sz w:val="24"/>
                <w:szCs w:val="24"/>
              </w:rPr>
            </w:pPr>
          </w:p>
        </w:tc>
        <w:tc>
          <w:tcPr>
            <w:tcW w:w="1560" w:type="dxa"/>
          </w:tcPr>
          <w:p w:rsidR="00A30857" w:rsidRPr="0051361F" w:rsidRDefault="00700ED3" w:rsidP="00A30857">
            <w:pPr>
              <w:spacing w:line="276" w:lineRule="auto"/>
              <w:jc w:val="center"/>
              <w:rPr>
                <w:rFonts w:ascii="Times New Roman" w:hAnsi="Times New Roman" w:cs="Times New Roman"/>
                <w:sz w:val="24"/>
                <w:szCs w:val="24"/>
              </w:rPr>
            </w:pPr>
            <w:r w:rsidRPr="00700ED3">
              <w:rPr>
                <w:rFonts w:ascii="Times New Roman" w:hAnsi="Times New Roman" w:cs="Times New Roman"/>
                <w:b/>
                <w:sz w:val="24"/>
                <w:szCs w:val="24"/>
              </w:rPr>
              <w:t>Prevederi UE opționale</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7</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se asigură că, în timpul examinării tuberculilor pentru certificare, eșantioanele sunt prelevate în mod oficial în conformitate cu metodele adecvate.</w:t>
            </w:r>
          </w:p>
        </w:tc>
        <w:tc>
          <w:tcPr>
            <w:tcW w:w="6094" w:type="dxa"/>
          </w:tcPr>
          <w:p w:rsidR="00A30857" w:rsidRPr="003A17F8" w:rsidRDefault="003A17F8" w:rsidP="00D825A1">
            <w:pPr>
              <w:numPr>
                <w:ilvl w:val="0"/>
                <w:numId w:val="15"/>
              </w:numPr>
              <w:shd w:val="clear" w:color="auto" w:fill="FFFFFF"/>
              <w:tabs>
                <w:tab w:val="left" w:pos="317"/>
              </w:tabs>
              <w:ind w:left="0" w:firstLine="0"/>
              <w:jc w:val="both"/>
              <w:rPr>
                <w:rFonts w:ascii="Times New Roman" w:eastAsia="Times New Roman" w:hAnsi="Times New Roman" w:cs="Times New Roman"/>
                <w:sz w:val="28"/>
                <w:szCs w:val="24"/>
                <w:lang w:eastAsia="ro-RO"/>
              </w:rPr>
            </w:pPr>
            <w:r w:rsidRPr="003A17F8">
              <w:rPr>
                <w:rFonts w:ascii="Times New Roman" w:eastAsia="Times New Roman" w:hAnsi="Times New Roman" w:cs="Times New Roman"/>
                <w:sz w:val="24"/>
                <w:szCs w:val="24"/>
                <w:lang w:eastAsia="ro-RO"/>
              </w:rPr>
              <w:t>În timpul examinării tuberculilor pentru certificare, eșantioanele sunt prelevate în mod oficial în conformitate cu prevederi</w:t>
            </w:r>
            <w:r w:rsidR="006D3657">
              <w:rPr>
                <w:rFonts w:ascii="Times New Roman" w:eastAsia="Times New Roman" w:hAnsi="Times New Roman" w:cs="Times New Roman"/>
                <w:sz w:val="24"/>
                <w:szCs w:val="24"/>
                <w:lang w:eastAsia="ro-RO"/>
              </w:rPr>
              <w:t xml:space="preserve">le actelor normative </w:t>
            </w:r>
            <w:r w:rsidRPr="003A17F8">
              <w:rPr>
                <w:rFonts w:ascii="Times New Roman" w:eastAsia="Times New Roman" w:hAnsi="Times New Roman" w:cs="Times New Roman"/>
                <w:sz w:val="24"/>
                <w:szCs w:val="24"/>
                <w:lang w:eastAsia="ro-RO"/>
              </w:rPr>
              <w:t>din Republica Moldova.</w:t>
            </w:r>
          </w:p>
        </w:tc>
        <w:tc>
          <w:tcPr>
            <w:tcW w:w="1560" w:type="dxa"/>
          </w:tcPr>
          <w:p w:rsidR="00A30857" w:rsidRPr="0051361F" w:rsidRDefault="00456B5B"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Parțial c</w:t>
            </w:r>
            <w:r w:rsidR="00A30857" w:rsidRPr="0051361F">
              <w:rPr>
                <w:rFonts w:ascii="Times New Roman" w:hAnsi="Times New Roman" w:cs="Times New Roman"/>
                <w:b/>
                <w:sz w:val="24"/>
                <w:szCs w:val="24"/>
              </w:rPr>
              <w:t>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8</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din motive fitosanitare, cartofii de sămânță produși pe teritoriul lor să poată fi separați de alți cartofi în timpul producției.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Cerințele de la alineatul (1) pot include măsuri în vederea:</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 separării producției de cartofi de sămânță de producția altor tipuri de cartofi,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separării cartofilor de sămânță de alți cartofi pentru calibrare, depozitare, transport și tratare.</w:t>
            </w:r>
          </w:p>
        </w:tc>
        <w:tc>
          <w:tcPr>
            <w:tcW w:w="6094" w:type="dxa"/>
          </w:tcPr>
          <w:p w:rsidR="003A17F8" w:rsidRPr="003A17F8" w:rsidRDefault="006D3657" w:rsidP="006D3657">
            <w:pPr>
              <w:pStyle w:val="NormalWeb"/>
              <w:numPr>
                <w:ilvl w:val="0"/>
                <w:numId w:val="17"/>
              </w:numPr>
              <w:shd w:val="clear" w:color="auto" w:fill="FFFFFF"/>
              <w:tabs>
                <w:tab w:val="left" w:pos="317"/>
              </w:tabs>
              <w:spacing w:before="0" w:beforeAutospacing="0" w:after="0" w:afterAutospacing="0"/>
              <w:ind w:left="0" w:firstLine="0"/>
              <w:jc w:val="both"/>
              <w:rPr>
                <w:shd w:val="clear" w:color="auto" w:fill="FFFFFF"/>
              </w:rPr>
            </w:pPr>
            <w:r w:rsidRPr="006D3657">
              <w:rPr>
                <w:rFonts w:ascii="Georgia" w:hAnsi="Georgia"/>
                <w:sz w:val="22"/>
              </w:rPr>
              <w:lastRenderedPageBreak/>
              <w:t>Din motive fitosanitare, cartofii de sămânță produși pe teritoriul Republicii Moldova, trebuie să fie separați de alți cartofi în timpul producerii cu scopul</w:t>
            </w:r>
            <w:r w:rsidR="003A17F8" w:rsidRPr="003A17F8">
              <w:rPr>
                <w:shd w:val="clear" w:color="auto" w:fill="FFFFFF"/>
              </w:rPr>
              <w:t>:</w:t>
            </w:r>
          </w:p>
          <w:p w:rsidR="00DA49C1" w:rsidRDefault="003A17F8" w:rsidP="00D825A1">
            <w:pPr>
              <w:pStyle w:val="NormalWeb"/>
              <w:numPr>
                <w:ilvl w:val="1"/>
                <w:numId w:val="34"/>
              </w:numPr>
              <w:shd w:val="clear" w:color="auto" w:fill="FFFFFF"/>
              <w:tabs>
                <w:tab w:val="left" w:pos="600"/>
              </w:tabs>
              <w:spacing w:before="0" w:beforeAutospacing="0" w:after="0" w:afterAutospacing="0"/>
              <w:ind w:left="33" w:firstLine="0"/>
              <w:jc w:val="both"/>
              <w:rPr>
                <w:shd w:val="clear" w:color="auto" w:fill="FFFFFF"/>
              </w:rPr>
            </w:pPr>
            <w:r w:rsidRPr="003A17F8">
              <w:rPr>
                <w:shd w:val="clear" w:color="auto" w:fill="FFFFFF"/>
              </w:rPr>
              <w:t>separării producției de cartofi de sămânță de</w:t>
            </w:r>
            <w:r w:rsidR="006D3657">
              <w:rPr>
                <w:shd w:val="clear" w:color="auto" w:fill="FFFFFF"/>
              </w:rPr>
              <w:t xml:space="preserve"> producția </w:t>
            </w:r>
            <w:r w:rsidRPr="003A17F8">
              <w:rPr>
                <w:shd w:val="clear" w:color="auto" w:fill="FFFFFF"/>
              </w:rPr>
              <w:t xml:space="preserve"> alte tipuri de cartofi;</w:t>
            </w:r>
          </w:p>
          <w:p w:rsidR="00A30857" w:rsidRPr="00DA49C1" w:rsidRDefault="003A17F8" w:rsidP="00D825A1">
            <w:pPr>
              <w:pStyle w:val="NormalWeb"/>
              <w:numPr>
                <w:ilvl w:val="1"/>
                <w:numId w:val="34"/>
              </w:numPr>
              <w:shd w:val="clear" w:color="auto" w:fill="FFFFFF"/>
              <w:tabs>
                <w:tab w:val="left" w:pos="600"/>
              </w:tabs>
              <w:spacing w:before="0" w:beforeAutospacing="0" w:after="0" w:afterAutospacing="0"/>
              <w:ind w:left="33" w:firstLine="0"/>
              <w:jc w:val="both"/>
              <w:rPr>
                <w:shd w:val="clear" w:color="auto" w:fill="FFFFFF"/>
              </w:rPr>
            </w:pPr>
            <w:r w:rsidRPr="00DA49C1">
              <w:rPr>
                <w:shd w:val="clear" w:color="auto" w:fill="FFFFFF"/>
              </w:rPr>
              <w:lastRenderedPageBreak/>
              <w:t>separării cartofilor de sămânță după calibru, categorie biologică și clasa cartofilor de sămânță.</w:t>
            </w:r>
          </w:p>
        </w:tc>
        <w:tc>
          <w:tcPr>
            <w:tcW w:w="1560" w:type="dxa"/>
          </w:tcPr>
          <w:p w:rsidR="00A30857" w:rsidRPr="0051361F" w:rsidRDefault="00932E2C"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Parțial c</w:t>
            </w:r>
            <w:r w:rsidR="00A30857" w:rsidRPr="0051361F">
              <w:rPr>
                <w:rFonts w:ascii="Times New Roman" w:hAnsi="Times New Roman" w:cs="Times New Roman"/>
                <w:b/>
                <w:sz w:val="24"/>
                <w:szCs w:val="24"/>
              </w:rPr>
              <w:t>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iau măsuri astfel încât cartofii de sămânță să nu poată fi comercializați în cazul în care au fost tratați cu produse care inhibă facultatea germinativă.</w:t>
            </w:r>
          </w:p>
        </w:tc>
        <w:tc>
          <w:tcPr>
            <w:tcW w:w="6094" w:type="dxa"/>
          </w:tcPr>
          <w:p w:rsidR="00A30857" w:rsidRPr="003A17F8" w:rsidRDefault="00A30857" w:rsidP="000D43A1">
            <w:pPr>
              <w:pStyle w:val="NormalWeb"/>
              <w:numPr>
                <w:ilvl w:val="0"/>
                <w:numId w:val="19"/>
              </w:numPr>
              <w:shd w:val="clear" w:color="auto" w:fill="FFFFFF"/>
              <w:tabs>
                <w:tab w:val="left" w:pos="317"/>
              </w:tabs>
              <w:spacing w:before="0" w:beforeAutospacing="0" w:after="0" w:afterAutospacing="0"/>
              <w:ind w:left="0" w:firstLine="0"/>
              <w:jc w:val="both"/>
            </w:pPr>
            <w:r w:rsidRPr="003A17F8">
              <w:rPr>
                <w:rFonts w:ascii="Georgia" w:hAnsi="Georgia"/>
                <w:sz w:val="22"/>
                <w:shd w:val="clear" w:color="auto" w:fill="FFFFFF"/>
              </w:rPr>
              <w:t> </w:t>
            </w:r>
            <w:r w:rsidR="003A17F8" w:rsidRPr="003A17F8">
              <w:rPr>
                <w:rStyle w:val="Robust"/>
                <w:b w:val="0"/>
                <w:bCs w:val="0"/>
              </w:rPr>
              <w:t>Cartofii de sămânță și culturile de cartofi de sămânță destinați comercializării nu trebuie să fie tratați cu inhibitori de creștere.</w:t>
            </w: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10</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cartofii de sămânță să poată fi comercializați numai în cazul în care au un calibru minim care nu le permite să treacă printr-o sită cu ochiuri pătrate având latura de 25 mm. În cazul în care tuberculii nu trec printr-o sită cu ochiuri pătrate având latura de 35 mm, limitele superioară și inferioară ale calibrului acestora se exprimă în multipli de cinci. Abaterea maximă a calibrului tuberculilor dintr-un lot este cea care apare atunci când diferența dintre dimensiunile laturilor celor două site cu ochiuri pătrate utilizate nu depășește 25 mm. Normele de calibrare pot fi modificate în conformitate cu procedura stabilită la articolul 25 alineatul (2).</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Într-un lot, greutatea tuberculilor având dimensiuni mai mici decât dimensiunea minimă sau mai mari decât cea maximă indicată poate fi depășită cu cel mult 3 %.</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În ceea ce privește cartofii de sămânță, statele membre pot limita foarte strict diferența dintre dimensiunea minimă și maximă a tuberculilor dintr-un lot.</w:t>
            </w:r>
          </w:p>
        </w:tc>
        <w:tc>
          <w:tcPr>
            <w:tcW w:w="6094" w:type="dxa"/>
          </w:tcPr>
          <w:p w:rsidR="00084E0A" w:rsidRDefault="00084E0A" w:rsidP="00084E0A">
            <w:pPr>
              <w:pStyle w:val="NormalWeb"/>
              <w:shd w:val="clear" w:color="auto" w:fill="FFFFFF"/>
              <w:tabs>
                <w:tab w:val="left" w:pos="459"/>
              </w:tabs>
              <w:spacing w:before="0" w:beforeAutospacing="0" w:after="0" w:afterAutospacing="0"/>
              <w:jc w:val="both"/>
              <w:rPr>
                <w:shd w:val="clear" w:color="auto" w:fill="FFFFFF"/>
              </w:rPr>
            </w:pPr>
            <w:r w:rsidRPr="00084E0A">
              <w:rPr>
                <w:shd w:val="clear" w:color="auto" w:fill="FFFFFF"/>
              </w:rPr>
              <w:t>41.</w:t>
            </w:r>
            <w:r>
              <w:rPr>
                <w:shd w:val="clear" w:color="auto" w:fill="FFFFFF"/>
              </w:rPr>
              <w:t xml:space="preserve"> </w:t>
            </w:r>
            <w:r w:rsidRPr="00084E0A">
              <w:rPr>
                <w:shd w:val="clear" w:color="auto" w:fill="FFFFFF"/>
              </w:rPr>
              <w:tab/>
              <w:t>Abaterea maximă a dimensiunii tuberculilor dintr-un lot de cartofi trebuie să fie astfel încât diferența dintre dimensiunile a două găuri pătra</w:t>
            </w:r>
            <w:r w:rsidR="007F3BE8">
              <w:rPr>
                <w:shd w:val="clear" w:color="auto" w:fill="FFFFFF"/>
              </w:rPr>
              <w:t>te utilizate să nu depășească 25</w:t>
            </w:r>
            <w:r w:rsidRPr="00084E0A">
              <w:rPr>
                <w:shd w:val="clear" w:color="auto" w:fill="FFFFFF"/>
              </w:rPr>
              <w:t xml:space="preserve"> mm, cu excepția cazului în care cumpărătorul și vânzătorul convin să se abată de la această cerință.</w:t>
            </w:r>
          </w:p>
          <w:p w:rsidR="00A30857" w:rsidRPr="0051361F" w:rsidRDefault="00A30857" w:rsidP="006D3657">
            <w:pPr>
              <w:pStyle w:val="NormalWeb"/>
              <w:shd w:val="clear" w:color="auto" w:fill="FFFFFF"/>
              <w:tabs>
                <w:tab w:val="left" w:pos="459"/>
              </w:tabs>
              <w:spacing w:before="0" w:beforeAutospacing="0" w:after="0" w:afterAutospacing="0"/>
              <w:jc w:val="both"/>
            </w:pPr>
          </w:p>
        </w:tc>
        <w:tc>
          <w:tcPr>
            <w:tcW w:w="1560" w:type="dxa"/>
          </w:tcPr>
          <w:p w:rsidR="00A30857" w:rsidRPr="0051361F" w:rsidRDefault="00084E0A"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Parțial c</w:t>
            </w:r>
            <w:r w:rsidR="00A30857" w:rsidRPr="0051361F">
              <w:rPr>
                <w:rFonts w:ascii="Times New Roman" w:hAnsi="Times New Roman" w:cs="Times New Roman"/>
                <w:b/>
                <w:sz w:val="24"/>
                <w:szCs w:val="24"/>
              </w:rPr>
              <w:t>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11</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(1)   Statele membre iau măsuri astfel încât comercializarea materialului săditor de bază și a </w:t>
            </w:r>
            <w:r w:rsidRPr="0051361F">
              <w:rPr>
                <w:rFonts w:ascii="Times New Roman" w:eastAsia="Arial Unicode MS" w:hAnsi="Times New Roman" w:cs="Times New Roman"/>
                <w:sz w:val="24"/>
                <w:szCs w:val="24"/>
                <w:lang w:eastAsia="ro-RO"/>
              </w:rPr>
              <w:lastRenderedPageBreak/>
              <w:t>materialului săditor certificat să se efectueze numai în loturi suficient de omogene și în ambalaje sau recipiente închise, prevăzute cu un sistem de închidere și cu marcare, în conformitate cu dispozițiile articolelor 12 și 13. Ambalajele trebuie să fie noi; recipientele trebuie să fie curate.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Pentru comercializarea anumitor cantități către utilizatorul final, statele membre pot prevedea derogări de la dispozițiile alineatului (1) în ceea ce privește ambalajul, sistemul de închidere și marcarea.</w:t>
            </w:r>
          </w:p>
        </w:tc>
        <w:tc>
          <w:tcPr>
            <w:tcW w:w="6094" w:type="dxa"/>
          </w:tcPr>
          <w:p w:rsidR="006D3657" w:rsidRPr="006D3657" w:rsidRDefault="006D3657" w:rsidP="006D3657">
            <w:pPr>
              <w:pStyle w:val="Listparagraf"/>
              <w:numPr>
                <w:ilvl w:val="0"/>
                <w:numId w:val="22"/>
              </w:numPr>
              <w:ind w:left="0" w:firstLine="0"/>
              <w:jc w:val="both"/>
              <w:rPr>
                <w:rStyle w:val="Robust"/>
                <w:rFonts w:ascii="Times New Roman" w:eastAsia="Times New Roman" w:hAnsi="Times New Roman" w:cs="Times New Roman"/>
                <w:b w:val="0"/>
                <w:bCs w:val="0"/>
                <w:color w:val="000000" w:themeColor="text1"/>
                <w:sz w:val="24"/>
                <w:szCs w:val="24"/>
                <w:lang w:eastAsia="ro-RO"/>
              </w:rPr>
            </w:pPr>
            <w:r w:rsidRPr="006D3657">
              <w:rPr>
                <w:rStyle w:val="Robust"/>
                <w:rFonts w:ascii="Times New Roman" w:eastAsia="Times New Roman" w:hAnsi="Times New Roman" w:cs="Times New Roman"/>
                <w:b w:val="0"/>
                <w:bCs w:val="0"/>
                <w:color w:val="000000" w:themeColor="text1"/>
                <w:sz w:val="24"/>
                <w:szCs w:val="24"/>
                <w:lang w:eastAsia="ro-RO"/>
              </w:rPr>
              <w:lastRenderedPageBreak/>
              <w:t xml:space="preserve">Cartofii de sămânță „bază” și „certificați” pot fi comercializați numai în loturi suficient de omogene și în ambalaje închise sub controlul oficial al ANSA, astfel încât să nu poată fi deschise fără deteriorarea sistemului de închidere </w:t>
            </w:r>
            <w:r w:rsidRPr="006D3657">
              <w:rPr>
                <w:rStyle w:val="Robust"/>
                <w:rFonts w:ascii="Times New Roman" w:eastAsia="Times New Roman" w:hAnsi="Times New Roman" w:cs="Times New Roman"/>
                <w:b w:val="0"/>
                <w:bCs w:val="0"/>
                <w:color w:val="000000" w:themeColor="text1"/>
                <w:sz w:val="24"/>
                <w:szCs w:val="24"/>
                <w:lang w:eastAsia="ro-RO"/>
              </w:rPr>
              <w:lastRenderedPageBreak/>
              <w:t xml:space="preserve">sau fără ca eticheta, ambalajul sau recipientul să nu prezinte urme de manipulare. </w:t>
            </w:r>
          </w:p>
          <w:p w:rsidR="00A30857" w:rsidRPr="00143581" w:rsidRDefault="00A30857" w:rsidP="003A17F8">
            <w:pPr>
              <w:tabs>
                <w:tab w:val="left" w:pos="1005"/>
              </w:tabs>
              <w:jc w:val="both"/>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tbl>
            <w:tblPr>
              <w:tblW w:w="3803" w:type="dxa"/>
              <w:shd w:val="clear" w:color="auto" w:fill="FFFFFF"/>
              <w:tblLayout w:type="fixed"/>
              <w:tblCellMar>
                <w:left w:w="0" w:type="dxa"/>
                <w:right w:w="0" w:type="dxa"/>
              </w:tblCellMar>
              <w:tblLook w:val="04A0" w:firstRow="1" w:lastRow="0" w:firstColumn="1" w:lastColumn="0" w:noHBand="0" w:noVBand="1"/>
            </w:tblPr>
            <w:tblGrid>
              <w:gridCol w:w="318"/>
              <w:gridCol w:w="3485"/>
            </w:tblGrid>
            <w:tr w:rsidR="00A30857" w:rsidRPr="0051361F" w:rsidTr="00DB33A2">
              <w:tc>
                <w:tcPr>
                  <w:tcW w:w="318" w:type="dxa"/>
                  <w:shd w:val="clear" w:color="auto" w:fill="FFFFFF"/>
                  <w:hideMark/>
                </w:tcPr>
                <w:p w:rsidR="00A30857" w:rsidRPr="0051361F" w:rsidRDefault="00A30857" w:rsidP="00A30857">
                  <w:pPr>
                    <w:spacing w:after="0" w:line="312" w:lineRule="atLeast"/>
                    <w:jc w:val="both"/>
                    <w:rPr>
                      <w:rFonts w:ascii="Times New Roman" w:eastAsia="Times New Roman" w:hAnsi="Times New Roman" w:cs="Times New Roman"/>
                      <w:sz w:val="24"/>
                      <w:szCs w:val="24"/>
                      <w:lang w:eastAsia="ro-RO"/>
                    </w:rPr>
                  </w:pPr>
                </w:p>
              </w:tc>
              <w:tc>
                <w:tcPr>
                  <w:tcW w:w="3485" w:type="dxa"/>
                  <w:shd w:val="clear" w:color="auto" w:fill="FFFFFF"/>
                  <w:hideMark/>
                </w:tcPr>
                <w:p w:rsidR="00A30857" w:rsidRPr="0051361F" w:rsidRDefault="00A30857" w:rsidP="00A30857">
                  <w:pPr>
                    <w:spacing w:after="0" w:line="312" w:lineRule="atLeast"/>
                    <w:ind w:right="225"/>
                    <w:jc w:val="both"/>
                    <w:rPr>
                      <w:rFonts w:ascii="Times New Roman" w:eastAsia="Times New Roman" w:hAnsi="Times New Roman" w:cs="Times New Roman"/>
                      <w:sz w:val="24"/>
                      <w:szCs w:val="24"/>
                      <w:lang w:eastAsia="ro-RO"/>
                    </w:rPr>
                  </w:pPr>
                </w:p>
              </w:tc>
            </w:tr>
          </w:tbl>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12</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astfel încât ambalajele și recipientele pentru cartofii de sămânță de bază și cartofii de sămânță certificați să fie închise oficial sau sub control oficial, astfel încât să nu poată fi deschise fără deteriorarea sistemului de închidere sau fără ca eticheta oficială prevăzută la articolul 13, ambalajul sau recipientul să nu prezinte urme de manipulare.</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vederea asigurării închiderii, sistemul de închidere trebuie să fie prevăzut fie cu eticheta oficială, fie cu o ștampilă oficială.</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Se poate renunța la măsurile prevăzute în al doilea paragraf în cazul unui sistem de închidere de unică folosință.</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conformitate cu procedura prevăzută la articolul 25 alineatul (2) se poate constata dacă un anumit sistem de închidere îndeplinește dispozițiile din prezentul alineat.</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Închiderile, una sau mai multe, se pot efectua numai în mod oficial sau în cadrul unui control oficial. În acest caz se menționează pe eticheta de închidere prevăzută la articolul 13 alineatul (1) data ultimei închideri și serviciul care a efectuat închiderea în cauză.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(3)   Statele membre pot prevedea derogări de la alineatul (1) pentru ambalajele mici închise pe teritoriul lor. Condițiile referitoare la aceste derogări se stabilesc în conformitate cu procedura prevăzută la articolul 25 alineatul (2).</w:t>
            </w:r>
          </w:p>
        </w:tc>
        <w:tc>
          <w:tcPr>
            <w:tcW w:w="6094" w:type="dxa"/>
          </w:tcPr>
          <w:p w:rsidR="00A30857" w:rsidRDefault="006D3657" w:rsidP="00D02E25">
            <w:pPr>
              <w:pStyle w:val="NormalWeb"/>
              <w:shd w:val="clear" w:color="auto" w:fill="FFFFFF"/>
              <w:tabs>
                <w:tab w:val="left" w:pos="459"/>
              </w:tabs>
              <w:spacing w:before="0" w:beforeAutospacing="0" w:after="0"/>
              <w:jc w:val="both"/>
            </w:pPr>
            <w:r>
              <w:lastRenderedPageBreak/>
              <w:t>48.</w:t>
            </w:r>
            <w:r>
              <w:tab/>
              <w:t>Ambalajele pentru cartofii de sămânță „prebază”, „bază” și „certificați” trebuie să fie închise astfel încât să nu poată fi deschise fără deteriorarea sistemului de închidere sau să nu prezinte urme de manipulare a etichetei sau a ambalajului. În vederea asigurării închiderii, sistemul de sigilare treb</w:t>
            </w:r>
            <w:r w:rsidR="00291C3D">
              <w:t>uie să fie prevăzut cu etichetă:</w:t>
            </w: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Pr="00D02E25" w:rsidRDefault="00D02E25" w:rsidP="00D02E25">
            <w:pPr>
              <w:pStyle w:val="Listparagraf"/>
              <w:numPr>
                <w:ilvl w:val="0"/>
                <w:numId w:val="35"/>
              </w:numPr>
              <w:shd w:val="clear" w:color="auto" w:fill="FFFFFF"/>
              <w:tabs>
                <w:tab w:val="left" w:pos="1276"/>
              </w:tabs>
              <w:contextualSpacing w:val="0"/>
              <w:jc w:val="both"/>
              <w:rPr>
                <w:rStyle w:val="Robust"/>
                <w:rFonts w:ascii="Times New Roman" w:eastAsia="Times New Roman" w:hAnsi="Times New Roman" w:cs="Times New Roman"/>
                <w:b w:val="0"/>
                <w:bCs w:val="0"/>
                <w:vanish/>
                <w:sz w:val="28"/>
                <w:szCs w:val="28"/>
                <w:lang w:eastAsia="ro-RO"/>
              </w:rPr>
            </w:pPr>
          </w:p>
          <w:p w:rsidR="00D02E25" w:rsidRDefault="00D02E25" w:rsidP="006B6C1D">
            <w:pPr>
              <w:pStyle w:val="NormalWeb"/>
              <w:numPr>
                <w:ilvl w:val="1"/>
                <w:numId w:val="35"/>
              </w:numPr>
              <w:shd w:val="clear" w:color="auto" w:fill="FFFFFF"/>
              <w:tabs>
                <w:tab w:val="left" w:pos="459"/>
              </w:tabs>
              <w:spacing w:before="0" w:beforeAutospacing="0" w:after="0" w:afterAutospacing="0"/>
              <w:ind w:left="0" w:firstLine="0"/>
              <w:jc w:val="both"/>
              <w:rPr>
                <w:rStyle w:val="Robust"/>
                <w:b w:val="0"/>
                <w:bCs w:val="0"/>
                <w:szCs w:val="28"/>
              </w:rPr>
            </w:pPr>
            <w:r w:rsidRPr="00D02E25">
              <w:rPr>
                <w:rStyle w:val="Robust"/>
                <w:b w:val="0"/>
                <w:bCs w:val="0"/>
                <w:szCs w:val="28"/>
              </w:rPr>
              <w:t>închiderile repetate a ambalajelor cu cartofi de sămânță se pot efectua numai în mod oficial în prezența ANSA. În acest caz se menționează pe eticheta de închidere data ultimei închideri și ANSA ca instituție de control;</w:t>
            </w:r>
          </w:p>
          <w:p w:rsidR="00D02E25" w:rsidRPr="00D02E25" w:rsidRDefault="00D02E25" w:rsidP="006B6C1D">
            <w:pPr>
              <w:pStyle w:val="NormalWeb"/>
              <w:numPr>
                <w:ilvl w:val="1"/>
                <w:numId w:val="35"/>
              </w:numPr>
              <w:shd w:val="clear" w:color="auto" w:fill="FFFFFF"/>
              <w:tabs>
                <w:tab w:val="left" w:pos="459"/>
              </w:tabs>
              <w:spacing w:before="0" w:beforeAutospacing="0" w:after="0" w:afterAutospacing="0"/>
              <w:ind w:left="0" w:firstLine="0"/>
              <w:jc w:val="both"/>
              <w:rPr>
                <w:rStyle w:val="Robust"/>
                <w:b w:val="0"/>
                <w:bCs w:val="0"/>
                <w:szCs w:val="28"/>
              </w:rPr>
            </w:pPr>
            <w:r w:rsidRPr="00D02E25">
              <w:rPr>
                <w:rStyle w:val="Robust"/>
                <w:b w:val="0"/>
                <w:bCs w:val="0"/>
                <w:szCs w:val="28"/>
              </w:rPr>
              <w:t>țările terțe pot avea derogări de la subpct. 48.2 pentru ambalajele mici închise pe teritoriul lor.</w:t>
            </w:r>
            <w:r w:rsidRPr="00D02E25">
              <w:rPr>
                <w:rStyle w:val="Robust"/>
                <w:b w:val="0"/>
                <w:bCs w:val="0"/>
                <w:sz w:val="28"/>
                <w:szCs w:val="28"/>
              </w:rPr>
              <w:t xml:space="preserve"> </w:t>
            </w:r>
          </w:p>
          <w:p w:rsidR="00D02E25" w:rsidRPr="00143581" w:rsidRDefault="00D02E25" w:rsidP="00D02E25">
            <w:pPr>
              <w:pStyle w:val="NormalWeb"/>
              <w:shd w:val="clear" w:color="auto" w:fill="FFFFFF"/>
              <w:tabs>
                <w:tab w:val="left" w:pos="459"/>
              </w:tabs>
              <w:spacing w:before="0" w:beforeAutospacing="0" w:after="0"/>
              <w:jc w:val="both"/>
            </w:pPr>
          </w:p>
        </w:tc>
        <w:tc>
          <w:tcPr>
            <w:tcW w:w="1560" w:type="dxa"/>
          </w:tcPr>
          <w:p w:rsidR="00A30857" w:rsidRPr="0051361F" w:rsidRDefault="00700ED3"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Parțial c</w:t>
            </w:r>
            <w:r w:rsidR="00A30857" w:rsidRPr="0051361F">
              <w:rPr>
                <w:rFonts w:ascii="Times New Roman" w:hAnsi="Times New Roman" w:cs="Times New Roman"/>
                <w:b/>
                <w:sz w:val="24"/>
                <w:szCs w:val="24"/>
              </w:rPr>
              <w:t>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13</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iau măsuri pentru ca ambalajele și recipientele destinate materialului săditor de bază și materialului săditor certificat:</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să fie prevăzute cu o etichetă oficială exterioară la prima utilizare, conformă condițiilor stabilite în anexa III, cu indicațiile scrise în una din limbile oficiale ale Comunității. Culoarea etichetei este albă pentru materialul săditor de bază și albastră pentru materialul săditor certificat. Etichetele prevăzute cu vizor se atașează după sigilarea oficială. Se permite folosirea etichetelor adezive oficiale. În conformitate cu procedura prevăzută la articolul 25 alineatul (2) se poate autoriza, sub control oficial, înscrierea indicațiilor pe ambalaj cu cerneală indelebilă și în conformitate cu modelul etichetei;</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să includă o notă oficială de culoarea etichetei în care sunt înscrise cel puțin indicațiile prevăzute în anexa III partea A alineatele (3), (4) și (6) referitoare la etichetă. Nota oficială este concepută astfel încât să nu poată fi confundată cu eticheta oficială prevăzută la litera (a).</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Se poate renunța la nota oficială în cazul în care indicațiile sunt înscrise pe ambalaj cu cerneală indelebilă sau în cazul în care, în conformitate cu dispozițiile literei (a), se utilizează o etichetă adezivă sau o etichetă dintr-un material care nu poate fi rupt.</w:t>
            </w:r>
          </w:p>
          <w:p w:rsidR="00A30857" w:rsidRPr="0051361F" w:rsidRDefault="00A30857" w:rsidP="00A30857">
            <w:pPr>
              <w:shd w:val="clear" w:color="auto" w:fill="FFFFFF"/>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(2)   Statele membre pot prevedea derogări de la alineatul (1) pentru ambalajele mici închise pe teritoriul lor. Condițiile referitoare la aceste derogări pot fi stabilite în conformitate cu procedura prevăzută la articolul 25 alineatul (2).</w:t>
            </w:r>
          </w:p>
        </w:tc>
        <w:tc>
          <w:tcPr>
            <w:tcW w:w="6094" w:type="dxa"/>
          </w:tcPr>
          <w:p w:rsidR="00A66430" w:rsidRPr="00143581" w:rsidRDefault="00A66430" w:rsidP="00D02E25">
            <w:pPr>
              <w:pStyle w:val="NormalWeb"/>
              <w:numPr>
                <w:ilvl w:val="0"/>
                <w:numId w:val="45"/>
              </w:numPr>
              <w:shd w:val="clear" w:color="auto" w:fill="FFFFFF"/>
              <w:tabs>
                <w:tab w:val="left" w:pos="459"/>
              </w:tabs>
              <w:spacing w:before="0" w:beforeAutospacing="0" w:after="0" w:afterAutospacing="0"/>
              <w:ind w:left="0" w:firstLine="0"/>
              <w:jc w:val="both"/>
            </w:pPr>
            <w:r w:rsidRPr="00143581">
              <w:lastRenderedPageBreak/>
              <w:t>Ambalajele destinate cartofilor de sămânță „parabază”, „bază” și „certificați” trebuie:</w:t>
            </w:r>
          </w:p>
          <w:p w:rsidR="005349CB" w:rsidRDefault="002205C6" w:rsidP="00D02E25">
            <w:pPr>
              <w:pStyle w:val="Listparagraf"/>
              <w:numPr>
                <w:ilvl w:val="1"/>
                <w:numId w:val="45"/>
              </w:numPr>
              <w:shd w:val="clear" w:color="auto" w:fill="FFFFFF"/>
              <w:tabs>
                <w:tab w:val="left" w:pos="601"/>
              </w:tabs>
              <w:ind w:left="34" w:firstLine="0"/>
              <w:jc w:val="both"/>
              <w:rPr>
                <w:rFonts w:ascii="Times New Roman" w:eastAsia="Times New Roman" w:hAnsi="Times New Roman" w:cs="Times New Roman"/>
                <w:sz w:val="24"/>
                <w:szCs w:val="24"/>
                <w:lang w:eastAsia="ro-RO"/>
              </w:rPr>
            </w:pPr>
            <w:r w:rsidRPr="002205C6">
              <w:rPr>
                <w:rFonts w:ascii="Times New Roman" w:eastAsia="Times New Roman" w:hAnsi="Times New Roman" w:cs="Times New Roman"/>
                <w:sz w:val="24"/>
                <w:szCs w:val="24"/>
                <w:lang w:eastAsia="ro-RO"/>
              </w:rPr>
              <w:tab/>
              <w:t>să fie prevăzute cu o etichetă oficială cu indicațiile scrise în limba de stat și în una din limbile oficiale ale Uniunii Europene. Culoarea etichetei este albă, pentru materialul săditor bază și albastră pentru materialul săditor certificat. Etichetele prevăzute cu vizor se atașează după sigilarea oficială. De asemenea se permite folosirea etichetelor adezive oficiale. Sub control oficial, se poate autoriza înscrierea indicațiilor pe ambalaj cu cerneală indelebilă și în conformitate cu modelul etichetei</w:t>
            </w:r>
            <w:r w:rsidR="00A66430" w:rsidRPr="00DA49C1">
              <w:rPr>
                <w:rFonts w:ascii="Times New Roman" w:eastAsia="Times New Roman" w:hAnsi="Times New Roman" w:cs="Times New Roman"/>
                <w:sz w:val="24"/>
                <w:szCs w:val="24"/>
                <w:lang w:eastAsia="ro-RO"/>
              </w:rPr>
              <w:t>;</w:t>
            </w:r>
          </w:p>
          <w:p w:rsidR="00A66430" w:rsidRPr="005349CB" w:rsidRDefault="00A66430" w:rsidP="00D02E25">
            <w:pPr>
              <w:pStyle w:val="Listparagraf"/>
              <w:numPr>
                <w:ilvl w:val="1"/>
                <w:numId w:val="45"/>
              </w:numPr>
              <w:shd w:val="clear" w:color="auto" w:fill="FFFFFF"/>
              <w:tabs>
                <w:tab w:val="left" w:pos="600"/>
              </w:tabs>
              <w:ind w:left="0" w:firstLine="0"/>
              <w:jc w:val="both"/>
              <w:rPr>
                <w:rFonts w:ascii="Times New Roman" w:eastAsia="Times New Roman" w:hAnsi="Times New Roman" w:cs="Times New Roman"/>
                <w:sz w:val="24"/>
                <w:szCs w:val="24"/>
                <w:lang w:eastAsia="ro-RO"/>
              </w:rPr>
            </w:pPr>
            <w:r w:rsidRPr="005349CB">
              <w:rPr>
                <w:rFonts w:ascii="Times New Roman" w:eastAsia="Times New Roman" w:hAnsi="Times New Roman" w:cs="Times New Roman"/>
                <w:sz w:val="24"/>
                <w:szCs w:val="24"/>
                <w:lang w:eastAsia="ro-RO"/>
              </w:rPr>
              <w:t xml:space="preserve">să fie etichetate în conformitate cu anexa nr.3 la prezentele Cerințe minime, cu indicațiile scrise în limba de stat. </w:t>
            </w:r>
          </w:p>
          <w:p w:rsidR="00A30857" w:rsidRPr="00143581" w:rsidRDefault="00A30857" w:rsidP="00A66430">
            <w:pPr>
              <w:pStyle w:val="NormalWeb"/>
              <w:shd w:val="clear" w:color="auto" w:fill="FFFFFF"/>
              <w:spacing w:before="0" w:beforeAutospacing="0" w:after="0" w:afterAutospacing="0"/>
              <w:jc w:val="both"/>
            </w:pP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14</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conformitate cu procedura prevăzută la articolul 25 alineatul (2), se poate impune ca, în cazuri diferite de cele prevăzute deja de prezenta directivă, ambalajele sau recipientele pentru material săditor de bază sau material săditor certificat să fie însoțite de o etichetă a furnizorului (eticheta poate fi distinctă de cea oficială sau se poate prezenta sub forma unor informații înscrise de furnizor pe ambalajul sau recipientul propriu-zis). Indicațiile care trebuie înscrise pe o astfel de etichetă se stabilesc, de asemenea, în conformitate cu procedura prevăzută la articolul 25 alineatul (2).</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15</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cazul cartofilor de sămânță dintr-un soi care a fost modificat genetic, orice etichetă aplicată pe lotul de cartofi de sămânță, precum și orice document oficial sau neoficial care însoțește lotul în conformitate cu dispozițiile prezentei directive, trebuie să indice în mod clar faptul că soiul în cauză a fost modificat genetic.</w:t>
            </w:r>
          </w:p>
        </w:tc>
        <w:tc>
          <w:tcPr>
            <w:tcW w:w="6094" w:type="dxa"/>
          </w:tcPr>
          <w:p w:rsidR="00A30857" w:rsidRPr="0051361F" w:rsidRDefault="008E3C4C" w:rsidP="008E3C4C">
            <w:pPr>
              <w:tabs>
                <w:tab w:val="left" w:pos="459"/>
              </w:tabs>
              <w:spacing w:line="276" w:lineRule="auto"/>
              <w:jc w:val="both"/>
              <w:rPr>
                <w:rFonts w:ascii="Times New Roman" w:hAnsi="Times New Roman" w:cs="Times New Roman"/>
                <w:sz w:val="24"/>
                <w:szCs w:val="24"/>
              </w:rPr>
            </w:pPr>
            <w:r>
              <w:rPr>
                <w:rFonts w:ascii="Times New Roman" w:hAnsi="Times New Roman" w:cs="Times New Roman"/>
                <w:sz w:val="24"/>
                <w:szCs w:val="28"/>
                <w:shd w:val="clear" w:color="auto" w:fill="FFFFFF"/>
              </w:rPr>
              <w:t xml:space="preserve">75. </w:t>
            </w:r>
            <w:r w:rsidR="00D32479" w:rsidRPr="00D32479">
              <w:rPr>
                <w:rFonts w:ascii="Times New Roman" w:hAnsi="Times New Roman" w:cs="Times New Roman"/>
                <w:sz w:val="24"/>
                <w:szCs w:val="28"/>
                <w:shd w:val="clear" w:color="auto" w:fill="FFFFFF"/>
              </w:rPr>
              <w:tab/>
              <w:t>În cazul cartofilor de sămânță dintr-un soi care a fost modificat genetic, orice etichetă aplicată pe lotul de cartofi de sămânță, precum și orice document oficial sau neoficial care însoțește lotul în conformitate cu dispozițiile prezentelor cerințe, trebuie să indice în mod clar faptul că soiul în cauză a fost modificat genetic.</w:t>
            </w:r>
          </w:p>
        </w:tc>
        <w:tc>
          <w:tcPr>
            <w:tcW w:w="1560" w:type="dxa"/>
          </w:tcPr>
          <w:p w:rsidR="00A30857" w:rsidRPr="0051361F" w:rsidRDefault="00A97341" w:rsidP="00A30857">
            <w:pPr>
              <w:spacing w:line="276" w:lineRule="auto"/>
              <w:jc w:val="center"/>
              <w:rPr>
                <w:rFonts w:ascii="Times New Roman" w:hAnsi="Times New Roman" w:cs="Times New Roman"/>
                <w:sz w:val="24"/>
                <w:szCs w:val="24"/>
              </w:rPr>
            </w:pPr>
            <w:r>
              <w:rPr>
                <w:rFonts w:ascii="Times New Roman" w:hAnsi="Times New Roman" w:cs="Times New Roman"/>
                <w:b/>
                <w:sz w:val="24"/>
                <w:szCs w:val="24"/>
              </w:rPr>
              <w:t>Compatibil</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16</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 xml:space="preserve">Statele membre impun menționarea oricărui tratament chimic aplicat materialului săditor de bază sau materialului săditor certificat fie pe eticheta oficială, fie pe o etichetă a </w:t>
            </w:r>
            <w:r w:rsidRPr="0051361F">
              <w:rPr>
                <w:rFonts w:eastAsia="Arial Unicode MS"/>
              </w:rPr>
              <w:lastRenderedPageBreak/>
              <w:t>furnizorului, precum și pe ambalaj sau în interiorul acestuia, sau pe recipient.</w:t>
            </w:r>
          </w:p>
        </w:tc>
        <w:tc>
          <w:tcPr>
            <w:tcW w:w="6094" w:type="dxa"/>
          </w:tcPr>
          <w:p w:rsidR="00A30857" w:rsidRPr="001153E2" w:rsidRDefault="001153E2" w:rsidP="001153E2">
            <w:pPr>
              <w:pStyle w:val="NormalWeb"/>
              <w:numPr>
                <w:ilvl w:val="0"/>
                <w:numId w:val="46"/>
              </w:numPr>
              <w:shd w:val="clear" w:color="auto" w:fill="FFFFFF"/>
              <w:tabs>
                <w:tab w:val="left" w:pos="459"/>
              </w:tabs>
              <w:spacing w:before="0" w:beforeAutospacing="0" w:after="0" w:afterAutospacing="0"/>
              <w:ind w:left="0" w:firstLine="0"/>
              <w:jc w:val="both"/>
              <w:rPr>
                <w:sz w:val="28"/>
                <w:szCs w:val="28"/>
              </w:rPr>
            </w:pPr>
            <w:r w:rsidRPr="001153E2">
              <w:rPr>
                <w:rStyle w:val="Robust"/>
                <w:b w:val="0"/>
                <w:bCs w:val="0"/>
                <w:szCs w:val="28"/>
              </w:rPr>
              <w:lastRenderedPageBreak/>
              <w:t>Se impune menționarea oricărui tratament chimic aplicat materialului săditor de bază sau materialului săditor certificat fie pe eticheta oficială, fie pe o etichetă a furnizorului, precum și pe ambalaj sau în interiorul acestuia, sau pe recipient.</w:t>
            </w: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Parțial 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17</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se asigură că lotul de cartofi de sămânță comercializat în conformitate cu prezenta directivă nu este supus, obligatoriu sau facultativ, nici unei restricții de comercializare diferită de cele prevăzute de prezenta directivă sau de orice altă directivă în ceea ce privește caracteristicile, condițiile de examinare, marcarea și închiderea.</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 conformitate cu procedura prevăzută la articolul 25 alineatul (2), pentru comercializarea de cartofi de sămânță pe întreg teritoriul sau în anumite regiuni ale unuia sau mai multor state membre, Comisia poate autoriza stabilirea unor dispoziții mai riguroase decât cele prevăzute în anexele I și II împotriva unor organisme dăunătoare care nu există în regiunile în cauză sau care pot fi extrem de dăunătoare culturilor din aceste regiuni. În caz de pericol iminent de introducere sau de propagare a unor organisme dăunătoare de acest tip, dispozițiile pot fi adoptate de statul membru în cauză imediat după depunerea cererii și până la adoptarea de către Comisie a unei poziții definitive în legătură cu acest subiect.</w:t>
            </w:r>
          </w:p>
        </w:tc>
        <w:tc>
          <w:tcPr>
            <w:tcW w:w="6094" w:type="dxa"/>
          </w:tcPr>
          <w:p w:rsidR="00A30857" w:rsidRPr="00B227FD" w:rsidRDefault="00B227FD" w:rsidP="00B227FD">
            <w:pPr>
              <w:pStyle w:val="NormalWeb"/>
              <w:numPr>
                <w:ilvl w:val="0"/>
                <w:numId w:val="43"/>
              </w:numPr>
              <w:shd w:val="clear" w:color="auto" w:fill="FFFFFF"/>
              <w:tabs>
                <w:tab w:val="left" w:pos="459"/>
              </w:tabs>
              <w:spacing w:before="0" w:beforeAutospacing="0" w:after="0" w:afterAutospacing="0"/>
              <w:ind w:left="0" w:firstLine="0"/>
              <w:jc w:val="both"/>
              <w:rPr>
                <w:sz w:val="28"/>
                <w:szCs w:val="28"/>
                <w:shd w:val="clear" w:color="auto" w:fill="FFFFFF"/>
              </w:rPr>
            </w:pPr>
            <w:r w:rsidRPr="00B227FD">
              <w:rPr>
                <w:szCs w:val="28"/>
                <w:shd w:val="clear" w:color="auto" w:fill="FFFFFF"/>
              </w:rPr>
              <w:t xml:space="preserve">ANSA se asigură că lotul de cartofi de sămânță comercializat în conformitate cu prezentele cerințe nu este supus, obligatoriu sau facultativ, nici unei restricții de comercializare diferită de cele prevăzute în prezentele cerințe sau de alt act normativ în vigoare în ceea ce privește caracteristicile, condițiile de examinare, marcarea și ambalarea. </w:t>
            </w:r>
          </w:p>
        </w:tc>
        <w:tc>
          <w:tcPr>
            <w:tcW w:w="1560" w:type="dxa"/>
          </w:tcPr>
          <w:p w:rsidR="00A30857" w:rsidRPr="0051361F" w:rsidRDefault="00747C62" w:rsidP="00A30857">
            <w:pPr>
              <w:spacing w:line="276" w:lineRule="auto"/>
              <w:jc w:val="center"/>
              <w:rPr>
                <w:rFonts w:ascii="Times New Roman" w:hAnsi="Times New Roman" w:cs="Times New Roman"/>
                <w:sz w:val="24"/>
                <w:szCs w:val="24"/>
              </w:rPr>
            </w:pPr>
            <w:r>
              <w:rPr>
                <w:rFonts w:ascii="Times New Roman" w:hAnsi="Times New Roman" w:cs="Times New Roman"/>
                <w:b/>
                <w:sz w:val="24"/>
                <w:szCs w:val="24"/>
              </w:rPr>
              <w:t>Parțial compatibil</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18</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vederea comercializării, în conformitate cu dispozițiile articolului 4, materialul săditor selecționat din generațiile anterioare materialului săditor de bază trebuie să îndeplinească următoarele condiții: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să fie produs în conformitate cu normele de selecție varietală conservativă referitoare la soi și la starea sanitară;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(b) să fie destinat în special producției de material săditor de bază;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să respecte condițiile minime care urmează a fi stabilite prin procedura de la articolul 25 alineatul (2) pentru materialul săditor de prebază;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să se fi constatat, cu ocazia unei examinări oficiale, că au fost respectate condițiile minime prevăzute la litera (c);</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 să fie prezentat în ambalaje sau recipiente în conformitate cu dispozițiile prezentei directive și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(f) ambalajele sau recipientele să aibă o etichetă oficială care să includă cel puțin mențiunile următoare: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serviciul de certificare și statul membru sau sigla acestora;</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numărul de identificare al producătorului sau numărul de referință al lotului;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luna și anul închiderii;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specia, menționată cel puțin cu caractere latine, cu denumirea botanică eventual sub formă prescurtată și fără numele autorilor, cu denumirea comună sau în ambele variante;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soiul, menționat cel puțin cu caractere latine;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mențiunea „cartofi de sămânță de prebază”.</w:t>
            </w:r>
          </w:p>
          <w:p w:rsidR="00A30857" w:rsidRPr="0051361F" w:rsidRDefault="00A30857" w:rsidP="00A30857">
            <w:pPr>
              <w:shd w:val="clear" w:color="auto" w:fill="FFFFFF"/>
              <w:spacing w:before="12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Eticheta este de culoare albă, barată pe diagonală cu o linie de culoare violet.</w:t>
            </w:r>
          </w:p>
        </w:tc>
        <w:tc>
          <w:tcPr>
            <w:tcW w:w="6094" w:type="dxa"/>
          </w:tcPr>
          <w:p w:rsidR="009508E0" w:rsidRPr="00EF04E6" w:rsidRDefault="009508E0" w:rsidP="009508E0">
            <w:pPr>
              <w:pStyle w:val="NormalWeb"/>
              <w:numPr>
                <w:ilvl w:val="0"/>
                <w:numId w:val="47"/>
              </w:numPr>
              <w:shd w:val="clear" w:color="auto" w:fill="FFFFFF"/>
              <w:tabs>
                <w:tab w:val="left" w:pos="459"/>
              </w:tabs>
              <w:spacing w:before="0" w:beforeAutospacing="0" w:after="0" w:afterAutospacing="0"/>
              <w:ind w:left="0" w:firstLine="0"/>
              <w:jc w:val="both"/>
              <w:rPr>
                <w:sz w:val="28"/>
                <w:szCs w:val="28"/>
                <w:shd w:val="clear" w:color="auto" w:fill="FFFFFF"/>
              </w:rPr>
            </w:pPr>
            <w:r w:rsidRPr="00E46F34">
              <w:rPr>
                <w:sz w:val="28"/>
                <w:szCs w:val="28"/>
                <w:shd w:val="clear" w:color="auto" w:fill="FFFFFF"/>
              </w:rPr>
              <w:lastRenderedPageBreak/>
              <w:t>În vederea comercializării, materialul săditor selecționat din generațiile anterioare materialului săditor de bază trebuie să îndeplinească următoarele condiții</w:t>
            </w:r>
            <w:r w:rsidRPr="00EF04E6">
              <w:rPr>
                <w:sz w:val="28"/>
                <w:szCs w:val="28"/>
                <w:shd w:val="clear" w:color="auto" w:fill="FFFFFF"/>
              </w:rPr>
              <w:t>:</w:t>
            </w:r>
          </w:p>
          <w:p w:rsidR="009508E0" w:rsidRPr="009508E0" w:rsidRDefault="009508E0" w:rsidP="009508E0">
            <w:pPr>
              <w:pStyle w:val="Listparagraf"/>
              <w:numPr>
                <w:ilvl w:val="0"/>
                <w:numId w:val="44"/>
              </w:numPr>
              <w:shd w:val="clear" w:color="auto" w:fill="FFFFFF"/>
              <w:tabs>
                <w:tab w:val="left" w:pos="1276"/>
              </w:tabs>
              <w:contextualSpacing w:val="0"/>
              <w:jc w:val="both"/>
              <w:rPr>
                <w:rFonts w:ascii="Times New Roman" w:eastAsia="Times New Roman" w:hAnsi="Times New Roman" w:cs="Times New Roman"/>
                <w:vanish/>
                <w:sz w:val="28"/>
                <w:szCs w:val="28"/>
                <w:shd w:val="clear" w:color="auto" w:fill="FFFFFF"/>
                <w:lang w:eastAsia="ro-RO"/>
              </w:rPr>
            </w:pPr>
          </w:p>
          <w:p w:rsidR="009508E0" w:rsidRPr="009508E0" w:rsidRDefault="009508E0" w:rsidP="009508E0">
            <w:pPr>
              <w:pStyle w:val="Listparagraf"/>
              <w:numPr>
                <w:ilvl w:val="0"/>
                <w:numId w:val="44"/>
              </w:numPr>
              <w:shd w:val="clear" w:color="auto" w:fill="FFFFFF"/>
              <w:tabs>
                <w:tab w:val="left" w:pos="1276"/>
              </w:tabs>
              <w:contextualSpacing w:val="0"/>
              <w:jc w:val="both"/>
              <w:rPr>
                <w:rFonts w:ascii="Times New Roman" w:eastAsia="Times New Roman" w:hAnsi="Times New Roman" w:cs="Times New Roman"/>
                <w:vanish/>
                <w:sz w:val="28"/>
                <w:szCs w:val="28"/>
                <w:shd w:val="clear" w:color="auto" w:fill="FFFFFF"/>
                <w:lang w:eastAsia="ro-RO"/>
              </w:rPr>
            </w:pPr>
          </w:p>
          <w:p w:rsidR="009508E0" w:rsidRPr="009508E0" w:rsidRDefault="009508E0" w:rsidP="009508E0">
            <w:pPr>
              <w:pStyle w:val="Listparagraf"/>
              <w:numPr>
                <w:ilvl w:val="0"/>
                <w:numId w:val="44"/>
              </w:numPr>
              <w:shd w:val="clear" w:color="auto" w:fill="FFFFFF"/>
              <w:tabs>
                <w:tab w:val="left" w:pos="1276"/>
              </w:tabs>
              <w:contextualSpacing w:val="0"/>
              <w:jc w:val="both"/>
              <w:rPr>
                <w:rFonts w:ascii="Times New Roman" w:eastAsia="Times New Roman" w:hAnsi="Times New Roman" w:cs="Times New Roman"/>
                <w:vanish/>
                <w:sz w:val="28"/>
                <w:szCs w:val="28"/>
                <w:shd w:val="clear" w:color="auto" w:fill="FFFFFF"/>
                <w:lang w:eastAsia="ro-RO"/>
              </w:rPr>
            </w:pPr>
          </w:p>
          <w:p w:rsidR="009508E0" w:rsidRPr="009508E0" w:rsidRDefault="009508E0" w:rsidP="009508E0">
            <w:pPr>
              <w:pStyle w:val="Listparagraf"/>
              <w:numPr>
                <w:ilvl w:val="0"/>
                <w:numId w:val="44"/>
              </w:numPr>
              <w:shd w:val="clear" w:color="auto" w:fill="FFFFFF"/>
              <w:tabs>
                <w:tab w:val="left" w:pos="1276"/>
              </w:tabs>
              <w:contextualSpacing w:val="0"/>
              <w:jc w:val="both"/>
              <w:rPr>
                <w:rFonts w:ascii="Times New Roman" w:eastAsia="Times New Roman" w:hAnsi="Times New Roman" w:cs="Times New Roman"/>
                <w:vanish/>
                <w:sz w:val="28"/>
                <w:szCs w:val="28"/>
                <w:shd w:val="clear" w:color="auto" w:fill="FFFFFF"/>
                <w:lang w:eastAsia="ro-RO"/>
              </w:rPr>
            </w:pPr>
          </w:p>
          <w:p w:rsidR="009508E0" w:rsidRPr="009508E0" w:rsidRDefault="009508E0" w:rsidP="009508E0">
            <w:pPr>
              <w:pStyle w:val="Listparagraf"/>
              <w:numPr>
                <w:ilvl w:val="0"/>
                <w:numId w:val="44"/>
              </w:numPr>
              <w:shd w:val="clear" w:color="auto" w:fill="FFFFFF"/>
              <w:tabs>
                <w:tab w:val="left" w:pos="1276"/>
              </w:tabs>
              <w:contextualSpacing w:val="0"/>
              <w:jc w:val="both"/>
              <w:rPr>
                <w:rFonts w:ascii="Times New Roman" w:eastAsia="Times New Roman" w:hAnsi="Times New Roman" w:cs="Times New Roman"/>
                <w:vanish/>
                <w:sz w:val="28"/>
                <w:szCs w:val="28"/>
                <w:shd w:val="clear" w:color="auto" w:fill="FFFFFF"/>
                <w:lang w:eastAsia="ro-RO"/>
              </w:rPr>
            </w:pPr>
          </w:p>
          <w:p w:rsid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r w:rsidRPr="00EF04E6">
              <w:rPr>
                <w:sz w:val="28"/>
                <w:szCs w:val="28"/>
                <w:shd w:val="clear" w:color="auto" w:fill="FFFFFF"/>
              </w:rPr>
              <w:t>să fie produși în conformitate cu normele de selecție varietală conservativă referitoare la soi și la starea sanitară;</w:t>
            </w:r>
          </w:p>
          <w:p w:rsid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r w:rsidRPr="009508E0">
              <w:rPr>
                <w:sz w:val="28"/>
                <w:szCs w:val="28"/>
                <w:shd w:val="clear" w:color="auto" w:fill="FFFFFF"/>
              </w:rPr>
              <w:lastRenderedPageBreak/>
              <w:t>să fie destinați, în special, producției de cartofi de sămânță „bază”;</w:t>
            </w:r>
          </w:p>
          <w:p w:rsid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r w:rsidRPr="009508E0">
              <w:rPr>
                <w:sz w:val="28"/>
                <w:szCs w:val="28"/>
                <w:shd w:val="clear" w:color="auto" w:fill="FFFFFF"/>
              </w:rPr>
              <w:t>să respecte condițiile minime din prezentele Cerințe pentru materialul săditor de „prebază”;</w:t>
            </w:r>
          </w:p>
          <w:p w:rsid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r w:rsidRPr="009508E0">
              <w:rPr>
                <w:sz w:val="28"/>
                <w:szCs w:val="28"/>
                <w:shd w:val="clear" w:color="auto" w:fill="FFFFFF"/>
              </w:rPr>
              <w:t>să se fi constatat, cu ocazia unei examinări oficiale, că au fost respectate condițiile minime prevăzute în prezentele Cerințe;</w:t>
            </w:r>
          </w:p>
          <w:p w:rsid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r w:rsidRPr="009508E0">
              <w:rPr>
                <w:sz w:val="28"/>
                <w:szCs w:val="28"/>
                <w:shd w:val="clear" w:color="auto" w:fill="FFFFFF"/>
              </w:rPr>
              <w:t>să fie prezentate în ambalaje sau recipiente în conformitate cu dispozițiile prezentelor cerințe;</w:t>
            </w:r>
          </w:p>
          <w:p w:rsidR="009508E0" w:rsidRPr="009508E0" w:rsidRDefault="009508E0" w:rsidP="009508E0">
            <w:pPr>
              <w:pStyle w:val="NormalWeb"/>
              <w:numPr>
                <w:ilvl w:val="1"/>
                <w:numId w:val="44"/>
              </w:numPr>
              <w:shd w:val="clear" w:color="auto" w:fill="FFFFFF"/>
              <w:tabs>
                <w:tab w:val="left" w:pos="601"/>
              </w:tabs>
              <w:spacing w:before="0" w:beforeAutospacing="0" w:after="0" w:afterAutospacing="0"/>
              <w:ind w:left="0" w:firstLine="0"/>
              <w:jc w:val="both"/>
              <w:rPr>
                <w:sz w:val="28"/>
                <w:szCs w:val="28"/>
                <w:shd w:val="clear" w:color="auto" w:fill="FFFFFF"/>
              </w:rPr>
            </w:pPr>
            <w:bookmarkStart w:id="0" w:name="_GoBack"/>
            <w:bookmarkEnd w:id="0"/>
            <w:r w:rsidRPr="009508E0">
              <w:rPr>
                <w:sz w:val="28"/>
                <w:szCs w:val="28"/>
                <w:shd w:val="clear" w:color="auto" w:fill="FFFFFF"/>
              </w:rPr>
              <w:t>ambalajele trebuie să fie etichetate, în conformitate cu mențiunile prevăzute la pct. 48 și pct. 49 din prezentele Cerințe.</w:t>
            </w:r>
          </w:p>
          <w:p w:rsidR="00A30857" w:rsidRPr="0051361F" w:rsidRDefault="00A30857" w:rsidP="00A30857">
            <w:pPr>
              <w:shd w:val="clear" w:color="auto" w:fill="FFFFFF"/>
              <w:ind w:firstLine="34"/>
              <w:jc w:val="both"/>
              <w:rPr>
                <w:rStyle w:val="5"/>
                <w:rFonts w:ascii="Times New Roman" w:eastAsia="Times New Roman" w:hAnsi="Times New Roman" w:cs="Times New Roman"/>
                <w:spacing w:val="0"/>
                <w:sz w:val="24"/>
                <w:szCs w:val="24"/>
                <w:lang w:eastAsia="ro-RO"/>
              </w:rPr>
            </w:pPr>
          </w:p>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19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În scopul găsirii celor mai bune soluții pentru înlocuirea anumitor dispoziții din prezenta directivă, altele decât cele fitosanitare, se poate hotărî organizarea de teste temporare în condițiile specifice la nivel comunitar, în conformitate cu procedura prevăzută la articolul 25 alineatul (2).</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lastRenderedPageBreak/>
              <w:t>În cadrul acestor teste, statele membre pot fi scutite de anumite obligații stabilite de prezenta directivă. Nivelul scutirii se definește în funcție de condițiile la care se aplică. Durata maximă a unui test este de șapte ani.</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6F2DEB">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 xml:space="preserve">Prevederi UE </w:t>
            </w:r>
            <w:r w:rsidR="006F2DEB">
              <w:rPr>
                <w:rFonts w:ascii="Times New Roman" w:hAnsi="Times New Roman" w:cs="Times New Roman"/>
                <w:b/>
                <w:sz w:val="24"/>
                <w:szCs w:val="24"/>
              </w:rPr>
              <w:t>opționale</w:t>
            </w:r>
          </w:p>
        </w:tc>
        <w:tc>
          <w:tcPr>
            <w:tcW w:w="1422" w:type="dxa"/>
          </w:tcPr>
          <w:p w:rsidR="00A30857" w:rsidRPr="0051361F" w:rsidRDefault="00A30857" w:rsidP="00E747A0">
            <w:pPr>
              <w:spacing w:line="276" w:lineRule="auto"/>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20</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În cadrul Comunității se efectuează teste și verificări comparative comunitare pentru controlul ulterior al eșantioanelor, prelevate prin sondaj, de cartofi de sămânță, introduse pe piață în conformitate cu dispozițiile obligatorii sau facultative ale prezentei directive. Testele și verificările comparative pot include următoarele: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 de sămânță recoltați în țări terțe;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 de sămânță adecvați agriculturii ecologice;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cartofii de sămânță comercializați în cadrul conservării </w:t>
            </w:r>
            <w:r w:rsidRPr="0051361F">
              <w:rPr>
                <w:rFonts w:ascii="Times New Roman" w:eastAsia="Arial Unicode MS" w:hAnsi="Times New Roman" w:cs="Times New Roman"/>
                <w:iCs/>
                <w:sz w:val="24"/>
                <w:szCs w:val="24"/>
                <w:lang w:eastAsia="ro-RO"/>
              </w:rPr>
              <w:t>in situ</w:t>
            </w:r>
            <w:r w:rsidRPr="0051361F">
              <w:rPr>
                <w:rFonts w:ascii="Times New Roman" w:eastAsia="Arial Unicode MS" w:hAnsi="Times New Roman" w:cs="Times New Roman"/>
                <w:sz w:val="24"/>
                <w:szCs w:val="24"/>
                <w:lang w:eastAsia="ro-RO"/>
              </w:rPr>
              <w:t>și al utilizării durabile a resurselor fitogenetice.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Aceste teste și verificări comparative sunt utilizate pentru armonizarea metodelor tehnice de certificare și pentru controlul respectării condițiilor pe care trebuie să le îndeplinească semințele.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Comisia, acționând în conformitate cu procedura prevăzută la articolul 25 alineatul (2), adoptă măsurile necesare efectuării testelor și verificărilor comparative. Comisia informează comitetul menționat la articolul 25 alineatul (1) cu privire la măsurile tehnice de efectuare a testelor și verificărilor și la rezultatele acestora. În cazul în care survin probleme fitosanitare, Comisia informează Comitetul permanent fitosanitar.</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Comunitatea poate acorda o contribuție financiară pentru efectuarea testelor și verificărilor prevăzute la alineatele (1) și (2).</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Contribuția financiară este acordată în limita creditelor anuale alocate de autoritatea bugetară.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(5)   Testele și verificările care pot beneficia de o contribuție financiară comunitară și modalitatea de acordare sunt stabilite în conformitate cu procedura prevăzută la articolul 25 alineatul (2).</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Testele și verificările prevăzute la alineatele (1) și (2) pot fi efectuate numai de către autoritățile de stat sau de persoanele juridice care acționează sub responsabilitatea statului.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(7)   În conformitate cu procedura prevăzută la articolul 25 alineatul (2), Comisia poate interzice, total sau parțial, comercializarea cartofilor de sămânță recoltați dintr-o anumită regiune a Comunității, dacă descendența eșantioanelor, prelevate în mod oficial, de cartofi de sămânță de bază sau de cartofi de sămânță certificați, recoltați în regiunea respectivă și cultivați în cadrul uneia sau mai multor parcele de verificare comunitare, a scăzut considerabil, timp de trei ani consecutivi, sub condițiile minime prevăzute la punctul 1 litera (c), punctul 2 litera (c), punctul 3 și punctul 4 din anexa I.</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(8)   Măsurile adoptate în conformitate cu dispozițiile alineatului (7) sunt revocate de către Comisie de îndată ce s-a stabilit cu o certitudine suficientă faptul că, pe viitor, cartofii de sămânță de bază și cartofii de sămânță certificați, recoltați în regiunea comunitară respectivă, vor îndeplini condițiile minime menționate la alineatul (7).</w:t>
            </w:r>
          </w:p>
        </w:tc>
        <w:tc>
          <w:tcPr>
            <w:tcW w:w="6094" w:type="dxa"/>
          </w:tcPr>
          <w:p w:rsidR="004959C1" w:rsidRPr="004959C1" w:rsidRDefault="004959C1" w:rsidP="004959C1">
            <w:pPr>
              <w:tabs>
                <w:tab w:val="left" w:pos="317"/>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lastRenderedPageBreak/>
              <w:t>31.</w:t>
            </w:r>
            <w:r w:rsidRPr="004959C1">
              <w:rPr>
                <w:rFonts w:ascii="Times New Roman" w:hAnsi="Times New Roman" w:cs="Times New Roman"/>
                <w:sz w:val="24"/>
                <w:szCs w:val="24"/>
              </w:rPr>
              <w:tab/>
            </w:r>
            <w:r>
              <w:rPr>
                <w:rFonts w:ascii="Times New Roman" w:hAnsi="Times New Roman" w:cs="Times New Roman"/>
                <w:sz w:val="24"/>
                <w:szCs w:val="24"/>
              </w:rPr>
              <w:t xml:space="preserve"> </w:t>
            </w:r>
            <w:r w:rsidRPr="004959C1">
              <w:rPr>
                <w:rFonts w:ascii="Times New Roman" w:hAnsi="Times New Roman" w:cs="Times New Roman"/>
                <w:sz w:val="24"/>
                <w:szCs w:val="24"/>
              </w:rPr>
              <w:t>În Republica Moldova, în scopul asigurării respectării cerințelor legale privind comercializarea cartofilor de sămânță, ANSA efectuează teste și verificări comparative la nivel național pentru controlul ulterior al eșantioanelor prelevate prin sondaj din loturile introduse pe piață, în conformitate cu cerințele obligatorii sau facultative ale prezentelor cerințe. Testele și verificările comparative pot include următoarele:</w:t>
            </w:r>
          </w:p>
          <w:p w:rsidR="004959C1" w:rsidRPr="004959C1" w:rsidRDefault="004959C1" w:rsidP="004959C1">
            <w:pPr>
              <w:tabs>
                <w:tab w:val="left" w:pos="459"/>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31.1</w:t>
            </w:r>
            <w:r w:rsidRPr="004959C1">
              <w:rPr>
                <w:rFonts w:ascii="Times New Roman" w:hAnsi="Times New Roman" w:cs="Times New Roman"/>
                <w:sz w:val="24"/>
                <w:szCs w:val="24"/>
              </w:rPr>
              <w:tab/>
              <w:t>cartofii de sămânță recoltați în alte țări;</w:t>
            </w:r>
          </w:p>
          <w:p w:rsidR="004959C1" w:rsidRPr="004959C1" w:rsidRDefault="004959C1" w:rsidP="004959C1">
            <w:pPr>
              <w:tabs>
                <w:tab w:val="left" w:pos="459"/>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31.2</w:t>
            </w:r>
            <w:r w:rsidRPr="004959C1">
              <w:rPr>
                <w:rFonts w:ascii="Times New Roman" w:hAnsi="Times New Roman" w:cs="Times New Roman"/>
                <w:sz w:val="24"/>
                <w:szCs w:val="24"/>
              </w:rPr>
              <w:tab/>
              <w:t>cartofi de sămânță adecvați agriculturii ecologice;</w:t>
            </w:r>
          </w:p>
          <w:p w:rsidR="004959C1" w:rsidRPr="004959C1" w:rsidRDefault="004959C1" w:rsidP="004959C1">
            <w:pPr>
              <w:tabs>
                <w:tab w:val="left" w:pos="459"/>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31.3</w:t>
            </w:r>
            <w:r w:rsidRPr="004959C1">
              <w:rPr>
                <w:rFonts w:ascii="Times New Roman" w:hAnsi="Times New Roman" w:cs="Times New Roman"/>
                <w:sz w:val="24"/>
                <w:szCs w:val="24"/>
              </w:rPr>
              <w:tab/>
              <w:t>cartofi de sămânță comercializați în cadrul conservării in situ  și al utilizării durabile a resurselor fitogenetice.</w:t>
            </w:r>
          </w:p>
          <w:p w:rsidR="004959C1" w:rsidRPr="004959C1" w:rsidRDefault="004959C1" w:rsidP="004959C1">
            <w:pPr>
              <w:tabs>
                <w:tab w:val="left" w:pos="380"/>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32.</w:t>
            </w:r>
            <w:r w:rsidRPr="004959C1">
              <w:rPr>
                <w:rFonts w:ascii="Times New Roman" w:hAnsi="Times New Roman" w:cs="Times New Roman"/>
                <w:sz w:val="24"/>
                <w:szCs w:val="24"/>
              </w:rPr>
              <w:tab/>
              <w:t>Testele și verificările comparative sunt utilizate pentru armonizarea metodelor tehnice de certificare și pentru controlul respectării condițiilor pe care trebuie să le îndeplinească semințele.</w:t>
            </w:r>
          </w:p>
          <w:p w:rsidR="004959C1" w:rsidRPr="004959C1" w:rsidRDefault="004959C1" w:rsidP="004959C1">
            <w:pPr>
              <w:tabs>
                <w:tab w:val="left" w:pos="350"/>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33.</w:t>
            </w:r>
            <w:r w:rsidRPr="004959C1">
              <w:rPr>
                <w:rFonts w:ascii="Times New Roman" w:hAnsi="Times New Roman" w:cs="Times New Roman"/>
                <w:sz w:val="24"/>
                <w:szCs w:val="24"/>
              </w:rPr>
              <w:tab/>
            </w:r>
            <w:r>
              <w:rPr>
                <w:rFonts w:ascii="Times New Roman" w:hAnsi="Times New Roman" w:cs="Times New Roman"/>
                <w:sz w:val="24"/>
                <w:szCs w:val="24"/>
              </w:rPr>
              <w:t xml:space="preserve"> </w:t>
            </w:r>
            <w:r w:rsidRPr="004959C1">
              <w:rPr>
                <w:rFonts w:ascii="Times New Roman" w:hAnsi="Times New Roman" w:cs="Times New Roman"/>
                <w:sz w:val="24"/>
                <w:szCs w:val="24"/>
              </w:rPr>
              <w:t xml:space="preserve">ANSA adoptă măsurile necesare efectuării testelor și verificărilor comparative și informează cu privire la măsurile tehnice de efectuare a testelor și verificărilor și la rezultatele acestora. </w:t>
            </w:r>
          </w:p>
          <w:p w:rsidR="004959C1" w:rsidRPr="004959C1" w:rsidRDefault="004959C1" w:rsidP="004959C1">
            <w:pPr>
              <w:tabs>
                <w:tab w:val="left" w:pos="305"/>
              </w:tabs>
              <w:spacing w:line="276" w:lineRule="auto"/>
              <w:jc w:val="both"/>
              <w:rPr>
                <w:rFonts w:ascii="Times New Roman" w:hAnsi="Times New Roman" w:cs="Times New Roman"/>
                <w:sz w:val="24"/>
                <w:szCs w:val="24"/>
              </w:rPr>
            </w:pPr>
            <w:r w:rsidRPr="004959C1">
              <w:rPr>
                <w:rFonts w:ascii="Times New Roman" w:hAnsi="Times New Roman" w:cs="Times New Roman"/>
                <w:sz w:val="24"/>
                <w:szCs w:val="24"/>
              </w:rPr>
              <w:t>34.</w:t>
            </w:r>
            <w:r w:rsidRPr="004959C1">
              <w:rPr>
                <w:rFonts w:ascii="Times New Roman" w:hAnsi="Times New Roman" w:cs="Times New Roman"/>
                <w:sz w:val="24"/>
                <w:szCs w:val="24"/>
              </w:rPr>
              <w:tab/>
            </w:r>
            <w:r>
              <w:rPr>
                <w:rFonts w:ascii="Times New Roman" w:hAnsi="Times New Roman" w:cs="Times New Roman"/>
                <w:sz w:val="24"/>
                <w:szCs w:val="24"/>
              </w:rPr>
              <w:t xml:space="preserve"> </w:t>
            </w:r>
            <w:r w:rsidRPr="004959C1">
              <w:rPr>
                <w:rFonts w:ascii="Times New Roman" w:hAnsi="Times New Roman" w:cs="Times New Roman"/>
                <w:sz w:val="24"/>
                <w:szCs w:val="24"/>
              </w:rPr>
              <w:t xml:space="preserve">Testele și verificările pot fi efectuate numai de către autoritățile de stat sau de persoane juridice care acționează sub responsabilitatea statului și care respectă prevederile art. 19 al Legii 68/2013 despre semințe. </w:t>
            </w:r>
          </w:p>
          <w:p w:rsidR="004959C1" w:rsidRPr="004959C1" w:rsidRDefault="004959C1" w:rsidP="004959C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4959C1">
              <w:rPr>
                <w:rFonts w:ascii="Times New Roman" w:hAnsi="Times New Roman" w:cs="Times New Roman"/>
                <w:sz w:val="24"/>
                <w:szCs w:val="24"/>
              </w:rPr>
              <w:t xml:space="preserve">ANSA poate interzice total sau parțial comercializarea cartofilor de sămânță recoltați dintr-o anumită regiune, dacă descendența eșantioanelor, prelevate în mod oficial, de cartofi de sămânță de bază sau de cartofi de sămânță certificați, recoltați în regiunea respectivă și cultivați în cadrul uneia sau mai multor parcele de verificare comunitare, a scăzut considerabil, timp de trei ani consecutivi. </w:t>
            </w:r>
          </w:p>
          <w:p w:rsidR="00A30857" w:rsidRPr="0051361F" w:rsidRDefault="004959C1" w:rsidP="004959C1">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sidRPr="004959C1">
              <w:rPr>
                <w:rFonts w:ascii="Times New Roman" w:hAnsi="Times New Roman" w:cs="Times New Roman"/>
                <w:sz w:val="24"/>
                <w:szCs w:val="24"/>
              </w:rPr>
              <w:t xml:space="preserve">Măsurile adoptate în conformitate cu dispozițiile prevăzute la pct. 35 sunt revocate de către ANSA de îndată ce s-a stabilit cu  certitudine faptul că, pe viitor, cartofii de sămânță bază și cartofii de sămânță certificați, recoltați în regiunea respectivă, vor îndeplini </w:t>
            </w:r>
            <w:r>
              <w:rPr>
                <w:rFonts w:ascii="Times New Roman" w:hAnsi="Times New Roman" w:cs="Times New Roman"/>
                <w:sz w:val="24"/>
                <w:szCs w:val="24"/>
              </w:rPr>
              <w:t>condițiile prevăzute la pct. 35.</w:t>
            </w:r>
          </w:p>
        </w:tc>
        <w:tc>
          <w:tcPr>
            <w:tcW w:w="1560" w:type="dxa"/>
          </w:tcPr>
          <w:p w:rsidR="00A30857" w:rsidRPr="0051361F" w:rsidRDefault="00FD626C" w:rsidP="00A30857">
            <w:pPr>
              <w:spacing w:line="276" w:lineRule="auto"/>
              <w:jc w:val="center"/>
              <w:rPr>
                <w:rFonts w:ascii="Times New Roman" w:hAnsi="Times New Roman" w:cs="Times New Roman"/>
                <w:sz w:val="24"/>
                <w:szCs w:val="24"/>
              </w:rPr>
            </w:pPr>
            <w:r>
              <w:rPr>
                <w:rFonts w:ascii="Times New Roman" w:hAnsi="Times New Roman" w:cs="Times New Roman"/>
                <w:b/>
                <w:sz w:val="24"/>
                <w:szCs w:val="24"/>
              </w:rPr>
              <w:lastRenderedPageBreak/>
              <w:t>Compatibil</w:t>
            </w:r>
          </w:p>
        </w:tc>
        <w:tc>
          <w:tcPr>
            <w:tcW w:w="1422" w:type="dxa"/>
          </w:tcPr>
          <w:p w:rsidR="00A30857" w:rsidRPr="0051361F" w:rsidRDefault="00E747A0" w:rsidP="00E747A0">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21</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(1)   La propunerea Comisiei, Consiliul, hotărând cu majoritate calificată, constată dacă cartofii de sămânță recoltați într-o țară terță și prezentând aceleași garanții privind caracteristicile, precum și dispozițiile aplicate în </w:t>
            </w:r>
            <w:r w:rsidRPr="0051361F">
              <w:rPr>
                <w:rFonts w:ascii="Times New Roman" w:eastAsia="Arial Unicode MS" w:hAnsi="Times New Roman" w:cs="Times New Roman"/>
                <w:sz w:val="24"/>
                <w:szCs w:val="24"/>
                <w:lang w:eastAsia="ro-RO"/>
              </w:rPr>
              <w:lastRenderedPageBreak/>
              <w:t>ceea ce privește examinarea lor, asigurarea identității, marcarea și controlul, sunt echivalenți cu cartofii de sămânță de bază sau cu cartofii de sămânță certificați recoltați pe teritoriul Comunității și în conformitate cu dispozițiile prezentei directive.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Până în momentul în care se pronunță Consiliul, în conformitate cu dispozițiile alineatului (1), statele membre au dreptul să efectueze constatările prevăzute în prezentul alineat. Acest drept expiră la 1 iulie 1975.</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Statele membre sunt autorizate să prelungească până la </w:t>
            </w:r>
            <w:hyperlink r:id="rId8" w:tooltip="32024D0202: REPLACED" w:history="1">
              <w:r w:rsidRPr="0051361F">
                <w:rPr>
                  <w:rFonts w:ascii="Times New Roman" w:eastAsia="Arial Unicode MS" w:hAnsi="Times New Roman" w:cs="Times New Roman"/>
                  <w:b/>
                  <w:bCs/>
                  <w:sz w:val="24"/>
                  <w:szCs w:val="24"/>
                  <w:lang w:eastAsia="ro-RO"/>
                </w:rPr>
                <w:t>►M11</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  31 martie 2031</w:t>
            </w:r>
            <w:r w:rsidRPr="0051361F">
              <w:rPr>
                <w:rFonts w:ascii="Times New Roman" w:eastAsia="Arial Unicode MS" w:hAnsi="Times New Roman" w:cs="Times New Roman"/>
                <w:b/>
                <w:bCs/>
                <w:sz w:val="24"/>
                <w:szCs w:val="24"/>
                <w:lang w:eastAsia="ro-RO"/>
              </w:rPr>
              <w:t> ◄ </w:t>
            </w:r>
            <w:r w:rsidRPr="0051361F">
              <w:rPr>
                <w:rFonts w:ascii="Times New Roman" w:eastAsia="Arial Unicode MS" w:hAnsi="Times New Roman" w:cs="Times New Roman"/>
                <w:sz w:val="24"/>
                <w:szCs w:val="24"/>
                <w:lang w:eastAsia="ro-RO"/>
              </w:rPr>
              <w:t>perioada de valabilitate a deciziilor stabilite în conformitate cu alineatul (2), acestea putând fi aplicate numai în conformitate cu obligațiile impuse statelor membre în temeiul normelor fitosanitare comunitare stabilite de Directiva 2000/29/CE a Consiliului din 8 mai 2000 privind măsurile de protecție împotriva introducerii în Comunitate a unor organisme dăunătoare plantelor sau produselor vegetale și împotriva răspândirii lor în Comunitate (</w:t>
            </w:r>
            <w:hyperlink r:id="rId9" w:anchor="E0001" w:history="1">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sz w:val="24"/>
                  <w:szCs w:val="24"/>
                  <w:vertAlign w:val="superscript"/>
                  <w:lang w:eastAsia="ro-RO"/>
                </w:rPr>
                <w:t>1</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spacing w:before="12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În conformitate cu procedura prevăzută la articolul 25 alineatul (2), în cazul în care informațiile disponibile nu permit efectuarea constatării în conformitate cu alineatul (1), termenul prevăzut în primul paragraf poate fi prelungit pentru țările terțe până când informațiile primite vor permite o astfel de constatare.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Dispozițiile alineatelor (1) și (2) se aplică, de asemenea, oricărui stat membru nou, în perioada cuprinsă între aderare și data la care acesta trebuie să pună în aplicare acte cu putere de lege și acte administrative necesare respectării dispozițiilor prezentei directive.</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Articolul 22</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Pentru depășirea dificultăților temporare de aprovizionare generală cu material săditor de bază sau cu material săditor certificat pe teritoriul Comunității, care nu se pot rezolva în alt mod, statele membre pot autoriza, în conformitate cu procedura prevăzută la articolul 25 alineatul (2), pentru o perioadă determinată, pe întreg teritoriul Comunității, în cantitățile necesare pentru depășirea dificultăților de aprovizionare, comercializarea materialului săditor dintr-o categorie supusă unor cerințe mai puțin stricte, precum și a cartofilor de sămânță din soiuri care nu figurează nici în catalogul comun al soiurilor speciilor de plante agricole, nici în cataloagele naționale ale soiurilor din statele membre.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Pentru o categorie de cartofi de sămânță dintr-un anumit soi, eticheta oficială este cea prevăzută pentru categoria corespunzătoare; pentru cartofii de sămânță din soiuri care nu figurează în cataloagele menționate anterior, eticheta oficială este de culoare maro. Pentru oricare dintre cele două categorii, eticheta indică faptul că materialul săditor în cauză face parte dintr-o categorie care îndeplinește cerințele cele mai puțin stricte.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Normele de aplicare a dispozițiilor alineatul (1) se adoptă în conformitate cu procedura prevăzută la articolul 25 alineatul (2).</w:t>
            </w:r>
          </w:p>
        </w:tc>
        <w:tc>
          <w:tcPr>
            <w:tcW w:w="6094" w:type="dxa"/>
          </w:tcPr>
          <w:p w:rsidR="007A6FF0" w:rsidRPr="007A6FF0" w:rsidRDefault="007A6FF0" w:rsidP="007A6FF0">
            <w:pPr>
              <w:pStyle w:val="NormalWeb"/>
              <w:numPr>
                <w:ilvl w:val="0"/>
                <w:numId w:val="36"/>
              </w:numPr>
              <w:shd w:val="clear" w:color="auto" w:fill="FFFFFF"/>
              <w:tabs>
                <w:tab w:val="left" w:pos="459"/>
              </w:tabs>
              <w:spacing w:before="0" w:beforeAutospacing="0" w:after="0" w:afterAutospacing="0"/>
              <w:ind w:left="0" w:firstLine="0"/>
              <w:jc w:val="both"/>
              <w:rPr>
                <w:szCs w:val="28"/>
                <w:shd w:val="clear" w:color="auto" w:fill="FFFFFF"/>
              </w:rPr>
            </w:pPr>
            <w:r w:rsidRPr="007A6FF0">
              <w:rPr>
                <w:szCs w:val="28"/>
                <w:shd w:val="clear" w:color="auto" w:fill="FFFFFF"/>
              </w:rPr>
              <w:t xml:space="preserve">Pentru depășirea dificultăților temporare de aprovizionare generală cu material săditor de bază sau cu material săditor certificat pe teritoriul Republicii Moldova, care nu pot fi soluționate prin alte măsuri, ANSA  – poate autoriza, pentru o perioadă determinată și în cantitățile strict necesare pentru depășirea dificultăților de aprovizionare, comercializarea materialului săditor dintr-o categorie supusă unor cerințe mai puțin stricte, precum și a cartofilor de sămânță din soiuri care nu figurează nici în Catalogul comun al soiurilor de plante nici în cataloagele naționale ale soiurilor din statele membre Uniunii Europene. </w:t>
            </w:r>
          </w:p>
          <w:p w:rsidR="007A6FF0" w:rsidRPr="007A6FF0" w:rsidRDefault="007A6FF0" w:rsidP="007A6FF0">
            <w:pPr>
              <w:pStyle w:val="NormalWeb"/>
              <w:numPr>
                <w:ilvl w:val="0"/>
                <w:numId w:val="36"/>
              </w:numPr>
              <w:shd w:val="clear" w:color="auto" w:fill="FFFFFF"/>
              <w:tabs>
                <w:tab w:val="left" w:pos="459"/>
              </w:tabs>
              <w:spacing w:before="0" w:beforeAutospacing="0" w:after="0" w:afterAutospacing="0"/>
              <w:ind w:left="34" w:firstLine="0"/>
              <w:jc w:val="both"/>
              <w:rPr>
                <w:szCs w:val="28"/>
                <w:shd w:val="clear" w:color="auto" w:fill="FFFFFF"/>
              </w:rPr>
            </w:pPr>
            <w:r w:rsidRPr="007A6FF0">
              <w:rPr>
                <w:szCs w:val="28"/>
                <w:shd w:val="clear" w:color="auto" w:fill="FFFFFF"/>
              </w:rPr>
              <w:t xml:space="preserve">Pentru o categorie de cartofi de sămânță dintr-un anumit soi, eticheta oficială este cea prevăzută pentru categoria corespunzătoare; pentru cartofii de sămânță din soiuri care nu figurează în cataloagele menționate anterior, eticheta oficială este de culoare maro. Pentru oricare dintre cele două categorii, eticheta indică faptul că materialul săditor în cauză face parte dintr-o categorie care îndeplinește cerințele cele mai puțin stricte. </w:t>
            </w:r>
          </w:p>
          <w:p w:rsidR="00A30857" w:rsidRPr="0051361F" w:rsidRDefault="00A30857" w:rsidP="007A6FF0">
            <w:pPr>
              <w:pStyle w:val="NormalWeb"/>
              <w:shd w:val="clear" w:color="auto" w:fill="FFFFFF"/>
              <w:tabs>
                <w:tab w:val="left" w:pos="459"/>
              </w:tabs>
              <w:spacing w:before="0" w:beforeAutospacing="0" w:after="0" w:afterAutospacing="0"/>
              <w:jc w:val="both"/>
            </w:pPr>
          </w:p>
        </w:tc>
        <w:tc>
          <w:tcPr>
            <w:tcW w:w="1560" w:type="dxa"/>
          </w:tcPr>
          <w:p w:rsidR="00A30857" w:rsidRPr="0051361F" w:rsidRDefault="00E747A0"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Compatibil</w:t>
            </w:r>
          </w:p>
        </w:tc>
        <w:tc>
          <w:tcPr>
            <w:tcW w:w="1422" w:type="dxa"/>
          </w:tcPr>
          <w:p w:rsidR="00A30857" w:rsidRPr="0051361F" w:rsidRDefault="00E747A0" w:rsidP="00E747A0">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23</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Statele membre se asigură că în cursul comercializării, cartofii de sămânță sunt controlați în mod oficial, cel puțin prin sondaj, pentru a se verifica respectarea cerințelor și condițiilor din prezenta directivă.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(2)   Fără să aducă atingere liberei circulații a cartofilor de sămânță pe teritoriul Comunității, statele membre iau toate </w:t>
            </w:r>
            <w:r w:rsidRPr="0051361F">
              <w:rPr>
                <w:rFonts w:ascii="Times New Roman" w:eastAsia="Arial Unicode MS" w:hAnsi="Times New Roman" w:cs="Times New Roman"/>
                <w:sz w:val="24"/>
                <w:szCs w:val="24"/>
                <w:lang w:eastAsia="ro-RO"/>
              </w:rPr>
              <w:lastRenderedPageBreak/>
              <w:t>măsurile necesare pentru a se asigura că, în cazul comercializării unei cantități mai mari de 2 kg de material săditor importat din țări terțe, se furnizează indicațiile următoare: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specia;</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soiul;</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categoria;</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 țara producătoare și serviciul de control;</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(e) țara de destinație;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(f) importatorul;</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(g) cantitatea de tuberculi de cartofi.</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Modalitățile de furnizare a acestor indicații se stabilesc în conformitate cu procedura prevăzută la articolul 25 alineatul (2).</w:t>
            </w:r>
          </w:p>
        </w:tc>
        <w:tc>
          <w:tcPr>
            <w:tcW w:w="6094" w:type="dxa"/>
          </w:tcPr>
          <w:p w:rsidR="007A6FF0" w:rsidRPr="00B12059" w:rsidRDefault="007A6FF0" w:rsidP="007A6FF0">
            <w:pPr>
              <w:pStyle w:val="NormalWeb"/>
              <w:numPr>
                <w:ilvl w:val="0"/>
                <w:numId w:val="36"/>
              </w:numPr>
              <w:shd w:val="clear" w:color="auto" w:fill="FFFFFF"/>
              <w:tabs>
                <w:tab w:val="left" w:pos="459"/>
              </w:tabs>
              <w:spacing w:before="0" w:beforeAutospacing="0" w:after="0" w:afterAutospacing="0"/>
              <w:ind w:left="34" w:firstLine="0"/>
              <w:jc w:val="both"/>
              <w:rPr>
                <w:b/>
                <w:szCs w:val="28"/>
                <w:shd w:val="clear" w:color="auto" w:fill="FFFFFF"/>
              </w:rPr>
            </w:pPr>
            <w:r w:rsidRPr="00B12059">
              <w:rPr>
                <w:szCs w:val="28"/>
                <w:shd w:val="clear" w:color="auto" w:fill="FFFFFF"/>
              </w:rPr>
              <w:lastRenderedPageBreak/>
              <w:t xml:space="preserve">Pentru a se verifica respectarea condițiilor din prezentele Cerințe la comercializare, agentul economic trebuie să dețină certificatul de înregistrare la producerea și/sau, prelucrarea, și/sau comercializarea semințelor la ANSA. Controalele oficiale a sectoarelor de producere a cartofilor de sămânță, precum și unităților de comerț se efectuează de către </w:t>
            </w:r>
            <w:r w:rsidRPr="00B12059">
              <w:rPr>
                <w:szCs w:val="28"/>
                <w:shd w:val="clear" w:color="auto" w:fill="FFFFFF"/>
              </w:rPr>
              <w:lastRenderedPageBreak/>
              <w:t>inspectorii ANSA în conformitate cu prevederile art. 19 alin. (1) și art. 20 din Legea 68/2013 despre semințe.</w:t>
            </w:r>
          </w:p>
          <w:p w:rsidR="00A30857" w:rsidRPr="00F0641B" w:rsidRDefault="00A30857" w:rsidP="007A6FF0">
            <w:pPr>
              <w:pStyle w:val="NormalWeb"/>
              <w:shd w:val="clear" w:color="auto" w:fill="FFFFFF"/>
              <w:tabs>
                <w:tab w:val="left" w:pos="459"/>
              </w:tabs>
              <w:spacing w:before="0" w:beforeAutospacing="0" w:after="0" w:afterAutospacing="0"/>
              <w:jc w:val="both"/>
            </w:pP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lastRenderedPageBreak/>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24</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Modificările care trebuie aduse conținutului anexelor ca urmare a evoluției cunoștințelor tehnico-științifice se stabilesc în conformitate cu procedura prevăzută la articolul 25 alineatul (2).</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25</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Comisia este asistată de Comitetul permanent pentru semințe și material săditor pentru agricultură, horticultură și silvicultură instituit de articolul 1 din Decizia 66/399/CEE a Consiliului (</w:t>
            </w:r>
            <w:hyperlink r:id="rId10" w:anchor="E0002" w:history="1">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sz w:val="24"/>
                  <w:szCs w:val="24"/>
                  <w:vertAlign w:val="superscript"/>
                  <w:lang w:eastAsia="ro-RO"/>
                </w:rPr>
                <w:t>2</w:t>
              </w:r>
              <w:r w:rsidRPr="0051361F">
                <w:rPr>
                  <w:rFonts w:ascii="Times New Roman" w:eastAsia="Arial Unicode MS" w:hAnsi="Times New Roman" w:cs="Times New Roman"/>
                  <w:sz w:val="24"/>
                  <w:szCs w:val="24"/>
                  <w:lang w:eastAsia="ro-RO"/>
                </w:rPr>
                <w:t> </w:t>
              </w:r>
            </w:hyperlink>
            <w:r w:rsidRPr="0051361F">
              <w:rPr>
                <w:rFonts w:ascii="Times New Roman" w:eastAsia="Arial Unicode MS" w:hAnsi="Times New Roman" w:cs="Times New Roman"/>
                <w:sz w:val="24"/>
                <w:szCs w:val="24"/>
                <w:lang w:eastAsia="ro-RO"/>
              </w:rPr>
              <w:t>).</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În cazul în care se face trimitere la procedura prevăzută în prezentul alineat, se aplică articolele 4 și 7 din Decizia 1999/468/CE.</w:t>
            </w:r>
          </w:p>
          <w:p w:rsidR="00A30857" w:rsidRPr="0051361F" w:rsidRDefault="00A30857" w:rsidP="00A30857">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Perioada prevăzută la articolul 4 alineatul (3) din Decizia 1999/468/CE se stabilește la o lună.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Comitetul adoptă propriul regulament de procedură.</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lastRenderedPageBreak/>
              <w:t>Articolul 26</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Sub rezerva toleranțelor stabilite în anexele I și II privind prezența bolilor, a organismelor dăunătoare sau a vectorilor acestora, prezenta directivă nu aduce atingere dispozițiilor din legislațiile naționale justificate de rațiuni de protecție a sănătății și vieții persoanelor și animalelor, de conservare a plantelor sau de protecție a proprietății industriale și comerciale.</w:t>
            </w:r>
          </w:p>
        </w:tc>
        <w:tc>
          <w:tcPr>
            <w:tcW w:w="6094" w:type="dxa"/>
          </w:tcPr>
          <w:p w:rsidR="00B12059" w:rsidRPr="00B12059" w:rsidRDefault="00B12059" w:rsidP="00B12059">
            <w:pPr>
              <w:shd w:val="clear" w:color="auto" w:fill="FFFFFF"/>
              <w:jc w:val="right"/>
              <w:rPr>
                <w:rFonts w:ascii="Times New Roman" w:hAnsi="Times New Roman" w:cs="Times New Roman"/>
                <w:i/>
                <w:sz w:val="24"/>
                <w:szCs w:val="28"/>
              </w:rPr>
            </w:pPr>
            <w:r w:rsidRPr="00B12059">
              <w:rPr>
                <w:rFonts w:ascii="Times New Roman" w:hAnsi="Times New Roman" w:cs="Times New Roman"/>
                <w:i/>
                <w:sz w:val="24"/>
                <w:szCs w:val="28"/>
              </w:rPr>
              <w:t>Anexa nr. 2</w:t>
            </w:r>
          </w:p>
          <w:p w:rsidR="00B12059" w:rsidRPr="00B12059" w:rsidRDefault="00B12059" w:rsidP="00B12059">
            <w:pPr>
              <w:shd w:val="clear" w:color="auto" w:fill="FFFFFF"/>
              <w:jc w:val="right"/>
              <w:rPr>
                <w:rFonts w:ascii="Times New Roman" w:hAnsi="Times New Roman" w:cs="Times New Roman"/>
                <w:i/>
                <w:sz w:val="24"/>
                <w:szCs w:val="28"/>
              </w:rPr>
            </w:pPr>
            <w:r w:rsidRPr="00B12059">
              <w:rPr>
                <w:rFonts w:ascii="Times New Roman" w:hAnsi="Times New Roman" w:cs="Times New Roman"/>
                <w:i/>
                <w:sz w:val="24"/>
                <w:szCs w:val="28"/>
              </w:rPr>
              <w:t>la Cerințelor de clasificare, producere și condiții minime de comercializare pentru cartofii de sămânță</w:t>
            </w:r>
          </w:p>
          <w:p w:rsidR="00A30857" w:rsidRPr="004616FF" w:rsidRDefault="0051361F" w:rsidP="00A30857">
            <w:pPr>
              <w:shd w:val="clear" w:color="auto" w:fill="FFFFFF"/>
              <w:jc w:val="both"/>
              <w:rPr>
                <w:rFonts w:ascii="Georgia" w:eastAsia="Times New Roman" w:hAnsi="Georgia" w:cs="Times New Roman"/>
                <w:bCs/>
                <w:sz w:val="24"/>
                <w:szCs w:val="24"/>
                <w:lang w:eastAsia="ro-RO"/>
              </w:rPr>
            </w:pPr>
            <w:r w:rsidRPr="004616FF">
              <w:rPr>
                <w:rFonts w:ascii="Georgia" w:eastAsia="Times New Roman" w:hAnsi="Georgia" w:cs="Times New Roman"/>
                <w:bCs/>
                <w:sz w:val="24"/>
                <w:szCs w:val="24"/>
                <w:lang w:eastAsia="ro-RO"/>
              </w:rPr>
              <w:t>Cerințe</w:t>
            </w:r>
            <w:r w:rsidR="00A30857" w:rsidRPr="004616FF">
              <w:rPr>
                <w:rFonts w:ascii="Georgia" w:eastAsia="Times New Roman" w:hAnsi="Georgia" w:cs="Times New Roman"/>
                <w:bCs/>
                <w:sz w:val="24"/>
                <w:szCs w:val="24"/>
                <w:lang w:eastAsia="ro-RO"/>
              </w:rPr>
              <w:t xml:space="preserve"> minime pe care trebuie să le îndeplinească</w:t>
            </w:r>
            <w:r w:rsidR="00A30857" w:rsidRPr="004616FF">
              <w:rPr>
                <w:rFonts w:ascii="Georgia" w:eastAsia="Times New Roman" w:hAnsi="Georgia" w:cs="Times New Roman"/>
                <w:sz w:val="24"/>
                <w:szCs w:val="24"/>
                <w:lang w:eastAsia="ro-RO"/>
              </w:rPr>
              <w:t xml:space="preserve"> </w:t>
            </w:r>
            <w:r w:rsidR="00A30857" w:rsidRPr="004616FF">
              <w:rPr>
                <w:rFonts w:ascii="Georgia" w:eastAsia="Times New Roman" w:hAnsi="Georgia" w:cs="Times New Roman"/>
                <w:bCs/>
                <w:sz w:val="24"/>
                <w:szCs w:val="24"/>
                <w:lang w:eastAsia="ro-RO"/>
              </w:rPr>
              <w:t xml:space="preserve">cartofii de </w:t>
            </w:r>
            <w:r w:rsidRPr="004616FF">
              <w:rPr>
                <w:rFonts w:ascii="Georgia" w:eastAsia="Times New Roman" w:hAnsi="Georgia" w:cs="Times New Roman"/>
                <w:bCs/>
                <w:sz w:val="24"/>
                <w:szCs w:val="24"/>
                <w:lang w:eastAsia="ro-RO"/>
              </w:rPr>
              <w:t>sămânță</w:t>
            </w:r>
          </w:p>
          <w:p w:rsidR="00A30857" w:rsidRPr="0051361F" w:rsidRDefault="00B12059" w:rsidP="00A30857">
            <w:pPr>
              <w:shd w:val="clear" w:color="auto" w:fill="FFFFFF"/>
              <w:jc w:val="both"/>
              <w:rPr>
                <w:rFonts w:ascii="Times New Roman" w:eastAsia="Times New Roman" w:hAnsi="Times New Roman" w:cs="Times New Roman"/>
                <w:sz w:val="24"/>
                <w:szCs w:val="24"/>
                <w:lang w:eastAsia="ro-RO"/>
              </w:rPr>
            </w:pPr>
            <w:r>
              <w:rPr>
                <w:rFonts w:ascii="Georgia" w:eastAsia="Times New Roman" w:hAnsi="Georgia" w:cs="Times New Roman"/>
                <w:sz w:val="24"/>
                <w:szCs w:val="24"/>
                <w:lang w:eastAsia="ro-RO"/>
              </w:rPr>
              <w:t xml:space="preserve">3 </w:t>
            </w:r>
            <w:r w:rsidR="00A30857" w:rsidRPr="0051361F">
              <w:rPr>
                <w:rFonts w:ascii="Times New Roman" w:eastAsia="Times New Roman" w:hAnsi="Times New Roman" w:cs="Times New Roman"/>
                <w:sz w:val="24"/>
                <w:szCs w:val="24"/>
                <w:lang w:eastAsia="ro-RO"/>
              </w:rPr>
              <w:t xml:space="preserve">Toleranţele privind impurităţile, defectele sau bolile cartofilor de </w:t>
            </w:r>
            <w:r w:rsidR="0051361F" w:rsidRPr="0051361F">
              <w:rPr>
                <w:rFonts w:ascii="Times New Roman" w:eastAsia="Times New Roman" w:hAnsi="Times New Roman" w:cs="Times New Roman"/>
                <w:sz w:val="24"/>
                <w:szCs w:val="24"/>
                <w:lang w:eastAsia="ro-RO"/>
              </w:rPr>
              <w:t>sămânță</w:t>
            </w:r>
            <w:r w:rsidR="00A30857" w:rsidRPr="0051361F">
              <w:rPr>
                <w:rFonts w:ascii="Times New Roman" w:eastAsia="Times New Roman" w:hAnsi="Times New Roman" w:cs="Times New Roman"/>
                <w:sz w:val="24"/>
                <w:szCs w:val="24"/>
                <w:lang w:eastAsia="ro-RO"/>
              </w:rPr>
              <w:t>:</w:t>
            </w:r>
          </w:p>
          <w:p w:rsidR="00A30857" w:rsidRPr="0051361F" w:rsidRDefault="00B12059"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3.1</w:t>
            </w:r>
            <w:r w:rsidR="00A30857" w:rsidRPr="0051361F">
              <w:rPr>
                <w:rFonts w:ascii="Times New Roman" w:eastAsia="Times New Roman" w:hAnsi="Times New Roman" w:cs="Times New Roman"/>
                <w:sz w:val="24"/>
                <w:szCs w:val="24"/>
                <w:lang w:eastAsia="ro-RO"/>
              </w:rPr>
              <w:t xml:space="preserve"> prezenţa pămîntului </w:t>
            </w:r>
            <w:r w:rsidR="0051361F" w:rsidRPr="0051361F">
              <w:rPr>
                <w:rFonts w:ascii="Times New Roman" w:eastAsia="Times New Roman" w:hAnsi="Times New Roman" w:cs="Times New Roman"/>
                <w:sz w:val="24"/>
                <w:szCs w:val="24"/>
                <w:lang w:eastAsia="ro-RO"/>
              </w:rPr>
              <w:t>și</w:t>
            </w:r>
            <w:r w:rsidR="00A30857" w:rsidRPr="0051361F">
              <w:rPr>
                <w:rFonts w:ascii="Times New Roman" w:eastAsia="Times New Roman" w:hAnsi="Times New Roman" w:cs="Times New Roman"/>
                <w:sz w:val="24"/>
                <w:szCs w:val="24"/>
                <w:lang w:eastAsia="ro-RO"/>
              </w:rPr>
              <w:t xml:space="preserve"> a corpurilor străine – 1% din greutate;</w:t>
            </w:r>
          </w:p>
          <w:p w:rsidR="00A30857" w:rsidRPr="0051361F" w:rsidRDefault="00B12059"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3.2</w:t>
            </w:r>
            <w:r w:rsidR="00A30857" w:rsidRPr="0051361F">
              <w:rPr>
                <w:rFonts w:ascii="Times New Roman" w:eastAsia="Times New Roman" w:hAnsi="Times New Roman" w:cs="Times New Roman"/>
                <w:sz w:val="24"/>
                <w:szCs w:val="24"/>
                <w:lang w:eastAsia="ro-RO"/>
              </w:rPr>
              <w:t xml:space="preserve"> putregai uscat </w:t>
            </w:r>
            <w:r w:rsidR="0051361F" w:rsidRPr="0051361F">
              <w:rPr>
                <w:rFonts w:ascii="Times New Roman" w:eastAsia="Times New Roman" w:hAnsi="Times New Roman" w:cs="Times New Roman"/>
                <w:sz w:val="24"/>
                <w:szCs w:val="24"/>
                <w:lang w:eastAsia="ro-RO"/>
              </w:rPr>
              <w:t>și</w:t>
            </w:r>
            <w:r w:rsidR="00A30857" w:rsidRPr="0051361F">
              <w:rPr>
                <w:rFonts w:ascii="Times New Roman" w:eastAsia="Times New Roman" w:hAnsi="Times New Roman" w:cs="Times New Roman"/>
                <w:sz w:val="24"/>
                <w:szCs w:val="24"/>
                <w:lang w:eastAsia="ro-RO"/>
              </w:rPr>
              <w:t xml:space="preserve"> putregai umed, cu </w:t>
            </w:r>
            <w:r w:rsidR="0051361F" w:rsidRPr="0051361F">
              <w:rPr>
                <w:rFonts w:ascii="Times New Roman" w:eastAsia="Times New Roman" w:hAnsi="Times New Roman" w:cs="Times New Roman"/>
                <w:sz w:val="24"/>
                <w:szCs w:val="24"/>
                <w:lang w:eastAsia="ro-RO"/>
              </w:rPr>
              <w:t>condiția</w:t>
            </w:r>
            <w:r w:rsidR="00A30857" w:rsidRPr="0051361F">
              <w:rPr>
                <w:rFonts w:ascii="Times New Roman" w:eastAsia="Times New Roman" w:hAnsi="Times New Roman" w:cs="Times New Roman"/>
                <w:sz w:val="24"/>
                <w:szCs w:val="24"/>
                <w:lang w:eastAsia="ro-RO"/>
              </w:rPr>
              <w:t xml:space="preserve"> să nu fie cauzate de </w:t>
            </w:r>
            <w:r w:rsidR="00A30857" w:rsidRPr="0051361F">
              <w:rPr>
                <w:rFonts w:ascii="Times New Roman" w:eastAsia="Times New Roman" w:hAnsi="Times New Roman" w:cs="Times New Roman"/>
                <w:i/>
                <w:iCs/>
                <w:sz w:val="24"/>
                <w:szCs w:val="24"/>
                <w:lang w:eastAsia="ro-RO"/>
              </w:rPr>
              <w:t>Synchytrium endobioticum, Corynebacterium sepedonicum</w:t>
            </w:r>
            <w:r w:rsidR="00A30857" w:rsidRPr="0051361F">
              <w:rPr>
                <w:rFonts w:ascii="Times New Roman" w:eastAsia="Times New Roman" w:hAnsi="Times New Roman" w:cs="Times New Roman"/>
                <w:sz w:val="24"/>
                <w:szCs w:val="24"/>
                <w:lang w:eastAsia="ro-RO"/>
              </w:rPr>
              <w:t> sau </w:t>
            </w:r>
            <w:r w:rsidR="00A30857" w:rsidRPr="0051361F">
              <w:rPr>
                <w:rFonts w:ascii="Times New Roman" w:eastAsia="Times New Roman" w:hAnsi="Times New Roman" w:cs="Times New Roman"/>
                <w:i/>
                <w:iCs/>
                <w:sz w:val="24"/>
                <w:szCs w:val="24"/>
                <w:lang w:eastAsia="ro-RO"/>
              </w:rPr>
              <w:t>Pseudomonas solanacearum</w:t>
            </w:r>
            <w:r w:rsidR="00A30857" w:rsidRPr="0051361F">
              <w:rPr>
                <w:rFonts w:ascii="Times New Roman" w:eastAsia="Times New Roman" w:hAnsi="Times New Roman" w:cs="Times New Roman"/>
                <w:sz w:val="24"/>
                <w:szCs w:val="24"/>
                <w:lang w:eastAsia="ro-RO"/>
              </w:rPr>
              <w:t> – 1% din greutate;</w:t>
            </w:r>
          </w:p>
          <w:p w:rsidR="00A30857" w:rsidRPr="0051361F" w:rsidRDefault="00B12059"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3.3</w:t>
            </w:r>
            <w:r w:rsidR="00A30857" w:rsidRPr="0051361F">
              <w:rPr>
                <w:rFonts w:ascii="Times New Roman" w:eastAsia="Times New Roman" w:hAnsi="Times New Roman" w:cs="Times New Roman"/>
                <w:sz w:val="24"/>
                <w:szCs w:val="24"/>
                <w:lang w:eastAsia="ro-RO"/>
              </w:rPr>
              <w:t xml:space="preserve"> defecte exterioare (de exemplu, tuberculi diformi sau loviţi) 3% din greutate.</w:t>
            </w:r>
          </w:p>
        </w:tc>
        <w:tc>
          <w:tcPr>
            <w:tcW w:w="1560" w:type="dxa"/>
          </w:tcPr>
          <w:p w:rsidR="00A30857" w:rsidRPr="0051361F" w:rsidRDefault="00A30857" w:rsidP="00A30857">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22" w:type="dxa"/>
          </w:tcPr>
          <w:p w:rsidR="00A30857" w:rsidRPr="0051361F" w:rsidRDefault="00A30857" w:rsidP="00A30857">
            <w:pPr>
              <w:spacing w:line="276" w:lineRule="auto"/>
              <w:ind w:firstLine="174"/>
              <w:jc w:val="center"/>
              <w:rPr>
                <w:rFonts w:ascii="Times New Roman" w:hAnsi="Times New Roman" w:cs="Times New Roman"/>
                <w:sz w:val="24"/>
                <w:szCs w:val="24"/>
              </w:rPr>
            </w:pPr>
            <w:r w:rsidRPr="0051361F">
              <w:rPr>
                <w:rFonts w:ascii="Times New Roman" w:hAnsi="Times New Roman" w:cs="Times New Roman"/>
                <w:b/>
                <w:sz w:val="24"/>
                <w:szCs w:val="24"/>
              </w:rPr>
              <w:t>MAIA</w:t>
            </w:r>
          </w:p>
        </w:tc>
      </w:tr>
      <w:tr w:rsidR="00A30857" w:rsidRPr="0051361F" w:rsidTr="00E747A0">
        <w:trPr>
          <w:trHeight w:val="421"/>
        </w:trPr>
        <w:tc>
          <w:tcPr>
            <w:tcW w:w="5808" w:type="dxa"/>
          </w:tcPr>
          <w:p w:rsidR="00A30857" w:rsidRPr="0051361F" w:rsidRDefault="00A30857" w:rsidP="00A30857">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t>Articolul 27</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În conformitate cu procedura prevăzută la articolul 25 alineatul (2) se pot stabili condiții speciale pentru a se ține seama de evoluția situației în domeniile următoare:</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(a) condiții în care poate fi comercializat materialul săditor tratat chimic;</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condiții în care poate fi comercializat materialul săditor în ceea ce privește conservarea </w:t>
            </w:r>
            <w:r w:rsidRPr="0051361F">
              <w:rPr>
                <w:rFonts w:ascii="Times New Roman" w:eastAsia="Arial Unicode MS" w:hAnsi="Times New Roman" w:cs="Times New Roman"/>
                <w:iCs/>
                <w:sz w:val="24"/>
                <w:szCs w:val="24"/>
                <w:lang w:eastAsia="ro-RO"/>
              </w:rPr>
              <w:t>in situ</w:t>
            </w:r>
            <w:r w:rsidRPr="0051361F">
              <w:rPr>
                <w:rFonts w:ascii="Times New Roman" w:eastAsia="Arial Unicode MS" w:hAnsi="Times New Roman" w:cs="Times New Roman"/>
                <w:sz w:val="24"/>
                <w:szCs w:val="24"/>
                <w:lang w:eastAsia="ro-RO"/>
              </w:rPr>
              <w:t>și utilizarea durabilă a resurselor fitogenetice asociate unor habitate naturale și seminaturale specifice și amenințate de erodare genetică;</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(c) condiții în care poate fi comercializat materialul săditor adaptat pentru cultura biologică.</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Condițiile speciale prevăzute la alineatul (1) litera (b) presupun în special:</w:t>
            </w:r>
          </w:p>
          <w:p w:rsidR="00A30857" w:rsidRPr="0051361F" w:rsidRDefault="00A30857" w:rsidP="00A30857">
            <w:pPr>
              <w:shd w:val="clear" w:color="auto" w:fill="FFFFFF"/>
              <w:ind w:firstLine="176"/>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 xml:space="preserve">(a) că materialul săditor din speciile în cauză au o proveniență cunoscută și aprobată în fiecare stat membru </w:t>
            </w:r>
            <w:r w:rsidRPr="0051361F">
              <w:rPr>
                <w:rFonts w:ascii="Times New Roman" w:eastAsia="Arial Unicode MS" w:hAnsi="Times New Roman" w:cs="Times New Roman"/>
                <w:sz w:val="24"/>
                <w:szCs w:val="24"/>
                <w:lang w:eastAsia="ro-RO"/>
              </w:rPr>
              <w:lastRenderedPageBreak/>
              <w:t>de către autoritatea responsabilă de comercializarea materialului săditor în zone determinate;</w:t>
            </w:r>
          </w:p>
          <w:p w:rsidR="00A30857" w:rsidRPr="0051361F" w:rsidRDefault="00A30857" w:rsidP="00A30857">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(b) restricții cantitative corespunzătoare.</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6F2DEB">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 xml:space="preserve">Prevederi UE </w:t>
            </w:r>
            <w:r w:rsidR="006F2DEB">
              <w:rPr>
                <w:rFonts w:ascii="Times New Roman" w:hAnsi="Times New Roman" w:cs="Times New Roman"/>
                <w:b/>
                <w:sz w:val="24"/>
                <w:szCs w:val="24"/>
              </w:rPr>
              <w:t>opționale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28</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Statele membre comunică Comisiei textul dispozițiilor de drept național pe care le adoptă în domeniul reglementat de prezenta directivă.</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Comisia informează celelalte state cu privire la aceasta.</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29</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Directiva 66/403/CEE, astfel cum a fost modificată prin documentele care figurează în anexa IV partea A, se abrogă, fără să aducă atingere obligațiilor statelor membre în ceea ce privește termenele de transpunere care figurează în anexa IV partea B.</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Trimiterile la directiva abrogată se interpretează ca trimiteri la prezenta directivă și se citesc în conformitate cu tabelul de corespondență din anexa V.</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30</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intră în vigoare în a douăzecea zi de la data publicării în </w:t>
            </w:r>
            <w:r w:rsidRPr="0051361F">
              <w:rPr>
                <w:rStyle w:val="italics"/>
                <w:rFonts w:eastAsia="Arial Unicode MS"/>
                <w:iCs/>
              </w:rPr>
              <w:t>Jurnalul Oficial al Comunităților Europene.</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rticle-norm"/>
              <w:shd w:val="clear" w:color="auto" w:fill="FFFFFF"/>
              <w:spacing w:before="0" w:beforeAutospacing="0" w:after="0" w:afterAutospacing="0" w:line="312" w:lineRule="atLeast"/>
              <w:jc w:val="center"/>
              <w:rPr>
                <w:rFonts w:eastAsia="Arial Unicode MS"/>
                <w:iCs/>
              </w:rPr>
            </w:pPr>
            <w:r w:rsidRPr="0051361F">
              <w:rPr>
                <w:rFonts w:eastAsia="Arial Unicode MS"/>
                <w:iCs/>
              </w:rPr>
              <w:t>Articolul 31</w:t>
            </w:r>
          </w:p>
          <w:p w:rsidR="00A30857" w:rsidRPr="0051361F" w:rsidRDefault="00A30857" w:rsidP="00A30857">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Prezenta directivă se adresează tuturor statelor membre.</w:t>
            </w:r>
          </w:p>
        </w:tc>
        <w:tc>
          <w:tcPr>
            <w:tcW w:w="6094" w:type="dxa"/>
          </w:tcPr>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A30857" w:rsidP="00A30857">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A30857" w:rsidRPr="0051361F" w:rsidRDefault="00A30857" w:rsidP="00A30857">
            <w:pPr>
              <w:spacing w:line="276" w:lineRule="auto"/>
              <w:ind w:firstLine="174"/>
              <w:rPr>
                <w:rFonts w:ascii="Times New Roman" w:hAnsi="Times New Roman" w:cs="Times New Roman"/>
                <w:sz w:val="24"/>
                <w:szCs w:val="24"/>
              </w:rPr>
            </w:pPr>
          </w:p>
        </w:tc>
      </w:tr>
      <w:tr w:rsidR="00A30857" w:rsidRPr="0051361F" w:rsidTr="00E747A0">
        <w:trPr>
          <w:trHeight w:val="421"/>
        </w:trPr>
        <w:tc>
          <w:tcPr>
            <w:tcW w:w="5808" w:type="dxa"/>
          </w:tcPr>
          <w:p w:rsidR="00A30857" w:rsidRPr="0051361F" w:rsidRDefault="00A30857" w:rsidP="00A30857">
            <w:pPr>
              <w:pStyle w:val="title-annex-1"/>
              <w:shd w:val="clear" w:color="auto" w:fill="FFFFFF"/>
              <w:spacing w:before="0" w:beforeAutospacing="0" w:after="0" w:afterAutospacing="0" w:line="312" w:lineRule="atLeast"/>
              <w:jc w:val="center"/>
              <w:rPr>
                <w:rFonts w:eastAsia="Arial Unicode MS"/>
                <w:iCs/>
              </w:rPr>
            </w:pPr>
            <w:r w:rsidRPr="0051361F">
              <w:rPr>
                <w:rFonts w:eastAsia="Arial Unicode MS"/>
                <w:iCs/>
              </w:rPr>
              <w:t>ANEXA I</w:t>
            </w:r>
          </w:p>
          <w:p w:rsidR="00A30857" w:rsidRPr="0051361F" w:rsidRDefault="00A30857" w:rsidP="00776CB5">
            <w:pPr>
              <w:pStyle w:val="title-gr-seq-level-1"/>
              <w:shd w:val="clear" w:color="auto" w:fill="FFFFFF"/>
              <w:spacing w:before="0" w:beforeAutospacing="0" w:after="0" w:afterAutospacing="0" w:line="312" w:lineRule="atLeast"/>
              <w:jc w:val="center"/>
              <w:rPr>
                <w:rFonts w:eastAsia="Arial Unicode MS"/>
                <w:b/>
                <w:bCs/>
              </w:rPr>
            </w:pPr>
            <w:r w:rsidRPr="0051361F">
              <w:rPr>
                <w:rStyle w:val="boldface"/>
                <w:rFonts w:eastAsia="Arial Unicode MS"/>
                <w:b/>
                <w:bCs/>
              </w:rPr>
              <w:t>CONDIȚII MINIME PE CARE TREBUIE SĂ LE ÎNDEPLINEASCĂ CARTOFII DE SĂMÂNȚĂ</w:t>
            </w:r>
          </w:p>
          <w:p w:rsidR="00A30857" w:rsidRPr="0051361F" w:rsidRDefault="00A30857" w:rsidP="00776CB5">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 xml:space="preserve">1. În cazul cartofilor de sămânță bază, procentul în număr de plante în creștere care nu sunt conforme cu soiul în </w:t>
            </w:r>
            <w:r w:rsidRPr="0051361F">
              <w:rPr>
                <w:rFonts w:eastAsia="Arial Unicode MS"/>
              </w:rPr>
              <w:lastRenderedPageBreak/>
              <w:t>cauză și procentul în număr de plante din soiuri diferite nu depășesc, în total, 0,1 %, iar cel în descendența directă nu depășește, în total, 0,25 %.</w:t>
            </w:r>
          </w:p>
          <w:p w:rsidR="00A30857" w:rsidRPr="0051361F" w:rsidRDefault="00A30857" w:rsidP="00776CB5">
            <w:pPr>
              <w:pStyle w:val="norm"/>
              <w:shd w:val="clear" w:color="auto" w:fill="FFFFFF"/>
              <w:spacing w:before="0" w:beforeAutospacing="0" w:after="0" w:afterAutospacing="0" w:line="312" w:lineRule="atLeast"/>
              <w:jc w:val="both"/>
              <w:rPr>
                <w:rFonts w:eastAsia="Arial Unicode MS"/>
              </w:rPr>
            </w:pPr>
            <w:r w:rsidRPr="0051361F">
              <w:rPr>
                <w:rFonts w:eastAsia="Arial Unicode MS"/>
              </w:rPr>
              <w:t>2. În cazul cartofilor de sămânță certificați, procentul în număr de plante care nu sunt conforme cu soiul în cauză și procentul în număr de plante din soiuri diferite nu depășesc, în total, 0,5 %, iar cel în descendența directă nu depășește, în total, 0,5 %.</w:t>
            </w:r>
          </w:p>
          <w:p w:rsidR="00A30857" w:rsidRPr="0051361F" w:rsidRDefault="00A30857" w:rsidP="00A30857">
            <w:pPr>
              <w:pStyle w:val="norm"/>
              <w:shd w:val="clear" w:color="auto" w:fill="FFFFFF"/>
              <w:spacing w:before="0" w:beforeAutospacing="0" w:after="0" w:afterAutospacing="0" w:line="312" w:lineRule="atLeast"/>
              <w:ind w:firstLine="176"/>
              <w:jc w:val="both"/>
              <w:rPr>
                <w:rFonts w:eastAsia="Arial Unicode MS"/>
              </w:rPr>
            </w:pPr>
            <w:r w:rsidRPr="0051361F">
              <w:rPr>
                <w:rFonts w:eastAsia="Arial Unicode MS"/>
              </w:rPr>
              <w:t>3. Cartofii de sămânță respectă următoarele cerințe privind prezența organismelor dăunătoare reglementate care nu sunt de carantină (ORNC-uri) sau a bolilor cauzate de ORNC-uri, precum și categoriile respective, astfel cum se prevede în tabelul următor:</w:t>
            </w:r>
          </w:p>
          <w:tbl>
            <w:tblPr>
              <w:tblpPr w:leftFromText="180" w:rightFromText="180" w:vertAnchor="text" w:horzAnchor="margin" w:tblpY="207"/>
              <w:tblOverlap w:val="never"/>
              <w:tblW w:w="539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544"/>
              <w:gridCol w:w="1417"/>
              <w:gridCol w:w="1434"/>
            </w:tblGrid>
            <w:tr w:rsidR="00A30857" w:rsidRPr="0051361F" w:rsidTr="00216EA2">
              <w:trPr>
                <w:trHeight w:val="177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ORNC-uri sau simptome cauzate de ORNC-uri</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cazul plantelor pentru cartofii de sămânță bază</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cazul plantelor pentru cartofii de sămânță certificați</w:t>
                  </w:r>
                </w:p>
              </w:tc>
            </w:tr>
            <w:tr w:rsidR="00A30857" w:rsidRPr="0051361F" w:rsidTr="00216EA2">
              <w:trPr>
                <w:trHeight w:val="1106"/>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Blackleg</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Dickeya</w:t>
                  </w:r>
                  <w:r w:rsidRPr="0051361F">
                    <w:rPr>
                      <w:rFonts w:ascii="Times New Roman" w:eastAsia="Times New Roman" w:hAnsi="Times New Roman" w:cs="Times New Roman"/>
                      <w:sz w:val="24"/>
                      <w:szCs w:val="24"/>
                      <w:lang w:eastAsia="ro-RO"/>
                    </w:rPr>
                    <w:t> Samson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spp</w:t>
                  </w:r>
                  <w:r w:rsidRPr="0051361F">
                    <w:rPr>
                      <w:rFonts w:ascii="Times New Roman" w:eastAsia="Times New Roman" w:hAnsi="Times New Roman" w:cs="Times New Roman"/>
                      <w:sz w:val="24"/>
                      <w:szCs w:val="24"/>
                      <w:lang w:eastAsia="ro-RO"/>
                    </w:rPr>
                    <w:t>. [1DICKG]; </w:t>
                  </w:r>
                  <w:r w:rsidRPr="0051361F">
                    <w:rPr>
                      <w:rFonts w:ascii="Times New Roman" w:eastAsia="Times New Roman" w:hAnsi="Times New Roman" w:cs="Times New Roman"/>
                      <w:iCs/>
                      <w:sz w:val="24"/>
                      <w:szCs w:val="24"/>
                      <w:lang w:eastAsia="ro-RO"/>
                    </w:rPr>
                    <w:t>Pectobacterium</w:t>
                  </w:r>
                  <w:r w:rsidRPr="0051361F">
                    <w:rPr>
                      <w:rFonts w:ascii="Times New Roman" w:eastAsia="Times New Roman" w:hAnsi="Times New Roman" w:cs="Times New Roman"/>
                      <w:sz w:val="24"/>
                      <w:szCs w:val="24"/>
                      <w:lang w:eastAsia="ro-RO"/>
                    </w:rPr>
                    <w:t> Waldee emend. Hauben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w:t>
                  </w:r>
                  <w:r w:rsidRPr="0051361F">
                    <w:rPr>
                      <w:rFonts w:ascii="Times New Roman" w:eastAsia="Times New Roman" w:hAnsi="Times New Roman" w:cs="Times New Roman"/>
                      <w:iCs/>
                      <w:sz w:val="24"/>
                      <w:szCs w:val="24"/>
                      <w:lang w:eastAsia="ro-RO"/>
                    </w:rPr>
                    <w:t>spp</w:t>
                  </w:r>
                  <w:r w:rsidRPr="0051361F">
                    <w:rPr>
                      <w:rFonts w:ascii="Times New Roman" w:eastAsia="Times New Roman" w:hAnsi="Times New Roman" w:cs="Times New Roman"/>
                      <w:sz w:val="24"/>
                      <w:szCs w:val="24"/>
                      <w:lang w:eastAsia="ro-RO"/>
                    </w:rPr>
                    <w:t>. [1PECBG])</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4,0 %</w:t>
                  </w:r>
                </w:p>
              </w:tc>
            </w:tr>
            <w:tr w:rsidR="00A30857" w:rsidRPr="0051361F" w:rsidTr="00216EA2">
              <w:trPr>
                <w:trHeight w:val="79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lastRenderedPageBreak/>
                    <w:t>Candidatus</w:t>
                  </w:r>
                  <w:r w:rsidRPr="0051361F">
                    <w:rPr>
                      <w:rFonts w:ascii="Times New Roman" w:eastAsia="Times New Roman" w:hAnsi="Times New Roman" w:cs="Times New Roman"/>
                      <w:sz w:val="24"/>
                      <w:szCs w:val="24"/>
                      <w:lang w:eastAsia="ro-RO"/>
                    </w:rPr>
                    <w:t> Liberibacter </w:t>
                  </w:r>
                  <w:r w:rsidRPr="0051361F">
                    <w:rPr>
                      <w:rFonts w:ascii="Times New Roman" w:eastAsia="Times New Roman" w:hAnsi="Times New Roman" w:cs="Times New Roman"/>
                      <w:iCs/>
                      <w:sz w:val="24"/>
                      <w:szCs w:val="24"/>
                      <w:lang w:eastAsia="ro-RO"/>
                    </w:rPr>
                    <w:t>solanacearum</w:t>
                  </w:r>
                  <w:r w:rsidRPr="0051361F">
                    <w:rPr>
                      <w:rFonts w:ascii="Times New Roman" w:eastAsia="Times New Roman" w:hAnsi="Times New Roman" w:cs="Times New Roman"/>
                      <w:sz w:val="24"/>
                      <w:szCs w:val="24"/>
                      <w:lang w:eastAsia="ro-RO"/>
                    </w:rPr>
                    <w:t> Liefting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 [LIBEPS]</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A30857" w:rsidRPr="0051361F" w:rsidTr="00216EA2">
              <w:trPr>
                <w:trHeight w:val="790"/>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Candidatus</w:t>
                  </w:r>
                  <w:r w:rsidRPr="0051361F">
                    <w:rPr>
                      <w:rFonts w:ascii="Times New Roman" w:eastAsia="Times New Roman" w:hAnsi="Times New Roman" w:cs="Times New Roman"/>
                      <w:sz w:val="24"/>
                      <w:szCs w:val="24"/>
                      <w:lang w:eastAsia="ro-RO"/>
                    </w:rPr>
                    <w:t> Phytoplasma </w:t>
                  </w:r>
                  <w:r w:rsidRPr="0051361F">
                    <w:rPr>
                      <w:rFonts w:ascii="Times New Roman" w:eastAsia="Times New Roman" w:hAnsi="Times New Roman" w:cs="Times New Roman"/>
                      <w:iCs/>
                      <w:sz w:val="24"/>
                      <w:szCs w:val="24"/>
                      <w:lang w:eastAsia="ro-RO"/>
                    </w:rPr>
                    <w:t>solani</w:t>
                  </w:r>
                  <w:r w:rsidRPr="0051361F">
                    <w:rPr>
                      <w:rFonts w:ascii="Times New Roman" w:eastAsia="Times New Roman" w:hAnsi="Times New Roman" w:cs="Times New Roman"/>
                      <w:sz w:val="24"/>
                      <w:szCs w:val="24"/>
                      <w:lang w:eastAsia="ro-RO"/>
                    </w:rPr>
                    <w:t> Quaglino </w:t>
                  </w:r>
                  <w:r w:rsidRPr="0051361F">
                    <w:rPr>
                      <w:rFonts w:ascii="Times New Roman" w:eastAsia="Times New Roman" w:hAnsi="Times New Roman" w:cs="Times New Roman"/>
                      <w:iCs/>
                      <w:sz w:val="24"/>
                      <w:szCs w:val="24"/>
                      <w:lang w:eastAsia="ro-RO"/>
                    </w:rPr>
                    <w:t>e</w:t>
                  </w:r>
                  <w:r w:rsidR="005D53D8" w:rsidRPr="0051361F">
                    <w:rPr>
                      <w:rFonts w:ascii="Times New Roman" w:eastAsia="Times New Roman" w:hAnsi="Times New Roman" w:cs="Times New Roman"/>
                      <w:iCs/>
                      <w:sz w:val="24"/>
                      <w:szCs w:val="24"/>
                      <w:lang w:eastAsia="ro-RO"/>
                    </w:rPr>
                    <w:t xml:space="preserve">t </w:t>
                  </w:r>
                  <w:r w:rsidRPr="0051361F">
                    <w:rPr>
                      <w:rFonts w:ascii="Times New Roman" w:eastAsia="Times New Roman" w:hAnsi="Times New Roman" w:cs="Times New Roman"/>
                      <w:iCs/>
                      <w:sz w:val="24"/>
                      <w:szCs w:val="24"/>
                      <w:lang w:eastAsia="ro-RO"/>
                    </w:rPr>
                    <w:t>al</w:t>
                  </w:r>
                  <w:r w:rsidRPr="0051361F">
                    <w:rPr>
                      <w:rFonts w:ascii="Times New Roman" w:eastAsia="Times New Roman" w:hAnsi="Times New Roman" w:cs="Times New Roman"/>
                      <w:sz w:val="24"/>
                      <w:szCs w:val="24"/>
                      <w:lang w:eastAsia="ro-RO"/>
                    </w:rPr>
                    <w:t>. [PHYPSO]</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A30857" w:rsidRPr="0051361F" w:rsidTr="00216EA2">
              <w:trPr>
                <w:trHeight w:val="458"/>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ind w:left="104" w:right="111"/>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Simptome de mozaic cauzate de virusuri</w:t>
                  </w:r>
                </w:p>
                <w:p w:rsidR="00A30857" w:rsidRPr="0051361F" w:rsidRDefault="00216EA2" w:rsidP="00216EA2">
                  <w:pPr>
                    <w:spacing w:after="0" w:line="312" w:lineRule="atLeast"/>
                    <w:ind w:left="104" w:right="111"/>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Și </w:t>
                  </w:r>
                  <w:r w:rsidR="00A30857" w:rsidRPr="0051361F">
                    <w:rPr>
                      <w:rFonts w:ascii="Times New Roman" w:eastAsia="Times New Roman" w:hAnsi="Times New Roman" w:cs="Times New Roman"/>
                      <w:sz w:val="24"/>
                      <w:szCs w:val="24"/>
                      <w:lang w:eastAsia="ro-RO"/>
                    </w:rPr>
                    <w:t>simptome cauzate de </w:t>
                  </w:r>
                  <w:r w:rsidR="00A30857" w:rsidRPr="0051361F">
                    <w:rPr>
                      <w:rFonts w:ascii="Times New Roman" w:eastAsia="Times New Roman" w:hAnsi="Times New Roman" w:cs="Times New Roman"/>
                      <w:iCs/>
                      <w:sz w:val="24"/>
                      <w:szCs w:val="24"/>
                      <w:lang w:eastAsia="ro-RO"/>
                    </w:rPr>
                    <w:t>Potato leaf roll virus</w:t>
                  </w:r>
                  <w:r w:rsidR="00A30857" w:rsidRPr="0051361F">
                    <w:rPr>
                      <w:rFonts w:ascii="Times New Roman" w:eastAsia="Times New Roman" w:hAnsi="Times New Roman" w:cs="Times New Roman"/>
                      <w:sz w:val="24"/>
                      <w:szCs w:val="24"/>
                      <w:lang w:eastAsia="ro-RO"/>
                    </w:rPr>
                    <w:t> [PLRV00]</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0,8 %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6,0 %</w:t>
                  </w:r>
                </w:p>
              </w:tc>
            </w:tr>
            <w:tr w:rsidR="00A30857" w:rsidRPr="0051361F" w:rsidTr="00216EA2">
              <w:trPr>
                <w:trHeight w:val="442"/>
              </w:trPr>
              <w:tc>
                <w:tcPr>
                  <w:tcW w:w="25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216EA2" w:rsidP="00216EA2">
                  <w:pPr>
                    <w:spacing w:after="0" w:line="312" w:lineRule="atLeast"/>
                    <w:ind w:left="104" w:right="111"/>
                    <w:jc w:val="both"/>
                    <w:rPr>
                      <w:rFonts w:ascii="Times New Roman" w:eastAsia="Times New Roman" w:hAnsi="Times New Roman" w:cs="Times New Roman"/>
                      <w:sz w:val="24"/>
                      <w:szCs w:val="24"/>
                      <w:lang w:eastAsia="ro-RO"/>
                    </w:rPr>
                  </w:pPr>
                  <w:r>
                    <w:rPr>
                      <w:rFonts w:ascii="Times New Roman" w:eastAsia="Times New Roman" w:hAnsi="Times New Roman" w:cs="Times New Roman"/>
                      <w:iCs/>
                      <w:sz w:val="24"/>
                      <w:szCs w:val="24"/>
                      <w:lang w:eastAsia="ro-RO"/>
                    </w:rPr>
                    <w:t>Potato spindle tuber</w:t>
                  </w:r>
                  <w:r w:rsidR="00A30857" w:rsidRPr="0051361F">
                    <w:rPr>
                      <w:rFonts w:ascii="Times New Roman" w:eastAsia="Times New Roman" w:hAnsi="Times New Roman" w:cs="Times New Roman"/>
                      <w:iCs/>
                      <w:sz w:val="24"/>
                      <w:szCs w:val="24"/>
                      <w:lang w:eastAsia="ro-RO"/>
                    </w:rPr>
                    <w:t>viroid</w:t>
                  </w:r>
                  <w:r w:rsidR="00A30857" w:rsidRPr="0051361F">
                    <w:rPr>
                      <w:rFonts w:ascii="Times New Roman" w:eastAsia="Times New Roman" w:hAnsi="Times New Roman" w:cs="Times New Roman"/>
                      <w:sz w:val="24"/>
                      <w:szCs w:val="24"/>
                      <w:lang w:eastAsia="ro-RO"/>
                    </w:rPr>
                    <w:t> [PSTVD0]</w:t>
                  </w:r>
                </w:p>
              </w:tc>
              <w:tc>
                <w:tcPr>
                  <w:tcW w:w="1417"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43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216EA2">
                  <w:pPr>
                    <w:spacing w:after="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bl>
          <w:p w:rsidR="00A30857" w:rsidRPr="0051361F" w:rsidRDefault="00A30857" w:rsidP="005D53D8">
            <w:pPr>
              <w:shd w:val="clear" w:color="auto" w:fill="FFFFFF"/>
              <w:spacing w:line="312" w:lineRule="atLeast"/>
              <w:rPr>
                <w:rFonts w:ascii="Times New Roman" w:eastAsia="Arial Unicode MS" w:hAnsi="Times New Roman" w:cs="Times New Roman"/>
                <w:sz w:val="24"/>
                <w:szCs w:val="24"/>
                <w:lang w:eastAsia="ro-RO"/>
              </w:rPr>
            </w:pPr>
          </w:p>
          <w:tbl>
            <w:tblPr>
              <w:tblW w:w="541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444"/>
              <w:gridCol w:w="1984"/>
              <w:gridCol w:w="1985"/>
            </w:tblGrid>
            <w:tr w:rsidR="00A30857" w:rsidRPr="0051361F" w:rsidTr="00776CB5">
              <w:trPr>
                <w:trHeight w:val="674"/>
              </w:trPr>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ORNC-uri sau simptome cauzate de ORNC-uri</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descendența directă a cartofilor de sămânță bază</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 în descendența directă a cartofilor de sămânță certificați</w:t>
                  </w:r>
                </w:p>
              </w:tc>
            </w:tr>
            <w:tr w:rsidR="00A30857" w:rsidRPr="0051361F" w:rsidTr="00776CB5">
              <w:trPr>
                <w:trHeight w:val="660"/>
              </w:trPr>
              <w:tc>
                <w:tcPr>
                  <w:tcW w:w="144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Simptome de infecție virală</w:t>
                  </w:r>
                </w:p>
              </w:tc>
              <w:tc>
                <w:tcPr>
                  <w:tcW w:w="1984"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4,0 %</w:t>
                  </w:r>
                </w:p>
              </w:tc>
              <w:tc>
                <w:tcPr>
                  <w:tcW w:w="1985" w:type="dxa"/>
                  <w:tcBorders>
                    <w:top w:val="outset" w:sz="6" w:space="0" w:color="auto"/>
                    <w:left w:val="outset" w:sz="6" w:space="0" w:color="auto"/>
                    <w:bottom w:val="outset" w:sz="6" w:space="0" w:color="auto"/>
                    <w:right w:val="outset" w:sz="6" w:space="0" w:color="auto"/>
                  </w:tcBorders>
                  <w:shd w:val="clear" w:color="auto" w:fill="auto"/>
                  <w:hideMark/>
                </w:tcPr>
                <w:p w:rsidR="00A30857" w:rsidRPr="0051361F" w:rsidRDefault="00A30857" w:rsidP="00A30857">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10,0 %</w:t>
                  </w:r>
                </w:p>
              </w:tc>
            </w:tr>
          </w:tbl>
          <w:p w:rsidR="00A30857" w:rsidRPr="0051361F" w:rsidRDefault="00A30857" w:rsidP="00776CB5">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Numărul maxim de generații de cartofi de sămânță bază este de patru, iar cel al generațiilor combinate de cartofi de sămânță prebază în câmp și de cartofi de sămânță bază este de șapte.</w:t>
            </w:r>
          </w:p>
          <w:p w:rsidR="00A30857" w:rsidRPr="0051361F" w:rsidRDefault="00A30857" w:rsidP="00A30857">
            <w:pPr>
              <w:shd w:val="clear" w:color="auto" w:fill="FFFFFF"/>
              <w:spacing w:before="12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Numărul maxim de generații de cartofi de sămânță certificați este de două.</w:t>
            </w:r>
          </w:p>
          <w:p w:rsidR="00A30857" w:rsidRPr="0051361F" w:rsidRDefault="00A30857" w:rsidP="00A30857">
            <w:pPr>
              <w:shd w:val="clear" w:color="auto" w:fill="FFFFFF"/>
              <w:spacing w:before="120"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Dacă generația nu este indicată pe eticheta oficială, cartofii de sămânță în cauză se consideră ca aparținând generației maxime permise în categoria respectivă.</w:t>
            </w:r>
          </w:p>
        </w:tc>
        <w:tc>
          <w:tcPr>
            <w:tcW w:w="6094" w:type="dxa"/>
          </w:tcPr>
          <w:p w:rsidR="00983369" w:rsidRPr="00983369" w:rsidRDefault="00983369" w:rsidP="00983369">
            <w:pPr>
              <w:pStyle w:val="NormalWeb"/>
              <w:shd w:val="clear" w:color="auto" w:fill="FFFFFF"/>
              <w:tabs>
                <w:tab w:val="left" w:pos="2694"/>
              </w:tabs>
              <w:spacing w:before="0" w:beforeAutospacing="0" w:after="0" w:afterAutospacing="0"/>
              <w:ind w:firstLine="709"/>
              <w:jc w:val="right"/>
              <w:rPr>
                <w:i/>
                <w:szCs w:val="28"/>
                <w:shd w:val="clear" w:color="auto" w:fill="FFFFFF"/>
              </w:rPr>
            </w:pPr>
            <w:r w:rsidRPr="00983369">
              <w:rPr>
                <w:i/>
                <w:szCs w:val="28"/>
                <w:shd w:val="clear" w:color="auto" w:fill="FFFFFF"/>
              </w:rPr>
              <w:lastRenderedPageBreak/>
              <w:t>Anexa nr. 1</w:t>
            </w:r>
          </w:p>
          <w:p w:rsidR="00983369" w:rsidRPr="00983369" w:rsidRDefault="00983369" w:rsidP="00983369">
            <w:pPr>
              <w:pStyle w:val="NormalWeb"/>
              <w:shd w:val="clear" w:color="auto" w:fill="FFFFFF"/>
              <w:tabs>
                <w:tab w:val="left" w:pos="2694"/>
              </w:tabs>
              <w:spacing w:before="0" w:beforeAutospacing="0" w:after="165" w:afterAutospacing="0"/>
              <w:jc w:val="right"/>
              <w:rPr>
                <w:i/>
                <w:szCs w:val="28"/>
                <w:shd w:val="clear" w:color="auto" w:fill="FFFFFF"/>
              </w:rPr>
            </w:pPr>
            <w:r w:rsidRPr="00983369">
              <w:rPr>
                <w:i/>
                <w:szCs w:val="28"/>
                <w:shd w:val="clear" w:color="auto" w:fill="FFFFFF"/>
              </w:rPr>
              <w:t>la Cerințelor de clasificare, producere și condiții minime de comercializare pentru cartofii de sămânță</w:t>
            </w:r>
          </w:p>
          <w:p w:rsidR="00A30857" w:rsidRPr="00AB65D0" w:rsidRDefault="00562425" w:rsidP="00562425">
            <w:pPr>
              <w:shd w:val="clear" w:color="auto" w:fill="FFFFFF"/>
              <w:jc w:val="both"/>
              <w:rPr>
                <w:rFonts w:ascii="Times New Roman" w:hAnsi="Times New Roman" w:cs="Times New Roman"/>
                <w:bCs/>
                <w:sz w:val="24"/>
                <w:szCs w:val="24"/>
                <w:shd w:val="clear" w:color="auto" w:fill="FFFFFF"/>
              </w:rPr>
            </w:pPr>
            <w:r w:rsidRPr="00AB65D0">
              <w:rPr>
                <w:rFonts w:ascii="Times New Roman" w:hAnsi="Times New Roman" w:cs="Times New Roman"/>
                <w:bCs/>
                <w:i/>
                <w:sz w:val="24"/>
                <w:szCs w:val="24"/>
                <w:shd w:val="clear" w:color="auto" w:fill="FFFFFF"/>
              </w:rPr>
              <w:t>Tabelul nr. 1</w:t>
            </w:r>
            <w:r w:rsidRPr="00AB65D0">
              <w:rPr>
                <w:rFonts w:ascii="Times New Roman" w:hAnsi="Times New Roman" w:cs="Times New Roman"/>
                <w:bCs/>
                <w:sz w:val="24"/>
                <w:szCs w:val="24"/>
                <w:shd w:val="clear" w:color="auto" w:fill="FFFFFF"/>
              </w:rPr>
              <w:t xml:space="preserve"> Indicii de calitate pentru </w:t>
            </w:r>
            <w:r w:rsidR="00A30857" w:rsidRPr="00AB65D0">
              <w:rPr>
                <w:rFonts w:ascii="Times New Roman" w:hAnsi="Times New Roman" w:cs="Times New Roman"/>
                <w:bCs/>
                <w:sz w:val="24"/>
                <w:szCs w:val="24"/>
                <w:shd w:val="clear" w:color="auto" w:fill="FFFFFF"/>
              </w:rPr>
              <w:t xml:space="preserve"> cartofilor de </w:t>
            </w:r>
            <w:r w:rsidR="0051361F" w:rsidRPr="00AB65D0">
              <w:rPr>
                <w:rFonts w:ascii="Times New Roman" w:hAnsi="Times New Roman" w:cs="Times New Roman"/>
                <w:bCs/>
                <w:sz w:val="24"/>
                <w:szCs w:val="24"/>
                <w:shd w:val="clear" w:color="auto" w:fill="FFFFFF"/>
              </w:rPr>
              <w:t>sămânță</w:t>
            </w:r>
          </w:p>
          <w:tbl>
            <w:tblPr>
              <w:tblW w:w="5812" w:type="dxa"/>
              <w:tblInd w:w="23" w:type="dxa"/>
              <w:shd w:val="clear" w:color="auto" w:fill="FFFFFF"/>
              <w:tblLayout w:type="fixed"/>
              <w:tblCellMar>
                <w:left w:w="0" w:type="dxa"/>
                <w:right w:w="0" w:type="dxa"/>
              </w:tblCellMar>
              <w:tblLook w:val="04A0" w:firstRow="1" w:lastRow="0" w:firstColumn="1" w:lastColumn="0" w:noHBand="0" w:noVBand="1"/>
            </w:tblPr>
            <w:tblGrid>
              <w:gridCol w:w="2410"/>
              <w:gridCol w:w="1134"/>
              <w:gridCol w:w="992"/>
              <w:gridCol w:w="1276"/>
            </w:tblGrid>
            <w:tr w:rsidR="00A30857" w:rsidRPr="0051361F" w:rsidTr="00216EA2">
              <w:trPr>
                <w:trHeight w:val="275"/>
              </w:trPr>
              <w:tc>
                <w:tcPr>
                  <w:tcW w:w="2410"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Denumirea indicilor</w:t>
                  </w:r>
                </w:p>
              </w:tc>
              <w:tc>
                <w:tcPr>
                  <w:tcW w:w="3402"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Categoria</w:t>
                  </w:r>
                </w:p>
              </w:tc>
            </w:tr>
            <w:tr w:rsidR="00A30857" w:rsidRPr="0051361F" w:rsidTr="00216EA2">
              <w:trPr>
                <w:trHeight w:val="382"/>
              </w:trPr>
              <w:tc>
                <w:tcPr>
                  <w:tcW w:w="2410"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A30857" w:rsidRPr="0051361F" w:rsidRDefault="00A30857" w:rsidP="00216EA2">
                  <w:pPr>
                    <w:spacing w:after="0" w:line="240" w:lineRule="auto"/>
                    <w:rPr>
                      <w:rFonts w:ascii="Times New Roman" w:eastAsia="Times New Roman" w:hAnsi="Times New Roman" w:cs="Times New Roman"/>
                      <w:sz w:val="24"/>
                      <w:szCs w:val="24"/>
                      <w:lang w:eastAsia="ro-RO"/>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P</w:t>
                  </w:r>
                  <w:r w:rsidR="00A30857" w:rsidRPr="0051361F">
                    <w:rPr>
                      <w:rFonts w:ascii="Times New Roman" w:eastAsia="Times New Roman" w:hAnsi="Times New Roman" w:cs="Times New Roman"/>
                      <w:b/>
                      <w:bCs/>
                      <w:sz w:val="24"/>
                      <w:szCs w:val="24"/>
                      <w:lang w:eastAsia="ro-RO"/>
                    </w:rPr>
                    <w:t>re</w:t>
                  </w:r>
                  <w:r>
                    <w:rPr>
                      <w:rFonts w:ascii="Times New Roman" w:eastAsia="Times New Roman" w:hAnsi="Times New Roman" w:cs="Times New Roman"/>
                      <w:b/>
                      <w:bCs/>
                      <w:sz w:val="24"/>
                      <w:szCs w:val="24"/>
                      <w:lang w:eastAsia="ro-RO"/>
                    </w:rPr>
                    <w:t>-</w:t>
                  </w:r>
                  <w:r w:rsidR="00A30857" w:rsidRPr="0051361F">
                    <w:rPr>
                      <w:rFonts w:ascii="Times New Roman" w:eastAsia="Times New Roman" w:hAnsi="Times New Roman" w:cs="Times New Roman"/>
                      <w:b/>
                      <w:bCs/>
                      <w:sz w:val="24"/>
                      <w:szCs w:val="24"/>
                      <w:lang w:eastAsia="ro-RO"/>
                    </w:rPr>
                    <w:t>bază</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de bază</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51361F" w:rsidP="00216EA2">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b/>
                      <w:bCs/>
                      <w:sz w:val="24"/>
                      <w:szCs w:val="24"/>
                      <w:lang w:eastAsia="ro-RO"/>
                    </w:rPr>
                    <w:t>certificați</w:t>
                  </w:r>
                </w:p>
              </w:tc>
            </w:tr>
            <w:tr w:rsidR="00A30857" w:rsidRPr="0051361F" w:rsidTr="00776CB5">
              <w:trPr>
                <w:trHeight w:val="117"/>
              </w:trPr>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Puritatea biologică,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Plante cu simptome de boli</w:t>
                  </w:r>
                  <w:r w:rsidR="00776CB5" w:rsidRPr="0051361F">
                    <w:rPr>
                      <w:rFonts w:ascii="Times New Roman" w:eastAsia="Times New Roman" w:hAnsi="Times New Roman" w:cs="Times New Roman"/>
                      <w:sz w:val="24"/>
                      <w:szCs w:val="24"/>
                      <w:lang w:eastAsia="ro-RO"/>
                    </w:rPr>
                    <w:t xml:space="preserve"> </w:t>
                  </w:r>
                  <w:r w:rsidR="00216EA2">
                    <w:rPr>
                      <w:rFonts w:ascii="Times New Roman" w:eastAsia="Times New Roman" w:hAnsi="Times New Roman" w:cs="Times New Roman"/>
                      <w:sz w:val="24"/>
                      <w:szCs w:val="24"/>
                      <w:lang w:eastAsia="ro-RO"/>
                    </w:rPr>
                    <w:t>în aparență</w:t>
                  </w:r>
                  <w:r w:rsidRPr="0051361F">
                    <w:rPr>
                      <w:rFonts w:ascii="Times New Roman" w:eastAsia="Times New Roman" w:hAnsi="Times New Roman" w:cs="Times New Roman"/>
                      <w:sz w:val="24"/>
                      <w:szCs w:val="24"/>
                      <w:lang w:eastAsia="ro-RO"/>
                    </w:rPr>
                    <w:t>, %, cel mult, inclusiv:</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1,8</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Viroze, forme grave (mozaicuri, răsucirea frunzelor etc.)</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1,2</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Viroze, forme uș</w:t>
                  </w:r>
                  <w:r w:rsidR="00A30857" w:rsidRPr="0051361F">
                    <w:rPr>
                      <w:rFonts w:ascii="Times New Roman" w:eastAsia="Times New Roman" w:hAnsi="Times New Roman" w:cs="Times New Roman"/>
                      <w:sz w:val="24"/>
                      <w:szCs w:val="24"/>
                      <w:lang w:eastAsia="ro-RO"/>
                    </w:rPr>
                    <w:t>oare</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1,4</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2,6</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Putregaiul inelar </w:t>
                  </w:r>
                  <w:r w:rsidR="0051361F" w:rsidRPr="0051361F">
                    <w:rPr>
                      <w:rFonts w:ascii="Times New Roman" w:eastAsia="Times New Roman" w:hAnsi="Times New Roman" w:cs="Times New Roman"/>
                      <w:sz w:val="24"/>
                      <w:szCs w:val="24"/>
                      <w:lang w:eastAsia="ro-RO"/>
                    </w:rPr>
                    <w:t>și</w:t>
                  </w:r>
                  <w:r w:rsidR="00216EA2">
                    <w:rPr>
                      <w:rFonts w:ascii="Times New Roman" w:eastAsia="Times New Roman" w:hAnsi="Times New Roman" w:cs="Times New Roman"/>
                      <w:sz w:val="24"/>
                      <w:szCs w:val="24"/>
                      <w:lang w:eastAsia="ro-RO"/>
                    </w:rPr>
                    <w:t xml:space="preserve"> cenuș</w:t>
                  </w:r>
                  <w:r w:rsidRPr="0051361F">
                    <w:rPr>
                      <w:rFonts w:ascii="Times New Roman" w:eastAsia="Times New Roman" w:hAnsi="Times New Roman" w:cs="Times New Roman"/>
                      <w:sz w:val="24"/>
                      <w:szCs w:val="24"/>
                      <w:lang w:eastAsia="ro-RO"/>
                    </w:rPr>
                    <w:t>iu</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Picioruș</w:t>
                  </w:r>
                  <w:r w:rsidR="00A30857" w:rsidRPr="0051361F">
                    <w:rPr>
                      <w:rFonts w:ascii="Times New Roman" w:eastAsia="Times New Roman" w:hAnsi="Times New Roman" w:cs="Times New Roman"/>
                      <w:sz w:val="24"/>
                      <w:szCs w:val="24"/>
                      <w:lang w:eastAsia="ro-RO"/>
                    </w:rPr>
                    <w:t>ul negru (Erwinia)</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216EA2" w:rsidP="00216EA2">
                  <w:pPr>
                    <w:spacing w:after="0" w:line="240" w:lineRule="auto"/>
                    <w:ind w:right="-35"/>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Impurităț</w:t>
                  </w:r>
                  <w:r w:rsidR="00A30857" w:rsidRPr="0051361F">
                    <w:rPr>
                      <w:rFonts w:ascii="Times New Roman" w:eastAsia="Times New Roman" w:hAnsi="Times New Roman" w:cs="Times New Roman"/>
                      <w:sz w:val="24"/>
                      <w:szCs w:val="24"/>
                      <w:lang w:eastAsia="ro-RO"/>
                    </w:rPr>
                    <w:t>i de alte soiuri</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Tuberculi infectaţi de boli, %, cel</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mult, inclusiv:</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4,5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Picioruşul negru (Erwinia)</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Putregaiul inelar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cenuşiu</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Mana (fitoftoroza)</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Putregaiul uscat (fomoza,</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fuzarioza)</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Nematode</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Rîia comună </w:t>
                  </w:r>
                  <w:r w:rsidR="0051361F" w:rsidRPr="0051361F">
                    <w:rPr>
                      <w:rFonts w:ascii="Times New Roman" w:eastAsia="Times New Roman" w:hAnsi="Times New Roman" w:cs="Times New Roman"/>
                      <w:sz w:val="24"/>
                      <w:szCs w:val="24"/>
                      <w:lang w:eastAsia="ro-RO"/>
                    </w:rPr>
                    <w:t>și</w:t>
                  </w:r>
                  <w:r w:rsidRPr="0051361F">
                    <w:rPr>
                      <w:rFonts w:ascii="Times New Roman" w:eastAsia="Times New Roman" w:hAnsi="Times New Roman" w:cs="Times New Roman"/>
                      <w:sz w:val="24"/>
                      <w:szCs w:val="24"/>
                      <w:lang w:eastAsia="ro-RO"/>
                    </w:rPr>
                    <w:t xml:space="preserve"> argintie (dacă este</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atacată peste </w:t>
                  </w:r>
                  <w:r w:rsidRPr="0051361F">
                    <w:rPr>
                      <w:rFonts w:ascii="Times New Roman" w:eastAsia="Times New Roman" w:hAnsi="Times New Roman" w:cs="Times New Roman"/>
                      <w:b/>
                      <w:bCs/>
                      <w:sz w:val="24"/>
                      <w:szCs w:val="24"/>
                      <w:lang w:eastAsia="ro-RO"/>
                    </w:rPr>
                    <w:t>¼ </w:t>
                  </w:r>
                  <w:r w:rsidRPr="0051361F">
                    <w:rPr>
                      <w:rFonts w:ascii="Times New Roman" w:eastAsia="Times New Roman" w:hAnsi="Times New Roman" w:cs="Times New Roman"/>
                      <w:sz w:val="24"/>
                      <w:szCs w:val="24"/>
                      <w:lang w:eastAsia="ro-RO"/>
                    </w:rPr>
                    <w:t>din suprafaţa</w:t>
                  </w:r>
                </w:p>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tuberculului)</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2,5</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Rîia făinoasă</w:t>
                  </w:r>
                </w:p>
              </w:tc>
              <w:tc>
                <w:tcPr>
                  <w:tcW w:w="2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Rizoctonioza:</w:t>
                  </w:r>
                </w:p>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lastRenderedPageBreak/>
                    <w:t>dacă este atacată de la </w:t>
                  </w:r>
                  <w:r w:rsidRPr="0051361F">
                    <w:rPr>
                      <w:rFonts w:ascii="Times New Roman" w:eastAsia="Times New Roman" w:hAnsi="Times New Roman" w:cs="Times New Roman"/>
                      <w:b/>
                      <w:bCs/>
                      <w:sz w:val="24"/>
                      <w:szCs w:val="24"/>
                      <w:lang w:eastAsia="ro-RO"/>
                    </w:rPr>
                    <w:t> ⅛ </w:t>
                  </w:r>
                  <w:r w:rsidRPr="0051361F">
                    <w:rPr>
                      <w:rFonts w:ascii="Times New Roman" w:eastAsia="Times New Roman" w:hAnsi="Times New Roman" w:cs="Times New Roman"/>
                      <w:sz w:val="24"/>
                      <w:szCs w:val="24"/>
                      <w:lang w:eastAsia="ro-RO"/>
                    </w:rPr>
                    <w:t>pînă la</w:t>
                  </w:r>
                  <w:r w:rsidRPr="0051361F">
                    <w:rPr>
                      <w:rFonts w:ascii="Times New Roman" w:eastAsia="Times New Roman" w:hAnsi="Times New Roman" w:cs="Times New Roman"/>
                      <w:b/>
                      <w:bCs/>
                      <w:sz w:val="24"/>
                      <w:szCs w:val="24"/>
                      <w:lang w:eastAsia="ro-RO"/>
                    </w:rPr>
                    <w:t> ¼ </w:t>
                  </w:r>
                  <w:r w:rsidRPr="0051361F">
                    <w:rPr>
                      <w:rFonts w:ascii="Times New Roman" w:eastAsia="Times New Roman" w:hAnsi="Times New Roman" w:cs="Times New Roman"/>
                      <w:sz w:val="24"/>
                      <w:szCs w:val="24"/>
                      <w:lang w:eastAsia="ro-RO"/>
                    </w:rPr>
                    <w:t>din suprafaţa</w:t>
                  </w:r>
                  <w:r w:rsidR="00776CB5" w:rsidRPr="0051361F">
                    <w:rPr>
                      <w:rFonts w:ascii="Times New Roman" w:eastAsia="Times New Roman" w:hAnsi="Times New Roman" w:cs="Times New Roman"/>
                      <w:sz w:val="24"/>
                      <w:szCs w:val="24"/>
                      <w:lang w:eastAsia="ro-RO"/>
                    </w:rPr>
                    <w:t xml:space="preserve"> </w:t>
                  </w:r>
                  <w:r w:rsidRPr="0051361F">
                    <w:rPr>
                      <w:rFonts w:ascii="Times New Roman" w:eastAsia="Times New Roman" w:hAnsi="Times New Roman" w:cs="Times New Roman"/>
                      <w:sz w:val="24"/>
                      <w:szCs w:val="24"/>
                      <w:lang w:eastAsia="ro-RO"/>
                    </w:rPr>
                    <w:t>tuberculului</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lastRenderedPageBreak/>
                    <w:t>0,5</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1,0</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1,5</w:t>
                  </w:r>
                </w:p>
              </w:tc>
            </w:tr>
            <w:tr w:rsidR="00A30857" w:rsidRPr="0051361F" w:rsidTr="00776CB5">
              <w:tc>
                <w:tcPr>
                  <w:tcW w:w="241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216EA2">
                  <w:pPr>
                    <w:spacing w:after="0" w:line="240" w:lineRule="auto"/>
                    <w:ind w:right="-35"/>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peste </w:t>
                  </w:r>
                  <w:r w:rsidRPr="0051361F">
                    <w:rPr>
                      <w:rFonts w:ascii="Times New Roman" w:eastAsia="Times New Roman" w:hAnsi="Times New Roman" w:cs="Times New Roman"/>
                      <w:b/>
                      <w:bCs/>
                      <w:sz w:val="24"/>
                      <w:szCs w:val="24"/>
                      <w:lang w:eastAsia="ro-RO"/>
                    </w:rPr>
                    <w:t>¼ </w:t>
                  </w:r>
                  <w:r w:rsidRPr="0051361F">
                    <w:rPr>
                      <w:rFonts w:ascii="Times New Roman" w:eastAsia="Times New Roman" w:hAnsi="Times New Roman" w:cs="Times New Roman"/>
                      <w:sz w:val="24"/>
                      <w:szCs w:val="24"/>
                      <w:lang w:eastAsia="ro-RO"/>
                    </w:rPr>
                    <w:t>din suprafaţa tuberculului</w:t>
                  </w:r>
                </w:p>
              </w:tc>
              <w:tc>
                <w:tcPr>
                  <w:tcW w:w="3402"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A30857" w:rsidRPr="0051361F" w:rsidRDefault="00A30857" w:rsidP="005D53D8">
                  <w:pPr>
                    <w:spacing w:after="0" w:line="240" w:lineRule="auto"/>
                    <w:ind w:right="-35"/>
                    <w:jc w:val="center"/>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nu se admite</w:t>
                  </w:r>
                </w:p>
              </w:tc>
            </w:tr>
          </w:tbl>
          <w:p w:rsidR="00A30857" w:rsidRPr="00562425" w:rsidRDefault="00A30857" w:rsidP="00A30857">
            <w:pPr>
              <w:shd w:val="clear" w:color="auto" w:fill="FFFFFF"/>
              <w:jc w:val="right"/>
              <w:rPr>
                <w:rFonts w:ascii="Times New Roman" w:eastAsia="Times New Roman" w:hAnsi="Times New Roman" w:cs="Times New Roman"/>
                <w:b/>
                <w:i/>
                <w:sz w:val="24"/>
                <w:szCs w:val="24"/>
                <w:lang w:eastAsia="ro-RO"/>
              </w:rPr>
            </w:pPr>
            <w:r w:rsidRPr="00562425">
              <w:rPr>
                <w:rFonts w:ascii="Times New Roman" w:eastAsia="Times New Roman" w:hAnsi="Times New Roman" w:cs="Times New Roman"/>
                <w:b/>
                <w:i/>
                <w:sz w:val="24"/>
                <w:szCs w:val="24"/>
                <w:lang w:eastAsia="ro-RO"/>
              </w:rPr>
              <w:t>Anexa nr. 2</w:t>
            </w:r>
          </w:p>
          <w:p w:rsidR="00A30857" w:rsidRPr="0051361F" w:rsidRDefault="00A30857" w:rsidP="00A30857">
            <w:pPr>
              <w:shd w:val="clear" w:color="auto" w:fill="FFFFFF"/>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la </w:t>
            </w:r>
            <w:r w:rsidR="0051361F" w:rsidRPr="0051361F">
              <w:rPr>
                <w:rFonts w:ascii="Times New Roman" w:eastAsia="Times New Roman" w:hAnsi="Times New Roman" w:cs="Times New Roman"/>
                <w:sz w:val="24"/>
                <w:szCs w:val="24"/>
                <w:lang w:eastAsia="ro-RO"/>
              </w:rPr>
              <w:t>Cerințele</w:t>
            </w:r>
            <w:r w:rsidRPr="0051361F">
              <w:rPr>
                <w:rFonts w:ascii="Times New Roman" w:eastAsia="Times New Roman" w:hAnsi="Times New Roman" w:cs="Times New Roman"/>
                <w:sz w:val="24"/>
                <w:szCs w:val="24"/>
                <w:lang w:eastAsia="ro-RO"/>
              </w:rPr>
              <w:t xml:space="preserve"> minime de comercializare pentru cartofii de </w:t>
            </w:r>
            <w:r w:rsidR="0051361F" w:rsidRPr="0051361F">
              <w:rPr>
                <w:rFonts w:ascii="Times New Roman" w:eastAsia="Times New Roman" w:hAnsi="Times New Roman" w:cs="Times New Roman"/>
                <w:sz w:val="24"/>
                <w:szCs w:val="24"/>
                <w:lang w:eastAsia="ro-RO"/>
              </w:rPr>
              <w:t>sămânță</w:t>
            </w:r>
          </w:p>
          <w:p w:rsidR="00A30857" w:rsidRPr="0051361F" w:rsidRDefault="0051361F" w:rsidP="00A30857">
            <w:pPr>
              <w:shd w:val="clear" w:color="auto" w:fill="FFFFFF"/>
              <w:jc w:val="both"/>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Cerințe</w:t>
            </w:r>
            <w:r w:rsidR="00A30857" w:rsidRPr="0051361F">
              <w:rPr>
                <w:rFonts w:ascii="Times New Roman" w:eastAsia="Times New Roman" w:hAnsi="Times New Roman" w:cs="Times New Roman"/>
                <w:b/>
                <w:bCs/>
                <w:sz w:val="24"/>
                <w:szCs w:val="24"/>
                <w:lang w:eastAsia="ro-RO"/>
              </w:rPr>
              <w:t xml:space="preserve"> minime pe care trebuie să le îndeplinească</w:t>
            </w:r>
            <w:r w:rsidR="00A30857" w:rsidRPr="0051361F">
              <w:rPr>
                <w:rFonts w:ascii="Times New Roman" w:eastAsia="Times New Roman" w:hAnsi="Times New Roman" w:cs="Times New Roman"/>
                <w:sz w:val="24"/>
                <w:szCs w:val="24"/>
                <w:lang w:eastAsia="ro-RO"/>
              </w:rPr>
              <w:t xml:space="preserve"> </w:t>
            </w:r>
            <w:r w:rsidR="00A30857" w:rsidRPr="0051361F">
              <w:rPr>
                <w:rFonts w:ascii="Times New Roman" w:eastAsia="Times New Roman" w:hAnsi="Times New Roman" w:cs="Times New Roman"/>
                <w:b/>
                <w:bCs/>
                <w:sz w:val="24"/>
                <w:szCs w:val="24"/>
                <w:lang w:eastAsia="ro-RO"/>
              </w:rPr>
              <w:t xml:space="preserve">cartofii de </w:t>
            </w:r>
            <w:r w:rsidRPr="0051361F">
              <w:rPr>
                <w:rFonts w:ascii="Times New Roman" w:eastAsia="Times New Roman" w:hAnsi="Times New Roman" w:cs="Times New Roman"/>
                <w:b/>
                <w:bCs/>
                <w:sz w:val="24"/>
                <w:szCs w:val="24"/>
                <w:lang w:eastAsia="ro-RO"/>
              </w:rPr>
              <w:t>sămânță</w:t>
            </w:r>
          </w:p>
          <w:p w:rsidR="00A30857" w:rsidRPr="0051361F" w:rsidRDefault="005349CB" w:rsidP="005349CB">
            <w:pPr>
              <w:shd w:val="clear" w:color="auto" w:fill="FFFFFF"/>
              <w:ind w:left="33"/>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1. </w:t>
            </w:r>
            <w:r w:rsidR="00A30857" w:rsidRPr="0051361F">
              <w:rPr>
                <w:rFonts w:ascii="Times New Roman" w:eastAsia="Times New Roman" w:hAnsi="Times New Roman" w:cs="Times New Roman"/>
                <w:sz w:val="24"/>
                <w:szCs w:val="24"/>
                <w:lang w:eastAsia="ro-RO"/>
              </w:rPr>
              <w:t>Cîmpul de producţie nu trebuie să fie contaminat cu </w:t>
            </w:r>
            <w:r w:rsidR="00A30857" w:rsidRPr="0051361F">
              <w:rPr>
                <w:rFonts w:ascii="Times New Roman" w:eastAsia="Times New Roman" w:hAnsi="Times New Roman" w:cs="Times New Roman"/>
                <w:i/>
                <w:iCs/>
                <w:sz w:val="24"/>
                <w:szCs w:val="24"/>
                <w:lang w:eastAsia="ro-RO"/>
              </w:rPr>
              <w:t xml:space="preserve">Heterodera rostochiensis Woll </w:t>
            </w:r>
            <w:r w:rsidR="0051361F" w:rsidRPr="0051361F">
              <w:rPr>
                <w:rFonts w:ascii="Times New Roman" w:eastAsia="Times New Roman" w:hAnsi="Times New Roman" w:cs="Times New Roman"/>
                <w:i/>
                <w:iCs/>
                <w:sz w:val="24"/>
                <w:szCs w:val="24"/>
                <w:lang w:eastAsia="ro-RO"/>
              </w:rPr>
              <w:t>și</w:t>
            </w:r>
            <w:r w:rsidR="00A30857" w:rsidRPr="0051361F">
              <w:rPr>
                <w:rFonts w:ascii="Times New Roman" w:eastAsia="Times New Roman" w:hAnsi="Times New Roman" w:cs="Times New Roman"/>
                <w:i/>
                <w:iCs/>
                <w:sz w:val="24"/>
                <w:szCs w:val="24"/>
                <w:lang w:eastAsia="ro-RO"/>
              </w:rPr>
              <w:t xml:space="preserve"> Pseudomonas solanacearum.</w:t>
            </w:r>
          </w:p>
          <w:p w:rsidR="00A30857" w:rsidRPr="0051361F" w:rsidRDefault="005349CB" w:rsidP="005349CB">
            <w:pPr>
              <w:shd w:val="clear" w:color="auto" w:fill="FFFFFF"/>
              <w:ind w:left="175" w:hanging="142"/>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2. </w:t>
            </w:r>
            <w:r w:rsidR="00A30857" w:rsidRPr="0051361F">
              <w:rPr>
                <w:rFonts w:ascii="Times New Roman" w:eastAsia="Times New Roman" w:hAnsi="Times New Roman" w:cs="Times New Roman"/>
                <w:sz w:val="24"/>
                <w:szCs w:val="24"/>
                <w:lang w:eastAsia="ro-RO"/>
              </w:rPr>
              <w:t>În cultură nu trebuie să existe:</w:t>
            </w:r>
          </w:p>
          <w:p w:rsidR="00A30857" w:rsidRPr="0051361F" w:rsidRDefault="004818DF"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2.1</w:t>
            </w:r>
            <w:r w:rsidR="00A30857" w:rsidRPr="0051361F">
              <w:rPr>
                <w:rFonts w:ascii="Times New Roman" w:eastAsia="Times New Roman" w:hAnsi="Times New Roman" w:cs="Times New Roman"/>
                <w:i/>
                <w:iCs/>
                <w:sz w:val="24"/>
                <w:szCs w:val="24"/>
                <w:lang w:eastAsia="ro-RO"/>
              </w:rPr>
              <w:t> Synchytrium endobioticum (Schilb.) Perc.;</w:t>
            </w:r>
          </w:p>
          <w:p w:rsidR="00A30857" w:rsidRPr="0051361F" w:rsidRDefault="004818DF"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  2.2</w:t>
            </w:r>
            <w:r w:rsidR="00A30857" w:rsidRPr="0051361F">
              <w:rPr>
                <w:rFonts w:ascii="Times New Roman" w:eastAsia="Times New Roman" w:hAnsi="Times New Roman" w:cs="Times New Roman"/>
                <w:i/>
                <w:iCs/>
                <w:sz w:val="24"/>
                <w:szCs w:val="24"/>
                <w:lang w:eastAsia="ro-RO"/>
              </w:rPr>
              <w:t xml:space="preserve"> Corynebacterium sepedonicum (Spieck. </w:t>
            </w:r>
            <w:r w:rsidR="0051361F" w:rsidRPr="0051361F">
              <w:rPr>
                <w:rFonts w:ascii="Times New Roman" w:eastAsia="Times New Roman" w:hAnsi="Times New Roman" w:cs="Times New Roman"/>
                <w:i/>
                <w:iCs/>
                <w:sz w:val="24"/>
                <w:szCs w:val="24"/>
                <w:lang w:eastAsia="ro-RO"/>
              </w:rPr>
              <w:t>și</w:t>
            </w:r>
            <w:r w:rsidR="00A30857" w:rsidRPr="0051361F">
              <w:rPr>
                <w:rFonts w:ascii="Times New Roman" w:eastAsia="Times New Roman" w:hAnsi="Times New Roman" w:cs="Times New Roman"/>
                <w:i/>
                <w:iCs/>
                <w:sz w:val="24"/>
                <w:szCs w:val="24"/>
                <w:lang w:eastAsia="ro-RO"/>
              </w:rPr>
              <w:t xml:space="preserve"> Kotth.) Skapt. </w:t>
            </w:r>
            <w:r w:rsidR="0051361F" w:rsidRPr="0051361F">
              <w:rPr>
                <w:rFonts w:ascii="Times New Roman" w:eastAsia="Times New Roman" w:hAnsi="Times New Roman" w:cs="Times New Roman"/>
                <w:i/>
                <w:iCs/>
                <w:sz w:val="24"/>
                <w:szCs w:val="24"/>
                <w:lang w:eastAsia="ro-RO"/>
              </w:rPr>
              <w:t>și</w:t>
            </w:r>
            <w:r w:rsidR="00A30857" w:rsidRPr="0051361F">
              <w:rPr>
                <w:rFonts w:ascii="Times New Roman" w:eastAsia="Times New Roman" w:hAnsi="Times New Roman" w:cs="Times New Roman"/>
                <w:i/>
                <w:iCs/>
                <w:sz w:val="24"/>
                <w:szCs w:val="24"/>
                <w:lang w:eastAsia="ro-RO"/>
              </w:rPr>
              <w:t xml:space="preserve"> Burkh.</w:t>
            </w:r>
          </w:p>
          <w:p w:rsidR="004818DF" w:rsidRDefault="00A30857" w:rsidP="004818DF">
            <w:pPr>
              <w:shd w:val="clear" w:color="auto" w:fill="FFFFFF"/>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 xml:space="preserve">3. Toleranţele privind impurităţile, defectele sau bolile cartofilor de </w:t>
            </w:r>
            <w:r w:rsidR="0051361F" w:rsidRPr="0051361F">
              <w:rPr>
                <w:rFonts w:ascii="Times New Roman" w:eastAsia="Times New Roman" w:hAnsi="Times New Roman" w:cs="Times New Roman"/>
                <w:sz w:val="24"/>
                <w:szCs w:val="24"/>
                <w:lang w:eastAsia="ro-RO"/>
              </w:rPr>
              <w:t>sămânță</w:t>
            </w:r>
            <w:r w:rsidR="004818DF">
              <w:rPr>
                <w:rFonts w:ascii="Times New Roman" w:eastAsia="Times New Roman" w:hAnsi="Times New Roman" w:cs="Times New Roman"/>
                <w:sz w:val="24"/>
                <w:szCs w:val="24"/>
                <w:lang w:eastAsia="ro-RO"/>
              </w:rPr>
              <w:t>:</w:t>
            </w:r>
          </w:p>
          <w:p w:rsidR="004818DF" w:rsidRDefault="004818DF"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3.1 </w:t>
            </w:r>
            <w:r w:rsidR="00A30857" w:rsidRPr="0051361F">
              <w:rPr>
                <w:rFonts w:ascii="Times New Roman" w:eastAsia="Times New Roman" w:hAnsi="Times New Roman" w:cs="Times New Roman"/>
                <w:sz w:val="24"/>
                <w:szCs w:val="24"/>
                <w:lang w:eastAsia="ro-RO"/>
              </w:rPr>
              <w:t xml:space="preserve">prezenţa pămîntului </w:t>
            </w:r>
            <w:r w:rsidR="0051361F" w:rsidRPr="0051361F">
              <w:rPr>
                <w:rFonts w:ascii="Times New Roman" w:eastAsia="Times New Roman" w:hAnsi="Times New Roman" w:cs="Times New Roman"/>
                <w:sz w:val="24"/>
                <w:szCs w:val="24"/>
                <w:lang w:eastAsia="ro-RO"/>
              </w:rPr>
              <w:t>și</w:t>
            </w:r>
            <w:r w:rsidR="00A30857" w:rsidRPr="0051361F">
              <w:rPr>
                <w:rFonts w:ascii="Times New Roman" w:eastAsia="Times New Roman" w:hAnsi="Times New Roman" w:cs="Times New Roman"/>
                <w:sz w:val="24"/>
                <w:szCs w:val="24"/>
                <w:lang w:eastAsia="ro-RO"/>
              </w:rPr>
              <w:t xml:space="preserve"> a corpur</w:t>
            </w:r>
            <w:r>
              <w:rPr>
                <w:rFonts w:ascii="Times New Roman" w:eastAsia="Times New Roman" w:hAnsi="Times New Roman" w:cs="Times New Roman"/>
                <w:sz w:val="24"/>
                <w:szCs w:val="24"/>
                <w:lang w:eastAsia="ro-RO"/>
              </w:rPr>
              <w:t>ilor străine – 1% din greutate;</w:t>
            </w:r>
          </w:p>
          <w:p w:rsidR="004818DF" w:rsidRDefault="004818DF" w:rsidP="00A30857">
            <w:pPr>
              <w:shd w:val="clear" w:color="auto" w:fill="FFFFFF"/>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3.2 </w:t>
            </w:r>
            <w:r w:rsidR="00A30857" w:rsidRPr="0051361F">
              <w:rPr>
                <w:rFonts w:ascii="Times New Roman" w:eastAsia="Times New Roman" w:hAnsi="Times New Roman" w:cs="Times New Roman"/>
                <w:sz w:val="24"/>
                <w:szCs w:val="24"/>
                <w:lang w:eastAsia="ro-RO"/>
              </w:rPr>
              <w:t xml:space="preserve">putregai uscat </w:t>
            </w:r>
            <w:r w:rsidR="0051361F" w:rsidRPr="0051361F">
              <w:rPr>
                <w:rFonts w:ascii="Times New Roman" w:eastAsia="Times New Roman" w:hAnsi="Times New Roman" w:cs="Times New Roman"/>
                <w:sz w:val="24"/>
                <w:szCs w:val="24"/>
                <w:lang w:eastAsia="ro-RO"/>
              </w:rPr>
              <w:t>și</w:t>
            </w:r>
            <w:r w:rsidR="00A30857" w:rsidRPr="0051361F">
              <w:rPr>
                <w:rFonts w:ascii="Times New Roman" w:eastAsia="Times New Roman" w:hAnsi="Times New Roman" w:cs="Times New Roman"/>
                <w:sz w:val="24"/>
                <w:szCs w:val="24"/>
                <w:lang w:eastAsia="ro-RO"/>
              </w:rPr>
              <w:t xml:space="preserve"> putregai umed, cu </w:t>
            </w:r>
            <w:r w:rsidR="0051361F" w:rsidRPr="0051361F">
              <w:rPr>
                <w:rFonts w:ascii="Times New Roman" w:eastAsia="Times New Roman" w:hAnsi="Times New Roman" w:cs="Times New Roman"/>
                <w:sz w:val="24"/>
                <w:szCs w:val="24"/>
                <w:lang w:eastAsia="ro-RO"/>
              </w:rPr>
              <w:t>condiția</w:t>
            </w:r>
            <w:r w:rsidR="00A30857" w:rsidRPr="0051361F">
              <w:rPr>
                <w:rFonts w:ascii="Times New Roman" w:eastAsia="Times New Roman" w:hAnsi="Times New Roman" w:cs="Times New Roman"/>
                <w:sz w:val="24"/>
                <w:szCs w:val="24"/>
                <w:lang w:eastAsia="ro-RO"/>
              </w:rPr>
              <w:t xml:space="preserve"> să nu fie cauzate de </w:t>
            </w:r>
            <w:r w:rsidR="00A30857" w:rsidRPr="0051361F">
              <w:rPr>
                <w:rFonts w:ascii="Times New Roman" w:eastAsia="Times New Roman" w:hAnsi="Times New Roman" w:cs="Times New Roman"/>
                <w:i/>
                <w:iCs/>
                <w:sz w:val="24"/>
                <w:szCs w:val="24"/>
                <w:lang w:eastAsia="ro-RO"/>
              </w:rPr>
              <w:t>Synchytrium endobioticum, Corynebacterium sepedonicum</w:t>
            </w:r>
            <w:r w:rsidR="00A30857" w:rsidRPr="0051361F">
              <w:rPr>
                <w:rFonts w:ascii="Times New Roman" w:eastAsia="Times New Roman" w:hAnsi="Times New Roman" w:cs="Times New Roman"/>
                <w:sz w:val="24"/>
                <w:szCs w:val="24"/>
                <w:lang w:eastAsia="ro-RO"/>
              </w:rPr>
              <w:t> sau </w:t>
            </w:r>
            <w:r w:rsidR="00A30857" w:rsidRPr="0051361F">
              <w:rPr>
                <w:rFonts w:ascii="Times New Roman" w:eastAsia="Times New Roman" w:hAnsi="Times New Roman" w:cs="Times New Roman"/>
                <w:i/>
                <w:iCs/>
                <w:sz w:val="24"/>
                <w:szCs w:val="24"/>
                <w:lang w:eastAsia="ro-RO"/>
              </w:rPr>
              <w:t>Pseudomonas solanacearum</w:t>
            </w:r>
            <w:r>
              <w:rPr>
                <w:rFonts w:ascii="Times New Roman" w:eastAsia="Times New Roman" w:hAnsi="Times New Roman" w:cs="Times New Roman"/>
                <w:sz w:val="24"/>
                <w:szCs w:val="24"/>
                <w:lang w:eastAsia="ro-RO"/>
              </w:rPr>
              <w:t> – 1% din greutate;</w:t>
            </w:r>
          </w:p>
          <w:p w:rsidR="00A30857" w:rsidRPr="0051361F" w:rsidRDefault="004818DF" w:rsidP="00A30857">
            <w:pPr>
              <w:shd w:val="clear" w:color="auto" w:fill="FFFFFF"/>
              <w:jc w:val="both"/>
              <w:rPr>
                <w:rStyle w:val="5"/>
                <w:rFonts w:ascii="Times New Roman" w:eastAsia="Times New Roman" w:hAnsi="Times New Roman" w:cs="Times New Roman"/>
                <w:spacing w:val="0"/>
                <w:sz w:val="24"/>
                <w:szCs w:val="24"/>
                <w:lang w:eastAsia="ro-RO"/>
              </w:rPr>
            </w:pPr>
            <w:r>
              <w:rPr>
                <w:rFonts w:ascii="Times New Roman" w:eastAsia="Times New Roman" w:hAnsi="Times New Roman" w:cs="Times New Roman"/>
                <w:sz w:val="24"/>
                <w:szCs w:val="24"/>
                <w:lang w:eastAsia="ro-RO"/>
              </w:rPr>
              <w:t xml:space="preserve">3.3 </w:t>
            </w:r>
            <w:r w:rsidR="00A30857" w:rsidRPr="0051361F">
              <w:rPr>
                <w:rFonts w:ascii="Times New Roman" w:eastAsia="Times New Roman" w:hAnsi="Times New Roman" w:cs="Times New Roman"/>
                <w:sz w:val="24"/>
                <w:szCs w:val="24"/>
                <w:lang w:eastAsia="ro-RO"/>
              </w:rPr>
              <w:t>defecte exterioare (de exemplu, tuberculi diformi sau loviţi) 3% din greutate.</w:t>
            </w:r>
          </w:p>
          <w:p w:rsidR="00A30857" w:rsidRPr="0051361F" w:rsidRDefault="00A30857" w:rsidP="00A30857">
            <w:pPr>
              <w:spacing w:line="276" w:lineRule="auto"/>
              <w:jc w:val="center"/>
              <w:rPr>
                <w:rFonts w:ascii="Times New Roman" w:hAnsi="Times New Roman" w:cs="Times New Roman"/>
                <w:sz w:val="24"/>
                <w:szCs w:val="24"/>
              </w:rPr>
            </w:pPr>
          </w:p>
        </w:tc>
        <w:tc>
          <w:tcPr>
            <w:tcW w:w="1560" w:type="dxa"/>
          </w:tcPr>
          <w:p w:rsidR="00A30857" w:rsidRPr="0051361F" w:rsidRDefault="00D27264" w:rsidP="00A30857">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Parțial c</w:t>
            </w:r>
            <w:r w:rsidR="005D53D8" w:rsidRPr="0051361F">
              <w:rPr>
                <w:rFonts w:ascii="Times New Roman" w:hAnsi="Times New Roman" w:cs="Times New Roman"/>
                <w:b/>
                <w:sz w:val="24"/>
                <w:szCs w:val="24"/>
              </w:rPr>
              <w:t>ompatibil</w:t>
            </w:r>
          </w:p>
        </w:tc>
        <w:tc>
          <w:tcPr>
            <w:tcW w:w="1422" w:type="dxa"/>
          </w:tcPr>
          <w:p w:rsidR="00A30857" w:rsidRPr="0051361F" w:rsidRDefault="00A30857" w:rsidP="00A30857">
            <w:pPr>
              <w:spacing w:line="276" w:lineRule="auto"/>
              <w:ind w:firstLine="174"/>
              <w:rPr>
                <w:rFonts w:ascii="Times New Roman" w:hAnsi="Times New Roman" w:cs="Times New Roman"/>
                <w:b/>
                <w:sz w:val="24"/>
                <w:szCs w:val="24"/>
              </w:rPr>
            </w:pPr>
            <w:r w:rsidRPr="0051361F">
              <w:rPr>
                <w:rFonts w:ascii="Times New Roman" w:hAnsi="Times New Roman" w:cs="Times New Roman"/>
                <w:b/>
                <w:sz w:val="24"/>
                <w:szCs w:val="24"/>
              </w:rPr>
              <w:t>MAIA</w:t>
            </w:r>
          </w:p>
        </w:tc>
      </w:tr>
      <w:tr w:rsidR="005D53D8" w:rsidRPr="0051361F" w:rsidTr="00E747A0">
        <w:trPr>
          <w:trHeight w:val="421"/>
        </w:trPr>
        <w:tc>
          <w:tcPr>
            <w:tcW w:w="5808" w:type="dxa"/>
          </w:tcPr>
          <w:p w:rsidR="005D53D8" w:rsidRPr="0051361F" w:rsidRDefault="005D53D8" w:rsidP="005D53D8">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ANEXA II</w:t>
            </w:r>
          </w:p>
          <w:p w:rsidR="005D53D8" w:rsidRPr="0051361F" w:rsidRDefault="005D53D8" w:rsidP="005D53D8">
            <w:pPr>
              <w:shd w:val="clear" w:color="auto" w:fill="FFFFFF"/>
              <w:spacing w:line="312" w:lineRule="atLeast"/>
              <w:jc w:val="center"/>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CONDIȚII MINIME PRIVIND CALITATEA LOTURILOR DE CARTOFI DE SĂMÂNȚĂ</w:t>
            </w:r>
          </w:p>
          <w:p w:rsidR="005D53D8" w:rsidRPr="0051361F" w:rsidRDefault="005D53D8" w:rsidP="005D53D8">
            <w:pPr>
              <w:shd w:val="clear" w:color="auto" w:fill="FFFFFF"/>
              <w:spacing w:line="312" w:lineRule="atLeast"/>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Următoarele toleranțe pentru impurități, pete și ORNC-uri sau simptome cauzate de ORNC-uri sunt permise pentru cartofii de sămânță:</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prezența pământului și a corpurilor străine: 1,0 % din greutate pentru cartofii de sămânță bază și 2,0 % din greutate pentru cartofii de sămânță certificați;</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putregai uscat și putregai umed, în măsura în care nu sunt cauzate de </w:t>
            </w:r>
            <w:r w:rsidRPr="0051361F">
              <w:rPr>
                <w:rFonts w:ascii="Times New Roman" w:eastAsia="Arial Unicode MS" w:hAnsi="Times New Roman" w:cs="Times New Roman"/>
                <w:iCs/>
                <w:sz w:val="24"/>
                <w:szCs w:val="24"/>
                <w:lang w:eastAsia="ro-RO"/>
              </w:rPr>
              <w:t>Synchytriumendobioticum</w:t>
            </w:r>
            <w:r w:rsidRPr="0051361F">
              <w:rPr>
                <w:rFonts w:ascii="Times New Roman" w:eastAsia="Arial Unicode MS" w:hAnsi="Times New Roman" w:cs="Times New Roman"/>
                <w:sz w:val="24"/>
                <w:szCs w:val="24"/>
                <w:lang w:eastAsia="ro-RO"/>
              </w:rPr>
              <w:t>, </w:t>
            </w:r>
            <w:r w:rsidRPr="0051361F">
              <w:rPr>
                <w:rFonts w:ascii="Times New Roman" w:eastAsia="Arial Unicode MS" w:hAnsi="Times New Roman" w:cs="Times New Roman"/>
                <w:iCs/>
                <w:sz w:val="24"/>
                <w:szCs w:val="24"/>
                <w:lang w:eastAsia="ro-RO"/>
              </w:rPr>
              <w:t>Clavibacter michiganensis</w:t>
            </w:r>
            <w:r w:rsidRPr="0051361F">
              <w:rPr>
                <w:rFonts w:ascii="Times New Roman" w:eastAsia="Arial Unicode MS" w:hAnsi="Times New Roman" w:cs="Times New Roman"/>
                <w:sz w:val="24"/>
                <w:szCs w:val="24"/>
                <w:lang w:eastAsia="ro-RO"/>
              </w:rPr>
              <w:t> ssp. </w:t>
            </w:r>
            <w:r w:rsidRPr="0051361F">
              <w:rPr>
                <w:rFonts w:ascii="Times New Roman" w:eastAsia="Arial Unicode MS" w:hAnsi="Times New Roman" w:cs="Times New Roman"/>
                <w:iCs/>
                <w:sz w:val="24"/>
                <w:szCs w:val="24"/>
                <w:lang w:eastAsia="ro-RO"/>
              </w:rPr>
              <w:t>sepedonicus</w:t>
            </w:r>
            <w:r w:rsidRPr="0051361F">
              <w:rPr>
                <w:rFonts w:ascii="Times New Roman" w:eastAsia="Arial Unicode MS" w:hAnsi="Times New Roman" w:cs="Times New Roman"/>
                <w:sz w:val="24"/>
                <w:szCs w:val="24"/>
                <w:lang w:eastAsia="ro-RO"/>
              </w:rPr>
              <w:t> sau </w:t>
            </w:r>
            <w:r w:rsidRPr="0051361F">
              <w:rPr>
                <w:rFonts w:ascii="Times New Roman" w:eastAsia="Arial Unicode MS" w:hAnsi="Times New Roman" w:cs="Times New Roman"/>
                <w:iCs/>
                <w:sz w:val="24"/>
                <w:szCs w:val="24"/>
                <w:lang w:eastAsia="ro-RO"/>
              </w:rPr>
              <w:t>Ralstonia solanacearum</w:t>
            </w:r>
            <w:r w:rsidRPr="0051361F">
              <w:rPr>
                <w:rFonts w:ascii="Times New Roman" w:eastAsia="Arial Unicode MS" w:hAnsi="Times New Roman" w:cs="Times New Roman"/>
                <w:sz w:val="24"/>
                <w:szCs w:val="24"/>
                <w:lang w:eastAsia="ro-RO"/>
              </w:rPr>
              <w:t>: 0,5 % din greutate, din care putregaiul umed reprezintă 0,2 % din greutate;</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defecte exterioare (de exemplu tuberculi diformi sau loviți): 3,0 % din greutate;</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mana cartofului, care afectează tuberculii pe mai mult de o treime din suprafața lor: 5,0 % din greutate;</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(5) tuberculi zbârciți din cauza deshidratării excesive sau a deshidratării cauzate de râia argintie: 1,0 % din greutate;</w:t>
            </w:r>
          </w:p>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ORNC-uri, sau simptome cauzate de ORNC-uri, pe loturile de cartofi de sămânță:</w:t>
            </w:r>
          </w:p>
          <w:tbl>
            <w:tblPr>
              <w:tblW w:w="555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861"/>
              <w:gridCol w:w="1418"/>
              <w:gridCol w:w="1276"/>
            </w:tblGrid>
            <w:tr w:rsidR="005D53D8" w:rsidRPr="0051361F" w:rsidTr="00DB631E">
              <w:trPr>
                <w:trHeight w:val="2586"/>
                <w:jc w:val="center"/>
              </w:trPr>
              <w:tc>
                <w:tcPr>
                  <w:tcW w:w="2861"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lastRenderedPageBreak/>
                    <w:t>ORNC-uri sau simptome cauzate de ORNC-uri</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Pragul de prezență a ORNC-urilor pe cartofii de sămânță bază, în procente din greutate</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center"/>
                    <w:rPr>
                      <w:rFonts w:ascii="Times New Roman" w:eastAsia="Times New Roman" w:hAnsi="Times New Roman" w:cs="Times New Roman"/>
                      <w:b/>
                      <w:bCs/>
                      <w:sz w:val="24"/>
                      <w:szCs w:val="24"/>
                      <w:lang w:eastAsia="ro-RO"/>
                    </w:rPr>
                  </w:pPr>
                  <w:r w:rsidRPr="0051361F">
                    <w:rPr>
                      <w:rFonts w:ascii="Times New Roman" w:eastAsia="Times New Roman" w:hAnsi="Times New Roman" w:cs="Times New Roman"/>
                      <w:b/>
                      <w:bCs/>
                      <w:sz w:val="24"/>
                      <w:szCs w:val="24"/>
                      <w:lang w:eastAsia="ro-RO"/>
                    </w:rPr>
                    <w:t>Pragul de prezență a ORNC-urilor pe cartofii de sămânță certificați, în procente din greutate</w:t>
                  </w:r>
                </w:p>
              </w:tc>
            </w:tr>
            <w:tr w:rsidR="005D53D8" w:rsidRPr="0051361F" w:rsidTr="00DB631E">
              <w:trPr>
                <w:trHeight w:val="445"/>
                <w:jc w:val="center"/>
              </w:trPr>
              <w:tc>
                <w:tcPr>
                  <w:tcW w:w="2861"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58"/>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Candidatus</w:t>
                  </w:r>
                  <w:r w:rsidRPr="0051361F">
                    <w:rPr>
                      <w:rFonts w:ascii="Times New Roman" w:eastAsia="Times New Roman" w:hAnsi="Times New Roman" w:cs="Times New Roman"/>
                      <w:sz w:val="24"/>
                      <w:szCs w:val="24"/>
                      <w:lang w:eastAsia="ro-RO"/>
                    </w:rPr>
                    <w:t> Liberibacter </w:t>
                  </w:r>
                  <w:r w:rsidRPr="0051361F">
                    <w:rPr>
                      <w:rFonts w:ascii="Times New Roman" w:eastAsia="Times New Roman" w:hAnsi="Times New Roman" w:cs="Times New Roman"/>
                      <w:iCs/>
                      <w:sz w:val="24"/>
                      <w:szCs w:val="24"/>
                      <w:lang w:eastAsia="ro-RO"/>
                    </w:rPr>
                    <w:t>solanacearum</w:t>
                  </w:r>
                  <w:r w:rsidRPr="0051361F">
                    <w:rPr>
                      <w:rFonts w:ascii="Times New Roman" w:eastAsia="Times New Roman" w:hAnsi="Times New Roman" w:cs="Times New Roman"/>
                      <w:sz w:val="24"/>
                      <w:szCs w:val="24"/>
                      <w:lang w:eastAsia="ro-RO"/>
                    </w:rPr>
                    <w:t> Liefting </w:t>
                  </w:r>
                  <w:r w:rsidRPr="0051361F">
                    <w:rPr>
                      <w:rFonts w:ascii="Times New Roman" w:eastAsia="Times New Roman" w:hAnsi="Times New Roman" w:cs="Times New Roman"/>
                      <w:iCs/>
                      <w:sz w:val="24"/>
                      <w:szCs w:val="24"/>
                      <w:lang w:eastAsia="ro-RO"/>
                    </w:rPr>
                    <w:t>et al</w:t>
                  </w:r>
                  <w:r w:rsidRPr="0051361F">
                    <w:rPr>
                      <w:rFonts w:ascii="Times New Roman" w:eastAsia="Times New Roman" w:hAnsi="Times New Roman" w:cs="Times New Roman"/>
                      <w:sz w:val="24"/>
                      <w:szCs w:val="24"/>
                      <w:lang w:eastAsia="ro-RO"/>
                    </w:rPr>
                    <w:t>.</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5D53D8" w:rsidRPr="0051361F" w:rsidTr="00DB631E">
              <w:trPr>
                <w:trHeight w:val="430"/>
                <w:jc w:val="center"/>
              </w:trPr>
              <w:tc>
                <w:tcPr>
                  <w:tcW w:w="2861"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iCs/>
                      <w:sz w:val="24"/>
                      <w:szCs w:val="24"/>
                      <w:lang w:eastAsia="ro-RO"/>
                    </w:rPr>
                    <w:t>Ditylenchus destructor</w:t>
                  </w:r>
                  <w:r w:rsidRPr="0051361F">
                    <w:rPr>
                      <w:rFonts w:ascii="Times New Roman" w:eastAsia="Times New Roman" w:hAnsi="Times New Roman" w:cs="Times New Roman"/>
                      <w:sz w:val="24"/>
                      <w:szCs w:val="24"/>
                      <w:lang w:eastAsia="ro-RO"/>
                    </w:rPr>
                    <w:t> Thorne [DITYDE]</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0 %</w:t>
                  </w:r>
                </w:p>
              </w:tc>
            </w:tr>
            <w:tr w:rsidR="005D53D8" w:rsidRPr="0051361F" w:rsidTr="00DB631E">
              <w:trPr>
                <w:trHeight w:val="1040"/>
                <w:jc w:val="center"/>
              </w:trPr>
              <w:tc>
                <w:tcPr>
                  <w:tcW w:w="2861"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58"/>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Rizoctonioză, care afectează tuberculii pe mai mult de 10 % din suprafața lor, cauzată de </w:t>
                  </w:r>
                  <w:r w:rsidR="00776CB5" w:rsidRPr="0051361F">
                    <w:rPr>
                      <w:rFonts w:ascii="Times New Roman" w:eastAsia="Times New Roman" w:hAnsi="Times New Roman" w:cs="Times New Roman"/>
                      <w:iCs/>
                      <w:sz w:val="24"/>
                      <w:szCs w:val="24"/>
                      <w:lang w:eastAsia="ro-RO"/>
                    </w:rPr>
                    <w:t xml:space="preserve">Thanatephorus </w:t>
                  </w:r>
                  <w:r w:rsidRPr="0051361F">
                    <w:rPr>
                      <w:rFonts w:ascii="Times New Roman" w:eastAsia="Times New Roman" w:hAnsi="Times New Roman" w:cs="Times New Roman"/>
                      <w:iCs/>
                      <w:sz w:val="24"/>
                      <w:szCs w:val="24"/>
                      <w:lang w:eastAsia="ro-RO"/>
                    </w:rPr>
                    <w:t>cucumeris</w:t>
                  </w:r>
                  <w:r w:rsidRPr="0051361F">
                    <w:rPr>
                      <w:rFonts w:ascii="Times New Roman" w:eastAsia="Times New Roman" w:hAnsi="Times New Roman" w:cs="Times New Roman"/>
                      <w:sz w:val="24"/>
                      <w:szCs w:val="24"/>
                      <w:lang w:eastAsia="ro-RO"/>
                    </w:rPr>
                    <w:t> (A.B. Frank) Donk [RHIZSO]</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5,0 %</w:t>
                  </w:r>
                </w:p>
              </w:tc>
            </w:tr>
            <w:tr w:rsidR="005D53D8" w:rsidRPr="0051361F" w:rsidTr="00DB631E">
              <w:trPr>
                <w:trHeight w:val="1055"/>
                <w:jc w:val="center"/>
              </w:trPr>
              <w:tc>
                <w:tcPr>
                  <w:tcW w:w="2861"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after="0" w:line="312" w:lineRule="atLeast"/>
                    <w:ind w:right="112"/>
                    <w:jc w:val="both"/>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Râie făinoasă, care afectează tuberculii pe mai mult de 10 % din suprafața lor, cauzată de </w:t>
                  </w:r>
                  <w:r w:rsidR="00776CB5" w:rsidRPr="0051361F">
                    <w:rPr>
                      <w:rFonts w:ascii="Times New Roman" w:eastAsia="Times New Roman" w:hAnsi="Times New Roman" w:cs="Times New Roman"/>
                      <w:iCs/>
                      <w:sz w:val="24"/>
                      <w:szCs w:val="24"/>
                      <w:lang w:eastAsia="ro-RO"/>
                    </w:rPr>
                    <w:t xml:space="preserve">Spongospora </w:t>
                  </w:r>
                  <w:r w:rsidRPr="0051361F">
                    <w:rPr>
                      <w:rFonts w:ascii="Times New Roman" w:eastAsia="Times New Roman" w:hAnsi="Times New Roman" w:cs="Times New Roman"/>
                      <w:iCs/>
                      <w:sz w:val="24"/>
                      <w:szCs w:val="24"/>
                      <w:lang w:eastAsia="ro-RO"/>
                    </w:rPr>
                    <w:t>subterranea</w:t>
                  </w:r>
                  <w:r w:rsidRPr="0051361F">
                    <w:rPr>
                      <w:rFonts w:ascii="Times New Roman" w:eastAsia="Times New Roman" w:hAnsi="Times New Roman" w:cs="Times New Roman"/>
                      <w:sz w:val="24"/>
                      <w:szCs w:val="24"/>
                      <w:lang w:eastAsia="ro-RO"/>
                    </w:rPr>
                    <w:t> (Wallr.) Lagerh. [SPONSU]</w:t>
                  </w:r>
                </w:p>
              </w:tc>
              <w:tc>
                <w:tcPr>
                  <w:tcW w:w="1418"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3,0 %</w:t>
                  </w:r>
                </w:p>
              </w:tc>
              <w:tc>
                <w:tcPr>
                  <w:tcW w:w="1276" w:type="dxa"/>
                  <w:tcBorders>
                    <w:top w:val="outset" w:sz="6" w:space="0" w:color="auto"/>
                    <w:left w:val="outset" w:sz="6" w:space="0" w:color="auto"/>
                    <w:bottom w:val="outset" w:sz="6" w:space="0" w:color="auto"/>
                    <w:right w:val="outset" w:sz="6" w:space="0" w:color="auto"/>
                  </w:tcBorders>
                  <w:shd w:val="clear" w:color="auto" w:fill="auto"/>
                  <w:hideMark/>
                </w:tcPr>
                <w:p w:rsidR="005D53D8" w:rsidRPr="0051361F" w:rsidRDefault="005D53D8" w:rsidP="005D53D8">
                  <w:pPr>
                    <w:spacing w:before="60" w:after="60" w:line="312" w:lineRule="atLeast"/>
                    <w:jc w:val="right"/>
                    <w:rPr>
                      <w:rFonts w:ascii="Times New Roman" w:eastAsia="Times New Roman" w:hAnsi="Times New Roman" w:cs="Times New Roman"/>
                      <w:sz w:val="24"/>
                      <w:szCs w:val="24"/>
                      <w:lang w:eastAsia="ro-RO"/>
                    </w:rPr>
                  </w:pPr>
                  <w:r w:rsidRPr="0051361F">
                    <w:rPr>
                      <w:rFonts w:ascii="Times New Roman" w:eastAsia="Times New Roman" w:hAnsi="Times New Roman" w:cs="Times New Roman"/>
                      <w:sz w:val="24"/>
                      <w:szCs w:val="24"/>
                      <w:lang w:eastAsia="ro-RO"/>
                    </w:rPr>
                    <w:t>3,0 %</w:t>
                  </w:r>
                </w:p>
              </w:tc>
            </w:tr>
          </w:tbl>
          <w:p w:rsidR="005D53D8" w:rsidRPr="0051361F" w:rsidRDefault="005D53D8" w:rsidP="005D53D8">
            <w:pPr>
              <w:shd w:val="clear" w:color="auto" w:fill="FFFFFF"/>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lastRenderedPageBreak/>
              <w:t>(7) toleranță totală pentru punctele 2-6: 6,0 % din greutate pentru cartofii de sămânță bază și 8,0 % din greutate pentru cartofii de sămânță certificați.</w:t>
            </w:r>
          </w:p>
        </w:tc>
        <w:tc>
          <w:tcPr>
            <w:tcW w:w="6094" w:type="dxa"/>
          </w:tcPr>
          <w:p w:rsidR="005D53D8" w:rsidRPr="0051361F" w:rsidRDefault="005D53D8" w:rsidP="005D53D8">
            <w:pPr>
              <w:spacing w:line="276" w:lineRule="auto"/>
              <w:jc w:val="center"/>
              <w:rPr>
                <w:rFonts w:ascii="Times New Roman" w:hAnsi="Times New Roman" w:cs="Times New Roman"/>
                <w:sz w:val="24"/>
                <w:szCs w:val="24"/>
              </w:rPr>
            </w:pPr>
          </w:p>
        </w:tc>
        <w:tc>
          <w:tcPr>
            <w:tcW w:w="1560" w:type="dxa"/>
          </w:tcPr>
          <w:p w:rsidR="005D53D8" w:rsidRPr="0051361F" w:rsidRDefault="005D53D8" w:rsidP="005D53D8">
            <w:pPr>
              <w:spacing w:line="276" w:lineRule="auto"/>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5D53D8" w:rsidRPr="0051361F" w:rsidRDefault="005D53D8" w:rsidP="005D53D8">
            <w:pPr>
              <w:spacing w:line="276" w:lineRule="auto"/>
              <w:ind w:firstLine="174"/>
              <w:rPr>
                <w:rFonts w:ascii="Times New Roman" w:hAnsi="Times New Roman" w:cs="Times New Roman"/>
                <w:sz w:val="24"/>
                <w:szCs w:val="24"/>
              </w:rPr>
            </w:pPr>
          </w:p>
        </w:tc>
      </w:tr>
      <w:tr w:rsidR="005D53D8" w:rsidRPr="0051361F" w:rsidTr="00E747A0">
        <w:trPr>
          <w:trHeight w:val="421"/>
        </w:trPr>
        <w:tc>
          <w:tcPr>
            <w:tcW w:w="5808" w:type="dxa"/>
          </w:tcPr>
          <w:p w:rsidR="005D53D8" w:rsidRPr="0051361F" w:rsidRDefault="005D53D8" w:rsidP="005D53D8">
            <w:pPr>
              <w:shd w:val="clear" w:color="auto" w:fill="FFFFFF"/>
              <w:spacing w:line="312" w:lineRule="atLeast"/>
              <w:jc w:val="center"/>
              <w:rPr>
                <w:rFonts w:ascii="Times New Roman" w:eastAsia="Arial Unicode MS" w:hAnsi="Times New Roman" w:cs="Times New Roman"/>
                <w:iCs/>
                <w:sz w:val="24"/>
                <w:szCs w:val="24"/>
                <w:lang w:eastAsia="ro-RO"/>
              </w:rPr>
            </w:pPr>
            <w:r w:rsidRPr="0051361F">
              <w:rPr>
                <w:rFonts w:ascii="Times New Roman" w:eastAsia="Arial Unicode MS" w:hAnsi="Times New Roman" w:cs="Times New Roman"/>
                <w:iCs/>
                <w:sz w:val="24"/>
                <w:szCs w:val="24"/>
                <w:lang w:eastAsia="ro-RO"/>
              </w:rPr>
              <w:lastRenderedPageBreak/>
              <w:t>ANEXA III</w:t>
            </w:r>
          </w:p>
          <w:p w:rsidR="005D53D8" w:rsidRPr="0051361F" w:rsidRDefault="005D53D8" w:rsidP="005D53D8">
            <w:pPr>
              <w:shd w:val="clear" w:color="auto" w:fill="FFFFFF"/>
              <w:spacing w:line="312" w:lineRule="atLeast"/>
              <w:jc w:val="center"/>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ETICHETA</w:t>
            </w:r>
          </w:p>
          <w:p w:rsidR="005D53D8" w:rsidRPr="0051361F" w:rsidRDefault="005D53D8" w:rsidP="005D53D8">
            <w:pPr>
              <w:shd w:val="clear" w:color="auto" w:fill="FFFFFF"/>
              <w:spacing w:line="276" w:lineRule="auto"/>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A.   Indicațiile obligatorii</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 „Reglementări și norme CE”.</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 Serviciul de certificare și statul membru sau sigla acestora.</w:t>
            </w:r>
          </w:p>
          <w:p w:rsidR="005D53D8" w:rsidRPr="0051361F" w:rsidRDefault="0041694D" w:rsidP="005D53D8">
            <w:pPr>
              <w:shd w:val="clear" w:color="auto" w:fill="FFFFFF"/>
              <w:spacing w:before="120" w:line="276" w:lineRule="auto"/>
              <w:rPr>
                <w:rFonts w:ascii="Times New Roman" w:eastAsia="Arial Unicode MS" w:hAnsi="Times New Roman" w:cs="Times New Roman"/>
                <w:b/>
                <w:bCs/>
                <w:sz w:val="24"/>
                <w:szCs w:val="24"/>
                <w:lang w:eastAsia="ro-RO"/>
              </w:rPr>
            </w:pPr>
            <w:hyperlink r:id="rId11" w:tooltip="32016L0317: INSERTED" w:history="1">
              <w:r w:rsidR="005D53D8" w:rsidRPr="0051361F">
                <w:rPr>
                  <w:rFonts w:ascii="Times New Roman" w:eastAsia="Arial Unicode MS" w:hAnsi="Times New Roman" w:cs="Times New Roman"/>
                  <w:b/>
                  <w:bCs/>
                  <w:sz w:val="24"/>
                  <w:szCs w:val="24"/>
                  <w:lang w:eastAsia="ro-RO"/>
                </w:rPr>
                <w:t>▼M8</w:t>
              </w:r>
            </w:hyperlink>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2a. Numărul de ordine atribuit oficial.</w:t>
            </w:r>
          </w:p>
          <w:p w:rsidR="005D53D8" w:rsidRPr="0051361F" w:rsidRDefault="0041694D" w:rsidP="005D53D8">
            <w:pPr>
              <w:shd w:val="clear" w:color="auto" w:fill="FFFFFF"/>
              <w:spacing w:before="120" w:line="276" w:lineRule="auto"/>
              <w:rPr>
                <w:rFonts w:ascii="Times New Roman" w:eastAsia="Arial Unicode MS" w:hAnsi="Times New Roman" w:cs="Times New Roman"/>
                <w:b/>
                <w:bCs/>
                <w:sz w:val="24"/>
                <w:szCs w:val="24"/>
                <w:lang w:eastAsia="ro-RO"/>
              </w:rPr>
            </w:pPr>
            <w:hyperlink r:id="rId12" w:tooltip="32002L0056" w:history="1">
              <w:r w:rsidR="005D53D8" w:rsidRPr="0051361F">
                <w:rPr>
                  <w:rFonts w:ascii="Times New Roman" w:eastAsia="Arial Unicode MS" w:hAnsi="Times New Roman" w:cs="Times New Roman"/>
                  <w:b/>
                  <w:bCs/>
                  <w:sz w:val="24"/>
                  <w:szCs w:val="24"/>
                  <w:lang w:eastAsia="ro-RO"/>
                </w:rPr>
                <w:t>▼B</w:t>
              </w:r>
            </w:hyperlink>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3. Numărul de identificare al producătorului sau numărul de referință al lotului.</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4. Luna și anul închiderii.</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5. Soiul, indicat cel puțin cu caractere latine.</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6. Țara producătoare.</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7. Categoria și eventual clasa.</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8. Dimensiunea.</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9. Greutatea netă declarată.</w:t>
            </w:r>
          </w:p>
          <w:p w:rsidR="005D53D8" w:rsidRPr="0051361F" w:rsidRDefault="005D53D8" w:rsidP="005D53D8">
            <w:pPr>
              <w:shd w:val="clear" w:color="auto" w:fill="FFFFFF"/>
              <w:spacing w:line="276" w:lineRule="auto"/>
              <w:rPr>
                <w:rFonts w:ascii="Times New Roman" w:eastAsia="Arial Unicode MS" w:hAnsi="Times New Roman" w:cs="Times New Roman"/>
                <w:b/>
                <w:bCs/>
                <w:sz w:val="24"/>
                <w:szCs w:val="24"/>
                <w:lang w:eastAsia="ro-RO"/>
              </w:rPr>
            </w:pPr>
            <w:r w:rsidRPr="0051361F">
              <w:rPr>
                <w:rFonts w:ascii="Times New Roman" w:eastAsia="Arial Unicode MS" w:hAnsi="Times New Roman" w:cs="Times New Roman"/>
                <w:b/>
                <w:bCs/>
                <w:sz w:val="24"/>
                <w:szCs w:val="24"/>
                <w:lang w:eastAsia="ro-RO"/>
              </w:rPr>
              <w:t>B.   Dimensiuni minime</w:t>
            </w:r>
          </w:p>
          <w:p w:rsidR="005D53D8" w:rsidRPr="0051361F" w:rsidRDefault="005D53D8" w:rsidP="005D53D8">
            <w:pPr>
              <w:shd w:val="clear" w:color="auto" w:fill="FFFFFF"/>
              <w:spacing w:line="276" w:lineRule="auto"/>
              <w:jc w:val="both"/>
              <w:rPr>
                <w:rFonts w:ascii="Times New Roman" w:eastAsia="Arial Unicode MS" w:hAnsi="Times New Roman" w:cs="Times New Roman"/>
                <w:sz w:val="24"/>
                <w:szCs w:val="24"/>
                <w:lang w:eastAsia="ro-RO"/>
              </w:rPr>
            </w:pPr>
            <w:r w:rsidRPr="0051361F">
              <w:rPr>
                <w:rFonts w:ascii="Times New Roman" w:eastAsia="Arial Unicode MS" w:hAnsi="Times New Roman" w:cs="Times New Roman"/>
                <w:sz w:val="24"/>
                <w:szCs w:val="24"/>
                <w:lang w:eastAsia="ro-RO"/>
              </w:rPr>
              <w:t>110 mm × 67 mm.</w:t>
            </w:r>
          </w:p>
        </w:tc>
        <w:tc>
          <w:tcPr>
            <w:tcW w:w="6094" w:type="dxa"/>
          </w:tcPr>
          <w:p w:rsidR="00216EA2" w:rsidRPr="005F6661" w:rsidRDefault="00216EA2" w:rsidP="00AB65D0">
            <w:pPr>
              <w:pStyle w:val="NormalWeb"/>
              <w:numPr>
                <w:ilvl w:val="0"/>
                <w:numId w:val="31"/>
              </w:numPr>
              <w:shd w:val="clear" w:color="auto" w:fill="FFFFFF"/>
              <w:tabs>
                <w:tab w:val="left" w:pos="317"/>
              </w:tabs>
              <w:spacing w:before="0" w:beforeAutospacing="0" w:after="0" w:afterAutospacing="0"/>
              <w:ind w:left="0" w:firstLine="0"/>
              <w:jc w:val="both"/>
              <w:rPr>
                <w:rStyle w:val="Robust"/>
                <w:b w:val="0"/>
                <w:bCs w:val="0"/>
              </w:rPr>
            </w:pPr>
            <w:r w:rsidRPr="005F6661">
              <w:rPr>
                <w:rStyle w:val="Robust"/>
                <w:b w:val="0"/>
                <w:bCs w:val="0"/>
              </w:rPr>
              <w:t>Eticheta trebuie să fi de dimensiune minimă de 110x67 mm și să conțină următoarele informații:</w:t>
            </w:r>
          </w:p>
          <w:p w:rsidR="00AB65D0" w:rsidRPr="00AB65D0" w:rsidRDefault="00AB65D0" w:rsidP="00AB65D0">
            <w:pPr>
              <w:pStyle w:val="NormalWeb"/>
              <w:numPr>
                <w:ilvl w:val="1"/>
                <w:numId w:val="31"/>
              </w:numPr>
              <w:shd w:val="clear" w:color="auto" w:fill="FFFFFF"/>
              <w:tabs>
                <w:tab w:val="left" w:pos="601"/>
              </w:tabs>
              <w:spacing w:before="0" w:beforeAutospacing="0" w:after="0" w:afterAutospacing="0"/>
              <w:ind w:left="34" w:firstLine="0"/>
              <w:jc w:val="both"/>
              <w:rPr>
                <w:rStyle w:val="Robust"/>
                <w:b w:val="0"/>
                <w:bCs w:val="0"/>
              </w:rPr>
            </w:pPr>
            <w:r>
              <w:rPr>
                <w:rStyle w:val="Robust"/>
                <w:b w:val="0"/>
                <w:bCs w:val="0"/>
              </w:rPr>
              <w:t>n</w:t>
            </w:r>
            <w:r w:rsidR="00216EA2" w:rsidRPr="005F6661">
              <w:rPr>
                <w:rStyle w:val="Robust"/>
                <w:b w:val="0"/>
                <w:bCs w:val="0"/>
              </w:rPr>
              <w:t xml:space="preserve">atura </w:t>
            </w:r>
            <w:r w:rsidR="00216EA2" w:rsidRPr="00AB65D0">
              <w:rPr>
                <w:rStyle w:val="Robust"/>
                <w:b w:val="0"/>
                <w:bCs w:val="0"/>
              </w:rPr>
              <w:t>conținutului „Cartofi de sămânță”;</w:t>
            </w:r>
          </w:p>
          <w:p w:rsidR="00AB65D0" w:rsidRPr="00AB65D0" w:rsidRDefault="00AB65D0" w:rsidP="00AB65D0">
            <w:pPr>
              <w:pStyle w:val="NormalWeb"/>
              <w:numPr>
                <w:ilvl w:val="1"/>
                <w:numId w:val="31"/>
              </w:numPr>
              <w:shd w:val="clear" w:color="auto" w:fill="FFFFFF"/>
              <w:tabs>
                <w:tab w:val="left" w:pos="601"/>
              </w:tabs>
              <w:spacing w:before="0" w:beforeAutospacing="0" w:after="0" w:afterAutospacing="0"/>
              <w:ind w:left="34" w:firstLine="0"/>
              <w:jc w:val="both"/>
              <w:rPr>
                <w:rStyle w:val="Robust"/>
                <w:b w:val="0"/>
                <w:bCs w:val="0"/>
              </w:rPr>
            </w:pPr>
            <w:r w:rsidRPr="00AB65D0">
              <w:rPr>
                <w:rStyle w:val="Robust"/>
                <w:b w:val="0"/>
                <w:bCs w:val="0"/>
              </w:rPr>
              <w:t>serviciul de certificare, sau sigla și numărul de ordine atribuit oficial</w:t>
            </w:r>
            <w:r w:rsidR="00216EA2" w:rsidRPr="00AB65D0">
              <w:rPr>
                <w:rStyle w:val="Robust"/>
                <w:b w:val="0"/>
                <w:bCs w:val="0"/>
              </w:rPr>
              <w:t>;</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numărul de identificare al producătorului sau numărul de referință al lotului;</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luna și anul închiderii;</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soiul, indicat cu caractere latine;</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țara producătoare;</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categoria și eventual clasa;</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dimensiunea;</w:t>
            </w:r>
          </w:p>
          <w:p w:rsidR="00AB65D0" w:rsidRPr="00AB65D0" w:rsidRDefault="00AB65D0" w:rsidP="00AB65D0">
            <w:pPr>
              <w:pStyle w:val="NormalWeb"/>
              <w:numPr>
                <w:ilvl w:val="1"/>
                <w:numId w:val="31"/>
              </w:numPr>
              <w:shd w:val="clear" w:color="auto" w:fill="FFFFFF"/>
              <w:tabs>
                <w:tab w:val="left" w:pos="601"/>
                <w:tab w:val="left" w:pos="1276"/>
              </w:tabs>
              <w:spacing w:before="0" w:beforeAutospacing="0" w:after="0" w:afterAutospacing="0"/>
              <w:ind w:left="34" w:firstLine="0"/>
              <w:jc w:val="both"/>
              <w:rPr>
                <w:rStyle w:val="Robust"/>
                <w:b w:val="0"/>
                <w:bCs w:val="0"/>
              </w:rPr>
            </w:pPr>
            <w:r w:rsidRPr="00AB65D0">
              <w:rPr>
                <w:rStyle w:val="Robust"/>
                <w:b w:val="0"/>
                <w:bCs w:val="0"/>
              </w:rPr>
              <w:t>greutatea netă declarată;</w:t>
            </w:r>
          </w:p>
          <w:p w:rsidR="00216EA2" w:rsidRPr="0051361F" w:rsidRDefault="00216EA2" w:rsidP="00AB65D0">
            <w:pPr>
              <w:pStyle w:val="NormalWeb"/>
              <w:shd w:val="clear" w:color="auto" w:fill="FFFFFF"/>
              <w:tabs>
                <w:tab w:val="left" w:pos="600"/>
              </w:tabs>
              <w:spacing w:before="0" w:beforeAutospacing="0" w:after="0" w:afterAutospacing="0"/>
              <w:ind w:left="34"/>
              <w:jc w:val="both"/>
            </w:pPr>
          </w:p>
        </w:tc>
        <w:tc>
          <w:tcPr>
            <w:tcW w:w="1560" w:type="dxa"/>
          </w:tcPr>
          <w:p w:rsidR="005D53D8" w:rsidRPr="0051361F" w:rsidRDefault="005D53D8" w:rsidP="005D53D8">
            <w:pPr>
              <w:spacing w:line="276" w:lineRule="auto"/>
              <w:jc w:val="center"/>
              <w:rPr>
                <w:rFonts w:ascii="Times New Roman" w:hAnsi="Times New Roman" w:cs="Times New Roman"/>
                <w:b/>
                <w:sz w:val="24"/>
                <w:szCs w:val="24"/>
              </w:rPr>
            </w:pPr>
            <w:r w:rsidRPr="0051361F">
              <w:rPr>
                <w:rFonts w:ascii="Times New Roman" w:hAnsi="Times New Roman" w:cs="Times New Roman"/>
                <w:b/>
                <w:sz w:val="24"/>
                <w:szCs w:val="24"/>
              </w:rPr>
              <w:t>Compatibil</w:t>
            </w:r>
          </w:p>
        </w:tc>
        <w:tc>
          <w:tcPr>
            <w:tcW w:w="1422" w:type="dxa"/>
          </w:tcPr>
          <w:p w:rsidR="005D53D8" w:rsidRPr="0051361F" w:rsidRDefault="005D53D8" w:rsidP="005D53D8">
            <w:pPr>
              <w:spacing w:line="276" w:lineRule="auto"/>
              <w:ind w:firstLine="174"/>
              <w:rPr>
                <w:rFonts w:ascii="Times New Roman" w:hAnsi="Times New Roman" w:cs="Times New Roman"/>
                <w:b/>
                <w:sz w:val="24"/>
                <w:szCs w:val="24"/>
              </w:rPr>
            </w:pPr>
            <w:r w:rsidRPr="0051361F">
              <w:rPr>
                <w:rFonts w:ascii="Times New Roman" w:hAnsi="Times New Roman" w:cs="Times New Roman"/>
                <w:b/>
                <w:sz w:val="24"/>
                <w:szCs w:val="24"/>
              </w:rPr>
              <w:t>MAIA</w:t>
            </w:r>
          </w:p>
        </w:tc>
      </w:tr>
      <w:tr w:rsidR="00E747A0" w:rsidTr="00E747A0">
        <w:tc>
          <w:tcPr>
            <w:tcW w:w="5807" w:type="dxa"/>
          </w:tcPr>
          <w:p w:rsidR="00E747A0" w:rsidRPr="00E747A0" w:rsidRDefault="00E747A0" w:rsidP="00E747A0">
            <w:pPr>
              <w:shd w:val="clear" w:color="auto" w:fill="FFFFFF"/>
              <w:spacing w:after="120" w:line="312" w:lineRule="atLeast"/>
              <w:jc w:val="center"/>
              <w:rPr>
                <w:rFonts w:ascii="Arial Unicode MS" w:eastAsia="Arial Unicode MS" w:hAnsi="Arial Unicode MS" w:cs="Arial Unicode MS"/>
                <w:i/>
                <w:iCs/>
                <w:color w:val="333333"/>
                <w:sz w:val="21"/>
                <w:szCs w:val="21"/>
                <w:lang w:eastAsia="ro-RO"/>
              </w:rPr>
            </w:pPr>
            <w:r w:rsidRPr="00E747A0">
              <w:rPr>
                <w:rFonts w:ascii="Arial Unicode MS" w:eastAsia="Arial Unicode MS" w:hAnsi="Arial Unicode MS" w:cs="Arial Unicode MS" w:hint="eastAsia"/>
                <w:i/>
                <w:iCs/>
                <w:color w:val="333333"/>
                <w:sz w:val="21"/>
                <w:szCs w:val="21"/>
                <w:lang w:eastAsia="ro-RO"/>
              </w:rPr>
              <w:t>ANEXA IV</w:t>
            </w:r>
          </w:p>
          <w:p w:rsidR="00E747A0" w:rsidRPr="00E747A0" w:rsidRDefault="00E747A0" w:rsidP="00E747A0">
            <w:pPr>
              <w:shd w:val="clear" w:color="auto" w:fill="FFFFFF"/>
              <w:spacing w:before="120" w:after="120" w:line="312" w:lineRule="atLeast"/>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PARTEA A</w:t>
            </w:r>
          </w:p>
          <w:p w:rsidR="00E747A0" w:rsidRPr="00E747A0" w:rsidRDefault="00E747A0" w:rsidP="00E747A0">
            <w:pPr>
              <w:shd w:val="clear" w:color="auto" w:fill="FFFFFF"/>
              <w:spacing w:after="120" w:line="312" w:lineRule="atLeast"/>
              <w:jc w:val="center"/>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 xml:space="preserve">DIRECTIVA ABROGATĂ </w:t>
            </w:r>
            <w:r w:rsidRPr="00E747A0">
              <w:rPr>
                <w:rFonts w:ascii="Calibri" w:eastAsia="Arial Unicode MS" w:hAnsi="Calibri" w:cs="Calibri"/>
                <w:b/>
                <w:bCs/>
                <w:color w:val="333333"/>
                <w:sz w:val="21"/>
                <w:szCs w:val="21"/>
                <w:lang w:eastAsia="ro-RO"/>
              </w:rPr>
              <w:t>Ș</w:t>
            </w:r>
            <w:r w:rsidRPr="00E747A0">
              <w:rPr>
                <w:rFonts w:ascii="Arial Unicode MS" w:eastAsia="Arial Unicode MS" w:hAnsi="Arial Unicode MS" w:cs="Arial Unicode MS" w:hint="eastAsia"/>
                <w:b/>
                <w:bCs/>
                <w:color w:val="333333"/>
                <w:sz w:val="21"/>
                <w:szCs w:val="21"/>
                <w:lang w:eastAsia="ro-RO"/>
              </w:rPr>
              <w:t>I MODIFICĂRILE SUCCESIVE ALE ACESTEIA</w:t>
            </w:r>
          </w:p>
          <w:p w:rsidR="00E747A0" w:rsidRPr="00E747A0" w:rsidRDefault="00E747A0" w:rsidP="00E747A0">
            <w:pPr>
              <w:shd w:val="clear" w:color="auto" w:fill="FFFFFF"/>
              <w:spacing w:after="120" w:line="312" w:lineRule="atLeast"/>
              <w:jc w:val="center"/>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lastRenderedPageBreak/>
              <w:t>(prevăzute la articolul 29)</w:t>
            </w:r>
          </w:p>
          <w:tbl>
            <w:tblPr>
              <w:tblW w:w="569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3565"/>
              <w:gridCol w:w="2126"/>
            </w:tblGrid>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66/403/CEE (JO 125, 11.7.1966, p. 2320/66)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69/62/CEE a Consiliului (JO L 48, 26.2.1969, p. 7)</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71/162/CEE a Consiliului (JO L 87, 17.4.1971, p. 24)</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72/274/CEE a Consiliului (JO L 171, 29.7.1972, p. 37)</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în ceea ce privește trimiterile la dispozițiile Directivei 66/403/CEE la articolele 1 și 2</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72/418/CEE a Consiliului (JO L 287, 26.12.1972, p. 22)</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73/438/CEE a Consiliului (JO L 356, 27.12.1973, p. 79)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75/444/CEE a Consiliului (JO L 196, 26.7.1975, p. 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76/307/CEE a Consiliului (JO L 72, 18.3.1976, p. 16)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1</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Directiva 77/648/CEE a Consiliului (JO L 261, 14.10.1977, p. 21)</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78/692/CEE a Consiliului (JO L 236, 26.8.1978, p. 13)</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78/816/CEE a Consiliului (JO L 281, 6.10.1978, p. 18)</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79/967/CEE a Consiliului (JO L 293, 20.11.1979, p. 16)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1</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80/52/CEE a Consiliului (JO L 18, 24.1.1980, p. 29)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81/561/CEE a Consiliului (JO L 203, 23.7.1981, p. 52)</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2</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84/218/CEE a Consiliului (JO L 104, 17.4.1985, p. 19)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86/215/CEE a Consiliului (JO L 152, 6.6.1986, p. 46)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87/374/CEE a Consiliului (JO L 197, 18.7.1987, p. 36)</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88/332/CEE a Consiliului (JO L 151, 17.6.1988, p. 82)</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88/359/CEE a Consiliului (JO L 174, 6.7.1988, p. 51)</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Directiva 88/380/CEE a Consiliului (JO L 187, 16.7.1988, p. 31)</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89/366/CEE a Consiliului (JO L 159, 10.6.1989, p. 59)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90/404/CEE a Consiliului (JO L 208, 7.8.1990, p. 30)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90/654/CEE a Consiliului (JO L 353, 17.12.1990, p. 48)</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în ceea ce privește trimiterile la dispozițiile Directivei 66/403/CEE la articolul 2 și anexa II.I.4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91/127/CEE a Comisiei (JO L 60, 7.3.1991, p. 18)</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92/17/CEE a Comisiei (JO L 82, 27.3.1992, p. 69)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93/3/CEE a Comisiei (JO L 54, 5.3.1993, p. 21)</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93/108/CEE a Comisiei (JO L 319, 21.12.1993, p. 39)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Decizia 96/16/CE a Comisiei (JO L 6, 9.1.1996, p. 19)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Directiva 96/72/CE a Consiliului (JO L 304, 27.11.1996, p. 10)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1 punctul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Decizia 97/90/CE a Comisiei (JO L 27, 30.1.1997, p. 49)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Decizia 98/111/CE a Comisiei (JO L 28, 4.2.1998, p. 42)</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98/95/CE a Consiliului (JO L 25, 1.2.1999, p. 1)</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Directiva 98/96/CE a Consiliului (JO L 25, 1.2.1999, p. 27)</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numai articolul 4</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Decizia 1999/49/CE a Comisiei (JO L 16, 21.1.1999, p. 30)</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3565"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Decizia 1999/742/CE a Comisiei (JO L 297, 18.11.1999, p. 39)</w:t>
                  </w:r>
                </w:p>
              </w:tc>
              <w:tc>
                <w:tcPr>
                  <w:tcW w:w="2126"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bl>
          <w:p w:rsidR="00E747A0" w:rsidRPr="00E747A0" w:rsidRDefault="00E747A0" w:rsidP="00E747A0">
            <w:pPr>
              <w:shd w:val="clear" w:color="auto" w:fill="FFFFFF"/>
              <w:spacing w:before="120" w:after="120" w:line="312" w:lineRule="atLeast"/>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PARTEA B</w:t>
            </w:r>
          </w:p>
          <w:p w:rsidR="00E747A0" w:rsidRPr="00E747A0" w:rsidRDefault="00E747A0" w:rsidP="00E747A0">
            <w:pPr>
              <w:shd w:val="clear" w:color="auto" w:fill="FFFFFF"/>
              <w:spacing w:after="120" w:line="312" w:lineRule="atLeast"/>
              <w:jc w:val="center"/>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LISTA TERMENELOR DE TRANSPUNERE ÎN LEGISLA</w:t>
            </w:r>
            <w:r w:rsidRPr="00E747A0">
              <w:rPr>
                <w:rFonts w:ascii="Calibri" w:eastAsia="Arial Unicode MS" w:hAnsi="Calibri" w:cs="Calibri"/>
                <w:b/>
                <w:bCs/>
                <w:color w:val="333333"/>
                <w:sz w:val="21"/>
                <w:szCs w:val="21"/>
                <w:lang w:eastAsia="ro-RO"/>
              </w:rPr>
              <w:t>Ț</w:t>
            </w:r>
            <w:r w:rsidRPr="00E747A0">
              <w:rPr>
                <w:rFonts w:ascii="Arial Unicode MS" w:eastAsia="Arial Unicode MS" w:hAnsi="Arial Unicode MS" w:cs="Arial Unicode MS" w:hint="eastAsia"/>
                <w:b/>
                <w:bCs/>
                <w:color w:val="333333"/>
                <w:sz w:val="21"/>
                <w:szCs w:val="21"/>
                <w:lang w:eastAsia="ro-RO"/>
              </w:rPr>
              <w:t>IA NA</w:t>
            </w:r>
            <w:r w:rsidRPr="00E747A0">
              <w:rPr>
                <w:rFonts w:ascii="Calibri" w:eastAsia="Arial Unicode MS" w:hAnsi="Calibri" w:cs="Calibri"/>
                <w:b/>
                <w:bCs/>
                <w:color w:val="333333"/>
                <w:sz w:val="21"/>
                <w:szCs w:val="21"/>
                <w:lang w:eastAsia="ro-RO"/>
              </w:rPr>
              <w:t>Ț</w:t>
            </w:r>
            <w:r w:rsidRPr="00E747A0">
              <w:rPr>
                <w:rFonts w:ascii="Arial Unicode MS" w:eastAsia="Arial Unicode MS" w:hAnsi="Arial Unicode MS" w:cs="Arial Unicode MS" w:hint="eastAsia"/>
                <w:b/>
                <w:bCs/>
                <w:color w:val="333333"/>
                <w:sz w:val="21"/>
                <w:szCs w:val="21"/>
                <w:lang w:eastAsia="ro-RO"/>
              </w:rPr>
              <w:t>IONALĂ</w:t>
            </w:r>
          </w:p>
          <w:p w:rsidR="00E747A0" w:rsidRPr="00E747A0" w:rsidRDefault="00E747A0" w:rsidP="00E747A0">
            <w:pPr>
              <w:shd w:val="clear" w:color="auto" w:fill="FFFFFF"/>
              <w:spacing w:after="120" w:line="312" w:lineRule="atLeast"/>
              <w:jc w:val="center"/>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(prevăzute la articolul 29)</w:t>
            </w:r>
          </w:p>
          <w:tbl>
            <w:tblPr>
              <w:tblW w:w="569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297"/>
              <w:gridCol w:w="4394"/>
            </w:tblGrid>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b/>
                      <w:bCs/>
                      <w:sz w:val="24"/>
                      <w:szCs w:val="24"/>
                      <w:lang w:eastAsia="ro-RO"/>
                    </w:rPr>
                  </w:pPr>
                  <w:r w:rsidRPr="00E747A0">
                    <w:rPr>
                      <w:rFonts w:ascii="Times New Roman" w:eastAsia="Times New Roman" w:hAnsi="Times New Roman" w:cs="Times New Roman"/>
                      <w:b/>
                      <w:bCs/>
                      <w:sz w:val="24"/>
                      <w:szCs w:val="24"/>
                      <w:lang w:eastAsia="ro-RO"/>
                    </w:rPr>
                    <w:t>Directiva</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b/>
                      <w:bCs/>
                      <w:sz w:val="24"/>
                      <w:szCs w:val="24"/>
                      <w:lang w:eastAsia="ro-RO"/>
                    </w:rPr>
                  </w:pPr>
                  <w:r w:rsidRPr="00E747A0">
                    <w:rPr>
                      <w:rFonts w:ascii="Times New Roman" w:eastAsia="Times New Roman" w:hAnsi="Times New Roman" w:cs="Times New Roman"/>
                      <w:b/>
                      <w:bCs/>
                      <w:sz w:val="24"/>
                      <w:szCs w:val="24"/>
                      <w:lang w:eastAsia="ro-RO"/>
                    </w:rPr>
                    <w:t>Data limită de transpunere</w:t>
                  </w:r>
                </w:p>
              </w:tc>
            </w:tr>
            <w:tr w:rsidR="00E747A0" w:rsidRPr="00E747A0" w:rsidTr="00E747A0">
              <w:trPr>
                <w:jc w:val="center"/>
              </w:trPr>
              <w:tc>
                <w:tcPr>
                  <w:tcW w:w="129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66/403/CEE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1968 [articolul 13 alineatul (1)]</w:t>
                  </w:r>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1969 (alte dispoziții) </w:t>
                  </w:r>
                  <w:hyperlink r:id="rId13" w:anchor="E0003"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1</w:t>
                    </w:r>
                    <w:r w:rsidRPr="00E747A0">
                      <w:rPr>
                        <w:rFonts w:ascii="Times New Roman" w:eastAsia="Times New Roman" w:hAnsi="Times New Roman" w:cs="Times New Roman"/>
                        <w:color w:val="0E47CB"/>
                        <w:sz w:val="24"/>
                        <w:szCs w:val="24"/>
                        <w:lang w:eastAsia="ro-RO"/>
                      </w:rPr>
                      <w:t>)</w:t>
                    </w:r>
                  </w:hyperlink>
                  <w:r w:rsidRPr="00E747A0">
                    <w:rPr>
                      <w:rFonts w:ascii="Times New Roman" w:eastAsia="Times New Roman" w:hAnsi="Times New Roman" w:cs="Times New Roman"/>
                      <w:sz w:val="24"/>
                      <w:szCs w:val="24"/>
                      <w:lang w:eastAsia="ro-RO"/>
                    </w:rPr>
                    <w:t> </w:t>
                  </w:r>
                  <w:hyperlink r:id="rId14" w:anchor="E0004"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2</w:t>
                    </w:r>
                    <w:r w:rsidRPr="00E747A0">
                      <w:rPr>
                        <w:rFonts w:ascii="Times New Roman" w:eastAsia="Times New Roman" w:hAnsi="Times New Roman" w:cs="Times New Roman"/>
                        <w:color w:val="0E47CB"/>
                        <w:sz w:val="24"/>
                        <w:szCs w:val="24"/>
                        <w:lang w:eastAsia="ro-RO"/>
                      </w:rPr>
                      <w:t>)</w:t>
                    </w:r>
                  </w:hyperlink>
                  <w:r w:rsidRPr="00E747A0">
                    <w:rPr>
                      <w:rFonts w:ascii="Times New Roman" w:eastAsia="Times New Roman" w:hAnsi="Times New Roman" w:cs="Times New Roman"/>
                      <w:sz w:val="24"/>
                      <w:szCs w:val="24"/>
                      <w:lang w:eastAsia="ro-RO"/>
                    </w:rPr>
                    <w:t> </w:t>
                  </w:r>
                  <w:hyperlink r:id="rId15" w:anchor="E0005"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3</w:t>
                    </w:r>
                    <w:r w:rsidRPr="00E747A0">
                      <w:rPr>
                        <w:rFonts w:ascii="Times New Roman" w:eastAsia="Times New Roman" w:hAnsi="Times New Roman" w:cs="Times New Roman"/>
                        <w:color w:val="0E47CB"/>
                        <w:sz w:val="24"/>
                        <w:szCs w:val="24"/>
                        <w:lang w:eastAsia="ro-RO"/>
                      </w:rPr>
                      <w:t>)</w:t>
                    </w:r>
                  </w:hyperlink>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69/62/CEE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1969 </w:t>
                  </w:r>
                  <w:hyperlink r:id="rId16" w:anchor="E0003"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1</w:t>
                    </w:r>
                    <w:r w:rsidRPr="00E747A0">
                      <w:rPr>
                        <w:rFonts w:ascii="Times New Roman" w:eastAsia="Times New Roman" w:hAnsi="Times New Roman" w:cs="Times New Roman"/>
                        <w:color w:val="0E47CB"/>
                        <w:sz w:val="24"/>
                        <w:szCs w:val="24"/>
                        <w:lang w:eastAsia="ro-RO"/>
                      </w:rPr>
                      <w:t>)</w:t>
                    </w:r>
                  </w:hyperlink>
                </w:p>
              </w:tc>
            </w:tr>
            <w:tr w:rsidR="00E747A0" w:rsidRPr="00E747A0" w:rsidTr="00E747A0">
              <w:trPr>
                <w:jc w:val="center"/>
              </w:trPr>
              <w:tc>
                <w:tcPr>
                  <w:tcW w:w="129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71/162/CEE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1970 [articolul 4 alineatul (3)]</w:t>
                  </w:r>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1972 [articolul 4 alineatul (1)] </w:t>
                  </w:r>
                  <w:hyperlink r:id="rId17" w:anchor="E0003"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1</w:t>
                    </w:r>
                    <w:r w:rsidRPr="00E747A0">
                      <w:rPr>
                        <w:rFonts w:ascii="Times New Roman" w:eastAsia="Times New Roman" w:hAnsi="Times New Roman" w:cs="Times New Roman"/>
                        <w:color w:val="0E47CB"/>
                        <w:sz w:val="24"/>
                        <w:szCs w:val="24"/>
                        <w:lang w:eastAsia="ro-RO"/>
                      </w:rPr>
                      <w:t>)</w:t>
                    </w:r>
                  </w:hyperlink>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1971 (alte dispoziții)</w:t>
                  </w:r>
                </w:p>
              </w:tc>
            </w:tr>
            <w:tr w:rsidR="00E747A0" w:rsidRPr="00E747A0" w:rsidTr="00E747A0">
              <w:trPr>
                <w:jc w:val="center"/>
              </w:trPr>
              <w:tc>
                <w:tcPr>
                  <w:tcW w:w="129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72/274/CEE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1972 (articolul 1)</w:t>
                  </w:r>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1973 (articolul 2)</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72/418/CEE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1973</w:t>
                  </w:r>
                </w:p>
              </w:tc>
            </w:tr>
            <w:tr w:rsidR="00E747A0" w:rsidRPr="00E747A0" w:rsidTr="00E747A0">
              <w:trPr>
                <w:jc w:val="center"/>
              </w:trPr>
              <w:tc>
                <w:tcPr>
                  <w:tcW w:w="129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73/438/CEE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1973 [articolul 4 alineatul (1)]</w:t>
                  </w:r>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1974 [articolul 4 alineatul (2)]</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75/444/CEE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1977</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76/307/CEE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1975</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77/648/CEE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1977</w:t>
                  </w:r>
                </w:p>
              </w:tc>
            </w:tr>
            <w:tr w:rsidR="00E747A0" w:rsidRPr="00E747A0" w:rsidTr="00E747A0">
              <w:trPr>
                <w:jc w:val="center"/>
              </w:trPr>
              <w:tc>
                <w:tcPr>
                  <w:tcW w:w="1297" w:type="dxa"/>
                  <w:vMerge w:val="restart"/>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78/692/CEE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1977 (articolul 4</w:t>
                  </w:r>
                </w:p>
              </w:tc>
            </w:tr>
            <w:tr w:rsidR="00E747A0" w:rsidRPr="00E747A0" w:rsidTr="00E747A0">
              <w:trPr>
                <w:jc w:val="center"/>
              </w:trPr>
              <w:tc>
                <w:tcPr>
                  <w:tcW w:w="1297"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1979 (alte dispoziții)</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78/816/CEE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1978</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79/967/CEE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1980</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80/52/CEE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1979</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81/561/CEE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84/218/CEE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86/215/CEE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87/374/CEE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88/332/CEE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88/359/CEE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88/380/CEE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1990</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89/366/CEE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90/404/CEE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90/654/CEE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91/127/CEE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92/17/CEE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93/3/CEE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28 februarie 1993</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93/108/CEE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decembrie 1993</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96/72/CE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1997 </w:t>
                  </w:r>
                  <w:hyperlink r:id="rId18" w:anchor="E0006"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4</w:t>
                    </w:r>
                    <w:r w:rsidRPr="00E747A0">
                      <w:rPr>
                        <w:rFonts w:ascii="Times New Roman" w:eastAsia="Times New Roman" w:hAnsi="Times New Roman" w:cs="Times New Roman"/>
                        <w:color w:val="0E47CB"/>
                        <w:sz w:val="24"/>
                        <w:szCs w:val="24"/>
                        <w:lang w:eastAsia="ro-RO"/>
                      </w:rPr>
                      <w:t>)</w:t>
                    </w:r>
                  </w:hyperlink>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98/95/CE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februarie 2000 [Rectificativ JO L 126, 20.5.1999, p. 23]</w:t>
                  </w:r>
                </w:p>
              </w:tc>
            </w:tr>
            <w:tr w:rsidR="00E747A0" w:rsidRPr="00E747A0" w:rsidTr="00E747A0">
              <w:trPr>
                <w:jc w:val="center"/>
              </w:trPr>
              <w:tc>
                <w:tcPr>
                  <w:tcW w:w="1297"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98/96/CE</w:t>
                  </w:r>
                </w:p>
              </w:tc>
              <w:tc>
                <w:tcPr>
                  <w:tcW w:w="4394"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februarie 2000</w:t>
                  </w:r>
                </w:p>
              </w:tc>
            </w:tr>
            <w:tr w:rsidR="00E747A0" w:rsidRPr="00E747A0" w:rsidTr="00E747A0">
              <w:trPr>
                <w:jc w:val="center"/>
              </w:trPr>
              <w:tc>
                <w:tcPr>
                  <w:tcW w:w="56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r w:rsidRPr="00E747A0">
                    <w:rPr>
                      <w:rFonts w:ascii="Times New Roman" w:eastAsia="Times New Roman" w:hAnsi="Times New Roman" w:cs="Times New Roman"/>
                      <w:sz w:val="17"/>
                      <w:szCs w:val="17"/>
                      <w:vertAlign w:val="superscript"/>
                      <w:lang w:eastAsia="ro-RO"/>
                    </w:rPr>
                    <w:t>1</w:t>
                  </w:r>
                  <w:r w:rsidRPr="00E747A0">
                    <w:rPr>
                      <w:rFonts w:ascii="Times New Roman" w:eastAsia="Times New Roman" w:hAnsi="Times New Roman" w:cs="Times New Roman"/>
                      <w:sz w:val="24"/>
                      <w:szCs w:val="24"/>
                      <w:lang w:eastAsia="ro-RO"/>
                    </w:rPr>
                    <w:t>)   </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iulie 1973 pentru articolul 13 alineatul (1), 1 iulie 1974 pentru dispozițiile referitoare la materialul săditor de bază și 1 iulie 1976 pentru celelalte dispoziții pentru Danemarca, Irlanda și Regatul Unit.</w:t>
                  </w:r>
                </w:p>
                <w:p w:rsidR="00E747A0" w:rsidRPr="00E747A0" w:rsidRDefault="00E747A0" w:rsidP="00E747A0">
                  <w:pPr>
                    <w:spacing w:after="0" w:line="240" w:lineRule="auto"/>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r w:rsidRPr="00E747A0">
                    <w:rPr>
                      <w:rFonts w:ascii="Times New Roman" w:eastAsia="Times New Roman" w:hAnsi="Times New Roman" w:cs="Times New Roman"/>
                      <w:sz w:val="17"/>
                      <w:szCs w:val="17"/>
                      <w:vertAlign w:val="superscript"/>
                      <w:lang w:eastAsia="ro-RO"/>
                    </w:rPr>
                    <w:t>2</w:t>
                  </w:r>
                  <w:r w:rsidRPr="00E747A0">
                    <w:rPr>
                      <w:rFonts w:ascii="Times New Roman" w:eastAsia="Times New Roman" w:hAnsi="Times New Roman" w:cs="Times New Roman"/>
                      <w:sz w:val="24"/>
                      <w:szCs w:val="24"/>
                      <w:lang w:eastAsia="ro-RO"/>
                    </w:rPr>
                    <w:t>)   </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1986 pentru Grecia, 1 martie 1986 pentru Spania și 1 ianuarie 1991 pentru Portugalia.</w:t>
                  </w:r>
                </w:p>
                <w:p w:rsidR="00E747A0" w:rsidRPr="00E747A0" w:rsidRDefault="00E747A0" w:rsidP="00E747A0">
                  <w:pPr>
                    <w:spacing w:after="0" w:line="240" w:lineRule="auto"/>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r w:rsidRPr="00E747A0">
                    <w:rPr>
                      <w:rFonts w:ascii="Times New Roman" w:eastAsia="Times New Roman" w:hAnsi="Times New Roman" w:cs="Times New Roman"/>
                      <w:sz w:val="17"/>
                      <w:szCs w:val="17"/>
                      <w:vertAlign w:val="superscript"/>
                      <w:lang w:eastAsia="ro-RO"/>
                    </w:rPr>
                    <w:t>3</w:t>
                  </w:r>
                  <w:r w:rsidRPr="00E747A0">
                    <w:rPr>
                      <w:rFonts w:ascii="Times New Roman" w:eastAsia="Times New Roman" w:hAnsi="Times New Roman" w:cs="Times New Roman"/>
                      <w:sz w:val="24"/>
                      <w:szCs w:val="24"/>
                      <w:lang w:eastAsia="ro-RO"/>
                    </w:rPr>
                    <w:t>)   </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1 ianuarie 1995 pentru Austria, Finlanda și Suedia.</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Totuși:</w:t>
                  </w:r>
                </w:p>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Suedia este autorizată să mențină, până la data de 31 decembrie 1996 cel mai târziu, o toleranță de 40 % din greutate pentru tuberculii atinși de mana cartofului pe o suprafață de peste 10 % în vederea comercializării cartofilor de sămânță pe teritoriul său. Această toleranță se aplică numai cartofilor de sămânță produși în regiuni ale Suediei care se confruntă cu probleme deosebite legate de mana cartofului;</w:t>
                  </w:r>
                </w:p>
                <w:p w:rsidR="00E747A0" w:rsidRPr="00E747A0" w:rsidRDefault="00E747A0" w:rsidP="00E747A0">
                  <w:pPr>
                    <w:spacing w:before="60" w:after="60" w:line="312" w:lineRule="atLeast"/>
                    <w:ind w:firstLine="390"/>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 acești cartofi de sămânță se introduc pe teritoriul altor state membre. Suedia urmează să își adapteze legislația în domeniu astfel încât, până la expirarea perioadei menționate anterior, să o alinieze dispozițiilor pertinente din anexa II la directivă.</w:t>
                  </w:r>
                </w:p>
                <w:p w:rsidR="00E747A0" w:rsidRPr="00E747A0" w:rsidRDefault="00E747A0" w:rsidP="00E747A0">
                  <w:pPr>
                    <w:spacing w:before="60" w:after="60" w:line="312" w:lineRule="atLeast"/>
                    <w:ind w:left="-9" w:firstLine="9"/>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 Suedia aplică de la aderare dispozițiile directivei care garantează, pentru materialele în conformitate cu directiva, accesul în vederea comercializării pe teritoriul său.</w:t>
                  </w:r>
                </w:p>
                <w:p w:rsidR="00E747A0" w:rsidRPr="00E747A0" w:rsidRDefault="00E747A0" w:rsidP="00E747A0">
                  <w:pPr>
                    <w:spacing w:after="0" w:line="240" w:lineRule="auto"/>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r w:rsidRPr="00E747A0">
                    <w:rPr>
                      <w:rFonts w:ascii="Times New Roman" w:eastAsia="Times New Roman" w:hAnsi="Times New Roman" w:cs="Times New Roman"/>
                      <w:sz w:val="17"/>
                      <w:szCs w:val="17"/>
                      <w:vertAlign w:val="superscript"/>
                      <w:lang w:eastAsia="ro-RO"/>
                    </w:rPr>
                    <w:t>4</w:t>
                  </w:r>
                  <w:r w:rsidRPr="00E747A0">
                    <w:rPr>
                      <w:rFonts w:ascii="Times New Roman" w:eastAsia="Times New Roman" w:hAnsi="Times New Roman" w:cs="Times New Roman"/>
                      <w:sz w:val="24"/>
                      <w:szCs w:val="24"/>
                      <w:lang w:eastAsia="ro-RO"/>
                    </w:rPr>
                    <w:t>)   </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Stocul de etichete rămase cu abrevierea „CEE” poate fi utilizat până la data de 31 decembrie 2001.</w:t>
                  </w:r>
                </w:p>
              </w:tc>
            </w:tr>
          </w:tbl>
          <w:p w:rsidR="00E747A0" w:rsidRDefault="00E747A0" w:rsidP="00E747A0">
            <w:pPr>
              <w:ind w:right="175"/>
              <w:rPr>
                <w:rFonts w:ascii="Times New Roman" w:hAnsi="Times New Roman" w:cs="Times New Roman"/>
                <w:sz w:val="24"/>
                <w:szCs w:val="24"/>
              </w:rPr>
            </w:pPr>
          </w:p>
        </w:tc>
        <w:tc>
          <w:tcPr>
            <w:tcW w:w="6095" w:type="dxa"/>
          </w:tcPr>
          <w:p w:rsidR="00E747A0" w:rsidRDefault="00E747A0">
            <w:pPr>
              <w:rPr>
                <w:rFonts w:ascii="Times New Roman" w:hAnsi="Times New Roman" w:cs="Times New Roman"/>
                <w:sz w:val="24"/>
                <w:szCs w:val="24"/>
              </w:rPr>
            </w:pPr>
          </w:p>
        </w:tc>
        <w:tc>
          <w:tcPr>
            <w:tcW w:w="1560" w:type="dxa"/>
          </w:tcPr>
          <w:p w:rsidR="00E747A0" w:rsidRDefault="00E747A0" w:rsidP="00E747A0">
            <w:pPr>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E747A0" w:rsidRDefault="00E747A0">
            <w:pPr>
              <w:rPr>
                <w:rFonts w:ascii="Times New Roman" w:hAnsi="Times New Roman" w:cs="Times New Roman"/>
                <w:sz w:val="24"/>
                <w:szCs w:val="24"/>
              </w:rPr>
            </w:pPr>
          </w:p>
        </w:tc>
      </w:tr>
      <w:tr w:rsidR="00E747A0" w:rsidTr="00E747A0">
        <w:tc>
          <w:tcPr>
            <w:tcW w:w="5807" w:type="dxa"/>
          </w:tcPr>
          <w:p w:rsidR="00E747A0" w:rsidRPr="00E747A0" w:rsidRDefault="00E747A0" w:rsidP="00E747A0">
            <w:pPr>
              <w:shd w:val="clear" w:color="auto" w:fill="FFFFFF"/>
              <w:spacing w:line="312" w:lineRule="atLeast"/>
              <w:jc w:val="center"/>
              <w:rPr>
                <w:rFonts w:ascii="Arial Unicode MS" w:eastAsia="Arial Unicode MS" w:hAnsi="Arial Unicode MS" w:cs="Arial Unicode MS"/>
                <w:i/>
                <w:iCs/>
                <w:color w:val="333333"/>
                <w:sz w:val="21"/>
                <w:szCs w:val="21"/>
                <w:lang w:eastAsia="ro-RO"/>
              </w:rPr>
            </w:pPr>
            <w:r w:rsidRPr="00E747A0">
              <w:rPr>
                <w:rFonts w:ascii="Arial Unicode MS" w:eastAsia="Arial Unicode MS" w:hAnsi="Arial Unicode MS" w:cs="Arial Unicode MS" w:hint="eastAsia"/>
                <w:i/>
                <w:iCs/>
                <w:color w:val="333333"/>
                <w:sz w:val="21"/>
                <w:szCs w:val="21"/>
                <w:lang w:eastAsia="ro-RO"/>
              </w:rPr>
              <w:lastRenderedPageBreak/>
              <w:t>ANEXA V</w:t>
            </w:r>
          </w:p>
          <w:p w:rsidR="00E747A0" w:rsidRPr="00E747A0" w:rsidRDefault="00E747A0" w:rsidP="00E747A0">
            <w:pPr>
              <w:shd w:val="clear" w:color="auto" w:fill="FFFFFF"/>
              <w:spacing w:line="312" w:lineRule="atLeast"/>
              <w:jc w:val="center"/>
              <w:rPr>
                <w:rFonts w:ascii="Arial Unicode MS" w:eastAsia="Arial Unicode MS" w:hAnsi="Arial Unicode MS" w:cs="Arial Unicode MS"/>
                <w:b/>
                <w:bCs/>
                <w:color w:val="333333"/>
                <w:sz w:val="21"/>
                <w:szCs w:val="21"/>
                <w:lang w:eastAsia="ro-RO"/>
              </w:rPr>
            </w:pPr>
            <w:r w:rsidRPr="00E747A0">
              <w:rPr>
                <w:rFonts w:ascii="Arial Unicode MS" w:eastAsia="Arial Unicode MS" w:hAnsi="Arial Unicode MS" w:cs="Arial Unicode MS" w:hint="eastAsia"/>
                <w:b/>
                <w:bCs/>
                <w:color w:val="333333"/>
                <w:sz w:val="21"/>
                <w:szCs w:val="21"/>
                <w:lang w:eastAsia="ro-RO"/>
              </w:rPr>
              <w:t>TABEL DE CORESPONDEN</w:t>
            </w:r>
            <w:r w:rsidRPr="00E747A0">
              <w:rPr>
                <w:rFonts w:ascii="Calibri" w:eastAsia="Arial Unicode MS" w:hAnsi="Calibri" w:cs="Calibri"/>
                <w:b/>
                <w:bCs/>
                <w:color w:val="333333"/>
                <w:sz w:val="21"/>
                <w:szCs w:val="21"/>
                <w:lang w:eastAsia="ro-RO"/>
              </w:rPr>
              <w:t>Ț</w:t>
            </w:r>
            <w:r w:rsidRPr="00E747A0">
              <w:rPr>
                <w:rFonts w:ascii="Arial Unicode MS" w:eastAsia="Arial Unicode MS" w:hAnsi="Arial Unicode MS" w:cs="Arial Unicode MS" w:hint="eastAsia"/>
                <w:b/>
                <w:bCs/>
                <w:color w:val="333333"/>
                <w:sz w:val="21"/>
                <w:szCs w:val="21"/>
                <w:lang w:eastAsia="ro-RO"/>
              </w:rPr>
              <w:t>Ă</w:t>
            </w:r>
          </w:p>
          <w:tbl>
            <w:tblPr>
              <w:tblW w:w="5691"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431"/>
              <w:gridCol w:w="3260"/>
            </w:tblGrid>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b/>
                      <w:bCs/>
                      <w:sz w:val="24"/>
                      <w:szCs w:val="24"/>
                      <w:lang w:eastAsia="ro-RO"/>
                    </w:rPr>
                  </w:pPr>
                  <w:r w:rsidRPr="00E747A0">
                    <w:rPr>
                      <w:rFonts w:ascii="Times New Roman" w:eastAsia="Times New Roman" w:hAnsi="Times New Roman" w:cs="Times New Roman"/>
                      <w:b/>
                      <w:bCs/>
                      <w:sz w:val="24"/>
                      <w:szCs w:val="24"/>
                      <w:lang w:eastAsia="ro-RO"/>
                    </w:rPr>
                    <w:t>Directiva 66/403/CEE</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b/>
                      <w:bCs/>
                      <w:sz w:val="24"/>
                      <w:szCs w:val="24"/>
                      <w:lang w:eastAsia="ro-RO"/>
                    </w:rPr>
                  </w:pPr>
                  <w:r w:rsidRPr="00E747A0">
                    <w:rPr>
                      <w:rFonts w:ascii="Times New Roman" w:eastAsia="Times New Roman" w:hAnsi="Times New Roman" w:cs="Times New Roman"/>
                      <w:b/>
                      <w:bCs/>
                      <w:sz w:val="24"/>
                      <w:szCs w:val="24"/>
                      <w:lang w:eastAsia="ro-RO"/>
                    </w:rPr>
                    <w:t>Prezenta directivă</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 primul paragraf</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17</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 al doilea paragraf</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(a)</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(A) litera (a)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(b) punctul (i)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(A) litera (b)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(b) punctul (ii)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(A) litera (c)</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(b) punctul (iii)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(A) litera (d)</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(b) punctul (iv)</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(B) litera (a)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(c) punctul (i)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Articolul 2 alineatul (1) litera (B) litera (b)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(c) punctul (ii)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(B) litera (c)</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(c) punctul (iii)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(B) litera (d)</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(c) punctul (iv)</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(C) litera (a)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(d) punctul (i)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(C) litera (b)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(d) punctul (ii)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(1) litera (C) litera (c)</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litera (d) punctul (iii)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 alineatul (2)</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(2) 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(2) 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(3)</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(4)</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 alineatul (4)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Articolul 3a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4</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5</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4a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6</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5</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7</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5a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8</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6</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9</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7 alineatul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10 alineatul (1)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7 alineatul (2)</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10 alineatul (2)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7 alineatul (3)</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10 alineatul (3)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7 alineatul (4)</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8</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9</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10</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11a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15</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12</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16</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13</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17</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Articolul 13a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18</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13b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19</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14</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20</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15 alineatul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21 alineatul (1)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15 alineatul (2)</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21 alineatul (2)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15 alineatul (2) litera (a)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21 alineatul (3)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15 alineatul (3)</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21 alineatul (4)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16</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18</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19a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19</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25</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20</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26</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20a alineatul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27 alineatul (1)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20a alineatul (2) punctul (i)</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27 alineatul (2) litera (a)</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20a alineatul (2) punctul (ii)</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27 alineatul (2) litera (b)</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Articolul 21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28 </w:t>
                  </w:r>
                  <w:hyperlink r:id="rId19" w:anchor="E0007" w:history="1">
                    <w:r w:rsidRPr="00E747A0">
                      <w:rPr>
                        <w:rFonts w:ascii="Times New Roman" w:eastAsia="Times New Roman" w:hAnsi="Times New Roman" w:cs="Times New Roman"/>
                        <w:color w:val="0E47CB"/>
                        <w:sz w:val="24"/>
                        <w:szCs w:val="24"/>
                        <w:lang w:eastAsia="ro-RO"/>
                      </w:rPr>
                      <w:t>(</w:t>
                    </w:r>
                    <w:r w:rsidRPr="00E747A0">
                      <w:rPr>
                        <w:rFonts w:ascii="Times New Roman" w:eastAsia="Times New Roman" w:hAnsi="Times New Roman" w:cs="Times New Roman"/>
                        <w:color w:val="0E47CB"/>
                        <w:sz w:val="17"/>
                        <w:szCs w:val="17"/>
                        <w:vertAlign w:val="superscript"/>
                        <w:lang w:eastAsia="ro-RO"/>
                      </w:rPr>
                      <w:t>1</w:t>
                    </w:r>
                    <w:r w:rsidRPr="00E747A0">
                      <w:rPr>
                        <w:rFonts w:ascii="Times New Roman" w:eastAsia="Times New Roman" w:hAnsi="Times New Roman" w:cs="Times New Roman"/>
                        <w:color w:val="0E47CB"/>
                        <w:sz w:val="24"/>
                        <w:szCs w:val="24"/>
                        <w:lang w:eastAsia="ro-RO"/>
                      </w:rPr>
                      <w:t>)</w:t>
                    </w:r>
                  </w:hyperlink>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29</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30</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Articolul 31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1</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1</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2</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2</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3</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3</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3a</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4</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4</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5</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5</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6</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lastRenderedPageBreak/>
                    <w:t>ANEXA III Partea A punctul 6</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7</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7</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8</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8</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A punctul 9</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B</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III Partea B</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IV</w:t>
                  </w:r>
                </w:p>
              </w:tc>
            </w:tr>
            <w:tr w:rsidR="00E747A0" w:rsidRPr="00E747A0" w:rsidTr="00E747A0">
              <w:trPr>
                <w:jc w:val="center"/>
              </w:trPr>
              <w:tc>
                <w:tcPr>
                  <w:tcW w:w="2431"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p>
              </w:tc>
              <w:tc>
                <w:tcPr>
                  <w:tcW w:w="3260" w:type="dxa"/>
                  <w:tcBorders>
                    <w:top w:val="outset" w:sz="6" w:space="0" w:color="auto"/>
                    <w:left w:val="outset" w:sz="6" w:space="0" w:color="auto"/>
                    <w:bottom w:val="outset" w:sz="6" w:space="0" w:color="auto"/>
                    <w:right w:val="outset" w:sz="6" w:space="0" w:color="auto"/>
                  </w:tcBorders>
                  <w:shd w:val="clear" w:color="auto" w:fill="auto"/>
                  <w:hideMark/>
                </w:tcPr>
                <w:p w:rsidR="00E747A0" w:rsidRPr="00E747A0" w:rsidRDefault="00E747A0" w:rsidP="00E747A0">
                  <w:pPr>
                    <w:spacing w:before="60" w:after="60" w:line="312" w:lineRule="atLeast"/>
                    <w:jc w:val="both"/>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ANEXA V</w:t>
                  </w:r>
                </w:p>
              </w:tc>
            </w:tr>
            <w:tr w:rsidR="00E747A0" w:rsidRPr="00E747A0" w:rsidTr="00E747A0">
              <w:trPr>
                <w:jc w:val="center"/>
              </w:trPr>
              <w:tc>
                <w:tcPr>
                  <w:tcW w:w="5691"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rsidR="00E747A0" w:rsidRPr="00E747A0" w:rsidRDefault="00E747A0" w:rsidP="00E747A0">
                  <w:pPr>
                    <w:spacing w:after="0" w:line="240" w:lineRule="auto"/>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w:t>
                  </w:r>
                  <w:r w:rsidRPr="00E747A0">
                    <w:rPr>
                      <w:rFonts w:ascii="Times New Roman" w:eastAsia="Times New Roman" w:hAnsi="Times New Roman" w:cs="Times New Roman"/>
                      <w:sz w:val="17"/>
                      <w:szCs w:val="17"/>
                      <w:vertAlign w:val="superscript"/>
                      <w:lang w:eastAsia="ro-RO"/>
                    </w:rPr>
                    <w:t>1</w:t>
                  </w:r>
                  <w:r w:rsidRPr="00E747A0">
                    <w:rPr>
                      <w:rFonts w:ascii="Times New Roman" w:eastAsia="Times New Roman" w:hAnsi="Times New Roman" w:cs="Times New Roman"/>
                      <w:sz w:val="24"/>
                      <w:szCs w:val="24"/>
                      <w:lang w:eastAsia="ro-RO"/>
                    </w:rPr>
                    <w:t>)   </w:t>
                  </w:r>
                </w:p>
                <w:p w:rsidR="00E747A0" w:rsidRPr="00E747A0" w:rsidRDefault="00E747A0" w:rsidP="00E747A0">
                  <w:pPr>
                    <w:spacing w:after="0" w:line="312" w:lineRule="atLeast"/>
                    <w:rPr>
                      <w:rFonts w:ascii="Times New Roman" w:eastAsia="Times New Roman" w:hAnsi="Times New Roman" w:cs="Times New Roman"/>
                      <w:sz w:val="24"/>
                      <w:szCs w:val="24"/>
                      <w:lang w:eastAsia="ro-RO"/>
                    </w:rPr>
                  </w:pPr>
                  <w:r w:rsidRPr="00E747A0">
                    <w:rPr>
                      <w:rFonts w:ascii="Times New Roman" w:eastAsia="Times New Roman" w:hAnsi="Times New Roman" w:cs="Times New Roman"/>
                      <w:sz w:val="24"/>
                      <w:szCs w:val="24"/>
                      <w:lang w:eastAsia="ro-RO"/>
                    </w:rPr>
                    <w:t>98/95/CE articolul 9 alineatul (2) și 98/96/CE articolul 8 alineatul (2).</w:t>
                  </w:r>
                </w:p>
              </w:tc>
            </w:tr>
          </w:tbl>
          <w:p w:rsidR="00E747A0" w:rsidRDefault="00E747A0">
            <w:pPr>
              <w:rPr>
                <w:rFonts w:ascii="Times New Roman" w:hAnsi="Times New Roman" w:cs="Times New Roman"/>
                <w:sz w:val="24"/>
                <w:szCs w:val="24"/>
              </w:rPr>
            </w:pPr>
          </w:p>
        </w:tc>
        <w:tc>
          <w:tcPr>
            <w:tcW w:w="6095" w:type="dxa"/>
          </w:tcPr>
          <w:p w:rsidR="00E747A0" w:rsidRDefault="00E747A0">
            <w:pPr>
              <w:rPr>
                <w:rFonts w:ascii="Times New Roman" w:hAnsi="Times New Roman" w:cs="Times New Roman"/>
                <w:sz w:val="24"/>
                <w:szCs w:val="24"/>
              </w:rPr>
            </w:pPr>
          </w:p>
        </w:tc>
        <w:tc>
          <w:tcPr>
            <w:tcW w:w="1560" w:type="dxa"/>
          </w:tcPr>
          <w:p w:rsidR="00E747A0" w:rsidRDefault="00E747A0" w:rsidP="00E747A0">
            <w:pPr>
              <w:jc w:val="center"/>
              <w:rPr>
                <w:rFonts w:ascii="Times New Roman" w:hAnsi="Times New Roman" w:cs="Times New Roman"/>
                <w:sz w:val="24"/>
                <w:szCs w:val="24"/>
              </w:rPr>
            </w:pPr>
            <w:r w:rsidRPr="0051361F">
              <w:rPr>
                <w:rFonts w:ascii="Times New Roman" w:hAnsi="Times New Roman" w:cs="Times New Roman"/>
                <w:b/>
                <w:sz w:val="24"/>
                <w:szCs w:val="24"/>
              </w:rPr>
              <w:t>Prevederi UE neaplicabile</w:t>
            </w:r>
          </w:p>
        </w:tc>
        <w:tc>
          <w:tcPr>
            <w:tcW w:w="1422" w:type="dxa"/>
          </w:tcPr>
          <w:p w:rsidR="00E747A0" w:rsidRDefault="00E747A0">
            <w:pPr>
              <w:rPr>
                <w:rFonts w:ascii="Times New Roman" w:hAnsi="Times New Roman" w:cs="Times New Roman"/>
                <w:sz w:val="24"/>
                <w:szCs w:val="24"/>
              </w:rPr>
            </w:pPr>
          </w:p>
        </w:tc>
      </w:tr>
    </w:tbl>
    <w:p w:rsidR="00F439B7" w:rsidRPr="0051361F" w:rsidRDefault="00F439B7">
      <w:pPr>
        <w:rPr>
          <w:rFonts w:ascii="Times New Roman" w:hAnsi="Times New Roman" w:cs="Times New Roman"/>
          <w:sz w:val="24"/>
          <w:szCs w:val="24"/>
        </w:rPr>
      </w:pPr>
    </w:p>
    <w:sectPr w:rsidR="00F439B7" w:rsidRPr="0051361F" w:rsidSect="00DB33A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94D" w:rsidRDefault="0041694D" w:rsidP="000C35F0">
      <w:pPr>
        <w:spacing w:after="0" w:line="240" w:lineRule="auto"/>
      </w:pPr>
      <w:r>
        <w:separator/>
      </w:r>
    </w:p>
  </w:endnote>
  <w:endnote w:type="continuationSeparator" w:id="0">
    <w:p w:rsidR="0041694D" w:rsidRDefault="0041694D" w:rsidP="000C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94D" w:rsidRDefault="0041694D" w:rsidP="000C35F0">
      <w:pPr>
        <w:spacing w:after="0" w:line="240" w:lineRule="auto"/>
      </w:pPr>
      <w:r>
        <w:separator/>
      </w:r>
    </w:p>
  </w:footnote>
  <w:footnote w:type="continuationSeparator" w:id="0">
    <w:p w:rsidR="0041694D" w:rsidRDefault="0041694D" w:rsidP="000C35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631BC"/>
    <w:multiLevelType w:val="multilevel"/>
    <w:tmpl w:val="207C7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7D2A89"/>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15:restartNumberingAfterBreak="0">
    <w:nsid w:val="0A965AD0"/>
    <w:multiLevelType w:val="multilevel"/>
    <w:tmpl w:val="B08A15DC"/>
    <w:lvl w:ilvl="0">
      <w:start w:val="60"/>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B5C6B12"/>
    <w:multiLevelType w:val="multilevel"/>
    <w:tmpl w:val="A72A7CBA"/>
    <w:lvl w:ilvl="0">
      <w:start w:val="16"/>
      <w:numFmt w:val="decimal"/>
      <w:lvlText w:val="%1"/>
      <w:lvlJc w:val="left"/>
      <w:pPr>
        <w:ind w:left="420" w:hanging="420"/>
      </w:pPr>
      <w:rPr>
        <w:rFonts w:hint="default"/>
      </w:rPr>
    </w:lvl>
    <w:lvl w:ilvl="1">
      <w:start w:val="1"/>
      <w:numFmt w:val="decimal"/>
      <w:lvlText w:val="%1.%2"/>
      <w:lvlJc w:val="left"/>
      <w:pPr>
        <w:ind w:left="453" w:hanging="42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D536557"/>
    <w:multiLevelType w:val="multilevel"/>
    <w:tmpl w:val="04FCBA56"/>
    <w:lvl w:ilvl="0">
      <w:start w:val="36"/>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4681234"/>
    <w:multiLevelType w:val="multilevel"/>
    <w:tmpl w:val="53EE231E"/>
    <w:lvl w:ilvl="0">
      <w:start w:val="9"/>
      <w:numFmt w:val="decimal"/>
      <w:lvlText w:val="%1"/>
      <w:lvlJc w:val="left"/>
      <w:pPr>
        <w:ind w:left="375" w:hanging="375"/>
      </w:pPr>
      <w:rPr>
        <w:rFonts w:hint="default"/>
        <w:b w:val="0"/>
      </w:rPr>
    </w:lvl>
    <w:lvl w:ilvl="1">
      <w:start w:val="1"/>
      <w:numFmt w:val="decimal"/>
      <w:lvlText w:val="%1.%2"/>
      <w:lvlJc w:val="left"/>
      <w:pPr>
        <w:ind w:left="122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5842E0B"/>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972EA9"/>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0F3276"/>
    <w:multiLevelType w:val="hybridMultilevel"/>
    <w:tmpl w:val="08DC53E6"/>
    <w:lvl w:ilvl="0" w:tplc="9F76FC7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8DB44A1"/>
    <w:multiLevelType w:val="multilevel"/>
    <w:tmpl w:val="28E4106A"/>
    <w:lvl w:ilvl="0">
      <w:start w:val="47"/>
      <w:numFmt w:val="decimal"/>
      <w:lvlText w:val="%1"/>
      <w:lvlJc w:val="left"/>
      <w:pPr>
        <w:ind w:left="750" w:hanging="750"/>
      </w:pPr>
      <w:rPr>
        <w:rFonts w:hint="default"/>
        <w:sz w:val="24"/>
        <w:szCs w:val="24"/>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9672AEA"/>
    <w:multiLevelType w:val="hybridMultilevel"/>
    <w:tmpl w:val="93D60A04"/>
    <w:lvl w:ilvl="0" w:tplc="23643D6A">
      <w:start w:val="1"/>
      <w:numFmt w:val="lowerLetter"/>
      <w:lvlText w:val="(%1)"/>
      <w:lvlJc w:val="left"/>
      <w:pPr>
        <w:ind w:left="678" w:hanging="360"/>
      </w:pPr>
      <w:rPr>
        <w:rFonts w:hint="default"/>
      </w:rPr>
    </w:lvl>
    <w:lvl w:ilvl="1" w:tplc="04180019" w:tentative="1">
      <w:start w:val="1"/>
      <w:numFmt w:val="lowerLetter"/>
      <w:lvlText w:val="%2."/>
      <w:lvlJc w:val="left"/>
      <w:pPr>
        <w:ind w:left="1398" w:hanging="360"/>
      </w:pPr>
    </w:lvl>
    <w:lvl w:ilvl="2" w:tplc="0418001B" w:tentative="1">
      <w:start w:val="1"/>
      <w:numFmt w:val="lowerRoman"/>
      <w:lvlText w:val="%3."/>
      <w:lvlJc w:val="right"/>
      <w:pPr>
        <w:ind w:left="2118" w:hanging="180"/>
      </w:pPr>
    </w:lvl>
    <w:lvl w:ilvl="3" w:tplc="0418000F" w:tentative="1">
      <w:start w:val="1"/>
      <w:numFmt w:val="decimal"/>
      <w:lvlText w:val="%4."/>
      <w:lvlJc w:val="left"/>
      <w:pPr>
        <w:ind w:left="2838" w:hanging="360"/>
      </w:pPr>
    </w:lvl>
    <w:lvl w:ilvl="4" w:tplc="04180019" w:tentative="1">
      <w:start w:val="1"/>
      <w:numFmt w:val="lowerLetter"/>
      <w:lvlText w:val="%5."/>
      <w:lvlJc w:val="left"/>
      <w:pPr>
        <w:ind w:left="3558" w:hanging="360"/>
      </w:pPr>
    </w:lvl>
    <w:lvl w:ilvl="5" w:tplc="0418001B" w:tentative="1">
      <w:start w:val="1"/>
      <w:numFmt w:val="lowerRoman"/>
      <w:lvlText w:val="%6."/>
      <w:lvlJc w:val="right"/>
      <w:pPr>
        <w:ind w:left="4278" w:hanging="180"/>
      </w:pPr>
    </w:lvl>
    <w:lvl w:ilvl="6" w:tplc="0418000F" w:tentative="1">
      <w:start w:val="1"/>
      <w:numFmt w:val="decimal"/>
      <w:lvlText w:val="%7."/>
      <w:lvlJc w:val="left"/>
      <w:pPr>
        <w:ind w:left="4998" w:hanging="360"/>
      </w:pPr>
    </w:lvl>
    <w:lvl w:ilvl="7" w:tplc="04180019" w:tentative="1">
      <w:start w:val="1"/>
      <w:numFmt w:val="lowerLetter"/>
      <w:lvlText w:val="%8."/>
      <w:lvlJc w:val="left"/>
      <w:pPr>
        <w:ind w:left="5718" w:hanging="360"/>
      </w:pPr>
    </w:lvl>
    <w:lvl w:ilvl="8" w:tplc="0418001B" w:tentative="1">
      <w:start w:val="1"/>
      <w:numFmt w:val="lowerRoman"/>
      <w:lvlText w:val="%9."/>
      <w:lvlJc w:val="right"/>
      <w:pPr>
        <w:ind w:left="6438" w:hanging="180"/>
      </w:pPr>
    </w:lvl>
  </w:abstractNum>
  <w:abstractNum w:abstractNumId="11" w15:restartNumberingAfterBreak="0">
    <w:nsid w:val="23AF25B5"/>
    <w:multiLevelType w:val="multilevel"/>
    <w:tmpl w:val="830AA92A"/>
    <w:lvl w:ilvl="0">
      <w:start w:val="49"/>
      <w:numFmt w:val="decimal"/>
      <w:lvlText w:val="%1"/>
      <w:lvlJc w:val="left"/>
      <w:pPr>
        <w:ind w:left="750" w:hanging="750"/>
      </w:pPr>
      <w:rPr>
        <w:rFonts w:hint="default"/>
        <w:sz w:val="24"/>
        <w:szCs w:val="24"/>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24050411"/>
    <w:multiLevelType w:val="multilevel"/>
    <w:tmpl w:val="207C79A4"/>
    <w:lvl w:ilvl="0">
      <w:start w:val="4"/>
      <w:numFmt w:val="decimal"/>
      <w:lvlText w:val="%1."/>
      <w:lvlJc w:val="left"/>
      <w:pPr>
        <w:ind w:left="502"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4BB440A"/>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4" w15:restartNumberingAfterBreak="0">
    <w:nsid w:val="27AA5B19"/>
    <w:multiLevelType w:val="multilevel"/>
    <w:tmpl w:val="28C2F332"/>
    <w:lvl w:ilvl="0">
      <w:start w:val="68"/>
      <w:numFmt w:val="decimal"/>
      <w:lvlText w:val="%1."/>
      <w:lvlJc w:val="left"/>
      <w:pPr>
        <w:ind w:left="1495"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8655B37"/>
    <w:multiLevelType w:val="multilevel"/>
    <w:tmpl w:val="6B8C7616"/>
    <w:lvl w:ilvl="0">
      <w:start w:val="28"/>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9AF65B9"/>
    <w:multiLevelType w:val="multilevel"/>
    <w:tmpl w:val="6B8C7616"/>
    <w:lvl w:ilvl="0">
      <w:start w:val="28"/>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1731A8"/>
    <w:multiLevelType w:val="multilevel"/>
    <w:tmpl w:val="83FE3F74"/>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2CDB1398"/>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D0131FD"/>
    <w:multiLevelType w:val="multilevel"/>
    <w:tmpl w:val="83FE3F74"/>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2EA47693"/>
    <w:multiLevelType w:val="multilevel"/>
    <w:tmpl w:val="797C2070"/>
    <w:lvl w:ilvl="0">
      <w:start w:val="24"/>
      <w:numFmt w:val="decimal"/>
      <w:lvlText w:val="%1"/>
      <w:lvlJc w:val="left"/>
      <w:pPr>
        <w:ind w:left="750" w:hanging="750"/>
      </w:pPr>
      <w:rPr>
        <w:rFonts w:hint="default"/>
        <w:sz w:val="24"/>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0527FFE"/>
    <w:multiLevelType w:val="multilevel"/>
    <w:tmpl w:val="F58EF7E8"/>
    <w:lvl w:ilvl="0">
      <w:start w:val="1"/>
      <w:numFmt w:val="decimal"/>
      <w:lvlText w:val="%1."/>
      <w:lvlJc w:val="left"/>
      <w:pPr>
        <w:ind w:left="502"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0FC6FB1"/>
    <w:multiLevelType w:val="multilevel"/>
    <w:tmpl w:val="4D80AD98"/>
    <w:lvl w:ilvl="0">
      <w:start w:val="16"/>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3126458A"/>
    <w:multiLevelType w:val="multilevel"/>
    <w:tmpl w:val="916C51B0"/>
    <w:lvl w:ilvl="0">
      <w:start w:val="58"/>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sz w:val="24"/>
        <w:szCs w:val="24"/>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3771219D"/>
    <w:multiLevelType w:val="hybridMultilevel"/>
    <w:tmpl w:val="3CC6E6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37A27EC8"/>
    <w:multiLevelType w:val="multilevel"/>
    <w:tmpl w:val="DA7EBB26"/>
    <w:lvl w:ilvl="0">
      <w:start w:val="66"/>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9B6461E"/>
    <w:multiLevelType w:val="hybridMultilevel"/>
    <w:tmpl w:val="06E61B58"/>
    <w:lvl w:ilvl="0" w:tplc="2FE26E6E">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7" w15:restartNumberingAfterBreak="0">
    <w:nsid w:val="3A24467D"/>
    <w:multiLevelType w:val="hybridMultilevel"/>
    <w:tmpl w:val="F412E616"/>
    <w:lvl w:ilvl="0" w:tplc="94E6B7C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CA01765"/>
    <w:multiLevelType w:val="multilevel"/>
    <w:tmpl w:val="5BDC644E"/>
    <w:lvl w:ilvl="0">
      <w:start w:val="79"/>
      <w:numFmt w:val="decimal"/>
      <w:lvlText w:val="%1"/>
      <w:lvlJc w:val="left"/>
      <w:pPr>
        <w:ind w:left="750" w:hanging="750"/>
      </w:pPr>
      <w:rPr>
        <w:rFonts w:hint="default"/>
        <w:b w:val="0"/>
        <w:sz w:val="24"/>
        <w:szCs w:val="24"/>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9" w15:restartNumberingAfterBreak="0">
    <w:nsid w:val="429A53E9"/>
    <w:multiLevelType w:val="multilevel"/>
    <w:tmpl w:val="AE6E5B74"/>
    <w:lvl w:ilvl="0">
      <w:start w:val="64"/>
      <w:numFmt w:val="decimal"/>
      <w:lvlText w:val="%1"/>
      <w:lvlJc w:val="left"/>
      <w:pPr>
        <w:ind w:left="525" w:hanging="525"/>
      </w:pPr>
      <w:rPr>
        <w:rFonts w:hint="default"/>
        <w:b w:val="0"/>
      </w:rPr>
    </w:lvl>
    <w:lvl w:ilvl="1">
      <w:start w:val="1"/>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CC56910"/>
    <w:multiLevelType w:val="multilevel"/>
    <w:tmpl w:val="D6982AB8"/>
    <w:lvl w:ilvl="0">
      <w:start w:val="63"/>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1" w15:restartNumberingAfterBreak="0">
    <w:nsid w:val="500808AF"/>
    <w:multiLevelType w:val="hybridMultilevel"/>
    <w:tmpl w:val="69D0AD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0AB7F14"/>
    <w:multiLevelType w:val="multilevel"/>
    <w:tmpl w:val="A60469EC"/>
    <w:lvl w:ilvl="0">
      <w:start w:val="49"/>
      <w:numFmt w:val="decimal"/>
      <w:lvlText w:val="%1"/>
      <w:lvlJc w:val="left"/>
      <w:pPr>
        <w:ind w:left="750" w:hanging="750"/>
      </w:pPr>
      <w:rPr>
        <w:rFonts w:hint="default"/>
        <w:b w:val="0"/>
        <w:sz w:val="28"/>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515F63F5"/>
    <w:multiLevelType w:val="multilevel"/>
    <w:tmpl w:val="F922456C"/>
    <w:lvl w:ilvl="0">
      <w:start w:val="43"/>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4" w15:restartNumberingAfterBreak="0">
    <w:nsid w:val="57397246"/>
    <w:multiLevelType w:val="multilevel"/>
    <w:tmpl w:val="C6006902"/>
    <w:lvl w:ilvl="0">
      <w:start w:val="65"/>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sz w:val="24"/>
        <w:szCs w:val="24"/>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5EBD3275"/>
    <w:multiLevelType w:val="multilevel"/>
    <w:tmpl w:val="913E79EE"/>
    <w:lvl w:ilvl="0">
      <w:start w:val="62"/>
      <w:numFmt w:val="decimal"/>
      <w:lvlText w:val="%1"/>
      <w:lvlJc w:val="left"/>
      <w:pPr>
        <w:ind w:left="750" w:hanging="750"/>
      </w:pPr>
      <w:rPr>
        <w:rFonts w:hint="default"/>
        <w:b w:val="0"/>
        <w:sz w:val="24"/>
        <w:szCs w:val="28"/>
      </w:rPr>
    </w:lvl>
    <w:lvl w:ilvl="1">
      <w:start w:val="1"/>
      <w:numFmt w:val="decimal"/>
      <w:lvlText w:val="%1.%2"/>
      <w:lvlJc w:val="left"/>
      <w:pPr>
        <w:ind w:left="1176"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5FBD0F87"/>
    <w:multiLevelType w:val="multilevel"/>
    <w:tmpl w:val="B9EC0E2A"/>
    <w:lvl w:ilvl="0">
      <w:start w:val="4"/>
      <w:numFmt w:val="decimal"/>
      <w:lvlText w:val="%1."/>
      <w:lvlJc w:val="left"/>
      <w:pPr>
        <w:ind w:left="502" w:hanging="360"/>
      </w:pPr>
      <w:rPr>
        <w:rFonts w:hint="default"/>
        <w:b w:val="0"/>
        <w:sz w:val="24"/>
        <w:szCs w:val="22"/>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60A73766"/>
    <w:multiLevelType w:val="hybridMultilevel"/>
    <w:tmpl w:val="2DDA7DFC"/>
    <w:lvl w:ilvl="0" w:tplc="A2226E5C">
      <w:start w:val="1"/>
      <w:numFmt w:val="decimal"/>
      <w:lvlText w:val="(%1)"/>
      <w:lvlJc w:val="left"/>
      <w:pPr>
        <w:ind w:left="107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F1673D0"/>
    <w:multiLevelType w:val="multilevel"/>
    <w:tmpl w:val="C63ECAD6"/>
    <w:lvl w:ilvl="0">
      <w:start w:val="27"/>
      <w:numFmt w:val="decimal"/>
      <w:lvlText w:val="%1"/>
      <w:lvlJc w:val="left"/>
      <w:pPr>
        <w:ind w:left="750" w:hanging="750"/>
      </w:pPr>
      <w:rPr>
        <w:rFonts w:hint="default"/>
      </w:rPr>
    </w:lvl>
    <w:lvl w:ilvl="1">
      <w:start w:val="2"/>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15:restartNumberingAfterBreak="0">
    <w:nsid w:val="72625F47"/>
    <w:multiLevelType w:val="hybridMultilevel"/>
    <w:tmpl w:val="25D6CEF6"/>
    <w:lvl w:ilvl="0" w:tplc="7228FE28">
      <w:start w:val="1"/>
      <w:numFmt w:val="decimal"/>
      <w:lvlText w:val="(%1)"/>
      <w:lvlJc w:val="left"/>
      <w:pPr>
        <w:ind w:left="720" w:hanging="360"/>
      </w:pPr>
      <w:rPr>
        <w:rFonts w:ascii="Times New Roman" w:eastAsiaTheme="minorHAnsi"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3781916"/>
    <w:multiLevelType w:val="multilevel"/>
    <w:tmpl w:val="B40230B8"/>
    <w:lvl w:ilvl="0">
      <w:start w:val="34"/>
      <w:numFmt w:val="decimal"/>
      <w:lvlText w:val="%1"/>
      <w:lvlJc w:val="left"/>
      <w:pPr>
        <w:ind w:left="750" w:hanging="750"/>
      </w:pPr>
      <w:rPr>
        <w:rFonts w:hint="default"/>
      </w:rPr>
    </w:lvl>
    <w:lvl w:ilvl="1">
      <w:start w:val="1"/>
      <w:numFmt w:val="decimal"/>
      <w:lvlText w:val="%1.%2"/>
      <w:lvlJc w:val="left"/>
      <w:pPr>
        <w:ind w:left="930" w:hanging="750"/>
      </w:pPr>
      <w:rPr>
        <w:rFonts w:hint="default"/>
      </w:rPr>
    </w:lvl>
    <w:lvl w:ilvl="2">
      <w:start w:val="1"/>
      <w:numFmt w:val="decimal"/>
      <w:lvlText w:val="%1.%2.%3"/>
      <w:lvlJc w:val="left"/>
      <w:pPr>
        <w:ind w:left="1110" w:hanging="75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74176A2B"/>
    <w:multiLevelType w:val="multilevel"/>
    <w:tmpl w:val="6C2EB3F0"/>
    <w:lvl w:ilvl="0">
      <w:start w:val="6"/>
      <w:numFmt w:val="decimal"/>
      <w:lvlText w:val="%1."/>
      <w:lvlJc w:val="left"/>
      <w:pPr>
        <w:ind w:left="502" w:hanging="360"/>
      </w:pPr>
      <w:rPr>
        <w:rFonts w:hint="default"/>
        <w:b w:val="0"/>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77001733"/>
    <w:multiLevelType w:val="hybridMultilevel"/>
    <w:tmpl w:val="48B84F4E"/>
    <w:lvl w:ilvl="0" w:tplc="046E3448">
      <w:start w:val="1"/>
      <w:numFmt w:val="upperRoman"/>
      <w:lvlText w:val="Capitolul %1."/>
      <w:lvlJc w:val="right"/>
      <w:pPr>
        <w:ind w:left="2204" w:hanging="360"/>
      </w:pPr>
      <w:rPr>
        <w:rFonts w:hint="default"/>
        <w:b/>
      </w:rPr>
    </w:lvl>
    <w:lvl w:ilvl="1" w:tplc="B2980EEC">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8A63835"/>
    <w:multiLevelType w:val="multilevel"/>
    <w:tmpl w:val="175A5A66"/>
    <w:lvl w:ilvl="0">
      <w:start w:val="76"/>
      <w:numFmt w:val="decimal"/>
      <w:lvlText w:val="%1."/>
      <w:lvlJc w:val="left"/>
      <w:pPr>
        <w:ind w:left="786" w:hanging="360"/>
      </w:pPr>
      <w:rPr>
        <w:rFonts w:hint="default"/>
        <w:b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A3050F0"/>
    <w:multiLevelType w:val="multilevel"/>
    <w:tmpl w:val="936CFD74"/>
    <w:lvl w:ilvl="0">
      <w:start w:val="7"/>
      <w:numFmt w:val="decimal"/>
      <w:lvlText w:val="%1."/>
      <w:lvlJc w:val="left"/>
      <w:pPr>
        <w:ind w:left="502" w:hanging="360"/>
      </w:pPr>
      <w:rPr>
        <w:rFonts w:hint="default"/>
        <w:b w:val="0"/>
        <w:sz w:val="24"/>
      </w:rPr>
    </w:lvl>
    <w:lvl w:ilvl="1">
      <w:start w:val="1"/>
      <w:numFmt w:val="decimal"/>
      <w:isLgl/>
      <w:lvlText w:val="%1.%2"/>
      <w:lvlJc w:val="left"/>
      <w:pPr>
        <w:ind w:left="185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7A462474"/>
    <w:multiLevelType w:val="multilevel"/>
    <w:tmpl w:val="B60439A6"/>
    <w:lvl w:ilvl="0">
      <w:start w:val="6"/>
      <w:numFmt w:val="decimal"/>
      <w:lvlText w:val="%1."/>
      <w:lvlJc w:val="left"/>
      <w:pPr>
        <w:ind w:left="502" w:hanging="360"/>
      </w:pPr>
      <w:rPr>
        <w:rFonts w:hint="default"/>
        <w:b w:val="0"/>
        <w:sz w:val="24"/>
      </w:rPr>
    </w:lvl>
    <w:lvl w:ilvl="1">
      <w:start w:val="1"/>
      <w:numFmt w:val="decimal"/>
      <w:isLgl/>
      <w:lvlText w:val="%1.%2"/>
      <w:lvlJc w:val="left"/>
      <w:pPr>
        <w:ind w:left="142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7DDC355F"/>
    <w:multiLevelType w:val="hybridMultilevel"/>
    <w:tmpl w:val="B510A0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4"/>
  </w:num>
  <w:num w:numId="2">
    <w:abstractNumId w:val="8"/>
  </w:num>
  <w:num w:numId="3">
    <w:abstractNumId w:val="26"/>
  </w:num>
  <w:num w:numId="4">
    <w:abstractNumId w:val="39"/>
  </w:num>
  <w:num w:numId="5">
    <w:abstractNumId w:val="6"/>
  </w:num>
  <w:num w:numId="6">
    <w:abstractNumId w:val="10"/>
  </w:num>
  <w:num w:numId="7">
    <w:abstractNumId w:val="37"/>
  </w:num>
  <w:num w:numId="8">
    <w:abstractNumId w:val="18"/>
  </w:num>
  <w:num w:numId="9">
    <w:abstractNumId w:val="27"/>
  </w:num>
  <w:num w:numId="10">
    <w:abstractNumId w:val="46"/>
  </w:num>
  <w:num w:numId="11">
    <w:abstractNumId w:val="21"/>
  </w:num>
  <w:num w:numId="12">
    <w:abstractNumId w:val="0"/>
  </w:num>
  <w:num w:numId="13">
    <w:abstractNumId w:val="41"/>
  </w:num>
  <w:num w:numId="14">
    <w:abstractNumId w:val="35"/>
  </w:num>
  <w:num w:numId="15">
    <w:abstractNumId w:val="20"/>
  </w:num>
  <w:num w:numId="16">
    <w:abstractNumId w:val="31"/>
  </w:num>
  <w:num w:numId="17">
    <w:abstractNumId w:val="22"/>
  </w:num>
  <w:num w:numId="18">
    <w:abstractNumId w:val="19"/>
  </w:num>
  <w:num w:numId="19">
    <w:abstractNumId w:val="38"/>
  </w:num>
  <w:num w:numId="20">
    <w:abstractNumId w:val="32"/>
  </w:num>
  <w:num w:numId="21">
    <w:abstractNumId w:val="2"/>
  </w:num>
  <w:num w:numId="22">
    <w:abstractNumId w:val="9"/>
  </w:num>
  <w:num w:numId="23">
    <w:abstractNumId w:val="7"/>
  </w:num>
  <w:num w:numId="24">
    <w:abstractNumId w:val="28"/>
  </w:num>
  <w:num w:numId="25">
    <w:abstractNumId w:val="1"/>
  </w:num>
  <w:num w:numId="26">
    <w:abstractNumId w:val="34"/>
  </w:num>
  <w:num w:numId="27">
    <w:abstractNumId w:val="4"/>
  </w:num>
  <w:num w:numId="28">
    <w:abstractNumId w:val="30"/>
  </w:num>
  <w:num w:numId="29">
    <w:abstractNumId w:val="40"/>
  </w:num>
  <w:num w:numId="30">
    <w:abstractNumId w:val="13"/>
  </w:num>
  <w:num w:numId="31">
    <w:abstractNumId w:val="23"/>
  </w:num>
  <w:num w:numId="32">
    <w:abstractNumId w:val="17"/>
  </w:num>
  <w:num w:numId="33">
    <w:abstractNumId w:val="33"/>
  </w:num>
  <w:num w:numId="34">
    <w:abstractNumId w:val="3"/>
  </w:num>
  <w:num w:numId="35">
    <w:abstractNumId w:val="15"/>
  </w:num>
  <w:num w:numId="36">
    <w:abstractNumId w:val="43"/>
  </w:num>
  <w:num w:numId="37">
    <w:abstractNumId w:val="42"/>
  </w:num>
  <w:num w:numId="38">
    <w:abstractNumId w:val="36"/>
  </w:num>
  <w:num w:numId="39">
    <w:abstractNumId w:val="12"/>
  </w:num>
  <w:num w:numId="40">
    <w:abstractNumId w:val="45"/>
  </w:num>
  <w:num w:numId="41">
    <w:abstractNumId w:val="5"/>
  </w:num>
  <w:num w:numId="42">
    <w:abstractNumId w:val="44"/>
  </w:num>
  <w:num w:numId="43">
    <w:abstractNumId w:val="25"/>
  </w:num>
  <w:num w:numId="44">
    <w:abstractNumId w:val="29"/>
  </w:num>
  <w:num w:numId="45">
    <w:abstractNumId w:val="11"/>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219"/>
    <w:rsid w:val="00061981"/>
    <w:rsid w:val="00071DED"/>
    <w:rsid w:val="00084E0A"/>
    <w:rsid w:val="000925FA"/>
    <w:rsid w:val="000B4F1C"/>
    <w:rsid w:val="000C35F0"/>
    <w:rsid w:val="000C4755"/>
    <w:rsid w:val="000D43A1"/>
    <w:rsid w:val="000E02FC"/>
    <w:rsid w:val="000F6264"/>
    <w:rsid w:val="00112A97"/>
    <w:rsid w:val="001153E2"/>
    <w:rsid w:val="00130D3E"/>
    <w:rsid w:val="00143581"/>
    <w:rsid w:val="001866D7"/>
    <w:rsid w:val="002014FF"/>
    <w:rsid w:val="00216EA2"/>
    <w:rsid w:val="002205C6"/>
    <w:rsid w:val="0028493E"/>
    <w:rsid w:val="00291C3D"/>
    <w:rsid w:val="002A7073"/>
    <w:rsid w:val="002B5753"/>
    <w:rsid w:val="00314CB1"/>
    <w:rsid w:val="00317811"/>
    <w:rsid w:val="00317B5B"/>
    <w:rsid w:val="00327568"/>
    <w:rsid w:val="00347942"/>
    <w:rsid w:val="00367EBC"/>
    <w:rsid w:val="003A17F8"/>
    <w:rsid w:val="003A7166"/>
    <w:rsid w:val="003B25A2"/>
    <w:rsid w:val="003C362E"/>
    <w:rsid w:val="003D3291"/>
    <w:rsid w:val="003E37CB"/>
    <w:rsid w:val="00414EFD"/>
    <w:rsid w:val="0041694D"/>
    <w:rsid w:val="004225B6"/>
    <w:rsid w:val="00456B5B"/>
    <w:rsid w:val="004616FF"/>
    <w:rsid w:val="004744A0"/>
    <w:rsid w:val="004818DF"/>
    <w:rsid w:val="004959C1"/>
    <w:rsid w:val="004B7522"/>
    <w:rsid w:val="004D71EA"/>
    <w:rsid w:val="004F3130"/>
    <w:rsid w:val="00501930"/>
    <w:rsid w:val="0051361F"/>
    <w:rsid w:val="00527955"/>
    <w:rsid w:val="005306D6"/>
    <w:rsid w:val="005349CB"/>
    <w:rsid w:val="005456B6"/>
    <w:rsid w:val="00562425"/>
    <w:rsid w:val="00577E7F"/>
    <w:rsid w:val="00580534"/>
    <w:rsid w:val="005B7078"/>
    <w:rsid w:val="005C152E"/>
    <w:rsid w:val="005C184A"/>
    <w:rsid w:val="005D53D8"/>
    <w:rsid w:val="005F0F00"/>
    <w:rsid w:val="005F6661"/>
    <w:rsid w:val="00605282"/>
    <w:rsid w:val="0066403C"/>
    <w:rsid w:val="006734E5"/>
    <w:rsid w:val="006A1FAC"/>
    <w:rsid w:val="006B6C1D"/>
    <w:rsid w:val="006C2338"/>
    <w:rsid w:val="006D0A53"/>
    <w:rsid w:val="006D3657"/>
    <w:rsid w:val="006E2CEB"/>
    <w:rsid w:val="006E617D"/>
    <w:rsid w:val="006F2DEB"/>
    <w:rsid w:val="007002C9"/>
    <w:rsid w:val="00700ED3"/>
    <w:rsid w:val="00713BAA"/>
    <w:rsid w:val="0073683F"/>
    <w:rsid w:val="007434B4"/>
    <w:rsid w:val="00747C62"/>
    <w:rsid w:val="00776CB5"/>
    <w:rsid w:val="00792469"/>
    <w:rsid w:val="007A6FF0"/>
    <w:rsid w:val="007C0CA1"/>
    <w:rsid w:val="007E058B"/>
    <w:rsid w:val="007F3BE8"/>
    <w:rsid w:val="00806E76"/>
    <w:rsid w:val="00840267"/>
    <w:rsid w:val="008D1993"/>
    <w:rsid w:val="008D581A"/>
    <w:rsid w:val="008E3C4C"/>
    <w:rsid w:val="008E721D"/>
    <w:rsid w:val="00932E2C"/>
    <w:rsid w:val="00943AB7"/>
    <w:rsid w:val="009508E0"/>
    <w:rsid w:val="00956DBA"/>
    <w:rsid w:val="00983369"/>
    <w:rsid w:val="00995B9B"/>
    <w:rsid w:val="009966D3"/>
    <w:rsid w:val="009A1E09"/>
    <w:rsid w:val="00A11DC3"/>
    <w:rsid w:val="00A17219"/>
    <w:rsid w:val="00A20629"/>
    <w:rsid w:val="00A30857"/>
    <w:rsid w:val="00A547EA"/>
    <w:rsid w:val="00A66430"/>
    <w:rsid w:val="00A70514"/>
    <w:rsid w:val="00A74C36"/>
    <w:rsid w:val="00A97341"/>
    <w:rsid w:val="00AA21C0"/>
    <w:rsid w:val="00AA5D09"/>
    <w:rsid w:val="00AB541A"/>
    <w:rsid w:val="00AB65D0"/>
    <w:rsid w:val="00AE6743"/>
    <w:rsid w:val="00B00555"/>
    <w:rsid w:val="00B05C7F"/>
    <w:rsid w:val="00B12059"/>
    <w:rsid w:val="00B2192F"/>
    <w:rsid w:val="00B227FD"/>
    <w:rsid w:val="00B36134"/>
    <w:rsid w:val="00B45CA0"/>
    <w:rsid w:val="00BB11B0"/>
    <w:rsid w:val="00BF6790"/>
    <w:rsid w:val="00C0790E"/>
    <w:rsid w:val="00C42571"/>
    <w:rsid w:val="00C45BCF"/>
    <w:rsid w:val="00C60D22"/>
    <w:rsid w:val="00C808D9"/>
    <w:rsid w:val="00C836DC"/>
    <w:rsid w:val="00CB04A1"/>
    <w:rsid w:val="00CE7010"/>
    <w:rsid w:val="00D02E25"/>
    <w:rsid w:val="00D27264"/>
    <w:rsid w:val="00D32479"/>
    <w:rsid w:val="00D360C9"/>
    <w:rsid w:val="00D63808"/>
    <w:rsid w:val="00D743B5"/>
    <w:rsid w:val="00D767FE"/>
    <w:rsid w:val="00D825A1"/>
    <w:rsid w:val="00DA49C1"/>
    <w:rsid w:val="00DB33A2"/>
    <w:rsid w:val="00DB631E"/>
    <w:rsid w:val="00DE682B"/>
    <w:rsid w:val="00DF619F"/>
    <w:rsid w:val="00E24393"/>
    <w:rsid w:val="00E30723"/>
    <w:rsid w:val="00E34E2E"/>
    <w:rsid w:val="00E747A0"/>
    <w:rsid w:val="00E833A6"/>
    <w:rsid w:val="00E92C7B"/>
    <w:rsid w:val="00EA04AE"/>
    <w:rsid w:val="00EA0A46"/>
    <w:rsid w:val="00EA6229"/>
    <w:rsid w:val="00EE7BED"/>
    <w:rsid w:val="00F0641B"/>
    <w:rsid w:val="00F2317D"/>
    <w:rsid w:val="00F27E33"/>
    <w:rsid w:val="00F33B42"/>
    <w:rsid w:val="00F439B7"/>
    <w:rsid w:val="00F439E7"/>
    <w:rsid w:val="00F4427D"/>
    <w:rsid w:val="00F737FC"/>
    <w:rsid w:val="00FD626C"/>
    <w:rsid w:val="00FD7B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281E1-5581-457B-93CF-F17E8A78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3A2"/>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eference">
    <w:name w:val="reference"/>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5">
    <w:name w:val="Основной текст (5)"/>
    <w:rsid w:val="00DB33A2"/>
    <w:rPr>
      <w:rFonts w:ascii="Book Antiqua" w:eastAsia="Book Antiqua" w:hAnsi="Book Antiqua" w:cs="Book Antiqua"/>
      <w:b w:val="0"/>
      <w:bCs w:val="0"/>
      <w:i w:val="0"/>
      <w:iCs w:val="0"/>
      <w:smallCaps w:val="0"/>
      <w:strike w:val="0"/>
      <w:spacing w:val="-3"/>
      <w:sz w:val="17"/>
      <w:szCs w:val="17"/>
    </w:rPr>
  </w:style>
  <w:style w:type="paragraph" w:customStyle="1" w:styleId="doc-ti">
    <w:name w:val="doc-ti"/>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7">
    <w:name w:val="Normal7"/>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DB33A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B33A2"/>
    <w:rPr>
      <w:rFonts w:ascii="Segoe UI" w:hAnsi="Segoe UI" w:cs="Segoe UI"/>
      <w:sz w:val="18"/>
      <w:szCs w:val="18"/>
    </w:rPr>
  </w:style>
  <w:style w:type="paragraph" w:styleId="Listparagraf">
    <w:name w:val="List Paragraph"/>
    <w:basedOn w:val="Normal"/>
    <w:uiPriority w:val="34"/>
    <w:qFormat/>
    <w:rsid w:val="00DB33A2"/>
    <w:pPr>
      <w:ind w:left="720"/>
      <w:contextualSpacing/>
    </w:pPr>
  </w:style>
  <w:style w:type="paragraph" w:customStyle="1" w:styleId="ti-section-1">
    <w:name w:val="ti-section-1"/>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section-2">
    <w:name w:val="ti-section-2"/>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art">
    <w:name w:val="ti-art"/>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sti-art">
    <w:name w:val="sti-art"/>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DB33A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first">
    <w:name w:val="title-doc-first"/>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doc-last">
    <w:name w:val="title-doc-last"/>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article-norm">
    <w:name w:val="title-article-norm"/>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
    <w:name w:val="norm"/>
    <w:basedOn w:val="Normal"/>
    <w:rsid w:val="00AB541A"/>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italics">
    <w:name w:val="italics"/>
    <w:basedOn w:val="Fontdeparagrafimplicit"/>
    <w:rsid w:val="005C152E"/>
  </w:style>
  <w:style w:type="paragraph" w:customStyle="1" w:styleId="title-annex-1">
    <w:name w:val="title-annex-1"/>
    <w:basedOn w:val="Normal"/>
    <w:rsid w:val="00F33B42"/>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title-gr-seq-level-1">
    <w:name w:val="title-gr-seq-level-1"/>
    <w:basedOn w:val="Normal"/>
    <w:rsid w:val="00F33B42"/>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boldface">
    <w:name w:val="boldface"/>
    <w:basedOn w:val="Fontdeparagrafimplicit"/>
    <w:rsid w:val="00F33B42"/>
  </w:style>
  <w:style w:type="paragraph" w:styleId="NormalWeb">
    <w:name w:val="Normal (Web)"/>
    <w:basedOn w:val="Normal"/>
    <w:uiPriority w:val="99"/>
    <w:unhideWhenUsed/>
    <w:rsid w:val="003D329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3D3291"/>
    <w:rPr>
      <w:b/>
      <w:bCs/>
    </w:rPr>
  </w:style>
  <w:style w:type="character" w:styleId="Accentuat">
    <w:name w:val="Emphasis"/>
    <w:basedOn w:val="Fontdeparagrafimplicit"/>
    <w:uiPriority w:val="20"/>
    <w:qFormat/>
    <w:rsid w:val="003D3291"/>
    <w:rPr>
      <w:i/>
      <w:iCs/>
    </w:rPr>
  </w:style>
  <w:style w:type="paragraph" w:styleId="Antet">
    <w:name w:val="header"/>
    <w:basedOn w:val="Normal"/>
    <w:link w:val="AntetCaracter"/>
    <w:uiPriority w:val="99"/>
    <w:unhideWhenUsed/>
    <w:rsid w:val="000C35F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C35F0"/>
  </w:style>
  <w:style w:type="paragraph" w:styleId="Subsol">
    <w:name w:val="footer"/>
    <w:basedOn w:val="Normal"/>
    <w:link w:val="SubsolCaracter"/>
    <w:uiPriority w:val="99"/>
    <w:unhideWhenUsed/>
    <w:rsid w:val="000C35F0"/>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C35F0"/>
  </w:style>
  <w:style w:type="table" w:styleId="Tabelgril">
    <w:name w:val="Table Grid"/>
    <w:basedOn w:val="TabelNormal"/>
    <w:uiPriority w:val="39"/>
    <w:rsid w:val="00E74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7584">
      <w:bodyDiv w:val="1"/>
      <w:marLeft w:val="0"/>
      <w:marRight w:val="0"/>
      <w:marTop w:val="0"/>
      <w:marBottom w:val="0"/>
      <w:divBdr>
        <w:top w:val="none" w:sz="0" w:space="0" w:color="auto"/>
        <w:left w:val="none" w:sz="0" w:space="0" w:color="auto"/>
        <w:bottom w:val="none" w:sz="0" w:space="0" w:color="auto"/>
        <w:right w:val="none" w:sz="0" w:space="0" w:color="auto"/>
      </w:divBdr>
    </w:div>
    <w:div w:id="40709521">
      <w:bodyDiv w:val="1"/>
      <w:marLeft w:val="0"/>
      <w:marRight w:val="0"/>
      <w:marTop w:val="0"/>
      <w:marBottom w:val="0"/>
      <w:divBdr>
        <w:top w:val="none" w:sz="0" w:space="0" w:color="auto"/>
        <w:left w:val="none" w:sz="0" w:space="0" w:color="auto"/>
        <w:bottom w:val="none" w:sz="0" w:space="0" w:color="auto"/>
        <w:right w:val="none" w:sz="0" w:space="0" w:color="auto"/>
      </w:divBdr>
    </w:div>
    <w:div w:id="78066238">
      <w:bodyDiv w:val="1"/>
      <w:marLeft w:val="0"/>
      <w:marRight w:val="0"/>
      <w:marTop w:val="0"/>
      <w:marBottom w:val="0"/>
      <w:divBdr>
        <w:top w:val="none" w:sz="0" w:space="0" w:color="auto"/>
        <w:left w:val="none" w:sz="0" w:space="0" w:color="auto"/>
        <w:bottom w:val="none" w:sz="0" w:space="0" w:color="auto"/>
        <w:right w:val="none" w:sz="0" w:space="0" w:color="auto"/>
      </w:divBdr>
    </w:div>
    <w:div w:id="86122344">
      <w:bodyDiv w:val="1"/>
      <w:marLeft w:val="0"/>
      <w:marRight w:val="0"/>
      <w:marTop w:val="0"/>
      <w:marBottom w:val="0"/>
      <w:divBdr>
        <w:top w:val="none" w:sz="0" w:space="0" w:color="auto"/>
        <w:left w:val="none" w:sz="0" w:space="0" w:color="auto"/>
        <w:bottom w:val="none" w:sz="0" w:space="0" w:color="auto"/>
        <w:right w:val="none" w:sz="0" w:space="0" w:color="auto"/>
      </w:divBdr>
    </w:div>
    <w:div w:id="108086166">
      <w:bodyDiv w:val="1"/>
      <w:marLeft w:val="0"/>
      <w:marRight w:val="0"/>
      <w:marTop w:val="0"/>
      <w:marBottom w:val="0"/>
      <w:divBdr>
        <w:top w:val="none" w:sz="0" w:space="0" w:color="auto"/>
        <w:left w:val="none" w:sz="0" w:space="0" w:color="auto"/>
        <w:bottom w:val="none" w:sz="0" w:space="0" w:color="auto"/>
        <w:right w:val="none" w:sz="0" w:space="0" w:color="auto"/>
      </w:divBdr>
    </w:div>
    <w:div w:id="124738255">
      <w:bodyDiv w:val="1"/>
      <w:marLeft w:val="0"/>
      <w:marRight w:val="0"/>
      <w:marTop w:val="0"/>
      <w:marBottom w:val="0"/>
      <w:divBdr>
        <w:top w:val="none" w:sz="0" w:space="0" w:color="auto"/>
        <w:left w:val="none" w:sz="0" w:space="0" w:color="auto"/>
        <w:bottom w:val="none" w:sz="0" w:space="0" w:color="auto"/>
        <w:right w:val="none" w:sz="0" w:space="0" w:color="auto"/>
      </w:divBdr>
    </w:div>
    <w:div w:id="140658328">
      <w:bodyDiv w:val="1"/>
      <w:marLeft w:val="0"/>
      <w:marRight w:val="0"/>
      <w:marTop w:val="0"/>
      <w:marBottom w:val="0"/>
      <w:divBdr>
        <w:top w:val="none" w:sz="0" w:space="0" w:color="auto"/>
        <w:left w:val="none" w:sz="0" w:space="0" w:color="auto"/>
        <w:bottom w:val="none" w:sz="0" w:space="0" w:color="auto"/>
        <w:right w:val="none" w:sz="0" w:space="0" w:color="auto"/>
      </w:divBdr>
    </w:div>
    <w:div w:id="149559147">
      <w:bodyDiv w:val="1"/>
      <w:marLeft w:val="0"/>
      <w:marRight w:val="0"/>
      <w:marTop w:val="0"/>
      <w:marBottom w:val="0"/>
      <w:divBdr>
        <w:top w:val="none" w:sz="0" w:space="0" w:color="auto"/>
        <w:left w:val="none" w:sz="0" w:space="0" w:color="auto"/>
        <w:bottom w:val="none" w:sz="0" w:space="0" w:color="auto"/>
        <w:right w:val="none" w:sz="0" w:space="0" w:color="auto"/>
      </w:divBdr>
    </w:div>
    <w:div w:id="230310962">
      <w:bodyDiv w:val="1"/>
      <w:marLeft w:val="0"/>
      <w:marRight w:val="0"/>
      <w:marTop w:val="0"/>
      <w:marBottom w:val="0"/>
      <w:divBdr>
        <w:top w:val="none" w:sz="0" w:space="0" w:color="auto"/>
        <w:left w:val="none" w:sz="0" w:space="0" w:color="auto"/>
        <w:bottom w:val="none" w:sz="0" w:space="0" w:color="auto"/>
        <w:right w:val="none" w:sz="0" w:space="0" w:color="auto"/>
      </w:divBdr>
    </w:div>
    <w:div w:id="239143096">
      <w:bodyDiv w:val="1"/>
      <w:marLeft w:val="0"/>
      <w:marRight w:val="0"/>
      <w:marTop w:val="0"/>
      <w:marBottom w:val="0"/>
      <w:divBdr>
        <w:top w:val="none" w:sz="0" w:space="0" w:color="auto"/>
        <w:left w:val="none" w:sz="0" w:space="0" w:color="auto"/>
        <w:bottom w:val="none" w:sz="0" w:space="0" w:color="auto"/>
        <w:right w:val="none" w:sz="0" w:space="0" w:color="auto"/>
      </w:divBdr>
    </w:div>
    <w:div w:id="266280373">
      <w:bodyDiv w:val="1"/>
      <w:marLeft w:val="0"/>
      <w:marRight w:val="0"/>
      <w:marTop w:val="0"/>
      <w:marBottom w:val="0"/>
      <w:divBdr>
        <w:top w:val="none" w:sz="0" w:space="0" w:color="auto"/>
        <w:left w:val="none" w:sz="0" w:space="0" w:color="auto"/>
        <w:bottom w:val="none" w:sz="0" w:space="0" w:color="auto"/>
        <w:right w:val="none" w:sz="0" w:space="0" w:color="auto"/>
      </w:divBdr>
    </w:div>
    <w:div w:id="278147722">
      <w:bodyDiv w:val="1"/>
      <w:marLeft w:val="0"/>
      <w:marRight w:val="0"/>
      <w:marTop w:val="0"/>
      <w:marBottom w:val="0"/>
      <w:divBdr>
        <w:top w:val="none" w:sz="0" w:space="0" w:color="auto"/>
        <w:left w:val="none" w:sz="0" w:space="0" w:color="auto"/>
        <w:bottom w:val="none" w:sz="0" w:space="0" w:color="auto"/>
        <w:right w:val="none" w:sz="0" w:space="0" w:color="auto"/>
      </w:divBdr>
    </w:div>
    <w:div w:id="290867489">
      <w:bodyDiv w:val="1"/>
      <w:marLeft w:val="0"/>
      <w:marRight w:val="0"/>
      <w:marTop w:val="0"/>
      <w:marBottom w:val="0"/>
      <w:divBdr>
        <w:top w:val="none" w:sz="0" w:space="0" w:color="auto"/>
        <w:left w:val="none" w:sz="0" w:space="0" w:color="auto"/>
        <w:bottom w:val="none" w:sz="0" w:space="0" w:color="auto"/>
        <w:right w:val="none" w:sz="0" w:space="0" w:color="auto"/>
      </w:divBdr>
    </w:div>
    <w:div w:id="298614679">
      <w:bodyDiv w:val="1"/>
      <w:marLeft w:val="0"/>
      <w:marRight w:val="0"/>
      <w:marTop w:val="0"/>
      <w:marBottom w:val="0"/>
      <w:divBdr>
        <w:top w:val="none" w:sz="0" w:space="0" w:color="auto"/>
        <w:left w:val="none" w:sz="0" w:space="0" w:color="auto"/>
        <w:bottom w:val="none" w:sz="0" w:space="0" w:color="auto"/>
        <w:right w:val="none" w:sz="0" w:space="0" w:color="auto"/>
      </w:divBdr>
    </w:div>
    <w:div w:id="319117123">
      <w:bodyDiv w:val="1"/>
      <w:marLeft w:val="0"/>
      <w:marRight w:val="0"/>
      <w:marTop w:val="0"/>
      <w:marBottom w:val="0"/>
      <w:divBdr>
        <w:top w:val="none" w:sz="0" w:space="0" w:color="auto"/>
        <w:left w:val="none" w:sz="0" w:space="0" w:color="auto"/>
        <w:bottom w:val="none" w:sz="0" w:space="0" w:color="auto"/>
        <w:right w:val="none" w:sz="0" w:space="0" w:color="auto"/>
      </w:divBdr>
    </w:div>
    <w:div w:id="340816874">
      <w:bodyDiv w:val="1"/>
      <w:marLeft w:val="0"/>
      <w:marRight w:val="0"/>
      <w:marTop w:val="0"/>
      <w:marBottom w:val="0"/>
      <w:divBdr>
        <w:top w:val="none" w:sz="0" w:space="0" w:color="auto"/>
        <w:left w:val="none" w:sz="0" w:space="0" w:color="auto"/>
        <w:bottom w:val="none" w:sz="0" w:space="0" w:color="auto"/>
        <w:right w:val="none" w:sz="0" w:space="0" w:color="auto"/>
      </w:divBdr>
    </w:div>
    <w:div w:id="348213627">
      <w:bodyDiv w:val="1"/>
      <w:marLeft w:val="0"/>
      <w:marRight w:val="0"/>
      <w:marTop w:val="0"/>
      <w:marBottom w:val="0"/>
      <w:divBdr>
        <w:top w:val="none" w:sz="0" w:space="0" w:color="auto"/>
        <w:left w:val="none" w:sz="0" w:space="0" w:color="auto"/>
        <w:bottom w:val="none" w:sz="0" w:space="0" w:color="auto"/>
        <w:right w:val="none" w:sz="0" w:space="0" w:color="auto"/>
      </w:divBdr>
    </w:div>
    <w:div w:id="349913521">
      <w:bodyDiv w:val="1"/>
      <w:marLeft w:val="0"/>
      <w:marRight w:val="0"/>
      <w:marTop w:val="0"/>
      <w:marBottom w:val="0"/>
      <w:divBdr>
        <w:top w:val="none" w:sz="0" w:space="0" w:color="auto"/>
        <w:left w:val="none" w:sz="0" w:space="0" w:color="auto"/>
        <w:bottom w:val="none" w:sz="0" w:space="0" w:color="auto"/>
        <w:right w:val="none" w:sz="0" w:space="0" w:color="auto"/>
      </w:divBdr>
    </w:div>
    <w:div w:id="358623457">
      <w:bodyDiv w:val="1"/>
      <w:marLeft w:val="0"/>
      <w:marRight w:val="0"/>
      <w:marTop w:val="0"/>
      <w:marBottom w:val="0"/>
      <w:divBdr>
        <w:top w:val="none" w:sz="0" w:space="0" w:color="auto"/>
        <w:left w:val="none" w:sz="0" w:space="0" w:color="auto"/>
        <w:bottom w:val="none" w:sz="0" w:space="0" w:color="auto"/>
        <w:right w:val="none" w:sz="0" w:space="0" w:color="auto"/>
      </w:divBdr>
      <w:divsChild>
        <w:div w:id="303125684">
          <w:marLeft w:val="0"/>
          <w:marRight w:val="0"/>
          <w:marTop w:val="0"/>
          <w:marBottom w:val="0"/>
          <w:divBdr>
            <w:top w:val="none" w:sz="0" w:space="0" w:color="auto"/>
            <w:left w:val="none" w:sz="0" w:space="0" w:color="auto"/>
            <w:bottom w:val="none" w:sz="0" w:space="0" w:color="auto"/>
            <w:right w:val="none" w:sz="0" w:space="0" w:color="auto"/>
          </w:divBdr>
          <w:divsChild>
            <w:div w:id="70393088">
              <w:marLeft w:val="0"/>
              <w:marRight w:val="0"/>
              <w:marTop w:val="0"/>
              <w:marBottom w:val="0"/>
              <w:divBdr>
                <w:top w:val="none" w:sz="0" w:space="0" w:color="auto"/>
                <w:left w:val="none" w:sz="0" w:space="0" w:color="auto"/>
                <w:bottom w:val="none" w:sz="0" w:space="0" w:color="auto"/>
                <w:right w:val="none" w:sz="0" w:space="0" w:color="auto"/>
              </w:divBdr>
            </w:div>
          </w:divsChild>
        </w:div>
        <w:div w:id="704870449">
          <w:marLeft w:val="0"/>
          <w:marRight w:val="0"/>
          <w:marTop w:val="0"/>
          <w:marBottom w:val="0"/>
          <w:divBdr>
            <w:top w:val="none" w:sz="0" w:space="0" w:color="auto"/>
            <w:left w:val="none" w:sz="0" w:space="0" w:color="auto"/>
            <w:bottom w:val="none" w:sz="0" w:space="0" w:color="auto"/>
            <w:right w:val="none" w:sz="0" w:space="0" w:color="auto"/>
          </w:divBdr>
          <w:divsChild>
            <w:div w:id="14890889">
              <w:marLeft w:val="0"/>
              <w:marRight w:val="0"/>
              <w:marTop w:val="0"/>
              <w:marBottom w:val="0"/>
              <w:divBdr>
                <w:top w:val="none" w:sz="0" w:space="0" w:color="auto"/>
                <w:left w:val="none" w:sz="0" w:space="0" w:color="auto"/>
                <w:bottom w:val="none" w:sz="0" w:space="0" w:color="auto"/>
                <w:right w:val="none" w:sz="0" w:space="0" w:color="auto"/>
              </w:divBdr>
              <w:divsChild>
                <w:div w:id="1525437841">
                  <w:marLeft w:val="0"/>
                  <w:marRight w:val="0"/>
                  <w:marTop w:val="0"/>
                  <w:marBottom w:val="0"/>
                  <w:divBdr>
                    <w:top w:val="none" w:sz="0" w:space="0" w:color="auto"/>
                    <w:left w:val="none" w:sz="0" w:space="0" w:color="auto"/>
                    <w:bottom w:val="none" w:sz="0" w:space="0" w:color="auto"/>
                    <w:right w:val="none" w:sz="0" w:space="0" w:color="auto"/>
                  </w:divBdr>
                  <w:divsChild>
                    <w:div w:id="650864415">
                      <w:marLeft w:val="0"/>
                      <w:marRight w:val="0"/>
                      <w:marTop w:val="120"/>
                      <w:marBottom w:val="0"/>
                      <w:divBdr>
                        <w:top w:val="none" w:sz="0" w:space="0" w:color="auto"/>
                        <w:left w:val="none" w:sz="0" w:space="0" w:color="auto"/>
                        <w:bottom w:val="none" w:sz="0" w:space="0" w:color="auto"/>
                        <w:right w:val="none" w:sz="0" w:space="0" w:color="auto"/>
                      </w:divBdr>
                    </w:div>
                    <w:div w:id="697782744">
                      <w:marLeft w:val="0"/>
                      <w:marRight w:val="0"/>
                      <w:marTop w:val="0"/>
                      <w:marBottom w:val="0"/>
                      <w:divBdr>
                        <w:top w:val="none" w:sz="0" w:space="0" w:color="auto"/>
                        <w:left w:val="none" w:sz="0" w:space="0" w:color="auto"/>
                        <w:bottom w:val="none" w:sz="0" w:space="0" w:color="auto"/>
                        <w:right w:val="none" w:sz="0" w:space="0" w:color="auto"/>
                      </w:divBdr>
                      <w:divsChild>
                        <w:div w:id="7952921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04817711">
                  <w:marLeft w:val="0"/>
                  <w:marRight w:val="0"/>
                  <w:marTop w:val="0"/>
                  <w:marBottom w:val="0"/>
                  <w:divBdr>
                    <w:top w:val="none" w:sz="0" w:space="0" w:color="auto"/>
                    <w:left w:val="none" w:sz="0" w:space="0" w:color="auto"/>
                    <w:bottom w:val="none" w:sz="0" w:space="0" w:color="auto"/>
                    <w:right w:val="none" w:sz="0" w:space="0" w:color="auto"/>
                  </w:divBdr>
                  <w:divsChild>
                    <w:div w:id="945894257">
                      <w:marLeft w:val="0"/>
                      <w:marRight w:val="0"/>
                      <w:marTop w:val="120"/>
                      <w:marBottom w:val="0"/>
                      <w:divBdr>
                        <w:top w:val="none" w:sz="0" w:space="0" w:color="auto"/>
                        <w:left w:val="none" w:sz="0" w:space="0" w:color="auto"/>
                        <w:bottom w:val="none" w:sz="0" w:space="0" w:color="auto"/>
                        <w:right w:val="none" w:sz="0" w:space="0" w:color="auto"/>
                      </w:divBdr>
                    </w:div>
                    <w:div w:id="271061523">
                      <w:marLeft w:val="0"/>
                      <w:marRight w:val="0"/>
                      <w:marTop w:val="0"/>
                      <w:marBottom w:val="0"/>
                      <w:divBdr>
                        <w:top w:val="none" w:sz="0" w:space="0" w:color="auto"/>
                        <w:left w:val="none" w:sz="0" w:space="0" w:color="auto"/>
                        <w:bottom w:val="none" w:sz="0" w:space="0" w:color="auto"/>
                        <w:right w:val="none" w:sz="0" w:space="0" w:color="auto"/>
                      </w:divBdr>
                      <w:divsChild>
                        <w:div w:id="684293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52388">
      <w:bodyDiv w:val="1"/>
      <w:marLeft w:val="0"/>
      <w:marRight w:val="0"/>
      <w:marTop w:val="0"/>
      <w:marBottom w:val="0"/>
      <w:divBdr>
        <w:top w:val="none" w:sz="0" w:space="0" w:color="auto"/>
        <w:left w:val="none" w:sz="0" w:space="0" w:color="auto"/>
        <w:bottom w:val="none" w:sz="0" w:space="0" w:color="auto"/>
        <w:right w:val="none" w:sz="0" w:space="0" w:color="auto"/>
      </w:divBdr>
      <w:divsChild>
        <w:div w:id="1627660194">
          <w:marLeft w:val="0"/>
          <w:marRight w:val="0"/>
          <w:marTop w:val="0"/>
          <w:marBottom w:val="0"/>
          <w:divBdr>
            <w:top w:val="none" w:sz="0" w:space="0" w:color="auto"/>
            <w:left w:val="none" w:sz="0" w:space="0" w:color="auto"/>
            <w:bottom w:val="none" w:sz="0" w:space="0" w:color="auto"/>
            <w:right w:val="none" w:sz="0" w:space="0" w:color="auto"/>
          </w:divBdr>
          <w:divsChild>
            <w:div w:id="1939294242">
              <w:marLeft w:val="0"/>
              <w:marRight w:val="0"/>
              <w:marTop w:val="0"/>
              <w:marBottom w:val="0"/>
              <w:divBdr>
                <w:top w:val="none" w:sz="0" w:space="0" w:color="auto"/>
                <w:left w:val="none" w:sz="0" w:space="0" w:color="auto"/>
                <w:bottom w:val="none" w:sz="0" w:space="0" w:color="auto"/>
                <w:right w:val="none" w:sz="0" w:space="0" w:color="auto"/>
              </w:divBdr>
            </w:div>
          </w:divsChild>
        </w:div>
        <w:div w:id="15815161">
          <w:marLeft w:val="0"/>
          <w:marRight w:val="0"/>
          <w:marTop w:val="0"/>
          <w:marBottom w:val="0"/>
          <w:divBdr>
            <w:top w:val="none" w:sz="0" w:space="0" w:color="auto"/>
            <w:left w:val="none" w:sz="0" w:space="0" w:color="auto"/>
            <w:bottom w:val="none" w:sz="0" w:space="0" w:color="auto"/>
            <w:right w:val="none" w:sz="0" w:space="0" w:color="auto"/>
          </w:divBdr>
          <w:divsChild>
            <w:div w:id="157230119">
              <w:marLeft w:val="0"/>
              <w:marRight w:val="0"/>
              <w:marTop w:val="0"/>
              <w:marBottom w:val="0"/>
              <w:divBdr>
                <w:top w:val="none" w:sz="0" w:space="0" w:color="auto"/>
                <w:left w:val="none" w:sz="0" w:space="0" w:color="auto"/>
                <w:bottom w:val="none" w:sz="0" w:space="0" w:color="auto"/>
                <w:right w:val="none" w:sz="0" w:space="0" w:color="auto"/>
              </w:divBdr>
            </w:div>
          </w:divsChild>
        </w:div>
        <w:div w:id="2048020515">
          <w:marLeft w:val="0"/>
          <w:marRight w:val="0"/>
          <w:marTop w:val="0"/>
          <w:marBottom w:val="0"/>
          <w:divBdr>
            <w:top w:val="none" w:sz="0" w:space="0" w:color="auto"/>
            <w:left w:val="none" w:sz="0" w:space="0" w:color="auto"/>
            <w:bottom w:val="none" w:sz="0" w:space="0" w:color="auto"/>
            <w:right w:val="none" w:sz="0" w:space="0" w:color="auto"/>
          </w:divBdr>
          <w:divsChild>
            <w:div w:id="1256980867">
              <w:marLeft w:val="0"/>
              <w:marRight w:val="0"/>
              <w:marTop w:val="0"/>
              <w:marBottom w:val="0"/>
              <w:divBdr>
                <w:top w:val="none" w:sz="0" w:space="0" w:color="auto"/>
                <w:left w:val="none" w:sz="0" w:space="0" w:color="auto"/>
                <w:bottom w:val="none" w:sz="0" w:space="0" w:color="auto"/>
                <w:right w:val="none" w:sz="0" w:space="0" w:color="auto"/>
              </w:divBdr>
            </w:div>
          </w:divsChild>
        </w:div>
        <w:div w:id="1796829239">
          <w:marLeft w:val="0"/>
          <w:marRight w:val="0"/>
          <w:marTop w:val="0"/>
          <w:marBottom w:val="0"/>
          <w:divBdr>
            <w:top w:val="none" w:sz="0" w:space="0" w:color="auto"/>
            <w:left w:val="none" w:sz="0" w:space="0" w:color="auto"/>
            <w:bottom w:val="none" w:sz="0" w:space="0" w:color="auto"/>
            <w:right w:val="none" w:sz="0" w:space="0" w:color="auto"/>
          </w:divBdr>
          <w:divsChild>
            <w:div w:id="196610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9117">
      <w:bodyDiv w:val="1"/>
      <w:marLeft w:val="0"/>
      <w:marRight w:val="0"/>
      <w:marTop w:val="0"/>
      <w:marBottom w:val="0"/>
      <w:divBdr>
        <w:top w:val="none" w:sz="0" w:space="0" w:color="auto"/>
        <w:left w:val="none" w:sz="0" w:space="0" w:color="auto"/>
        <w:bottom w:val="none" w:sz="0" w:space="0" w:color="auto"/>
        <w:right w:val="none" w:sz="0" w:space="0" w:color="auto"/>
      </w:divBdr>
      <w:divsChild>
        <w:div w:id="902301365">
          <w:marLeft w:val="0"/>
          <w:marRight w:val="0"/>
          <w:marTop w:val="0"/>
          <w:marBottom w:val="0"/>
          <w:divBdr>
            <w:top w:val="none" w:sz="0" w:space="0" w:color="auto"/>
            <w:left w:val="none" w:sz="0" w:space="0" w:color="auto"/>
            <w:bottom w:val="none" w:sz="0" w:space="0" w:color="auto"/>
            <w:right w:val="none" w:sz="0" w:space="0" w:color="auto"/>
          </w:divBdr>
        </w:div>
        <w:div w:id="1296839431">
          <w:marLeft w:val="0"/>
          <w:marRight w:val="0"/>
          <w:marTop w:val="0"/>
          <w:marBottom w:val="0"/>
          <w:divBdr>
            <w:top w:val="none" w:sz="0" w:space="0" w:color="auto"/>
            <w:left w:val="none" w:sz="0" w:space="0" w:color="auto"/>
            <w:bottom w:val="none" w:sz="0" w:space="0" w:color="auto"/>
            <w:right w:val="none" w:sz="0" w:space="0" w:color="auto"/>
          </w:divBdr>
        </w:div>
        <w:div w:id="1496066002">
          <w:marLeft w:val="0"/>
          <w:marRight w:val="0"/>
          <w:marTop w:val="0"/>
          <w:marBottom w:val="0"/>
          <w:divBdr>
            <w:top w:val="none" w:sz="0" w:space="0" w:color="auto"/>
            <w:left w:val="none" w:sz="0" w:space="0" w:color="auto"/>
            <w:bottom w:val="none" w:sz="0" w:space="0" w:color="auto"/>
            <w:right w:val="none" w:sz="0" w:space="0" w:color="auto"/>
          </w:divBdr>
          <w:divsChild>
            <w:div w:id="959258635">
              <w:marLeft w:val="240"/>
              <w:marRight w:val="0"/>
              <w:marTop w:val="0"/>
              <w:marBottom w:val="0"/>
              <w:divBdr>
                <w:top w:val="none" w:sz="0" w:space="0" w:color="auto"/>
                <w:left w:val="none" w:sz="0" w:space="0" w:color="auto"/>
                <w:bottom w:val="none" w:sz="0" w:space="0" w:color="auto"/>
                <w:right w:val="none" w:sz="0" w:space="0" w:color="auto"/>
              </w:divBdr>
            </w:div>
            <w:div w:id="1449666858">
              <w:marLeft w:val="240"/>
              <w:marRight w:val="0"/>
              <w:marTop w:val="0"/>
              <w:marBottom w:val="0"/>
              <w:divBdr>
                <w:top w:val="none" w:sz="0" w:space="0" w:color="auto"/>
                <w:left w:val="none" w:sz="0" w:space="0" w:color="auto"/>
                <w:bottom w:val="none" w:sz="0" w:space="0" w:color="auto"/>
                <w:right w:val="none" w:sz="0" w:space="0" w:color="auto"/>
              </w:divBdr>
            </w:div>
            <w:div w:id="1247150492">
              <w:marLeft w:val="240"/>
              <w:marRight w:val="0"/>
              <w:marTop w:val="0"/>
              <w:marBottom w:val="0"/>
              <w:divBdr>
                <w:top w:val="none" w:sz="0" w:space="0" w:color="auto"/>
                <w:left w:val="none" w:sz="0" w:space="0" w:color="auto"/>
                <w:bottom w:val="none" w:sz="0" w:space="0" w:color="auto"/>
                <w:right w:val="none" w:sz="0" w:space="0" w:color="auto"/>
              </w:divBdr>
            </w:div>
          </w:divsChild>
        </w:div>
        <w:div w:id="768086592">
          <w:marLeft w:val="0"/>
          <w:marRight w:val="0"/>
          <w:marTop w:val="0"/>
          <w:marBottom w:val="0"/>
          <w:divBdr>
            <w:top w:val="none" w:sz="0" w:space="0" w:color="auto"/>
            <w:left w:val="none" w:sz="0" w:space="0" w:color="auto"/>
            <w:bottom w:val="none" w:sz="0" w:space="0" w:color="auto"/>
            <w:right w:val="none" w:sz="0" w:space="0" w:color="auto"/>
          </w:divBdr>
        </w:div>
      </w:divsChild>
    </w:div>
    <w:div w:id="443769352">
      <w:bodyDiv w:val="1"/>
      <w:marLeft w:val="0"/>
      <w:marRight w:val="0"/>
      <w:marTop w:val="0"/>
      <w:marBottom w:val="0"/>
      <w:divBdr>
        <w:top w:val="none" w:sz="0" w:space="0" w:color="auto"/>
        <w:left w:val="none" w:sz="0" w:space="0" w:color="auto"/>
        <w:bottom w:val="none" w:sz="0" w:space="0" w:color="auto"/>
        <w:right w:val="none" w:sz="0" w:space="0" w:color="auto"/>
      </w:divBdr>
      <w:divsChild>
        <w:div w:id="507332428">
          <w:marLeft w:val="0"/>
          <w:marRight w:val="0"/>
          <w:marTop w:val="0"/>
          <w:marBottom w:val="0"/>
          <w:divBdr>
            <w:top w:val="none" w:sz="0" w:space="0" w:color="auto"/>
            <w:left w:val="none" w:sz="0" w:space="0" w:color="auto"/>
            <w:bottom w:val="none" w:sz="0" w:space="0" w:color="auto"/>
            <w:right w:val="none" w:sz="0" w:space="0" w:color="auto"/>
          </w:divBdr>
        </w:div>
        <w:div w:id="1380979839">
          <w:marLeft w:val="0"/>
          <w:marRight w:val="0"/>
          <w:marTop w:val="0"/>
          <w:marBottom w:val="0"/>
          <w:divBdr>
            <w:top w:val="none" w:sz="0" w:space="0" w:color="auto"/>
            <w:left w:val="none" w:sz="0" w:space="0" w:color="auto"/>
            <w:bottom w:val="none" w:sz="0" w:space="0" w:color="auto"/>
            <w:right w:val="none" w:sz="0" w:space="0" w:color="auto"/>
          </w:divBdr>
        </w:div>
        <w:div w:id="1039933811">
          <w:marLeft w:val="0"/>
          <w:marRight w:val="0"/>
          <w:marTop w:val="0"/>
          <w:marBottom w:val="0"/>
          <w:divBdr>
            <w:top w:val="none" w:sz="0" w:space="0" w:color="auto"/>
            <w:left w:val="none" w:sz="0" w:space="0" w:color="auto"/>
            <w:bottom w:val="none" w:sz="0" w:space="0" w:color="auto"/>
            <w:right w:val="none" w:sz="0" w:space="0" w:color="auto"/>
          </w:divBdr>
          <w:divsChild>
            <w:div w:id="1419985742">
              <w:marLeft w:val="240"/>
              <w:marRight w:val="0"/>
              <w:marTop w:val="0"/>
              <w:marBottom w:val="0"/>
              <w:divBdr>
                <w:top w:val="none" w:sz="0" w:space="0" w:color="auto"/>
                <w:left w:val="none" w:sz="0" w:space="0" w:color="auto"/>
                <w:bottom w:val="none" w:sz="0" w:space="0" w:color="auto"/>
                <w:right w:val="none" w:sz="0" w:space="0" w:color="auto"/>
              </w:divBdr>
            </w:div>
            <w:div w:id="505025245">
              <w:marLeft w:val="240"/>
              <w:marRight w:val="0"/>
              <w:marTop w:val="0"/>
              <w:marBottom w:val="0"/>
              <w:divBdr>
                <w:top w:val="none" w:sz="0" w:space="0" w:color="auto"/>
                <w:left w:val="none" w:sz="0" w:space="0" w:color="auto"/>
                <w:bottom w:val="none" w:sz="0" w:space="0" w:color="auto"/>
                <w:right w:val="none" w:sz="0" w:space="0" w:color="auto"/>
              </w:divBdr>
            </w:div>
            <w:div w:id="990475968">
              <w:marLeft w:val="240"/>
              <w:marRight w:val="0"/>
              <w:marTop w:val="0"/>
              <w:marBottom w:val="0"/>
              <w:divBdr>
                <w:top w:val="none" w:sz="0" w:space="0" w:color="auto"/>
                <w:left w:val="none" w:sz="0" w:space="0" w:color="auto"/>
                <w:bottom w:val="none" w:sz="0" w:space="0" w:color="auto"/>
                <w:right w:val="none" w:sz="0" w:space="0" w:color="auto"/>
              </w:divBdr>
            </w:div>
          </w:divsChild>
        </w:div>
        <w:div w:id="1041588657">
          <w:marLeft w:val="0"/>
          <w:marRight w:val="0"/>
          <w:marTop w:val="0"/>
          <w:marBottom w:val="0"/>
          <w:divBdr>
            <w:top w:val="none" w:sz="0" w:space="0" w:color="auto"/>
            <w:left w:val="none" w:sz="0" w:space="0" w:color="auto"/>
            <w:bottom w:val="none" w:sz="0" w:space="0" w:color="auto"/>
            <w:right w:val="none" w:sz="0" w:space="0" w:color="auto"/>
          </w:divBdr>
        </w:div>
      </w:divsChild>
    </w:div>
    <w:div w:id="463086693">
      <w:bodyDiv w:val="1"/>
      <w:marLeft w:val="0"/>
      <w:marRight w:val="0"/>
      <w:marTop w:val="0"/>
      <w:marBottom w:val="0"/>
      <w:divBdr>
        <w:top w:val="none" w:sz="0" w:space="0" w:color="auto"/>
        <w:left w:val="none" w:sz="0" w:space="0" w:color="auto"/>
        <w:bottom w:val="none" w:sz="0" w:space="0" w:color="auto"/>
        <w:right w:val="none" w:sz="0" w:space="0" w:color="auto"/>
      </w:divBdr>
    </w:div>
    <w:div w:id="480198136">
      <w:bodyDiv w:val="1"/>
      <w:marLeft w:val="0"/>
      <w:marRight w:val="0"/>
      <w:marTop w:val="0"/>
      <w:marBottom w:val="0"/>
      <w:divBdr>
        <w:top w:val="none" w:sz="0" w:space="0" w:color="auto"/>
        <w:left w:val="none" w:sz="0" w:space="0" w:color="auto"/>
        <w:bottom w:val="none" w:sz="0" w:space="0" w:color="auto"/>
        <w:right w:val="none" w:sz="0" w:space="0" w:color="auto"/>
      </w:divBdr>
      <w:divsChild>
        <w:div w:id="1157503068">
          <w:marLeft w:val="0"/>
          <w:marRight w:val="0"/>
          <w:marTop w:val="0"/>
          <w:marBottom w:val="0"/>
          <w:divBdr>
            <w:top w:val="none" w:sz="0" w:space="0" w:color="auto"/>
            <w:left w:val="none" w:sz="0" w:space="0" w:color="auto"/>
            <w:bottom w:val="none" w:sz="0" w:space="0" w:color="auto"/>
            <w:right w:val="none" w:sz="0" w:space="0" w:color="auto"/>
          </w:divBdr>
          <w:divsChild>
            <w:div w:id="930626159">
              <w:marLeft w:val="0"/>
              <w:marRight w:val="0"/>
              <w:marTop w:val="0"/>
              <w:marBottom w:val="0"/>
              <w:divBdr>
                <w:top w:val="none" w:sz="0" w:space="0" w:color="auto"/>
                <w:left w:val="none" w:sz="0" w:space="0" w:color="auto"/>
                <w:bottom w:val="none" w:sz="0" w:space="0" w:color="auto"/>
                <w:right w:val="none" w:sz="0" w:space="0" w:color="auto"/>
              </w:divBdr>
            </w:div>
          </w:divsChild>
        </w:div>
        <w:div w:id="854149509">
          <w:marLeft w:val="0"/>
          <w:marRight w:val="0"/>
          <w:marTop w:val="0"/>
          <w:marBottom w:val="0"/>
          <w:divBdr>
            <w:top w:val="none" w:sz="0" w:space="0" w:color="auto"/>
            <w:left w:val="none" w:sz="0" w:space="0" w:color="auto"/>
            <w:bottom w:val="none" w:sz="0" w:space="0" w:color="auto"/>
            <w:right w:val="none" w:sz="0" w:space="0" w:color="auto"/>
          </w:divBdr>
          <w:divsChild>
            <w:div w:id="231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0280">
      <w:bodyDiv w:val="1"/>
      <w:marLeft w:val="0"/>
      <w:marRight w:val="0"/>
      <w:marTop w:val="0"/>
      <w:marBottom w:val="0"/>
      <w:divBdr>
        <w:top w:val="none" w:sz="0" w:space="0" w:color="auto"/>
        <w:left w:val="none" w:sz="0" w:space="0" w:color="auto"/>
        <w:bottom w:val="none" w:sz="0" w:space="0" w:color="auto"/>
        <w:right w:val="none" w:sz="0" w:space="0" w:color="auto"/>
      </w:divBdr>
    </w:div>
    <w:div w:id="520514109">
      <w:bodyDiv w:val="1"/>
      <w:marLeft w:val="0"/>
      <w:marRight w:val="0"/>
      <w:marTop w:val="0"/>
      <w:marBottom w:val="0"/>
      <w:divBdr>
        <w:top w:val="none" w:sz="0" w:space="0" w:color="auto"/>
        <w:left w:val="none" w:sz="0" w:space="0" w:color="auto"/>
        <w:bottom w:val="none" w:sz="0" w:space="0" w:color="auto"/>
        <w:right w:val="none" w:sz="0" w:space="0" w:color="auto"/>
      </w:divBdr>
    </w:div>
    <w:div w:id="527717765">
      <w:bodyDiv w:val="1"/>
      <w:marLeft w:val="0"/>
      <w:marRight w:val="0"/>
      <w:marTop w:val="0"/>
      <w:marBottom w:val="0"/>
      <w:divBdr>
        <w:top w:val="none" w:sz="0" w:space="0" w:color="auto"/>
        <w:left w:val="none" w:sz="0" w:space="0" w:color="auto"/>
        <w:bottom w:val="none" w:sz="0" w:space="0" w:color="auto"/>
        <w:right w:val="none" w:sz="0" w:space="0" w:color="auto"/>
      </w:divBdr>
      <w:divsChild>
        <w:div w:id="677541950">
          <w:marLeft w:val="0"/>
          <w:marRight w:val="0"/>
          <w:marTop w:val="0"/>
          <w:marBottom w:val="0"/>
          <w:divBdr>
            <w:top w:val="none" w:sz="0" w:space="0" w:color="auto"/>
            <w:left w:val="none" w:sz="0" w:space="0" w:color="auto"/>
            <w:bottom w:val="none" w:sz="0" w:space="0" w:color="auto"/>
            <w:right w:val="none" w:sz="0" w:space="0" w:color="auto"/>
          </w:divBdr>
          <w:divsChild>
            <w:div w:id="85156758">
              <w:marLeft w:val="0"/>
              <w:marRight w:val="0"/>
              <w:marTop w:val="0"/>
              <w:marBottom w:val="0"/>
              <w:divBdr>
                <w:top w:val="none" w:sz="0" w:space="0" w:color="auto"/>
                <w:left w:val="none" w:sz="0" w:space="0" w:color="auto"/>
                <w:bottom w:val="none" w:sz="0" w:space="0" w:color="auto"/>
                <w:right w:val="none" w:sz="0" w:space="0" w:color="auto"/>
              </w:divBdr>
            </w:div>
          </w:divsChild>
        </w:div>
        <w:div w:id="1046178604">
          <w:marLeft w:val="0"/>
          <w:marRight w:val="0"/>
          <w:marTop w:val="0"/>
          <w:marBottom w:val="0"/>
          <w:divBdr>
            <w:top w:val="none" w:sz="0" w:space="0" w:color="auto"/>
            <w:left w:val="none" w:sz="0" w:space="0" w:color="auto"/>
            <w:bottom w:val="none" w:sz="0" w:space="0" w:color="auto"/>
            <w:right w:val="none" w:sz="0" w:space="0" w:color="auto"/>
          </w:divBdr>
          <w:divsChild>
            <w:div w:id="1422408496">
              <w:marLeft w:val="0"/>
              <w:marRight w:val="0"/>
              <w:marTop w:val="0"/>
              <w:marBottom w:val="0"/>
              <w:divBdr>
                <w:top w:val="none" w:sz="0" w:space="0" w:color="auto"/>
                <w:left w:val="none" w:sz="0" w:space="0" w:color="auto"/>
                <w:bottom w:val="none" w:sz="0" w:space="0" w:color="auto"/>
                <w:right w:val="none" w:sz="0" w:space="0" w:color="auto"/>
              </w:divBdr>
              <w:divsChild>
                <w:div w:id="1997102670">
                  <w:marLeft w:val="0"/>
                  <w:marRight w:val="0"/>
                  <w:marTop w:val="0"/>
                  <w:marBottom w:val="0"/>
                  <w:divBdr>
                    <w:top w:val="none" w:sz="0" w:space="0" w:color="auto"/>
                    <w:left w:val="none" w:sz="0" w:space="0" w:color="auto"/>
                    <w:bottom w:val="none" w:sz="0" w:space="0" w:color="auto"/>
                    <w:right w:val="none" w:sz="0" w:space="0" w:color="auto"/>
                  </w:divBdr>
                  <w:divsChild>
                    <w:div w:id="443887577">
                      <w:marLeft w:val="0"/>
                      <w:marRight w:val="0"/>
                      <w:marTop w:val="120"/>
                      <w:marBottom w:val="0"/>
                      <w:divBdr>
                        <w:top w:val="none" w:sz="0" w:space="0" w:color="auto"/>
                        <w:left w:val="none" w:sz="0" w:space="0" w:color="auto"/>
                        <w:bottom w:val="none" w:sz="0" w:space="0" w:color="auto"/>
                        <w:right w:val="none" w:sz="0" w:space="0" w:color="auto"/>
                      </w:divBdr>
                    </w:div>
                    <w:div w:id="963581096">
                      <w:marLeft w:val="0"/>
                      <w:marRight w:val="0"/>
                      <w:marTop w:val="0"/>
                      <w:marBottom w:val="0"/>
                      <w:divBdr>
                        <w:top w:val="none" w:sz="0" w:space="0" w:color="auto"/>
                        <w:left w:val="none" w:sz="0" w:space="0" w:color="auto"/>
                        <w:bottom w:val="none" w:sz="0" w:space="0" w:color="auto"/>
                        <w:right w:val="none" w:sz="0" w:space="0" w:color="auto"/>
                      </w:divBdr>
                    </w:div>
                  </w:divsChild>
                </w:div>
                <w:div w:id="964195783">
                  <w:marLeft w:val="0"/>
                  <w:marRight w:val="0"/>
                  <w:marTop w:val="0"/>
                  <w:marBottom w:val="0"/>
                  <w:divBdr>
                    <w:top w:val="none" w:sz="0" w:space="0" w:color="auto"/>
                    <w:left w:val="none" w:sz="0" w:space="0" w:color="auto"/>
                    <w:bottom w:val="none" w:sz="0" w:space="0" w:color="auto"/>
                    <w:right w:val="none" w:sz="0" w:space="0" w:color="auto"/>
                  </w:divBdr>
                  <w:divsChild>
                    <w:div w:id="1765032686">
                      <w:marLeft w:val="0"/>
                      <w:marRight w:val="0"/>
                      <w:marTop w:val="120"/>
                      <w:marBottom w:val="0"/>
                      <w:divBdr>
                        <w:top w:val="none" w:sz="0" w:space="0" w:color="auto"/>
                        <w:left w:val="none" w:sz="0" w:space="0" w:color="auto"/>
                        <w:bottom w:val="none" w:sz="0" w:space="0" w:color="auto"/>
                        <w:right w:val="none" w:sz="0" w:space="0" w:color="auto"/>
                      </w:divBdr>
                    </w:div>
                    <w:div w:id="1261183704">
                      <w:marLeft w:val="0"/>
                      <w:marRight w:val="0"/>
                      <w:marTop w:val="0"/>
                      <w:marBottom w:val="0"/>
                      <w:divBdr>
                        <w:top w:val="none" w:sz="0" w:space="0" w:color="auto"/>
                        <w:left w:val="none" w:sz="0" w:space="0" w:color="auto"/>
                        <w:bottom w:val="none" w:sz="0" w:space="0" w:color="auto"/>
                        <w:right w:val="none" w:sz="0" w:space="0" w:color="auto"/>
                      </w:divBdr>
                    </w:div>
                  </w:divsChild>
                </w:div>
                <w:div w:id="1624116370">
                  <w:marLeft w:val="0"/>
                  <w:marRight w:val="0"/>
                  <w:marTop w:val="0"/>
                  <w:marBottom w:val="0"/>
                  <w:divBdr>
                    <w:top w:val="none" w:sz="0" w:space="0" w:color="auto"/>
                    <w:left w:val="none" w:sz="0" w:space="0" w:color="auto"/>
                    <w:bottom w:val="none" w:sz="0" w:space="0" w:color="auto"/>
                    <w:right w:val="none" w:sz="0" w:space="0" w:color="auto"/>
                  </w:divBdr>
                  <w:divsChild>
                    <w:div w:id="1934894530">
                      <w:marLeft w:val="0"/>
                      <w:marRight w:val="0"/>
                      <w:marTop w:val="120"/>
                      <w:marBottom w:val="0"/>
                      <w:divBdr>
                        <w:top w:val="none" w:sz="0" w:space="0" w:color="auto"/>
                        <w:left w:val="none" w:sz="0" w:space="0" w:color="auto"/>
                        <w:bottom w:val="none" w:sz="0" w:space="0" w:color="auto"/>
                        <w:right w:val="none" w:sz="0" w:space="0" w:color="auto"/>
                      </w:divBdr>
                    </w:div>
                    <w:div w:id="325481549">
                      <w:marLeft w:val="0"/>
                      <w:marRight w:val="0"/>
                      <w:marTop w:val="0"/>
                      <w:marBottom w:val="0"/>
                      <w:divBdr>
                        <w:top w:val="none" w:sz="0" w:space="0" w:color="auto"/>
                        <w:left w:val="none" w:sz="0" w:space="0" w:color="auto"/>
                        <w:bottom w:val="none" w:sz="0" w:space="0" w:color="auto"/>
                        <w:right w:val="none" w:sz="0" w:space="0" w:color="auto"/>
                      </w:divBdr>
                    </w:div>
                  </w:divsChild>
                </w:div>
                <w:div w:id="679084472">
                  <w:marLeft w:val="0"/>
                  <w:marRight w:val="0"/>
                  <w:marTop w:val="0"/>
                  <w:marBottom w:val="0"/>
                  <w:divBdr>
                    <w:top w:val="none" w:sz="0" w:space="0" w:color="auto"/>
                    <w:left w:val="none" w:sz="0" w:space="0" w:color="auto"/>
                    <w:bottom w:val="none" w:sz="0" w:space="0" w:color="auto"/>
                    <w:right w:val="none" w:sz="0" w:space="0" w:color="auto"/>
                  </w:divBdr>
                  <w:divsChild>
                    <w:div w:id="1299842225">
                      <w:marLeft w:val="0"/>
                      <w:marRight w:val="0"/>
                      <w:marTop w:val="120"/>
                      <w:marBottom w:val="0"/>
                      <w:divBdr>
                        <w:top w:val="none" w:sz="0" w:space="0" w:color="auto"/>
                        <w:left w:val="none" w:sz="0" w:space="0" w:color="auto"/>
                        <w:bottom w:val="none" w:sz="0" w:space="0" w:color="auto"/>
                        <w:right w:val="none" w:sz="0" w:space="0" w:color="auto"/>
                      </w:divBdr>
                    </w:div>
                    <w:div w:id="167141377">
                      <w:marLeft w:val="0"/>
                      <w:marRight w:val="0"/>
                      <w:marTop w:val="0"/>
                      <w:marBottom w:val="0"/>
                      <w:divBdr>
                        <w:top w:val="none" w:sz="0" w:space="0" w:color="auto"/>
                        <w:left w:val="none" w:sz="0" w:space="0" w:color="auto"/>
                        <w:bottom w:val="none" w:sz="0" w:space="0" w:color="auto"/>
                        <w:right w:val="none" w:sz="0" w:space="0" w:color="auto"/>
                      </w:divBdr>
                    </w:div>
                  </w:divsChild>
                </w:div>
                <w:div w:id="1237713006">
                  <w:marLeft w:val="0"/>
                  <w:marRight w:val="0"/>
                  <w:marTop w:val="0"/>
                  <w:marBottom w:val="0"/>
                  <w:divBdr>
                    <w:top w:val="none" w:sz="0" w:space="0" w:color="auto"/>
                    <w:left w:val="none" w:sz="0" w:space="0" w:color="auto"/>
                    <w:bottom w:val="none" w:sz="0" w:space="0" w:color="auto"/>
                    <w:right w:val="none" w:sz="0" w:space="0" w:color="auto"/>
                  </w:divBdr>
                  <w:divsChild>
                    <w:div w:id="107431846">
                      <w:marLeft w:val="0"/>
                      <w:marRight w:val="0"/>
                      <w:marTop w:val="120"/>
                      <w:marBottom w:val="0"/>
                      <w:divBdr>
                        <w:top w:val="none" w:sz="0" w:space="0" w:color="auto"/>
                        <w:left w:val="none" w:sz="0" w:space="0" w:color="auto"/>
                        <w:bottom w:val="none" w:sz="0" w:space="0" w:color="auto"/>
                        <w:right w:val="none" w:sz="0" w:space="0" w:color="auto"/>
                      </w:divBdr>
                    </w:div>
                    <w:div w:id="1469592895">
                      <w:marLeft w:val="0"/>
                      <w:marRight w:val="0"/>
                      <w:marTop w:val="0"/>
                      <w:marBottom w:val="0"/>
                      <w:divBdr>
                        <w:top w:val="none" w:sz="0" w:space="0" w:color="auto"/>
                        <w:left w:val="none" w:sz="0" w:space="0" w:color="auto"/>
                        <w:bottom w:val="none" w:sz="0" w:space="0" w:color="auto"/>
                        <w:right w:val="none" w:sz="0" w:space="0" w:color="auto"/>
                      </w:divBdr>
                    </w:div>
                  </w:divsChild>
                </w:div>
                <w:div w:id="237440833">
                  <w:marLeft w:val="0"/>
                  <w:marRight w:val="0"/>
                  <w:marTop w:val="0"/>
                  <w:marBottom w:val="0"/>
                  <w:divBdr>
                    <w:top w:val="none" w:sz="0" w:space="0" w:color="auto"/>
                    <w:left w:val="none" w:sz="0" w:space="0" w:color="auto"/>
                    <w:bottom w:val="none" w:sz="0" w:space="0" w:color="auto"/>
                    <w:right w:val="none" w:sz="0" w:space="0" w:color="auto"/>
                  </w:divBdr>
                  <w:divsChild>
                    <w:div w:id="102500118">
                      <w:marLeft w:val="0"/>
                      <w:marRight w:val="0"/>
                      <w:marTop w:val="120"/>
                      <w:marBottom w:val="0"/>
                      <w:divBdr>
                        <w:top w:val="none" w:sz="0" w:space="0" w:color="auto"/>
                        <w:left w:val="none" w:sz="0" w:space="0" w:color="auto"/>
                        <w:bottom w:val="none" w:sz="0" w:space="0" w:color="auto"/>
                        <w:right w:val="none" w:sz="0" w:space="0" w:color="auto"/>
                      </w:divBdr>
                    </w:div>
                    <w:div w:id="1566335450">
                      <w:marLeft w:val="0"/>
                      <w:marRight w:val="0"/>
                      <w:marTop w:val="0"/>
                      <w:marBottom w:val="0"/>
                      <w:divBdr>
                        <w:top w:val="none" w:sz="0" w:space="0" w:color="auto"/>
                        <w:left w:val="none" w:sz="0" w:space="0" w:color="auto"/>
                        <w:bottom w:val="none" w:sz="0" w:space="0" w:color="auto"/>
                        <w:right w:val="none" w:sz="0" w:space="0" w:color="auto"/>
                      </w:divBdr>
                    </w:div>
                  </w:divsChild>
                </w:div>
                <w:div w:id="1403602778">
                  <w:marLeft w:val="0"/>
                  <w:marRight w:val="0"/>
                  <w:marTop w:val="0"/>
                  <w:marBottom w:val="0"/>
                  <w:divBdr>
                    <w:top w:val="none" w:sz="0" w:space="0" w:color="auto"/>
                    <w:left w:val="none" w:sz="0" w:space="0" w:color="auto"/>
                    <w:bottom w:val="none" w:sz="0" w:space="0" w:color="auto"/>
                    <w:right w:val="none" w:sz="0" w:space="0" w:color="auto"/>
                  </w:divBdr>
                  <w:divsChild>
                    <w:div w:id="1261329012">
                      <w:marLeft w:val="0"/>
                      <w:marRight w:val="0"/>
                      <w:marTop w:val="120"/>
                      <w:marBottom w:val="0"/>
                      <w:divBdr>
                        <w:top w:val="none" w:sz="0" w:space="0" w:color="auto"/>
                        <w:left w:val="none" w:sz="0" w:space="0" w:color="auto"/>
                        <w:bottom w:val="none" w:sz="0" w:space="0" w:color="auto"/>
                        <w:right w:val="none" w:sz="0" w:space="0" w:color="auto"/>
                      </w:divBdr>
                    </w:div>
                    <w:div w:id="6407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85502">
      <w:bodyDiv w:val="1"/>
      <w:marLeft w:val="0"/>
      <w:marRight w:val="0"/>
      <w:marTop w:val="0"/>
      <w:marBottom w:val="0"/>
      <w:divBdr>
        <w:top w:val="none" w:sz="0" w:space="0" w:color="auto"/>
        <w:left w:val="none" w:sz="0" w:space="0" w:color="auto"/>
        <w:bottom w:val="none" w:sz="0" w:space="0" w:color="auto"/>
        <w:right w:val="none" w:sz="0" w:space="0" w:color="auto"/>
      </w:divBdr>
      <w:divsChild>
        <w:div w:id="767654685">
          <w:marLeft w:val="0"/>
          <w:marRight w:val="0"/>
          <w:marTop w:val="0"/>
          <w:marBottom w:val="0"/>
          <w:divBdr>
            <w:top w:val="none" w:sz="0" w:space="0" w:color="auto"/>
            <w:left w:val="none" w:sz="0" w:space="0" w:color="auto"/>
            <w:bottom w:val="none" w:sz="0" w:space="0" w:color="auto"/>
            <w:right w:val="none" w:sz="0" w:space="0" w:color="auto"/>
          </w:divBdr>
          <w:divsChild>
            <w:div w:id="561597400">
              <w:marLeft w:val="0"/>
              <w:marRight w:val="0"/>
              <w:marTop w:val="0"/>
              <w:marBottom w:val="0"/>
              <w:divBdr>
                <w:top w:val="none" w:sz="0" w:space="0" w:color="auto"/>
                <w:left w:val="none" w:sz="0" w:space="0" w:color="auto"/>
                <w:bottom w:val="none" w:sz="0" w:space="0" w:color="auto"/>
                <w:right w:val="none" w:sz="0" w:space="0" w:color="auto"/>
              </w:divBdr>
            </w:div>
          </w:divsChild>
        </w:div>
        <w:div w:id="1320884522">
          <w:marLeft w:val="0"/>
          <w:marRight w:val="0"/>
          <w:marTop w:val="0"/>
          <w:marBottom w:val="0"/>
          <w:divBdr>
            <w:top w:val="none" w:sz="0" w:space="0" w:color="auto"/>
            <w:left w:val="none" w:sz="0" w:space="0" w:color="auto"/>
            <w:bottom w:val="none" w:sz="0" w:space="0" w:color="auto"/>
            <w:right w:val="none" w:sz="0" w:space="0" w:color="auto"/>
          </w:divBdr>
          <w:divsChild>
            <w:div w:id="817378393">
              <w:marLeft w:val="0"/>
              <w:marRight w:val="0"/>
              <w:marTop w:val="0"/>
              <w:marBottom w:val="0"/>
              <w:divBdr>
                <w:top w:val="none" w:sz="0" w:space="0" w:color="auto"/>
                <w:left w:val="none" w:sz="0" w:space="0" w:color="auto"/>
                <w:bottom w:val="none" w:sz="0" w:space="0" w:color="auto"/>
                <w:right w:val="none" w:sz="0" w:space="0" w:color="auto"/>
              </w:divBdr>
            </w:div>
          </w:divsChild>
        </w:div>
        <w:div w:id="1583220589">
          <w:marLeft w:val="0"/>
          <w:marRight w:val="0"/>
          <w:marTop w:val="0"/>
          <w:marBottom w:val="0"/>
          <w:divBdr>
            <w:top w:val="none" w:sz="0" w:space="0" w:color="auto"/>
            <w:left w:val="none" w:sz="0" w:space="0" w:color="auto"/>
            <w:bottom w:val="none" w:sz="0" w:space="0" w:color="auto"/>
            <w:right w:val="none" w:sz="0" w:space="0" w:color="auto"/>
          </w:divBdr>
          <w:divsChild>
            <w:div w:id="43019918">
              <w:marLeft w:val="0"/>
              <w:marRight w:val="0"/>
              <w:marTop w:val="0"/>
              <w:marBottom w:val="0"/>
              <w:divBdr>
                <w:top w:val="none" w:sz="0" w:space="0" w:color="auto"/>
                <w:left w:val="none" w:sz="0" w:space="0" w:color="auto"/>
                <w:bottom w:val="none" w:sz="0" w:space="0" w:color="auto"/>
                <w:right w:val="none" w:sz="0" w:space="0" w:color="auto"/>
              </w:divBdr>
              <w:divsChild>
                <w:div w:id="1448231675">
                  <w:marLeft w:val="0"/>
                  <w:marRight w:val="0"/>
                  <w:marTop w:val="0"/>
                  <w:marBottom w:val="0"/>
                  <w:divBdr>
                    <w:top w:val="none" w:sz="0" w:space="0" w:color="auto"/>
                    <w:left w:val="none" w:sz="0" w:space="0" w:color="auto"/>
                    <w:bottom w:val="none" w:sz="0" w:space="0" w:color="auto"/>
                    <w:right w:val="none" w:sz="0" w:space="0" w:color="auto"/>
                  </w:divBdr>
                  <w:divsChild>
                    <w:div w:id="2113820856">
                      <w:marLeft w:val="0"/>
                      <w:marRight w:val="0"/>
                      <w:marTop w:val="120"/>
                      <w:marBottom w:val="0"/>
                      <w:divBdr>
                        <w:top w:val="none" w:sz="0" w:space="0" w:color="auto"/>
                        <w:left w:val="none" w:sz="0" w:space="0" w:color="auto"/>
                        <w:bottom w:val="none" w:sz="0" w:space="0" w:color="auto"/>
                        <w:right w:val="none" w:sz="0" w:space="0" w:color="auto"/>
                      </w:divBdr>
                    </w:div>
                    <w:div w:id="1599870713">
                      <w:marLeft w:val="0"/>
                      <w:marRight w:val="0"/>
                      <w:marTop w:val="0"/>
                      <w:marBottom w:val="0"/>
                      <w:divBdr>
                        <w:top w:val="none" w:sz="0" w:space="0" w:color="auto"/>
                        <w:left w:val="none" w:sz="0" w:space="0" w:color="auto"/>
                        <w:bottom w:val="none" w:sz="0" w:space="0" w:color="auto"/>
                        <w:right w:val="none" w:sz="0" w:space="0" w:color="auto"/>
                      </w:divBdr>
                      <w:divsChild>
                        <w:div w:id="73354510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95080074">
                  <w:marLeft w:val="0"/>
                  <w:marRight w:val="0"/>
                  <w:marTop w:val="0"/>
                  <w:marBottom w:val="0"/>
                  <w:divBdr>
                    <w:top w:val="none" w:sz="0" w:space="0" w:color="auto"/>
                    <w:left w:val="none" w:sz="0" w:space="0" w:color="auto"/>
                    <w:bottom w:val="none" w:sz="0" w:space="0" w:color="auto"/>
                    <w:right w:val="none" w:sz="0" w:space="0" w:color="auto"/>
                  </w:divBdr>
                  <w:divsChild>
                    <w:div w:id="1087844002">
                      <w:marLeft w:val="0"/>
                      <w:marRight w:val="0"/>
                      <w:marTop w:val="120"/>
                      <w:marBottom w:val="0"/>
                      <w:divBdr>
                        <w:top w:val="none" w:sz="0" w:space="0" w:color="auto"/>
                        <w:left w:val="none" w:sz="0" w:space="0" w:color="auto"/>
                        <w:bottom w:val="none" w:sz="0" w:space="0" w:color="auto"/>
                        <w:right w:val="none" w:sz="0" w:space="0" w:color="auto"/>
                      </w:divBdr>
                    </w:div>
                    <w:div w:id="42992553">
                      <w:marLeft w:val="0"/>
                      <w:marRight w:val="0"/>
                      <w:marTop w:val="0"/>
                      <w:marBottom w:val="0"/>
                      <w:divBdr>
                        <w:top w:val="none" w:sz="0" w:space="0" w:color="auto"/>
                        <w:left w:val="none" w:sz="0" w:space="0" w:color="auto"/>
                        <w:bottom w:val="none" w:sz="0" w:space="0" w:color="auto"/>
                        <w:right w:val="none" w:sz="0" w:space="0" w:color="auto"/>
                      </w:divBdr>
                      <w:divsChild>
                        <w:div w:id="2434911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7701488">
                  <w:marLeft w:val="0"/>
                  <w:marRight w:val="0"/>
                  <w:marTop w:val="0"/>
                  <w:marBottom w:val="0"/>
                  <w:divBdr>
                    <w:top w:val="none" w:sz="0" w:space="0" w:color="auto"/>
                    <w:left w:val="none" w:sz="0" w:space="0" w:color="auto"/>
                    <w:bottom w:val="none" w:sz="0" w:space="0" w:color="auto"/>
                    <w:right w:val="none" w:sz="0" w:space="0" w:color="auto"/>
                  </w:divBdr>
                  <w:divsChild>
                    <w:div w:id="9919623">
                      <w:marLeft w:val="0"/>
                      <w:marRight w:val="0"/>
                      <w:marTop w:val="120"/>
                      <w:marBottom w:val="0"/>
                      <w:divBdr>
                        <w:top w:val="none" w:sz="0" w:space="0" w:color="auto"/>
                        <w:left w:val="none" w:sz="0" w:space="0" w:color="auto"/>
                        <w:bottom w:val="none" w:sz="0" w:space="0" w:color="auto"/>
                        <w:right w:val="none" w:sz="0" w:space="0" w:color="auto"/>
                      </w:divBdr>
                    </w:div>
                    <w:div w:id="615793695">
                      <w:marLeft w:val="0"/>
                      <w:marRight w:val="0"/>
                      <w:marTop w:val="0"/>
                      <w:marBottom w:val="0"/>
                      <w:divBdr>
                        <w:top w:val="none" w:sz="0" w:space="0" w:color="auto"/>
                        <w:left w:val="none" w:sz="0" w:space="0" w:color="auto"/>
                        <w:bottom w:val="none" w:sz="0" w:space="0" w:color="auto"/>
                        <w:right w:val="none" w:sz="0" w:space="0" w:color="auto"/>
                      </w:divBdr>
                      <w:divsChild>
                        <w:div w:id="11747336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2127768516">
          <w:marLeft w:val="0"/>
          <w:marRight w:val="0"/>
          <w:marTop w:val="0"/>
          <w:marBottom w:val="0"/>
          <w:divBdr>
            <w:top w:val="none" w:sz="0" w:space="0" w:color="auto"/>
            <w:left w:val="none" w:sz="0" w:space="0" w:color="auto"/>
            <w:bottom w:val="none" w:sz="0" w:space="0" w:color="auto"/>
            <w:right w:val="none" w:sz="0" w:space="0" w:color="auto"/>
          </w:divBdr>
          <w:divsChild>
            <w:div w:id="365179354">
              <w:marLeft w:val="0"/>
              <w:marRight w:val="0"/>
              <w:marTop w:val="0"/>
              <w:marBottom w:val="0"/>
              <w:divBdr>
                <w:top w:val="none" w:sz="0" w:space="0" w:color="auto"/>
                <w:left w:val="none" w:sz="0" w:space="0" w:color="auto"/>
                <w:bottom w:val="none" w:sz="0" w:space="0" w:color="auto"/>
                <w:right w:val="none" w:sz="0" w:space="0" w:color="auto"/>
              </w:divBdr>
              <w:divsChild>
                <w:div w:id="1997414838">
                  <w:marLeft w:val="0"/>
                  <w:marRight w:val="0"/>
                  <w:marTop w:val="0"/>
                  <w:marBottom w:val="0"/>
                  <w:divBdr>
                    <w:top w:val="none" w:sz="0" w:space="0" w:color="auto"/>
                    <w:left w:val="none" w:sz="0" w:space="0" w:color="auto"/>
                    <w:bottom w:val="none" w:sz="0" w:space="0" w:color="auto"/>
                    <w:right w:val="none" w:sz="0" w:space="0" w:color="auto"/>
                  </w:divBdr>
                  <w:divsChild>
                    <w:div w:id="1992756305">
                      <w:marLeft w:val="0"/>
                      <w:marRight w:val="0"/>
                      <w:marTop w:val="120"/>
                      <w:marBottom w:val="0"/>
                      <w:divBdr>
                        <w:top w:val="none" w:sz="0" w:space="0" w:color="auto"/>
                        <w:left w:val="none" w:sz="0" w:space="0" w:color="auto"/>
                        <w:bottom w:val="none" w:sz="0" w:space="0" w:color="auto"/>
                        <w:right w:val="none" w:sz="0" w:space="0" w:color="auto"/>
                      </w:divBdr>
                    </w:div>
                    <w:div w:id="1097822806">
                      <w:marLeft w:val="0"/>
                      <w:marRight w:val="0"/>
                      <w:marTop w:val="0"/>
                      <w:marBottom w:val="0"/>
                      <w:divBdr>
                        <w:top w:val="none" w:sz="0" w:space="0" w:color="auto"/>
                        <w:left w:val="none" w:sz="0" w:space="0" w:color="auto"/>
                        <w:bottom w:val="none" w:sz="0" w:space="0" w:color="auto"/>
                        <w:right w:val="none" w:sz="0" w:space="0" w:color="auto"/>
                      </w:divBdr>
                      <w:divsChild>
                        <w:div w:id="2066468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37493221">
                  <w:marLeft w:val="0"/>
                  <w:marRight w:val="0"/>
                  <w:marTop w:val="0"/>
                  <w:marBottom w:val="0"/>
                  <w:divBdr>
                    <w:top w:val="none" w:sz="0" w:space="0" w:color="auto"/>
                    <w:left w:val="none" w:sz="0" w:space="0" w:color="auto"/>
                    <w:bottom w:val="none" w:sz="0" w:space="0" w:color="auto"/>
                    <w:right w:val="none" w:sz="0" w:space="0" w:color="auto"/>
                  </w:divBdr>
                  <w:divsChild>
                    <w:div w:id="1291207046">
                      <w:marLeft w:val="0"/>
                      <w:marRight w:val="0"/>
                      <w:marTop w:val="120"/>
                      <w:marBottom w:val="0"/>
                      <w:divBdr>
                        <w:top w:val="none" w:sz="0" w:space="0" w:color="auto"/>
                        <w:left w:val="none" w:sz="0" w:space="0" w:color="auto"/>
                        <w:bottom w:val="none" w:sz="0" w:space="0" w:color="auto"/>
                        <w:right w:val="none" w:sz="0" w:space="0" w:color="auto"/>
                      </w:divBdr>
                    </w:div>
                    <w:div w:id="1253003127">
                      <w:marLeft w:val="0"/>
                      <w:marRight w:val="0"/>
                      <w:marTop w:val="0"/>
                      <w:marBottom w:val="0"/>
                      <w:divBdr>
                        <w:top w:val="none" w:sz="0" w:space="0" w:color="auto"/>
                        <w:left w:val="none" w:sz="0" w:space="0" w:color="auto"/>
                        <w:bottom w:val="none" w:sz="0" w:space="0" w:color="auto"/>
                        <w:right w:val="none" w:sz="0" w:space="0" w:color="auto"/>
                      </w:divBdr>
                      <w:divsChild>
                        <w:div w:id="15079410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16924709">
                  <w:marLeft w:val="0"/>
                  <w:marRight w:val="0"/>
                  <w:marTop w:val="0"/>
                  <w:marBottom w:val="0"/>
                  <w:divBdr>
                    <w:top w:val="none" w:sz="0" w:space="0" w:color="auto"/>
                    <w:left w:val="none" w:sz="0" w:space="0" w:color="auto"/>
                    <w:bottom w:val="none" w:sz="0" w:space="0" w:color="auto"/>
                    <w:right w:val="none" w:sz="0" w:space="0" w:color="auto"/>
                  </w:divBdr>
                  <w:divsChild>
                    <w:div w:id="189955835">
                      <w:marLeft w:val="0"/>
                      <w:marRight w:val="0"/>
                      <w:marTop w:val="120"/>
                      <w:marBottom w:val="0"/>
                      <w:divBdr>
                        <w:top w:val="none" w:sz="0" w:space="0" w:color="auto"/>
                        <w:left w:val="none" w:sz="0" w:space="0" w:color="auto"/>
                        <w:bottom w:val="none" w:sz="0" w:space="0" w:color="auto"/>
                        <w:right w:val="none" w:sz="0" w:space="0" w:color="auto"/>
                      </w:divBdr>
                    </w:div>
                    <w:div w:id="1688828108">
                      <w:marLeft w:val="0"/>
                      <w:marRight w:val="0"/>
                      <w:marTop w:val="0"/>
                      <w:marBottom w:val="0"/>
                      <w:divBdr>
                        <w:top w:val="none" w:sz="0" w:space="0" w:color="auto"/>
                        <w:left w:val="none" w:sz="0" w:space="0" w:color="auto"/>
                        <w:bottom w:val="none" w:sz="0" w:space="0" w:color="auto"/>
                        <w:right w:val="none" w:sz="0" w:space="0" w:color="auto"/>
                      </w:divBdr>
                      <w:divsChild>
                        <w:div w:id="41277785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993787">
      <w:bodyDiv w:val="1"/>
      <w:marLeft w:val="0"/>
      <w:marRight w:val="0"/>
      <w:marTop w:val="0"/>
      <w:marBottom w:val="0"/>
      <w:divBdr>
        <w:top w:val="none" w:sz="0" w:space="0" w:color="auto"/>
        <w:left w:val="none" w:sz="0" w:space="0" w:color="auto"/>
        <w:bottom w:val="none" w:sz="0" w:space="0" w:color="auto"/>
        <w:right w:val="none" w:sz="0" w:space="0" w:color="auto"/>
      </w:divBdr>
    </w:div>
    <w:div w:id="610356229">
      <w:bodyDiv w:val="1"/>
      <w:marLeft w:val="0"/>
      <w:marRight w:val="0"/>
      <w:marTop w:val="0"/>
      <w:marBottom w:val="0"/>
      <w:divBdr>
        <w:top w:val="none" w:sz="0" w:space="0" w:color="auto"/>
        <w:left w:val="none" w:sz="0" w:space="0" w:color="auto"/>
        <w:bottom w:val="none" w:sz="0" w:space="0" w:color="auto"/>
        <w:right w:val="none" w:sz="0" w:space="0" w:color="auto"/>
      </w:divBdr>
    </w:div>
    <w:div w:id="619845299">
      <w:bodyDiv w:val="1"/>
      <w:marLeft w:val="0"/>
      <w:marRight w:val="0"/>
      <w:marTop w:val="0"/>
      <w:marBottom w:val="0"/>
      <w:divBdr>
        <w:top w:val="none" w:sz="0" w:space="0" w:color="auto"/>
        <w:left w:val="none" w:sz="0" w:space="0" w:color="auto"/>
        <w:bottom w:val="none" w:sz="0" w:space="0" w:color="auto"/>
        <w:right w:val="none" w:sz="0" w:space="0" w:color="auto"/>
      </w:divBdr>
    </w:div>
    <w:div w:id="702362867">
      <w:bodyDiv w:val="1"/>
      <w:marLeft w:val="0"/>
      <w:marRight w:val="0"/>
      <w:marTop w:val="0"/>
      <w:marBottom w:val="0"/>
      <w:divBdr>
        <w:top w:val="none" w:sz="0" w:space="0" w:color="auto"/>
        <w:left w:val="none" w:sz="0" w:space="0" w:color="auto"/>
        <w:bottom w:val="none" w:sz="0" w:space="0" w:color="auto"/>
        <w:right w:val="none" w:sz="0" w:space="0" w:color="auto"/>
      </w:divBdr>
      <w:divsChild>
        <w:div w:id="714893697">
          <w:marLeft w:val="0"/>
          <w:marRight w:val="0"/>
          <w:marTop w:val="0"/>
          <w:marBottom w:val="0"/>
          <w:divBdr>
            <w:top w:val="none" w:sz="0" w:space="0" w:color="auto"/>
            <w:left w:val="none" w:sz="0" w:space="0" w:color="auto"/>
            <w:bottom w:val="none" w:sz="0" w:space="0" w:color="auto"/>
            <w:right w:val="none" w:sz="0" w:space="0" w:color="auto"/>
          </w:divBdr>
          <w:divsChild>
            <w:div w:id="2063208210">
              <w:marLeft w:val="0"/>
              <w:marRight w:val="0"/>
              <w:marTop w:val="120"/>
              <w:marBottom w:val="0"/>
              <w:divBdr>
                <w:top w:val="none" w:sz="0" w:space="0" w:color="auto"/>
                <w:left w:val="none" w:sz="0" w:space="0" w:color="auto"/>
                <w:bottom w:val="none" w:sz="0" w:space="0" w:color="auto"/>
                <w:right w:val="none" w:sz="0" w:space="0" w:color="auto"/>
              </w:divBdr>
            </w:div>
            <w:div w:id="790586923">
              <w:marLeft w:val="0"/>
              <w:marRight w:val="0"/>
              <w:marTop w:val="0"/>
              <w:marBottom w:val="0"/>
              <w:divBdr>
                <w:top w:val="none" w:sz="0" w:space="0" w:color="auto"/>
                <w:left w:val="none" w:sz="0" w:space="0" w:color="auto"/>
                <w:bottom w:val="none" w:sz="0" w:space="0" w:color="auto"/>
                <w:right w:val="none" w:sz="0" w:space="0" w:color="auto"/>
              </w:divBdr>
            </w:div>
          </w:divsChild>
        </w:div>
        <w:div w:id="350839567">
          <w:marLeft w:val="0"/>
          <w:marRight w:val="0"/>
          <w:marTop w:val="0"/>
          <w:marBottom w:val="0"/>
          <w:divBdr>
            <w:top w:val="none" w:sz="0" w:space="0" w:color="auto"/>
            <w:left w:val="none" w:sz="0" w:space="0" w:color="auto"/>
            <w:bottom w:val="none" w:sz="0" w:space="0" w:color="auto"/>
            <w:right w:val="none" w:sz="0" w:space="0" w:color="auto"/>
          </w:divBdr>
          <w:divsChild>
            <w:div w:id="564680369">
              <w:marLeft w:val="0"/>
              <w:marRight w:val="0"/>
              <w:marTop w:val="120"/>
              <w:marBottom w:val="0"/>
              <w:divBdr>
                <w:top w:val="none" w:sz="0" w:space="0" w:color="auto"/>
                <w:left w:val="none" w:sz="0" w:space="0" w:color="auto"/>
                <w:bottom w:val="none" w:sz="0" w:space="0" w:color="auto"/>
                <w:right w:val="none" w:sz="0" w:space="0" w:color="auto"/>
              </w:divBdr>
            </w:div>
            <w:div w:id="1679388870">
              <w:marLeft w:val="0"/>
              <w:marRight w:val="0"/>
              <w:marTop w:val="0"/>
              <w:marBottom w:val="0"/>
              <w:divBdr>
                <w:top w:val="none" w:sz="0" w:space="0" w:color="auto"/>
                <w:left w:val="none" w:sz="0" w:space="0" w:color="auto"/>
                <w:bottom w:val="none" w:sz="0" w:space="0" w:color="auto"/>
                <w:right w:val="none" w:sz="0" w:space="0" w:color="auto"/>
              </w:divBdr>
            </w:div>
          </w:divsChild>
        </w:div>
        <w:div w:id="57673909">
          <w:marLeft w:val="0"/>
          <w:marRight w:val="0"/>
          <w:marTop w:val="0"/>
          <w:marBottom w:val="0"/>
          <w:divBdr>
            <w:top w:val="none" w:sz="0" w:space="0" w:color="auto"/>
            <w:left w:val="none" w:sz="0" w:space="0" w:color="auto"/>
            <w:bottom w:val="none" w:sz="0" w:space="0" w:color="auto"/>
            <w:right w:val="none" w:sz="0" w:space="0" w:color="auto"/>
          </w:divBdr>
          <w:divsChild>
            <w:div w:id="1300307663">
              <w:marLeft w:val="0"/>
              <w:marRight w:val="0"/>
              <w:marTop w:val="120"/>
              <w:marBottom w:val="0"/>
              <w:divBdr>
                <w:top w:val="none" w:sz="0" w:space="0" w:color="auto"/>
                <w:left w:val="none" w:sz="0" w:space="0" w:color="auto"/>
                <w:bottom w:val="none" w:sz="0" w:space="0" w:color="auto"/>
                <w:right w:val="none" w:sz="0" w:space="0" w:color="auto"/>
              </w:divBdr>
            </w:div>
            <w:div w:id="108934688">
              <w:marLeft w:val="0"/>
              <w:marRight w:val="0"/>
              <w:marTop w:val="0"/>
              <w:marBottom w:val="0"/>
              <w:divBdr>
                <w:top w:val="none" w:sz="0" w:space="0" w:color="auto"/>
                <w:left w:val="none" w:sz="0" w:space="0" w:color="auto"/>
                <w:bottom w:val="none" w:sz="0" w:space="0" w:color="auto"/>
                <w:right w:val="none" w:sz="0" w:space="0" w:color="auto"/>
              </w:divBdr>
            </w:div>
          </w:divsChild>
        </w:div>
        <w:div w:id="61803457">
          <w:marLeft w:val="0"/>
          <w:marRight w:val="0"/>
          <w:marTop w:val="0"/>
          <w:marBottom w:val="0"/>
          <w:divBdr>
            <w:top w:val="none" w:sz="0" w:space="0" w:color="auto"/>
            <w:left w:val="none" w:sz="0" w:space="0" w:color="auto"/>
            <w:bottom w:val="none" w:sz="0" w:space="0" w:color="auto"/>
            <w:right w:val="none" w:sz="0" w:space="0" w:color="auto"/>
          </w:divBdr>
          <w:divsChild>
            <w:div w:id="422993929">
              <w:marLeft w:val="0"/>
              <w:marRight w:val="0"/>
              <w:marTop w:val="120"/>
              <w:marBottom w:val="0"/>
              <w:divBdr>
                <w:top w:val="none" w:sz="0" w:space="0" w:color="auto"/>
                <w:left w:val="none" w:sz="0" w:space="0" w:color="auto"/>
                <w:bottom w:val="none" w:sz="0" w:space="0" w:color="auto"/>
                <w:right w:val="none" w:sz="0" w:space="0" w:color="auto"/>
              </w:divBdr>
            </w:div>
            <w:div w:id="1373462148">
              <w:marLeft w:val="0"/>
              <w:marRight w:val="0"/>
              <w:marTop w:val="0"/>
              <w:marBottom w:val="0"/>
              <w:divBdr>
                <w:top w:val="none" w:sz="0" w:space="0" w:color="auto"/>
                <w:left w:val="none" w:sz="0" w:space="0" w:color="auto"/>
                <w:bottom w:val="none" w:sz="0" w:space="0" w:color="auto"/>
                <w:right w:val="none" w:sz="0" w:space="0" w:color="auto"/>
              </w:divBdr>
            </w:div>
          </w:divsChild>
        </w:div>
        <w:div w:id="2102792126">
          <w:marLeft w:val="0"/>
          <w:marRight w:val="0"/>
          <w:marTop w:val="0"/>
          <w:marBottom w:val="0"/>
          <w:divBdr>
            <w:top w:val="none" w:sz="0" w:space="0" w:color="auto"/>
            <w:left w:val="none" w:sz="0" w:space="0" w:color="auto"/>
            <w:bottom w:val="none" w:sz="0" w:space="0" w:color="auto"/>
            <w:right w:val="none" w:sz="0" w:space="0" w:color="auto"/>
          </w:divBdr>
          <w:divsChild>
            <w:div w:id="5598606">
              <w:marLeft w:val="0"/>
              <w:marRight w:val="0"/>
              <w:marTop w:val="120"/>
              <w:marBottom w:val="0"/>
              <w:divBdr>
                <w:top w:val="none" w:sz="0" w:space="0" w:color="auto"/>
                <w:left w:val="none" w:sz="0" w:space="0" w:color="auto"/>
                <w:bottom w:val="none" w:sz="0" w:space="0" w:color="auto"/>
                <w:right w:val="none" w:sz="0" w:space="0" w:color="auto"/>
              </w:divBdr>
            </w:div>
            <w:div w:id="39987473">
              <w:marLeft w:val="0"/>
              <w:marRight w:val="0"/>
              <w:marTop w:val="0"/>
              <w:marBottom w:val="0"/>
              <w:divBdr>
                <w:top w:val="none" w:sz="0" w:space="0" w:color="auto"/>
                <w:left w:val="none" w:sz="0" w:space="0" w:color="auto"/>
                <w:bottom w:val="none" w:sz="0" w:space="0" w:color="auto"/>
                <w:right w:val="none" w:sz="0" w:space="0" w:color="auto"/>
              </w:divBdr>
            </w:div>
          </w:divsChild>
        </w:div>
        <w:div w:id="1394960806">
          <w:marLeft w:val="0"/>
          <w:marRight w:val="0"/>
          <w:marTop w:val="0"/>
          <w:marBottom w:val="0"/>
          <w:divBdr>
            <w:top w:val="none" w:sz="0" w:space="0" w:color="auto"/>
            <w:left w:val="none" w:sz="0" w:space="0" w:color="auto"/>
            <w:bottom w:val="none" w:sz="0" w:space="0" w:color="auto"/>
            <w:right w:val="none" w:sz="0" w:space="0" w:color="auto"/>
          </w:divBdr>
          <w:divsChild>
            <w:div w:id="1945652235">
              <w:marLeft w:val="0"/>
              <w:marRight w:val="0"/>
              <w:marTop w:val="120"/>
              <w:marBottom w:val="0"/>
              <w:divBdr>
                <w:top w:val="none" w:sz="0" w:space="0" w:color="auto"/>
                <w:left w:val="none" w:sz="0" w:space="0" w:color="auto"/>
                <w:bottom w:val="none" w:sz="0" w:space="0" w:color="auto"/>
                <w:right w:val="none" w:sz="0" w:space="0" w:color="auto"/>
              </w:divBdr>
            </w:div>
            <w:div w:id="1934972109">
              <w:marLeft w:val="0"/>
              <w:marRight w:val="0"/>
              <w:marTop w:val="0"/>
              <w:marBottom w:val="0"/>
              <w:divBdr>
                <w:top w:val="none" w:sz="0" w:space="0" w:color="auto"/>
                <w:left w:val="none" w:sz="0" w:space="0" w:color="auto"/>
                <w:bottom w:val="none" w:sz="0" w:space="0" w:color="auto"/>
                <w:right w:val="none" w:sz="0" w:space="0" w:color="auto"/>
              </w:divBdr>
            </w:div>
          </w:divsChild>
        </w:div>
        <w:div w:id="753746160">
          <w:marLeft w:val="0"/>
          <w:marRight w:val="0"/>
          <w:marTop w:val="0"/>
          <w:marBottom w:val="0"/>
          <w:divBdr>
            <w:top w:val="none" w:sz="0" w:space="0" w:color="auto"/>
            <w:left w:val="none" w:sz="0" w:space="0" w:color="auto"/>
            <w:bottom w:val="none" w:sz="0" w:space="0" w:color="auto"/>
            <w:right w:val="none" w:sz="0" w:space="0" w:color="auto"/>
          </w:divBdr>
          <w:divsChild>
            <w:div w:id="663050361">
              <w:marLeft w:val="0"/>
              <w:marRight w:val="0"/>
              <w:marTop w:val="120"/>
              <w:marBottom w:val="0"/>
              <w:divBdr>
                <w:top w:val="none" w:sz="0" w:space="0" w:color="auto"/>
                <w:left w:val="none" w:sz="0" w:space="0" w:color="auto"/>
                <w:bottom w:val="none" w:sz="0" w:space="0" w:color="auto"/>
                <w:right w:val="none" w:sz="0" w:space="0" w:color="auto"/>
              </w:divBdr>
            </w:div>
            <w:div w:id="1058554686">
              <w:marLeft w:val="0"/>
              <w:marRight w:val="0"/>
              <w:marTop w:val="0"/>
              <w:marBottom w:val="0"/>
              <w:divBdr>
                <w:top w:val="none" w:sz="0" w:space="0" w:color="auto"/>
                <w:left w:val="none" w:sz="0" w:space="0" w:color="auto"/>
                <w:bottom w:val="none" w:sz="0" w:space="0" w:color="auto"/>
                <w:right w:val="none" w:sz="0" w:space="0" w:color="auto"/>
              </w:divBdr>
            </w:div>
          </w:divsChild>
        </w:div>
        <w:div w:id="271983593">
          <w:marLeft w:val="0"/>
          <w:marRight w:val="0"/>
          <w:marTop w:val="0"/>
          <w:marBottom w:val="0"/>
          <w:divBdr>
            <w:top w:val="none" w:sz="0" w:space="0" w:color="auto"/>
            <w:left w:val="none" w:sz="0" w:space="0" w:color="auto"/>
            <w:bottom w:val="none" w:sz="0" w:space="0" w:color="auto"/>
            <w:right w:val="none" w:sz="0" w:space="0" w:color="auto"/>
          </w:divBdr>
          <w:divsChild>
            <w:div w:id="1701395417">
              <w:marLeft w:val="0"/>
              <w:marRight w:val="0"/>
              <w:marTop w:val="120"/>
              <w:marBottom w:val="0"/>
              <w:divBdr>
                <w:top w:val="none" w:sz="0" w:space="0" w:color="auto"/>
                <w:left w:val="none" w:sz="0" w:space="0" w:color="auto"/>
                <w:bottom w:val="none" w:sz="0" w:space="0" w:color="auto"/>
                <w:right w:val="none" w:sz="0" w:space="0" w:color="auto"/>
              </w:divBdr>
            </w:div>
            <w:div w:id="316610712">
              <w:marLeft w:val="0"/>
              <w:marRight w:val="0"/>
              <w:marTop w:val="0"/>
              <w:marBottom w:val="0"/>
              <w:divBdr>
                <w:top w:val="none" w:sz="0" w:space="0" w:color="auto"/>
                <w:left w:val="none" w:sz="0" w:space="0" w:color="auto"/>
                <w:bottom w:val="none" w:sz="0" w:space="0" w:color="auto"/>
                <w:right w:val="none" w:sz="0" w:space="0" w:color="auto"/>
              </w:divBdr>
            </w:div>
          </w:divsChild>
        </w:div>
        <w:div w:id="1547178284">
          <w:marLeft w:val="0"/>
          <w:marRight w:val="0"/>
          <w:marTop w:val="0"/>
          <w:marBottom w:val="0"/>
          <w:divBdr>
            <w:top w:val="none" w:sz="0" w:space="0" w:color="auto"/>
            <w:left w:val="none" w:sz="0" w:space="0" w:color="auto"/>
            <w:bottom w:val="none" w:sz="0" w:space="0" w:color="auto"/>
            <w:right w:val="none" w:sz="0" w:space="0" w:color="auto"/>
          </w:divBdr>
          <w:divsChild>
            <w:div w:id="1053777105">
              <w:marLeft w:val="0"/>
              <w:marRight w:val="0"/>
              <w:marTop w:val="120"/>
              <w:marBottom w:val="0"/>
              <w:divBdr>
                <w:top w:val="none" w:sz="0" w:space="0" w:color="auto"/>
                <w:left w:val="none" w:sz="0" w:space="0" w:color="auto"/>
                <w:bottom w:val="none" w:sz="0" w:space="0" w:color="auto"/>
                <w:right w:val="none" w:sz="0" w:space="0" w:color="auto"/>
              </w:divBdr>
            </w:div>
            <w:div w:id="1907446448">
              <w:marLeft w:val="0"/>
              <w:marRight w:val="0"/>
              <w:marTop w:val="0"/>
              <w:marBottom w:val="0"/>
              <w:divBdr>
                <w:top w:val="none" w:sz="0" w:space="0" w:color="auto"/>
                <w:left w:val="none" w:sz="0" w:space="0" w:color="auto"/>
                <w:bottom w:val="none" w:sz="0" w:space="0" w:color="auto"/>
                <w:right w:val="none" w:sz="0" w:space="0" w:color="auto"/>
              </w:divBdr>
            </w:div>
          </w:divsChild>
        </w:div>
        <w:div w:id="932199529">
          <w:marLeft w:val="0"/>
          <w:marRight w:val="0"/>
          <w:marTop w:val="0"/>
          <w:marBottom w:val="0"/>
          <w:divBdr>
            <w:top w:val="none" w:sz="0" w:space="0" w:color="auto"/>
            <w:left w:val="none" w:sz="0" w:space="0" w:color="auto"/>
            <w:bottom w:val="none" w:sz="0" w:space="0" w:color="auto"/>
            <w:right w:val="none" w:sz="0" w:space="0" w:color="auto"/>
          </w:divBdr>
          <w:divsChild>
            <w:div w:id="1559121744">
              <w:marLeft w:val="0"/>
              <w:marRight w:val="0"/>
              <w:marTop w:val="120"/>
              <w:marBottom w:val="0"/>
              <w:divBdr>
                <w:top w:val="none" w:sz="0" w:space="0" w:color="auto"/>
                <w:left w:val="none" w:sz="0" w:space="0" w:color="auto"/>
                <w:bottom w:val="none" w:sz="0" w:space="0" w:color="auto"/>
                <w:right w:val="none" w:sz="0" w:space="0" w:color="auto"/>
              </w:divBdr>
            </w:div>
            <w:div w:id="105959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944556">
      <w:bodyDiv w:val="1"/>
      <w:marLeft w:val="0"/>
      <w:marRight w:val="0"/>
      <w:marTop w:val="0"/>
      <w:marBottom w:val="0"/>
      <w:divBdr>
        <w:top w:val="none" w:sz="0" w:space="0" w:color="auto"/>
        <w:left w:val="none" w:sz="0" w:space="0" w:color="auto"/>
        <w:bottom w:val="none" w:sz="0" w:space="0" w:color="auto"/>
        <w:right w:val="none" w:sz="0" w:space="0" w:color="auto"/>
      </w:divBdr>
    </w:div>
    <w:div w:id="743603500">
      <w:bodyDiv w:val="1"/>
      <w:marLeft w:val="0"/>
      <w:marRight w:val="0"/>
      <w:marTop w:val="0"/>
      <w:marBottom w:val="0"/>
      <w:divBdr>
        <w:top w:val="none" w:sz="0" w:space="0" w:color="auto"/>
        <w:left w:val="none" w:sz="0" w:space="0" w:color="auto"/>
        <w:bottom w:val="none" w:sz="0" w:space="0" w:color="auto"/>
        <w:right w:val="none" w:sz="0" w:space="0" w:color="auto"/>
      </w:divBdr>
    </w:div>
    <w:div w:id="757553731">
      <w:bodyDiv w:val="1"/>
      <w:marLeft w:val="0"/>
      <w:marRight w:val="0"/>
      <w:marTop w:val="0"/>
      <w:marBottom w:val="0"/>
      <w:divBdr>
        <w:top w:val="none" w:sz="0" w:space="0" w:color="auto"/>
        <w:left w:val="none" w:sz="0" w:space="0" w:color="auto"/>
        <w:bottom w:val="none" w:sz="0" w:space="0" w:color="auto"/>
        <w:right w:val="none" w:sz="0" w:space="0" w:color="auto"/>
      </w:divBdr>
      <w:divsChild>
        <w:div w:id="716320013">
          <w:marLeft w:val="0"/>
          <w:marRight w:val="0"/>
          <w:marTop w:val="0"/>
          <w:marBottom w:val="0"/>
          <w:divBdr>
            <w:top w:val="none" w:sz="0" w:space="0" w:color="auto"/>
            <w:left w:val="none" w:sz="0" w:space="0" w:color="auto"/>
            <w:bottom w:val="none" w:sz="0" w:space="0" w:color="auto"/>
            <w:right w:val="none" w:sz="0" w:space="0" w:color="auto"/>
          </w:divBdr>
        </w:div>
      </w:divsChild>
    </w:div>
    <w:div w:id="764422608">
      <w:bodyDiv w:val="1"/>
      <w:marLeft w:val="0"/>
      <w:marRight w:val="0"/>
      <w:marTop w:val="0"/>
      <w:marBottom w:val="0"/>
      <w:divBdr>
        <w:top w:val="none" w:sz="0" w:space="0" w:color="auto"/>
        <w:left w:val="none" w:sz="0" w:space="0" w:color="auto"/>
        <w:bottom w:val="none" w:sz="0" w:space="0" w:color="auto"/>
        <w:right w:val="none" w:sz="0" w:space="0" w:color="auto"/>
      </w:divBdr>
    </w:div>
    <w:div w:id="783115761">
      <w:bodyDiv w:val="1"/>
      <w:marLeft w:val="0"/>
      <w:marRight w:val="0"/>
      <w:marTop w:val="0"/>
      <w:marBottom w:val="0"/>
      <w:divBdr>
        <w:top w:val="none" w:sz="0" w:space="0" w:color="auto"/>
        <w:left w:val="none" w:sz="0" w:space="0" w:color="auto"/>
        <w:bottom w:val="none" w:sz="0" w:space="0" w:color="auto"/>
        <w:right w:val="none" w:sz="0" w:space="0" w:color="auto"/>
      </w:divBdr>
    </w:div>
    <w:div w:id="801071324">
      <w:bodyDiv w:val="1"/>
      <w:marLeft w:val="0"/>
      <w:marRight w:val="0"/>
      <w:marTop w:val="0"/>
      <w:marBottom w:val="0"/>
      <w:divBdr>
        <w:top w:val="none" w:sz="0" w:space="0" w:color="auto"/>
        <w:left w:val="none" w:sz="0" w:space="0" w:color="auto"/>
        <w:bottom w:val="none" w:sz="0" w:space="0" w:color="auto"/>
        <w:right w:val="none" w:sz="0" w:space="0" w:color="auto"/>
      </w:divBdr>
      <w:divsChild>
        <w:div w:id="977417564">
          <w:marLeft w:val="0"/>
          <w:marRight w:val="0"/>
          <w:marTop w:val="0"/>
          <w:marBottom w:val="0"/>
          <w:divBdr>
            <w:top w:val="none" w:sz="0" w:space="0" w:color="auto"/>
            <w:left w:val="none" w:sz="0" w:space="0" w:color="auto"/>
            <w:bottom w:val="none" w:sz="0" w:space="0" w:color="auto"/>
            <w:right w:val="none" w:sz="0" w:space="0" w:color="auto"/>
          </w:divBdr>
          <w:divsChild>
            <w:div w:id="2129547588">
              <w:marLeft w:val="0"/>
              <w:marRight w:val="0"/>
              <w:marTop w:val="0"/>
              <w:marBottom w:val="0"/>
              <w:divBdr>
                <w:top w:val="none" w:sz="0" w:space="0" w:color="auto"/>
                <w:left w:val="none" w:sz="0" w:space="0" w:color="auto"/>
                <w:bottom w:val="none" w:sz="0" w:space="0" w:color="auto"/>
                <w:right w:val="none" w:sz="0" w:space="0" w:color="auto"/>
              </w:divBdr>
            </w:div>
          </w:divsChild>
        </w:div>
        <w:div w:id="382995194">
          <w:marLeft w:val="0"/>
          <w:marRight w:val="0"/>
          <w:marTop w:val="0"/>
          <w:marBottom w:val="0"/>
          <w:divBdr>
            <w:top w:val="none" w:sz="0" w:space="0" w:color="auto"/>
            <w:left w:val="none" w:sz="0" w:space="0" w:color="auto"/>
            <w:bottom w:val="none" w:sz="0" w:space="0" w:color="auto"/>
            <w:right w:val="none" w:sz="0" w:space="0" w:color="auto"/>
          </w:divBdr>
          <w:divsChild>
            <w:div w:id="287665457">
              <w:marLeft w:val="0"/>
              <w:marRight w:val="0"/>
              <w:marTop w:val="0"/>
              <w:marBottom w:val="0"/>
              <w:divBdr>
                <w:top w:val="none" w:sz="0" w:space="0" w:color="auto"/>
                <w:left w:val="none" w:sz="0" w:space="0" w:color="auto"/>
                <w:bottom w:val="none" w:sz="0" w:space="0" w:color="auto"/>
                <w:right w:val="none" w:sz="0" w:space="0" w:color="auto"/>
              </w:divBdr>
            </w:div>
          </w:divsChild>
        </w:div>
        <w:div w:id="19094562">
          <w:marLeft w:val="0"/>
          <w:marRight w:val="0"/>
          <w:marTop w:val="0"/>
          <w:marBottom w:val="0"/>
          <w:divBdr>
            <w:top w:val="none" w:sz="0" w:space="0" w:color="auto"/>
            <w:left w:val="none" w:sz="0" w:space="0" w:color="auto"/>
            <w:bottom w:val="none" w:sz="0" w:space="0" w:color="auto"/>
            <w:right w:val="none" w:sz="0" w:space="0" w:color="auto"/>
          </w:divBdr>
          <w:divsChild>
            <w:div w:id="8997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785">
      <w:bodyDiv w:val="1"/>
      <w:marLeft w:val="0"/>
      <w:marRight w:val="0"/>
      <w:marTop w:val="0"/>
      <w:marBottom w:val="0"/>
      <w:divBdr>
        <w:top w:val="none" w:sz="0" w:space="0" w:color="auto"/>
        <w:left w:val="none" w:sz="0" w:space="0" w:color="auto"/>
        <w:bottom w:val="none" w:sz="0" w:space="0" w:color="auto"/>
        <w:right w:val="none" w:sz="0" w:space="0" w:color="auto"/>
      </w:divBdr>
      <w:divsChild>
        <w:div w:id="1118569515">
          <w:marLeft w:val="0"/>
          <w:marRight w:val="0"/>
          <w:marTop w:val="0"/>
          <w:marBottom w:val="0"/>
          <w:divBdr>
            <w:top w:val="none" w:sz="0" w:space="0" w:color="auto"/>
            <w:left w:val="none" w:sz="0" w:space="0" w:color="auto"/>
            <w:bottom w:val="none" w:sz="0" w:space="0" w:color="auto"/>
            <w:right w:val="none" w:sz="0" w:space="0" w:color="auto"/>
          </w:divBdr>
          <w:divsChild>
            <w:div w:id="1552110840">
              <w:marLeft w:val="0"/>
              <w:marRight w:val="0"/>
              <w:marTop w:val="0"/>
              <w:marBottom w:val="0"/>
              <w:divBdr>
                <w:top w:val="none" w:sz="0" w:space="0" w:color="auto"/>
                <w:left w:val="none" w:sz="0" w:space="0" w:color="auto"/>
                <w:bottom w:val="none" w:sz="0" w:space="0" w:color="auto"/>
                <w:right w:val="none" w:sz="0" w:space="0" w:color="auto"/>
              </w:divBdr>
              <w:divsChild>
                <w:div w:id="496770341">
                  <w:marLeft w:val="0"/>
                  <w:marRight w:val="0"/>
                  <w:marTop w:val="0"/>
                  <w:marBottom w:val="0"/>
                  <w:divBdr>
                    <w:top w:val="none" w:sz="0" w:space="0" w:color="auto"/>
                    <w:left w:val="none" w:sz="0" w:space="0" w:color="auto"/>
                    <w:bottom w:val="none" w:sz="0" w:space="0" w:color="auto"/>
                    <w:right w:val="none" w:sz="0" w:space="0" w:color="auto"/>
                  </w:divBdr>
                  <w:divsChild>
                    <w:div w:id="1992978082">
                      <w:marLeft w:val="0"/>
                      <w:marRight w:val="0"/>
                      <w:marTop w:val="120"/>
                      <w:marBottom w:val="0"/>
                      <w:divBdr>
                        <w:top w:val="none" w:sz="0" w:space="0" w:color="auto"/>
                        <w:left w:val="none" w:sz="0" w:space="0" w:color="auto"/>
                        <w:bottom w:val="none" w:sz="0" w:space="0" w:color="auto"/>
                        <w:right w:val="none" w:sz="0" w:space="0" w:color="auto"/>
                      </w:divBdr>
                    </w:div>
                    <w:div w:id="2028168570">
                      <w:marLeft w:val="0"/>
                      <w:marRight w:val="0"/>
                      <w:marTop w:val="0"/>
                      <w:marBottom w:val="0"/>
                      <w:divBdr>
                        <w:top w:val="none" w:sz="0" w:space="0" w:color="auto"/>
                        <w:left w:val="none" w:sz="0" w:space="0" w:color="auto"/>
                        <w:bottom w:val="none" w:sz="0" w:space="0" w:color="auto"/>
                        <w:right w:val="none" w:sz="0" w:space="0" w:color="auto"/>
                      </w:divBdr>
                    </w:div>
                  </w:divsChild>
                </w:div>
                <w:div w:id="106200851">
                  <w:marLeft w:val="0"/>
                  <w:marRight w:val="0"/>
                  <w:marTop w:val="0"/>
                  <w:marBottom w:val="0"/>
                  <w:divBdr>
                    <w:top w:val="none" w:sz="0" w:space="0" w:color="auto"/>
                    <w:left w:val="none" w:sz="0" w:space="0" w:color="auto"/>
                    <w:bottom w:val="none" w:sz="0" w:space="0" w:color="auto"/>
                    <w:right w:val="none" w:sz="0" w:space="0" w:color="auto"/>
                  </w:divBdr>
                  <w:divsChild>
                    <w:div w:id="497623631">
                      <w:marLeft w:val="0"/>
                      <w:marRight w:val="0"/>
                      <w:marTop w:val="120"/>
                      <w:marBottom w:val="0"/>
                      <w:divBdr>
                        <w:top w:val="none" w:sz="0" w:space="0" w:color="auto"/>
                        <w:left w:val="none" w:sz="0" w:space="0" w:color="auto"/>
                        <w:bottom w:val="none" w:sz="0" w:space="0" w:color="auto"/>
                        <w:right w:val="none" w:sz="0" w:space="0" w:color="auto"/>
                      </w:divBdr>
                    </w:div>
                    <w:div w:id="1015351360">
                      <w:marLeft w:val="0"/>
                      <w:marRight w:val="0"/>
                      <w:marTop w:val="0"/>
                      <w:marBottom w:val="0"/>
                      <w:divBdr>
                        <w:top w:val="none" w:sz="0" w:space="0" w:color="auto"/>
                        <w:left w:val="none" w:sz="0" w:space="0" w:color="auto"/>
                        <w:bottom w:val="none" w:sz="0" w:space="0" w:color="auto"/>
                        <w:right w:val="none" w:sz="0" w:space="0" w:color="auto"/>
                      </w:divBdr>
                    </w:div>
                  </w:divsChild>
                </w:div>
                <w:div w:id="826672895">
                  <w:marLeft w:val="0"/>
                  <w:marRight w:val="0"/>
                  <w:marTop w:val="0"/>
                  <w:marBottom w:val="0"/>
                  <w:divBdr>
                    <w:top w:val="none" w:sz="0" w:space="0" w:color="auto"/>
                    <w:left w:val="none" w:sz="0" w:space="0" w:color="auto"/>
                    <w:bottom w:val="none" w:sz="0" w:space="0" w:color="auto"/>
                    <w:right w:val="none" w:sz="0" w:space="0" w:color="auto"/>
                  </w:divBdr>
                  <w:divsChild>
                    <w:div w:id="680665966">
                      <w:marLeft w:val="0"/>
                      <w:marRight w:val="0"/>
                      <w:marTop w:val="120"/>
                      <w:marBottom w:val="0"/>
                      <w:divBdr>
                        <w:top w:val="none" w:sz="0" w:space="0" w:color="auto"/>
                        <w:left w:val="none" w:sz="0" w:space="0" w:color="auto"/>
                        <w:bottom w:val="none" w:sz="0" w:space="0" w:color="auto"/>
                        <w:right w:val="none" w:sz="0" w:space="0" w:color="auto"/>
                      </w:divBdr>
                    </w:div>
                    <w:div w:id="128577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47016">
          <w:marLeft w:val="0"/>
          <w:marRight w:val="0"/>
          <w:marTop w:val="0"/>
          <w:marBottom w:val="0"/>
          <w:divBdr>
            <w:top w:val="none" w:sz="0" w:space="0" w:color="auto"/>
            <w:left w:val="none" w:sz="0" w:space="0" w:color="auto"/>
            <w:bottom w:val="none" w:sz="0" w:space="0" w:color="auto"/>
            <w:right w:val="none" w:sz="0" w:space="0" w:color="auto"/>
          </w:divBdr>
          <w:divsChild>
            <w:div w:id="497620958">
              <w:marLeft w:val="0"/>
              <w:marRight w:val="0"/>
              <w:marTop w:val="0"/>
              <w:marBottom w:val="0"/>
              <w:divBdr>
                <w:top w:val="none" w:sz="0" w:space="0" w:color="auto"/>
                <w:left w:val="none" w:sz="0" w:space="0" w:color="auto"/>
                <w:bottom w:val="none" w:sz="0" w:space="0" w:color="auto"/>
                <w:right w:val="none" w:sz="0" w:space="0" w:color="auto"/>
              </w:divBdr>
              <w:divsChild>
                <w:div w:id="1323780182">
                  <w:marLeft w:val="0"/>
                  <w:marRight w:val="0"/>
                  <w:marTop w:val="0"/>
                  <w:marBottom w:val="0"/>
                  <w:divBdr>
                    <w:top w:val="none" w:sz="0" w:space="0" w:color="auto"/>
                    <w:left w:val="none" w:sz="0" w:space="0" w:color="auto"/>
                    <w:bottom w:val="none" w:sz="0" w:space="0" w:color="auto"/>
                    <w:right w:val="none" w:sz="0" w:space="0" w:color="auto"/>
                  </w:divBdr>
                  <w:divsChild>
                    <w:div w:id="1601445641">
                      <w:marLeft w:val="0"/>
                      <w:marRight w:val="0"/>
                      <w:marTop w:val="120"/>
                      <w:marBottom w:val="0"/>
                      <w:divBdr>
                        <w:top w:val="none" w:sz="0" w:space="0" w:color="auto"/>
                        <w:left w:val="none" w:sz="0" w:space="0" w:color="auto"/>
                        <w:bottom w:val="none" w:sz="0" w:space="0" w:color="auto"/>
                        <w:right w:val="none" w:sz="0" w:space="0" w:color="auto"/>
                      </w:divBdr>
                    </w:div>
                    <w:div w:id="1066030041">
                      <w:marLeft w:val="0"/>
                      <w:marRight w:val="0"/>
                      <w:marTop w:val="0"/>
                      <w:marBottom w:val="0"/>
                      <w:divBdr>
                        <w:top w:val="none" w:sz="0" w:space="0" w:color="auto"/>
                        <w:left w:val="none" w:sz="0" w:space="0" w:color="auto"/>
                        <w:bottom w:val="none" w:sz="0" w:space="0" w:color="auto"/>
                        <w:right w:val="none" w:sz="0" w:space="0" w:color="auto"/>
                      </w:divBdr>
                    </w:div>
                  </w:divsChild>
                </w:div>
                <w:div w:id="1725256981">
                  <w:marLeft w:val="0"/>
                  <w:marRight w:val="0"/>
                  <w:marTop w:val="0"/>
                  <w:marBottom w:val="0"/>
                  <w:divBdr>
                    <w:top w:val="none" w:sz="0" w:space="0" w:color="auto"/>
                    <w:left w:val="none" w:sz="0" w:space="0" w:color="auto"/>
                    <w:bottom w:val="none" w:sz="0" w:space="0" w:color="auto"/>
                    <w:right w:val="none" w:sz="0" w:space="0" w:color="auto"/>
                  </w:divBdr>
                  <w:divsChild>
                    <w:div w:id="763693934">
                      <w:marLeft w:val="0"/>
                      <w:marRight w:val="0"/>
                      <w:marTop w:val="120"/>
                      <w:marBottom w:val="0"/>
                      <w:divBdr>
                        <w:top w:val="none" w:sz="0" w:space="0" w:color="auto"/>
                        <w:left w:val="none" w:sz="0" w:space="0" w:color="auto"/>
                        <w:bottom w:val="none" w:sz="0" w:space="0" w:color="auto"/>
                        <w:right w:val="none" w:sz="0" w:space="0" w:color="auto"/>
                      </w:divBdr>
                    </w:div>
                    <w:div w:id="4009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311">
      <w:bodyDiv w:val="1"/>
      <w:marLeft w:val="0"/>
      <w:marRight w:val="0"/>
      <w:marTop w:val="0"/>
      <w:marBottom w:val="0"/>
      <w:divBdr>
        <w:top w:val="none" w:sz="0" w:space="0" w:color="auto"/>
        <w:left w:val="none" w:sz="0" w:space="0" w:color="auto"/>
        <w:bottom w:val="none" w:sz="0" w:space="0" w:color="auto"/>
        <w:right w:val="none" w:sz="0" w:space="0" w:color="auto"/>
      </w:divBdr>
    </w:div>
    <w:div w:id="901256690">
      <w:bodyDiv w:val="1"/>
      <w:marLeft w:val="0"/>
      <w:marRight w:val="0"/>
      <w:marTop w:val="0"/>
      <w:marBottom w:val="0"/>
      <w:divBdr>
        <w:top w:val="none" w:sz="0" w:space="0" w:color="auto"/>
        <w:left w:val="none" w:sz="0" w:space="0" w:color="auto"/>
        <w:bottom w:val="none" w:sz="0" w:space="0" w:color="auto"/>
        <w:right w:val="none" w:sz="0" w:space="0" w:color="auto"/>
      </w:divBdr>
    </w:div>
    <w:div w:id="910315114">
      <w:bodyDiv w:val="1"/>
      <w:marLeft w:val="0"/>
      <w:marRight w:val="0"/>
      <w:marTop w:val="0"/>
      <w:marBottom w:val="0"/>
      <w:divBdr>
        <w:top w:val="none" w:sz="0" w:space="0" w:color="auto"/>
        <w:left w:val="none" w:sz="0" w:space="0" w:color="auto"/>
        <w:bottom w:val="none" w:sz="0" w:space="0" w:color="auto"/>
        <w:right w:val="none" w:sz="0" w:space="0" w:color="auto"/>
      </w:divBdr>
      <w:divsChild>
        <w:div w:id="1667709783">
          <w:marLeft w:val="0"/>
          <w:marRight w:val="0"/>
          <w:marTop w:val="0"/>
          <w:marBottom w:val="0"/>
          <w:divBdr>
            <w:top w:val="none" w:sz="0" w:space="0" w:color="auto"/>
            <w:left w:val="none" w:sz="0" w:space="0" w:color="auto"/>
            <w:bottom w:val="none" w:sz="0" w:space="0" w:color="auto"/>
            <w:right w:val="none" w:sz="0" w:space="0" w:color="auto"/>
          </w:divBdr>
          <w:divsChild>
            <w:div w:id="36242755">
              <w:marLeft w:val="0"/>
              <w:marRight w:val="0"/>
              <w:marTop w:val="0"/>
              <w:marBottom w:val="0"/>
              <w:divBdr>
                <w:top w:val="none" w:sz="0" w:space="0" w:color="auto"/>
                <w:left w:val="none" w:sz="0" w:space="0" w:color="auto"/>
                <w:bottom w:val="none" w:sz="0" w:space="0" w:color="auto"/>
                <w:right w:val="none" w:sz="0" w:space="0" w:color="auto"/>
              </w:divBdr>
              <w:divsChild>
                <w:div w:id="1955555703">
                  <w:marLeft w:val="0"/>
                  <w:marRight w:val="0"/>
                  <w:marTop w:val="0"/>
                  <w:marBottom w:val="0"/>
                  <w:divBdr>
                    <w:top w:val="none" w:sz="0" w:space="0" w:color="auto"/>
                    <w:left w:val="none" w:sz="0" w:space="0" w:color="auto"/>
                    <w:bottom w:val="none" w:sz="0" w:space="0" w:color="auto"/>
                    <w:right w:val="none" w:sz="0" w:space="0" w:color="auto"/>
                  </w:divBdr>
                  <w:divsChild>
                    <w:div w:id="1027605875">
                      <w:marLeft w:val="0"/>
                      <w:marRight w:val="0"/>
                      <w:marTop w:val="120"/>
                      <w:marBottom w:val="0"/>
                      <w:divBdr>
                        <w:top w:val="none" w:sz="0" w:space="0" w:color="auto"/>
                        <w:left w:val="none" w:sz="0" w:space="0" w:color="auto"/>
                        <w:bottom w:val="none" w:sz="0" w:space="0" w:color="auto"/>
                        <w:right w:val="none" w:sz="0" w:space="0" w:color="auto"/>
                      </w:divBdr>
                    </w:div>
                    <w:div w:id="229266571">
                      <w:marLeft w:val="0"/>
                      <w:marRight w:val="0"/>
                      <w:marTop w:val="0"/>
                      <w:marBottom w:val="0"/>
                      <w:divBdr>
                        <w:top w:val="none" w:sz="0" w:space="0" w:color="auto"/>
                        <w:left w:val="none" w:sz="0" w:space="0" w:color="auto"/>
                        <w:bottom w:val="none" w:sz="0" w:space="0" w:color="auto"/>
                        <w:right w:val="none" w:sz="0" w:space="0" w:color="auto"/>
                      </w:divBdr>
                    </w:div>
                  </w:divsChild>
                </w:div>
                <w:div w:id="1364014731">
                  <w:marLeft w:val="0"/>
                  <w:marRight w:val="0"/>
                  <w:marTop w:val="0"/>
                  <w:marBottom w:val="0"/>
                  <w:divBdr>
                    <w:top w:val="none" w:sz="0" w:space="0" w:color="auto"/>
                    <w:left w:val="none" w:sz="0" w:space="0" w:color="auto"/>
                    <w:bottom w:val="none" w:sz="0" w:space="0" w:color="auto"/>
                    <w:right w:val="none" w:sz="0" w:space="0" w:color="auto"/>
                  </w:divBdr>
                  <w:divsChild>
                    <w:div w:id="749355244">
                      <w:marLeft w:val="0"/>
                      <w:marRight w:val="0"/>
                      <w:marTop w:val="120"/>
                      <w:marBottom w:val="0"/>
                      <w:divBdr>
                        <w:top w:val="none" w:sz="0" w:space="0" w:color="auto"/>
                        <w:left w:val="none" w:sz="0" w:space="0" w:color="auto"/>
                        <w:bottom w:val="none" w:sz="0" w:space="0" w:color="auto"/>
                        <w:right w:val="none" w:sz="0" w:space="0" w:color="auto"/>
                      </w:divBdr>
                    </w:div>
                    <w:div w:id="10429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33956">
          <w:marLeft w:val="0"/>
          <w:marRight w:val="0"/>
          <w:marTop w:val="0"/>
          <w:marBottom w:val="0"/>
          <w:divBdr>
            <w:top w:val="none" w:sz="0" w:space="0" w:color="auto"/>
            <w:left w:val="none" w:sz="0" w:space="0" w:color="auto"/>
            <w:bottom w:val="none" w:sz="0" w:space="0" w:color="auto"/>
            <w:right w:val="none" w:sz="0" w:space="0" w:color="auto"/>
          </w:divBdr>
          <w:divsChild>
            <w:div w:id="353767287">
              <w:marLeft w:val="0"/>
              <w:marRight w:val="0"/>
              <w:marTop w:val="0"/>
              <w:marBottom w:val="0"/>
              <w:divBdr>
                <w:top w:val="none" w:sz="0" w:space="0" w:color="auto"/>
                <w:left w:val="none" w:sz="0" w:space="0" w:color="auto"/>
                <w:bottom w:val="none" w:sz="0" w:space="0" w:color="auto"/>
                <w:right w:val="none" w:sz="0" w:space="0" w:color="auto"/>
              </w:divBdr>
            </w:div>
          </w:divsChild>
        </w:div>
        <w:div w:id="295839912">
          <w:marLeft w:val="0"/>
          <w:marRight w:val="0"/>
          <w:marTop w:val="0"/>
          <w:marBottom w:val="0"/>
          <w:divBdr>
            <w:top w:val="none" w:sz="0" w:space="0" w:color="auto"/>
            <w:left w:val="none" w:sz="0" w:space="0" w:color="auto"/>
            <w:bottom w:val="none" w:sz="0" w:space="0" w:color="auto"/>
            <w:right w:val="none" w:sz="0" w:space="0" w:color="auto"/>
          </w:divBdr>
          <w:divsChild>
            <w:div w:id="13317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691848">
      <w:bodyDiv w:val="1"/>
      <w:marLeft w:val="0"/>
      <w:marRight w:val="0"/>
      <w:marTop w:val="0"/>
      <w:marBottom w:val="0"/>
      <w:divBdr>
        <w:top w:val="none" w:sz="0" w:space="0" w:color="auto"/>
        <w:left w:val="none" w:sz="0" w:space="0" w:color="auto"/>
        <w:bottom w:val="none" w:sz="0" w:space="0" w:color="auto"/>
        <w:right w:val="none" w:sz="0" w:space="0" w:color="auto"/>
      </w:divBdr>
      <w:divsChild>
        <w:div w:id="1044669817">
          <w:marLeft w:val="0"/>
          <w:marRight w:val="0"/>
          <w:marTop w:val="0"/>
          <w:marBottom w:val="0"/>
          <w:divBdr>
            <w:top w:val="none" w:sz="0" w:space="0" w:color="auto"/>
            <w:left w:val="none" w:sz="0" w:space="0" w:color="auto"/>
            <w:bottom w:val="none" w:sz="0" w:space="0" w:color="auto"/>
            <w:right w:val="none" w:sz="0" w:space="0" w:color="auto"/>
          </w:divBdr>
          <w:divsChild>
            <w:div w:id="1933050051">
              <w:marLeft w:val="0"/>
              <w:marRight w:val="0"/>
              <w:marTop w:val="0"/>
              <w:marBottom w:val="0"/>
              <w:divBdr>
                <w:top w:val="none" w:sz="0" w:space="0" w:color="auto"/>
                <w:left w:val="none" w:sz="0" w:space="0" w:color="auto"/>
                <w:bottom w:val="none" w:sz="0" w:space="0" w:color="auto"/>
                <w:right w:val="none" w:sz="0" w:space="0" w:color="auto"/>
              </w:divBdr>
            </w:div>
          </w:divsChild>
        </w:div>
        <w:div w:id="2032492537">
          <w:marLeft w:val="0"/>
          <w:marRight w:val="0"/>
          <w:marTop w:val="0"/>
          <w:marBottom w:val="0"/>
          <w:divBdr>
            <w:top w:val="none" w:sz="0" w:space="0" w:color="auto"/>
            <w:left w:val="none" w:sz="0" w:space="0" w:color="auto"/>
            <w:bottom w:val="none" w:sz="0" w:space="0" w:color="auto"/>
            <w:right w:val="none" w:sz="0" w:space="0" w:color="auto"/>
          </w:divBdr>
          <w:divsChild>
            <w:div w:id="1900749095">
              <w:marLeft w:val="0"/>
              <w:marRight w:val="0"/>
              <w:marTop w:val="0"/>
              <w:marBottom w:val="0"/>
              <w:divBdr>
                <w:top w:val="none" w:sz="0" w:space="0" w:color="auto"/>
                <w:left w:val="none" w:sz="0" w:space="0" w:color="auto"/>
                <w:bottom w:val="none" w:sz="0" w:space="0" w:color="auto"/>
                <w:right w:val="none" w:sz="0" w:space="0" w:color="auto"/>
              </w:divBdr>
            </w:div>
          </w:divsChild>
        </w:div>
        <w:div w:id="224801553">
          <w:marLeft w:val="0"/>
          <w:marRight w:val="0"/>
          <w:marTop w:val="0"/>
          <w:marBottom w:val="0"/>
          <w:divBdr>
            <w:top w:val="none" w:sz="0" w:space="0" w:color="auto"/>
            <w:left w:val="none" w:sz="0" w:space="0" w:color="auto"/>
            <w:bottom w:val="none" w:sz="0" w:space="0" w:color="auto"/>
            <w:right w:val="none" w:sz="0" w:space="0" w:color="auto"/>
          </w:divBdr>
          <w:divsChild>
            <w:div w:id="193928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3813">
      <w:bodyDiv w:val="1"/>
      <w:marLeft w:val="0"/>
      <w:marRight w:val="0"/>
      <w:marTop w:val="0"/>
      <w:marBottom w:val="0"/>
      <w:divBdr>
        <w:top w:val="none" w:sz="0" w:space="0" w:color="auto"/>
        <w:left w:val="none" w:sz="0" w:space="0" w:color="auto"/>
        <w:bottom w:val="none" w:sz="0" w:space="0" w:color="auto"/>
        <w:right w:val="none" w:sz="0" w:space="0" w:color="auto"/>
      </w:divBdr>
    </w:div>
    <w:div w:id="949437780">
      <w:bodyDiv w:val="1"/>
      <w:marLeft w:val="0"/>
      <w:marRight w:val="0"/>
      <w:marTop w:val="0"/>
      <w:marBottom w:val="0"/>
      <w:divBdr>
        <w:top w:val="none" w:sz="0" w:space="0" w:color="auto"/>
        <w:left w:val="none" w:sz="0" w:space="0" w:color="auto"/>
        <w:bottom w:val="none" w:sz="0" w:space="0" w:color="auto"/>
        <w:right w:val="none" w:sz="0" w:space="0" w:color="auto"/>
      </w:divBdr>
    </w:div>
    <w:div w:id="963119549">
      <w:bodyDiv w:val="1"/>
      <w:marLeft w:val="0"/>
      <w:marRight w:val="0"/>
      <w:marTop w:val="0"/>
      <w:marBottom w:val="0"/>
      <w:divBdr>
        <w:top w:val="none" w:sz="0" w:space="0" w:color="auto"/>
        <w:left w:val="none" w:sz="0" w:space="0" w:color="auto"/>
        <w:bottom w:val="none" w:sz="0" w:space="0" w:color="auto"/>
        <w:right w:val="none" w:sz="0" w:space="0" w:color="auto"/>
      </w:divBdr>
      <w:divsChild>
        <w:div w:id="1244484092">
          <w:marLeft w:val="0"/>
          <w:marRight w:val="0"/>
          <w:marTop w:val="0"/>
          <w:marBottom w:val="0"/>
          <w:divBdr>
            <w:top w:val="none" w:sz="0" w:space="0" w:color="auto"/>
            <w:left w:val="none" w:sz="0" w:space="0" w:color="auto"/>
            <w:bottom w:val="none" w:sz="0" w:space="0" w:color="auto"/>
            <w:right w:val="none" w:sz="0" w:space="0" w:color="auto"/>
          </w:divBdr>
        </w:div>
        <w:div w:id="1183204485">
          <w:marLeft w:val="0"/>
          <w:marRight w:val="0"/>
          <w:marTop w:val="0"/>
          <w:marBottom w:val="0"/>
          <w:divBdr>
            <w:top w:val="none" w:sz="0" w:space="0" w:color="auto"/>
            <w:left w:val="none" w:sz="0" w:space="0" w:color="auto"/>
            <w:bottom w:val="none" w:sz="0" w:space="0" w:color="auto"/>
            <w:right w:val="none" w:sz="0" w:space="0" w:color="auto"/>
          </w:divBdr>
        </w:div>
        <w:div w:id="1365864450">
          <w:marLeft w:val="0"/>
          <w:marRight w:val="0"/>
          <w:marTop w:val="0"/>
          <w:marBottom w:val="0"/>
          <w:divBdr>
            <w:top w:val="none" w:sz="0" w:space="0" w:color="auto"/>
            <w:left w:val="none" w:sz="0" w:space="0" w:color="auto"/>
            <w:bottom w:val="none" w:sz="0" w:space="0" w:color="auto"/>
            <w:right w:val="none" w:sz="0" w:space="0" w:color="auto"/>
          </w:divBdr>
          <w:divsChild>
            <w:div w:id="988097759">
              <w:marLeft w:val="240"/>
              <w:marRight w:val="0"/>
              <w:marTop w:val="0"/>
              <w:marBottom w:val="0"/>
              <w:divBdr>
                <w:top w:val="none" w:sz="0" w:space="0" w:color="auto"/>
                <w:left w:val="none" w:sz="0" w:space="0" w:color="auto"/>
                <w:bottom w:val="none" w:sz="0" w:space="0" w:color="auto"/>
                <w:right w:val="none" w:sz="0" w:space="0" w:color="auto"/>
              </w:divBdr>
            </w:div>
            <w:div w:id="2066248316">
              <w:marLeft w:val="240"/>
              <w:marRight w:val="0"/>
              <w:marTop w:val="0"/>
              <w:marBottom w:val="0"/>
              <w:divBdr>
                <w:top w:val="none" w:sz="0" w:space="0" w:color="auto"/>
                <w:left w:val="none" w:sz="0" w:space="0" w:color="auto"/>
                <w:bottom w:val="none" w:sz="0" w:space="0" w:color="auto"/>
                <w:right w:val="none" w:sz="0" w:space="0" w:color="auto"/>
              </w:divBdr>
            </w:div>
            <w:div w:id="944533183">
              <w:marLeft w:val="240"/>
              <w:marRight w:val="0"/>
              <w:marTop w:val="0"/>
              <w:marBottom w:val="0"/>
              <w:divBdr>
                <w:top w:val="none" w:sz="0" w:space="0" w:color="auto"/>
                <w:left w:val="none" w:sz="0" w:space="0" w:color="auto"/>
                <w:bottom w:val="none" w:sz="0" w:space="0" w:color="auto"/>
                <w:right w:val="none" w:sz="0" w:space="0" w:color="auto"/>
              </w:divBdr>
            </w:div>
          </w:divsChild>
        </w:div>
        <w:div w:id="811289250">
          <w:marLeft w:val="0"/>
          <w:marRight w:val="0"/>
          <w:marTop w:val="0"/>
          <w:marBottom w:val="0"/>
          <w:divBdr>
            <w:top w:val="none" w:sz="0" w:space="0" w:color="auto"/>
            <w:left w:val="none" w:sz="0" w:space="0" w:color="auto"/>
            <w:bottom w:val="none" w:sz="0" w:space="0" w:color="auto"/>
            <w:right w:val="none" w:sz="0" w:space="0" w:color="auto"/>
          </w:divBdr>
        </w:div>
      </w:divsChild>
    </w:div>
    <w:div w:id="988366516">
      <w:bodyDiv w:val="1"/>
      <w:marLeft w:val="0"/>
      <w:marRight w:val="0"/>
      <w:marTop w:val="0"/>
      <w:marBottom w:val="0"/>
      <w:divBdr>
        <w:top w:val="none" w:sz="0" w:space="0" w:color="auto"/>
        <w:left w:val="none" w:sz="0" w:space="0" w:color="auto"/>
        <w:bottom w:val="none" w:sz="0" w:space="0" w:color="auto"/>
        <w:right w:val="none" w:sz="0" w:space="0" w:color="auto"/>
      </w:divBdr>
    </w:div>
    <w:div w:id="995180433">
      <w:bodyDiv w:val="1"/>
      <w:marLeft w:val="0"/>
      <w:marRight w:val="0"/>
      <w:marTop w:val="0"/>
      <w:marBottom w:val="0"/>
      <w:divBdr>
        <w:top w:val="none" w:sz="0" w:space="0" w:color="auto"/>
        <w:left w:val="none" w:sz="0" w:space="0" w:color="auto"/>
        <w:bottom w:val="none" w:sz="0" w:space="0" w:color="auto"/>
        <w:right w:val="none" w:sz="0" w:space="0" w:color="auto"/>
      </w:divBdr>
      <w:divsChild>
        <w:div w:id="1586647616">
          <w:marLeft w:val="0"/>
          <w:marRight w:val="0"/>
          <w:marTop w:val="0"/>
          <w:marBottom w:val="0"/>
          <w:divBdr>
            <w:top w:val="none" w:sz="0" w:space="0" w:color="auto"/>
            <w:left w:val="none" w:sz="0" w:space="0" w:color="auto"/>
            <w:bottom w:val="none" w:sz="0" w:space="0" w:color="auto"/>
            <w:right w:val="none" w:sz="0" w:space="0" w:color="auto"/>
          </w:divBdr>
          <w:divsChild>
            <w:div w:id="361783098">
              <w:marLeft w:val="0"/>
              <w:marRight w:val="0"/>
              <w:marTop w:val="0"/>
              <w:marBottom w:val="0"/>
              <w:divBdr>
                <w:top w:val="none" w:sz="0" w:space="0" w:color="auto"/>
                <w:left w:val="none" w:sz="0" w:space="0" w:color="auto"/>
                <w:bottom w:val="none" w:sz="0" w:space="0" w:color="auto"/>
                <w:right w:val="none" w:sz="0" w:space="0" w:color="auto"/>
              </w:divBdr>
            </w:div>
          </w:divsChild>
        </w:div>
        <w:div w:id="1554579541">
          <w:marLeft w:val="0"/>
          <w:marRight w:val="0"/>
          <w:marTop w:val="0"/>
          <w:marBottom w:val="0"/>
          <w:divBdr>
            <w:top w:val="none" w:sz="0" w:space="0" w:color="auto"/>
            <w:left w:val="none" w:sz="0" w:space="0" w:color="auto"/>
            <w:bottom w:val="none" w:sz="0" w:space="0" w:color="auto"/>
            <w:right w:val="none" w:sz="0" w:space="0" w:color="auto"/>
          </w:divBdr>
          <w:divsChild>
            <w:div w:id="265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1254">
      <w:bodyDiv w:val="1"/>
      <w:marLeft w:val="0"/>
      <w:marRight w:val="0"/>
      <w:marTop w:val="0"/>
      <w:marBottom w:val="0"/>
      <w:divBdr>
        <w:top w:val="none" w:sz="0" w:space="0" w:color="auto"/>
        <w:left w:val="none" w:sz="0" w:space="0" w:color="auto"/>
        <w:bottom w:val="none" w:sz="0" w:space="0" w:color="auto"/>
        <w:right w:val="none" w:sz="0" w:space="0" w:color="auto"/>
      </w:divBdr>
      <w:divsChild>
        <w:div w:id="370761765">
          <w:marLeft w:val="0"/>
          <w:marRight w:val="0"/>
          <w:marTop w:val="0"/>
          <w:marBottom w:val="0"/>
          <w:divBdr>
            <w:top w:val="none" w:sz="0" w:space="0" w:color="auto"/>
            <w:left w:val="none" w:sz="0" w:space="0" w:color="auto"/>
            <w:bottom w:val="none" w:sz="0" w:space="0" w:color="auto"/>
            <w:right w:val="none" w:sz="0" w:space="0" w:color="auto"/>
          </w:divBdr>
          <w:divsChild>
            <w:div w:id="2044481382">
              <w:marLeft w:val="0"/>
              <w:marRight w:val="0"/>
              <w:marTop w:val="0"/>
              <w:marBottom w:val="0"/>
              <w:divBdr>
                <w:top w:val="none" w:sz="0" w:space="0" w:color="auto"/>
                <w:left w:val="none" w:sz="0" w:space="0" w:color="auto"/>
                <w:bottom w:val="none" w:sz="0" w:space="0" w:color="auto"/>
                <w:right w:val="none" w:sz="0" w:space="0" w:color="auto"/>
              </w:divBdr>
            </w:div>
          </w:divsChild>
        </w:div>
        <w:div w:id="467479163">
          <w:marLeft w:val="0"/>
          <w:marRight w:val="0"/>
          <w:marTop w:val="0"/>
          <w:marBottom w:val="0"/>
          <w:divBdr>
            <w:top w:val="none" w:sz="0" w:space="0" w:color="auto"/>
            <w:left w:val="none" w:sz="0" w:space="0" w:color="auto"/>
            <w:bottom w:val="none" w:sz="0" w:space="0" w:color="auto"/>
            <w:right w:val="none" w:sz="0" w:space="0" w:color="auto"/>
          </w:divBdr>
          <w:divsChild>
            <w:div w:id="147018662">
              <w:marLeft w:val="0"/>
              <w:marRight w:val="0"/>
              <w:marTop w:val="120"/>
              <w:marBottom w:val="0"/>
              <w:divBdr>
                <w:top w:val="none" w:sz="0" w:space="0" w:color="auto"/>
                <w:left w:val="none" w:sz="0" w:space="0" w:color="auto"/>
                <w:bottom w:val="none" w:sz="0" w:space="0" w:color="auto"/>
                <w:right w:val="none" w:sz="0" w:space="0" w:color="auto"/>
              </w:divBdr>
            </w:div>
            <w:div w:id="5703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53566">
      <w:bodyDiv w:val="1"/>
      <w:marLeft w:val="0"/>
      <w:marRight w:val="0"/>
      <w:marTop w:val="0"/>
      <w:marBottom w:val="0"/>
      <w:divBdr>
        <w:top w:val="none" w:sz="0" w:space="0" w:color="auto"/>
        <w:left w:val="none" w:sz="0" w:space="0" w:color="auto"/>
        <w:bottom w:val="none" w:sz="0" w:space="0" w:color="auto"/>
        <w:right w:val="none" w:sz="0" w:space="0" w:color="auto"/>
      </w:divBdr>
    </w:div>
    <w:div w:id="1088575242">
      <w:bodyDiv w:val="1"/>
      <w:marLeft w:val="0"/>
      <w:marRight w:val="0"/>
      <w:marTop w:val="0"/>
      <w:marBottom w:val="0"/>
      <w:divBdr>
        <w:top w:val="none" w:sz="0" w:space="0" w:color="auto"/>
        <w:left w:val="none" w:sz="0" w:space="0" w:color="auto"/>
        <w:bottom w:val="none" w:sz="0" w:space="0" w:color="auto"/>
        <w:right w:val="none" w:sz="0" w:space="0" w:color="auto"/>
      </w:divBdr>
    </w:div>
    <w:div w:id="1096287531">
      <w:bodyDiv w:val="1"/>
      <w:marLeft w:val="0"/>
      <w:marRight w:val="0"/>
      <w:marTop w:val="0"/>
      <w:marBottom w:val="0"/>
      <w:divBdr>
        <w:top w:val="none" w:sz="0" w:space="0" w:color="auto"/>
        <w:left w:val="none" w:sz="0" w:space="0" w:color="auto"/>
        <w:bottom w:val="none" w:sz="0" w:space="0" w:color="auto"/>
        <w:right w:val="none" w:sz="0" w:space="0" w:color="auto"/>
      </w:divBdr>
    </w:div>
    <w:div w:id="1134252557">
      <w:bodyDiv w:val="1"/>
      <w:marLeft w:val="0"/>
      <w:marRight w:val="0"/>
      <w:marTop w:val="0"/>
      <w:marBottom w:val="0"/>
      <w:divBdr>
        <w:top w:val="none" w:sz="0" w:space="0" w:color="auto"/>
        <w:left w:val="none" w:sz="0" w:space="0" w:color="auto"/>
        <w:bottom w:val="none" w:sz="0" w:space="0" w:color="auto"/>
        <w:right w:val="none" w:sz="0" w:space="0" w:color="auto"/>
      </w:divBdr>
    </w:div>
    <w:div w:id="1143500189">
      <w:bodyDiv w:val="1"/>
      <w:marLeft w:val="0"/>
      <w:marRight w:val="0"/>
      <w:marTop w:val="0"/>
      <w:marBottom w:val="0"/>
      <w:divBdr>
        <w:top w:val="none" w:sz="0" w:space="0" w:color="auto"/>
        <w:left w:val="none" w:sz="0" w:space="0" w:color="auto"/>
        <w:bottom w:val="none" w:sz="0" w:space="0" w:color="auto"/>
        <w:right w:val="none" w:sz="0" w:space="0" w:color="auto"/>
      </w:divBdr>
    </w:div>
    <w:div w:id="1152991602">
      <w:bodyDiv w:val="1"/>
      <w:marLeft w:val="0"/>
      <w:marRight w:val="0"/>
      <w:marTop w:val="0"/>
      <w:marBottom w:val="0"/>
      <w:divBdr>
        <w:top w:val="none" w:sz="0" w:space="0" w:color="auto"/>
        <w:left w:val="none" w:sz="0" w:space="0" w:color="auto"/>
        <w:bottom w:val="none" w:sz="0" w:space="0" w:color="auto"/>
        <w:right w:val="none" w:sz="0" w:space="0" w:color="auto"/>
      </w:divBdr>
    </w:div>
    <w:div w:id="1177429490">
      <w:bodyDiv w:val="1"/>
      <w:marLeft w:val="0"/>
      <w:marRight w:val="0"/>
      <w:marTop w:val="0"/>
      <w:marBottom w:val="0"/>
      <w:divBdr>
        <w:top w:val="none" w:sz="0" w:space="0" w:color="auto"/>
        <w:left w:val="none" w:sz="0" w:space="0" w:color="auto"/>
        <w:bottom w:val="none" w:sz="0" w:space="0" w:color="auto"/>
        <w:right w:val="none" w:sz="0" w:space="0" w:color="auto"/>
      </w:divBdr>
      <w:divsChild>
        <w:div w:id="1434472543">
          <w:marLeft w:val="0"/>
          <w:marRight w:val="0"/>
          <w:marTop w:val="0"/>
          <w:marBottom w:val="0"/>
          <w:divBdr>
            <w:top w:val="none" w:sz="0" w:space="0" w:color="auto"/>
            <w:left w:val="none" w:sz="0" w:space="0" w:color="auto"/>
            <w:bottom w:val="none" w:sz="0" w:space="0" w:color="auto"/>
            <w:right w:val="none" w:sz="0" w:space="0" w:color="auto"/>
          </w:divBdr>
          <w:divsChild>
            <w:div w:id="884564974">
              <w:marLeft w:val="0"/>
              <w:marRight w:val="0"/>
              <w:marTop w:val="0"/>
              <w:marBottom w:val="0"/>
              <w:divBdr>
                <w:top w:val="none" w:sz="0" w:space="0" w:color="auto"/>
                <w:left w:val="none" w:sz="0" w:space="0" w:color="auto"/>
                <w:bottom w:val="none" w:sz="0" w:space="0" w:color="auto"/>
                <w:right w:val="none" w:sz="0" w:space="0" w:color="auto"/>
              </w:divBdr>
            </w:div>
          </w:divsChild>
        </w:div>
        <w:div w:id="526212748">
          <w:marLeft w:val="0"/>
          <w:marRight w:val="0"/>
          <w:marTop w:val="0"/>
          <w:marBottom w:val="0"/>
          <w:divBdr>
            <w:top w:val="none" w:sz="0" w:space="0" w:color="auto"/>
            <w:left w:val="none" w:sz="0" w:space="0" w:color="auto"/>
            <w:bottom w:val="none" w:sz="0" w:space="0" w:color="auto"/>
            <w:right w:val="none" w:sz="0" w:space="0" w:color="auto"/>
          </w:divBdr>
          <w:divsChild>
            <w:div w:id="1717660180">
              <w:marLeft w:val="0"/>
              <w:marRight w:val="0"/>
              <w:marTop w:val="0"/>
              <w:marBottom w:val="0"/>
              <w:divBdr>
                <w:top w:val="none" w:sz="0" w:space="0" w:color="auto"/>
                <w:left w:val="none" w:sz="0" w:space="0" w:color="auto"/>
                <w:bottom w:val="none" w:sz="0" w:space="0" w:color="auto"/>
                <w:right w:val="none" w:sz="0" w:space="0" w:color="auto"/>
              </w:divBdr>
            </w:div>
          </w:divsChild>
        </w:div>
        <w:div w:id="1978147157">
          <w:marLeft w:val="0"/>
          <w:marRight w:val="0"/>
          <w:marTop w:val="0"/>
          <w:marBottom w:val="0"/>
          <w:divBdr>
            <w:top w:val="none" w:sz="0" w:space="0" w:color="auto"/>
            <w:left w:val="none" w:sz="0" w:space="0" w:color="auto"/>
            <w:bottom w:val="none" w:sz="0" w:space="0" w:color="auto"/>
            <w:right w:val="none" w:sz="0" w:space="0" w:color="auto"/>
          </w:divBdr>
          <w:divsChild>
            <w:div w:id="1220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6831">
      <w:bodyDiv w:val="1"/>
      <w:marLeft w:val="0"/>
      <w:marRight w:val="0"/>
      <w:marTop w:val="0"/>
      <w:marBottom w:val="0"/>
      <w:divBdr>
        <w:top w:val="none" w:sz="0" w:space="0" w:color="auto"/>
        <w:left w:val="none" w:sz="0" w:space="0" w:color="auto"/>
        <w:bottom w:val="none" w:sz="0" w:space="0" w:color="auto"/>
        <w:right w:val="none" w:sz="0" w:space="0" w:color="auto"/>
      </w:divBdr>
    </w:div>
    <w:div w:id="1215239567">
      <w:bodyDiv w:val="1"/>
      <w:marLeft w:val="0"/>
      <w:marRight w:val="0"/>
      <w:marTop w:val="0"/>
      <w:marBottom w:val="0"/>
      <w:divBdr>
        <w:top w:val="none" w:sz="0" w:space="0" w:color="auto"/>
        <w:left w:val="none" w:sz="0" w:space="0" w:color="auto"/>
        <w:bottom w:val="none" w:sz="0" w:space="0" w:color="auto"/>
        <w:right w:val="none" w:sz="0" w:space="0" w:color="auto"/>
      </w:divBdr>
    </w:div>
    <w:div w:id="1221356381">
      <w:bodyDiv w:val="1"/>
      <w:marLeft w:val="0"/>
      <w:marRight w:val="0"/>
      <w:marTop w:val="0"/>
      <w:marBottom w:val="0"/>
      <w:divBdr>
        <w:top w:val="none" w:sz="0" w:space="0" w:color="auto"/>
        <w:left w:val="none" w:sz="0" w:space="0" w:color="auto"/>
        <w:bottom w:val="none" w:sz="0" w:space="0" w:color="auto"/>
        <w:right w:val="none" w:sz="0" w:space="0" w:color="auto"/>
      </w:divBdr>
    </w:div>
    <w:div w:id="1237083207">
      <w:bodyDiv w:val="1"/>
      <w:marLeft w:val="0"/>
      <w:marRight w:val="0"/>
      <w:marTop w:val="0"/>
      <w:marBottom w:val="0"/>
      <w:divBdr>
        <w:top w:val="none" w:sz="0" w:space="0" w:color="auto"/>
        <w:left w:val="none" w:sz="0" w:space="0" w:color="auto"/>
        <w:bottom w:val="none" w:sz="0" w:space="0" w:color="auto"/>
        <w:right w:val="none" w:sz="0" w:space="0" w:color="auto"/>
      </w:divBdr>
    </w:div>
    <w:div w:id="1245530559">
      <w:bodyDiv w:val="1"/>
      <w:marLeft w:val="0"/>
      <w:marRight w:val="0"/>
      <w:marTop w:val="0"/>
      <w:marBottom w:val="0"/>
      <w:divBdr>
        <w:top w:val="none" w:sz="0" w:space="0" w:color="auto"/>
        <w:left w:val="none" w:sz="0" w:space="0" w:color="auto"/>
        <w:bottom w:val="none" w:sz="0" w:space="0" w:color="auto"/>
        <w:right w:val="none" w:sz="0" w:space="0" w:color="auto"/>
      </w:divBdr>
    </w:div>
    <w:div w:id="1257205035">
      <w:bodyDiv w:val="1"/>
      <w:marLeft w:val="0"/>
      <w:marRight w:val="0"/>
      <w:marTop w:val="0"/>
      <w:marBottom w:val="0"/>
      <w:divBdr>
        <w:top w:val="none" w:sz="0" w:space="0" w:color="auto"/>
        <w:left w:val="none" w:sz="0" w:space="0" w:color="auto"/>
        <w:bottom w:val="none" w:sz="0" w:space="0" w:color="auto"/>
        <w:right w:val="none" w:sz="0" w:space="0" w:color="auto"/>
      </w:divBdr>
      <w:divsChild>
        <w:div w:id="1022510325">
          <w:marLeft w:val="0"/>
          <w:marRight w:val="0"/>
          <w:marTop w:val="0"/>
          <w:marBottom w:val="0"/>
          <w:divBdr>
            <w:top w:val="none" w:sz="0" w:space="0" w:color="auto"/>
            <w:left w:val="none" w:sz="0" w:space="0" w:color="auto"/>
            <w:bottom w:val="none" w:sz="0" w:space="0" w:color="auto"/>
            <w:right w:val="none" w:sz="0" w:space="0" w:color="auto"/>
          </w:divBdr>
          <w:divsChild>
            <w:div w:id="1364017633">
              <w:marLeft w:val="0"/>
              <w:marRight w:val="0"/>
              <w:marTop w:val="120"/>
              <w:marBottom w:val="0"/>
              <w:divBdr>
                <w:top w:val="none" w:sz="0" w:space="0" w:color="auto"/>
                <w:left w:val="none" w:sz="0" w:space="0" w:color="auto"/>
                <w:bottom w:val="none" w:sz="0" w:space="0" w:color="auto"/>
                <w:right w:val="none" w:sz="0" w:space="0" w:color="auto"/>
              </w:divBdr>
            </w:div>
            <w:div w:id="1732263188">
              <w:marLeft w:val="0"/>
              <w:marRight w:val="0"/>
              <w:marTop w:val="0"/>
              <w:marBottom w:val="0"/>
              <w:divBdr>
                <w:top w:val="none" w:sz="0" w:space="0" w:color="auto"/>
                <w:left w:val="none" w:sz="0" w:space="0" w:color="auto"/>
                <w:bottom w:val="none" w:sz="0" w:space="0" w:color="auto"/>
                <w:right w:val="none" w:sz="0" w:space="0" w:color="auto"/>
              </w:divBdr>
            </w:div>
          </w:divsChild>
        </w:div>
        <w:div w:id="795441706">
          <w:marLeft w:val="0"/>
          <w:marRight w:val="0"/>
          <w:marTop w:val="0"/>
          <w:marBottom w:val="0"/>
          <w:divBdr>
            <w:top w:val="none" w:sz="0" w:space="0" w:color="auto"/>
            <w:left w:val="none" w:sz="0" w:space="0" w:color="auto"/>
            <w:bottom w:val="none" w:sz="0" w:space="0" w:color="auto"/>
            <w:right w:val="none" w:sz="0" w:space="0" w:color="auto"/>
          </w:divBdr>
          <w:divsChild>
            <w:div w:id="48039395">
              <w:marLeft w:val="0"/>
              <w:marRight w:val="0"/>
              <w:marTop w:val="120"/>
              <w:marBottom w:val="0"/>
              <w:divBdr>
                <w:top w:val="none" w:sz="0" w:space="0" w:color="auto"/>
                <w:left w:val="none" w:sz="0" w:space="0" w:color="auto"/>
                <w:bottom w:val="none" w:sz="0" w:space="0" w:color="auto"/>
                <w:right w:val="none" w:sz="0" w:space="0" w:color="auto"/>
              </w:divBdr>
            </w:div>
            <w:div w:id="1914311265">
              <w:marLeft w:val="0"/>
              <w:marRight w:val="0"/>
              <w:marTop w:val="0"/>
              <w:marBottom w:val="0"/>
              <w:divBdr>
                <w:top w:val="none" w:sz="0" w:space="0" w:color="auto"/>
                <w:left w:val="none" w:sz="0" w:space="0" w:color="auto"/>
                <w:bottom w:val="none" w:sz="0" w:space="0" w:color="auto"/>
                <w:right w:val="none" w:sz="0" w:space="0" w:color="auto"/>
              </w:divBdr>
            </w:div>
          </w:divsChild>
        </w:div>
        <w:div w:id="1816097253">
          <w:marLeft w:val="0"/>
          <w:marRight w:val="0"/>
          <w:marTop w:val="0"/>
          <w:marBottom w:val="0"/>
          <w:divBdr>
            <w:top w:val="none" w:sz="0" w:space="0" w:color="auto"/>
            <w:left w:val="none" w:sz="0" w:space="0" w:color="auto"/>
            <w:bottom w:val="none" w:sz="0" w:space="0" w:color="auto"/>
            <w:right w:val="none" w:sz="0" w:space="0" w:color="auto"/>
          </w:divBdr>
          <w:divsChild>
            <w:div w:id="1288126692">
              <w:marLeft w:val="0"/>
              <w:marRight w:val="0"/>
              <w:marTop w:val="120"/>
              <w:marBottom w:val="0"/>
              <w:divBdr>
                <w:top w:val="none" w:sz="0" w:space="0" w:color="auto"/>
                <w:left w:val="none" w:sz="0" w:space="0" w:color="auto"/>
                <w:bottom w:val="none" w:sz="0" w:space="0" w:color="auto"/>
                <w:right w:val="none" w:sz="0" w:space="0" w:color="auto"/>
              </w:divBdr>
            </w:div>
            <w:div w:id="2019892072">
              <w:marLeft w:val="0"/>
              <w:marRight w:val="0"/>
              <w:marTop w:val="0"/>
              <w:marBottom w:val="0"/>
              <w:divBdr>
                <w:top w:val="none" w:sz="0" w:space="0" w:color="auto"/>
                <w:left w:val="none" w:sz="0" w:space="0" w:color="auto"/>
                <w:bottom w:val="none" w:sz="0" w:space="0" w:color="auto"/>
                <w:right w:val="none" w:sz="0" w:space="0" w:color="auto"/>
              </w:divBdr>
            </w:div>
          </w:divsChild>
        </w:div>
        <w:div w:id="255944286">
          <w:marLeft w:val="0"/>
          <w:marRight w:val="0"/>
          <w:marTop w:val="0"/>
          <w:marBottom w:val="0"/>
          <w:divBdr>
            <w:top w:val="none" w:sz="0" w:space="0" w:color="auto"/>
            <w:left w:val="none" w:sz="0" w:space="0" w:color="auto"/>
            <w:bottom w:val="none" w:sz="0" w:space="0" w:color="auto"/>
            <w:right w:val="none" w:sz="0" w:space="0" w:color="auto"/>
          </w:divBdr>
          <w:divsChild>
            <w:div w:id="121963641">
              <w:marLeft w:val="0"/>
              <w:marRight w:val="0"/>
              <w:marTop w:val="120"/>
              <w:marBottom w:val="0"/>
              <w:divBdr>
                <w:top w:val="none" w:sz="0" w:space="0" w:color="auto"/>
                <w:left w:val="none" w:sz="0" w:space="0" w:color="auto"/>
                <w:bottom w:val="none" w:sz="0" w:space="0" w:color="auto"/>
                <w:right w:val="none" w:sz="0" w:space="0" w:color="auto"/>
              </w:divBdr>
            </w:div>
            <w:div w:id="328675779">
              <w:marLeft w:val="0"/>
              <w:marRight w:val="0"/>
              <w:marTop w:val="0"/>
              <w:marBottom w:val="0"/>
              <w:divBdr>
                <w:top w:val="none" w:sz="0" w:space="0" w:color="auto"/>
                <w:left w:val="none" w:sz="0" w:space="0" w:color="auto"/>
                <w:bottom w:val="none" w:sz="0" w:space="0" w:color="auto"/>
                <w:right w:val="none" w:sz="0" w:space="0" w:color="auto"/>
              </w:divBdr>
            </w:div>
          </w:divsChild>
        </w:div>
        <w:div w:id="1390228484">
          <w:marLeft w:val="0"/>
          <w:marRight w:val="0"/>
          <w:marTop w:val="0"/>
          <w:marBottom w:val="0"/>
          <w:divBdr>
            <w:top w:val="none" w:sz="0" w:space="0" w:color="auto"/>
            <w:left w:val="none" w:sz="0" w:space="0" w:color="auto"/>
            <w:bottom w:val="none" w:sz="0" w:space="0" w:color="auto"/>
            <w:right w:val="none" w:sz="0" w:space="0" w:color="auto"/>
          </w:divBdr>
          <w:divsChild>
            <w:div w:id="1160199038">
              <w:marLeft w:val="0"/>
              <w:marRight w:val="0"/>
              <w:marTop w:val="120"/>
              <w:marBottom w:val="0"/>
              <w:divBdr>
                <w:top w:val="none" w:sz="0" w:space="0" w:color="auto"/>
                <w:left w:val="none" w:sz="0" w:space="0" w:color="auto"/>
                <w:bottom w:val="none" w:sz="0" w:space="0" w:color="auto"/>
                <w:right w:val="none" w:sz="0" w:space="0" w:color="auto"/>
              </w:divBdr>
            </w:div>
            <w:div w:id="2024041258">
              <w:marLeft w:val="0"/>
              <w:marRight w:val="0"/>
              <w:marTop w:val="0"/>
              <w:marBottom w:val="0"/>
              <w:divBdr>
                <w:top w:val="none" w:sz="0" w:space="0" w:color="auto"/>
                <w:left w:val="none" w:sz="0" w:space="0" w:color="auto"/>
                <w:bottom w:val="none" w:sz="0" w:space="0" w:color="auto"/>
                <w:right w:val="none" w:sz="0" w:space="0" w:color="auto"/>
              </w:divBdr>
            </w:div>
          </w:divsChild>
        </w:div>
        <w:div w:id="1199126347">
          <w:marLeft w:val="0"/>
          <w:marRight w:val="0"/>
          <w:marTop w:val="0"/>
          <w:marBottom w:val="0"/>
          <w:divBdr>
            <w:top w:val="none" w:sz="0" w:space="0" w:color="auto"/>
            <w:left w:val="none" w:sz="0" w:space="0" w:color="auto"/>
            <w:bottom w:val="none" w:sz="0" w:space="0" w:color="auto"/>
            <w:right w:val="none" w:sz="0" w:space="0" w:color="auto"/>
          </w:divBdr>
          <w:divsChild>
            <w:div w:id="552229547">
              <w:marLeft w:val="0"/>
              <w:marRight w:val="0"/>
              <w:marTop w:val="120"/>
              <w:marBottom w:val="0"/>
              <w:divBdr>
                <w:top w:val="none" w:sz="0" w:space="0" w:color="auto"/>
                <w:left w:val="none" w:sz="0" w:space="0" w:color="auto"/>
                <w:bottom w:val="none" w:sz="0" w:space="0" w:color="auto"/>
                <w:right w:val="none" w:sz="0" w:space="0" w:color="auto"/>
              </w:divBdr>
            </w:div>
            <w:div w:id="183969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0189">
      <w:bodyDiv w:val="1"/>
      <w:marLeft w:val="0"/>
      <w:marRight w:val="0"/>
      <w:marTop w:val="0"/>
      <w:marBottom w:val="0"/>
      <w:divBdr>
        <w:top w:val="none" w:sz="0" w:space="0" w:color="auto"/>
        <w:left w:val="none" w:sz="0" w:space="0" w:color="auto"/>
        <w:bottom w:val="none" w:sz="0" w:space="0" w:color="auto"/>
        <w:right w:val="none" w:sz="0" w:space="0" w:color="auto"/>
      </w:divBdr>
    </w:div>
    <w:div w:id="1331639480">
      <w:bodyDiv w:val="1"/>
      <w:marLeft w:val="0"/>
      <w:marRight w:val="0"/>
      <w:marTop w:val="0"/>
      <w:marBottom w:val="0"/>
      <w:divBdr>
        <w:top w:val="none" w:sz="0" w:space="0" w:color="auto"/>
        <w:left w:val="none" w:sz="0" w:space="0" w:color="auto"/>
        <w:bottom w:val="none" w:sz="0" w:space="0" w:color="auto"/>
        <w:right w:val="none" w:sz="0" w:space="0" w:color="auto"/>
      </w:divBdr>
      <w:divsChild>
        <w:div w:id="21446402">
          <w:marLeft w:val="0"/>
          <w:marRight w:val="0"/>
          <w:marTop w:val="0"/>
          <w:marBottom w:val="0"/>
          <w:divBdr>
            <w:top w:val="none" w:sz="0" w:space="0" w:color="auto"/>
            <w:left w:val="none" w:sz="0" w:space="0" w:color="auto"/>
            <w:bottom w:val="none" w:sz="0" w:space="0" w:color="auto"/>
            <w:right w:val="none" w:sz="0" w:space="0" w:color="auto"/>
          </w:divBdr>
          <w:divsChild>
            <w:div w:id="96760034">
              <w:marLeft w:val="0"/>
              <w:marRight w:val="0"/>
              <w:marTop w:val="120"/>
              <w:marBottom w:val="0"/>
              <w:divBdr>
                <w:top w:val="none" w:sz="0" w:space="0" w:color="auto"/>
                <w:left w:val="none" w:sz="0" w:space="0" w:color="auto"/>
                <w:bottom w:val="none" w:sz="0" w:space="0" w:color="auto"/>
                <w:right w:val="none" w:sz="0" w:space="0" w:color="auto"/>
              </w:divBdr>
            </w:div>
            <w:div w:id="779379359">
              <w:marLeft w:val="0"/>
              <w:marRight w:val="0"/>
              <w:marTop w:val="0"/>
              <w:marBottom w:val="0"/>
              <w:divBdr>
                <w:top w:val="none" w:sz="0" w:space="0" w:color="auto"/>
                <w:left w:val="none" w:sz="0" w:space="0" w:color="auto"/>
                <w:bottom w:val="none" w:sz="0" w:space="0" w:color="auto"/>
                <w:right w:val="none" w:sz="0" w:space="0" w:color="auto"/>
              </w:divBdr>
            </w:div>
          </w:divsChild>
        </w:div>
        <w:div w:id="976644232">
          <w:marLeft w:val="0"/>
          <w:marRight w:val="0"/>
          <w:marTop w:val="0"/>
          <w:marBottom w:val="0"/>
          <w:divBdr>
            <w:top w:val="none" w:sz="0" w:space="0" w:color="auto"/>
            <w:left w:val="none" w:sz="0" w:space="0" w:color="auto"/>
            <w:bottom w:val="none" w:sz="0" w:space="0" w:color="auto"/>
            <w:right w:val="none" w:sz="0" w:space="0" w:color="auto"/>
          </w:divBdr>
          <w:divsChild>
            <w:div w:id="1319379589">
              <w:marLeft w:val="0"/>
              <w:marRight w:val="0"/>
              <w:marTop w:val="120"/>
              <w:marBottom w:val="0"/>
              <w:divBdr>
                <w:top w:val="none" w:sz="0" w:space="0" w:color="auto"/>
                <w:left w:val="none" w:sz="0" w:space="0" w:color="auto"/>
                <w:bottom w:val="none" w:sz="0" w:space="0" w:color="auto"/>
                <w:right w:val="none" w:sz="0" w:space="0" w:color="auto"/>
              </w:divBdr>
            </w:div>
            <w:div w:id="1460148227">
              <w:marLeft w:val="0"/>
              <w:marRight w:val="0"/>
              <w:marTop w:val="0"/>
              <w:marBottom w:val="0"/>
              <w:divBdr>
                <w:top w:val="none" w:sz="0" w:space="0" w:color="auto"/>
                <w:left w:val="none" w:sz="0" w:space="0" w:color="auto"/>
                <w:bottom w:val="none" w:sz="0" w:space="0" w:color="auto"/>
                <w:right w:val="none" w:sz="0" w:space="0" w:color="auto"/>
              </w:divBdr>
            </w:div>
          </w:divsChild>
        </w:div>
        <w:div w:id="266894368">
          <w:marLeft w:val="0"/>
          <w:marRight w:val="0"/>
          <w:marTop w:val="0"/>
          <w:marBottom w:val="0"/>
          <w:divBdr>
            <w:top w:val="none" w:sz="0" w:space="0" w:color="auto"/>
            <w:left w:val="none" w:sz="0" w:space="0" w:color="auto"/>
            <w:bottom w:val="none" w:sz="0" w:space="0" w:color="auto"/>
            <w:right w:val="none" w:sz="0" w:space="0" w:color="auto"/>
          </w:divBdr>
          <w:divsChild>
            <w:div w:id="1431006655">
              <w:marLeft w:val="0"/>
              <w:marRight w:val="0"/>
              <w:marTop w:val="120"/>
              <w:marBottom w:val="0"/>
              <w:divBdr>
                <w:top w:val="none" w:sz="0" w:space="0" w:color="auto"/>
                <w:left w:val="none" w:sz="0" w:space="0" w:color="auto"/>
                <w:bottom w:val="none" w:sz="0" w:space="0" w:color="auto"/>
                <w:right w:val="none" w:sz="0" w:space="0" w:color="auto"/>
              </w:divBdr>
            </w:div>
            <w:div w:id="1537112870">
              <w:marLeft w:val="0"/>
              <w:marRight w:val="0"/>
              <w:marTop w:val="0"/>
              <w:marBottom w:val="0"/>
              <w:divBdr>
                <w:top w:val="none" w:sz="0" w:space="0" w:color="auto"/>
                <w:left w:val="none" w:sz="0" w:space="0" w:color="auto"/>
                <w:bottom w:val="none" w:sz="0" w:space="0" w:color="auto"/>
                <w:right w:val="none" w:sz="0" w:space="0" w:color="auto"/>
              </w:divBdr>
            </w:div>
          </w:divsChild>
        </w:div>
        <w:div w:id="257252869">
          <w:marLeft w:val="0"/>
          <w:marRight w:val="0"/>
          <w:marTop w:val="0"/>
          <w:marBottom w:val="0"/>
          <w:divBdr>
            <w:top w:val="none" w:sz="0" w:space="0" w:color="auto"/>
            <w:left w:val="none" w:sz="0" w:space="0" w:color="auto"/>
            <w:bottom w:val="none" w:sz="0" w:space="0" w:color="auto"/>
            <w:right w:val="none" w:sz="0" w:space="0" w:color="auto"/>
          </w:divBdr>
          <w:divsChild>
            <w:div w:id="1971277037">
              <w:marLeft w:val="0"/>
              <w:marRight w:val="0"/>
              <w:marTop w:val="120"/>
              <w:marBottom w:val="0"/>
              <w:divBdr>
                <w:top w:val="none" w:sz="0" w:space="0" w:color="auto"/>
                <w:left w:val="none" w:sz="0" w:space="0" w:color="auto"/>
                <w:bottom w:val="none" w:sz="0" w:space="0" w:color="auto"/>
                <w:right w:val="none" w:sz="0" w:space="0" w:color="auto"/>
              </w:divBdr>
            </w:div>
            <w:div w:id="1144815278">
              <w:marLeft w:val="0"/>
              <w:marRight w:val="0"/>
              <w:marTop w:val="0"/>
              <w:marBottom w:val="0"/>
              <w:divBdr>
                <w:top w:val="none" w:sz="0" w:space="0" w:color="auto"/>
                <w:left w:val="none" w:sz="0" w:space="0" w:color="auto"/>
                <w:bottom w:val="none" w:sz="0" w:space="0" w:color="auto"/>
                <w:right w:val="none" w:sz="0" w:space="0" w:color="auto"/>
              </w:divBdr>
            </w:div>
          </w:divsChild>
        </w:div>
        <w:div w:id="1349873736">
          <w:marLeft w:val="0"/>
          <w:marRight w:val="0"/>
          <w:marTop w:val="0"/>
          <w:marBottom w:val="0"/>
          <w:divBdr>
            <w:top w:val="none" w:sz="0" w:space="0" w:color="auto"/>
            <w:left w:val="none" w:sz="0" w:space="0" w:color="auto"/>
            <w:bottom w:val="none" w:sz="0" w:space="0" w:color="auto"/>
            <w:right w:val="none" w:sz="0" w:space="0" w:color="auto"/>
          </w:divBdr>
          <w:divsChild>
            <w:div w:id="244145688">
              <w:marLeft w:val="0"/>
              <w:marRight w:val="0"/>
              <w:marTop w:val="120"/>
              <w:marBottom w:val="0"/>
              <w:divBdr>
                <w:top w:val="none" w:sz="0" w:space="0" w:color="auto"/>
                <w:left w:val="none" w:sz="0" w:space="0" w:color="auto"/>
                <w:bottom w:val="none" w:sz="0" w:space="0" w:color="auto"/>
                <w:right w:val="none" w:sz="0" w:space="0" w:color="auto"/>
              </w:divBdr>
            </w:div>
            <w:div w:id="1373769874">
              <w:marLeft w:val="0"/>
              <w:marRight w:val="0"/>
              <w:marTop w:val="0"/>
              <w:marBottom w:val="0"/>
              <w:divBdr>
                <w:top w:val="none" w:sz="0" w:space="0" w:color="auto"/>
                <w:left w:val="none" w:sz="0" w:space="0" w:color="auto"/>
                <w:bottom w:val="none" w:sz="0" w:space="0" w:color="auto"/>
                <w:right w:val="none" w:sz="0" w:space="0" w:color="auto"/>
              </w:divBdr>
            </w:div>
          </w:divsChild>
        </w:div>
        <w:div w:id="270013330">
          <w:marLeft w:val="0"/>
          <w:marRight w:val="0"/>
          <w:marTop w:val="0"/>
          <w:marBottom w:val="0"/>
          <w:divBdr>
            <w:top w:val="none" w:sz="0" w:space="0" w:color="auto"/>
            <w:left w:val="none" w:sz="0" w:space="0" w:color="auto"/>
            <w:bottom w:val="none" w:sz="0" w:space="0" w:color="auto"/>
            <w:right w:val="none" w:sz="0" w:space="0" w:color="auto"/>
          </w:divBdr>
          <w:divsChild>
            <w:div w:id="737362363">
              <w:marLeft w:val="0"/>
              <w:marRight w:val="0"/>
              <w:marTop w:val="120"/>
              <w:marBottom w:val="0"/>
              <w:divBdr>
                <w:top w:val="none" w:sz="0" w:space="0" w:color="auto"/>
                <w:left w:val="none" w:sz="0" w:space="0" w:color="auto"/>
                <w:bottom w:val="none" w:sz="0" w:space="0" w:color="auto"/>
                <w:right w:val="none" w:sz="0" w:space="0" w:color="auto"/>
              </w:divBdr>
            </w:div>
            <w:div w:id="1051076147">
              <w:marLeft w:val="0"/>
              <w:marRight w:val="0"/>
              <w:marTop w:val="0"/>
              <w:marBottom w:val="0"/>
              <w:divBdr>
                <w:top w:val="none" w:sz="0" w:space="0" w:color="auto"/>
                <w:left w:val="none" w:sz="0" w:space="0" w:color="auto"/>
                <w:bottom w:val="none" w:sz="0" w:space="0" w:color="auto"/>
                <w:right w:val="none" w:sz="0" w:space="0" w:color="auto"/>
              </w:divBdr>
              <w:divsChild>
                <w:div w:id="1257057344">
                  <w:marLeft w:val="0"/>
                  <w:marRight w:val="0"/>
                  <w:marTop w:val="0"/>
                  <w:marBottom w:val="0"/>
                  <w:divBdr>
                    <w:top w:val="none" w:sz="0" w:space="0" w:color="auto"/>
                    <w:left w:val="none" w:sz="0" w:space="0" w:color="auto"/>
                    <w:bottom w:val="none" w:sz="0" w:space="0" w:color="auto"/>
                    <w:right w:val="none" w:sz="0" w:space="0" w:color="auto"/>
                  </w:divBdr>
                  <w:divsChild>
                    <w:div w:id="828131592">
                      <w:marLeft w:val="0"/>
                      <w:marRight w:val="0"/>
                      <w:marTop w:val="120"/>
                      <w:marBottom w:val="0"/>
                      <w:divBdr>
                        <w:top w:val="none" w:sz="0" w:space="0" w:color="auto"/>
                        <w:left w:val="none" w:sz="0" w:space="0" w:color="auto"/>
                        <w:bottom w:val="none" w:sz="0" w:space="0" w:color="auto"/>
                        <w:right w:val="none" w:sz="0" w:space="0" w:color="auto"/>
                      </w:divBdr>
                    </w:div>
                    <w:div w:id="149752751">
                      <w:marLeft w:val="0"/>
                      <w:marRight w:val="0"/>
                      <w:marTop w:val="0"/>
                      <w:marBottom w:val="0"/>
                      <w:divBdr>
                        <w:top w:val="none" w:sz="0" w:space="0" w:color="auto"/>
                        <w:left w:val="none" w:sz="0" w:space="0" w:color="auto"/>
                        <w:bottom w:val="none" w:sz="0" w:space="0" w:color="auto"/>
                        <w:right w:val="none" w:sz="0" w:space="0" w:color="auto"/>
                      </w:divBdr>
                      <w:divsChild>
                        <w:div w:id="113104767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59267922">
                  <w:marLeft w:val="0"/>
                  <w:marRight w:val="0"/>
                  <w:marTop w:val="0"/>
                  <w:marBottom w:val="0"/>
                  <w:divBdr>
                    <w:top w:val="none" w:sz="0" w:space="0" w:color="auto"/>
                    <w:left w:val="none" w:sz="0" w:space="0" w:color="auto"/>
                    <w:bottom w:val="none" w:sz="0" w:space="0" w:color="auto"/>
                    <w:right w:val="none" w:sz="0" w:space="0" w:color="auto"/>
                  </w:divBdr>
                  <w:divsChild>
                    <w:div w:id="834877169">
                      <w:marLeft w:val="0"/>
                      <w:marRight w:val="0"/>
                      <w:marTop w:val="120"/>
                      <w:marBottom w:val="0"/>
                      <w:divBdr>
                        <w:top w:val="none" w:sz="0" w:space="0" w:color="auto"/>
                        <w:left w:val="none" w:sz="0" w:space="0" w:color="auto"/>
                        <w:bottom w:val="none" w:sz="0" w:space="0" w:color="auto"/>
                        <w:right w:val="none" w:sz="0" w:space="0" w:color="auto"/>
                      </w:divBdr>
                    </w:div>
                    <w:div w:id="1228687674">
                      <w:marLeft w:val="0"/>
                      <w:marRight w:val="0"/>
                      <w:marTop w:val="0"/>
                      <w:marBottom w:val="0"/>
                      <w:divBdr>
                        <w:top w:val="none" w:sz="0" w:space="0" w:color="auto"/>
                        <w:left w:val="none" w:sz="0" w:space="0" w:color="auto"/>
                        <w:bottom w:val="none" w:sz="0" w:space="0" w:color="auto"/>
                        <w:right w:val="none" w:sz="0" w:space="0" w:color="auto"/>
                      </w:divBdr>
                      <w:divsChild>
                        <w:div w:id="130096167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666661036">
                  <w:marLeft w:val="0"/>
                  <w:marRight w:val="0"/>
                  <w:marTop w:val="0"/>
                  <w:marBottom w:val="0"/>
                  <w:divBdr>
                    <w:top w:val="none" w:sz="0" w:space="0" w:color="auto"/>
                    <w:left w:val="none" w:sz="0" w:space="0" w:color="auto"/>
                    <w:bottom w:val="none" w:sz="0" w:space="0" w:color="auto"/>
                    <w:right w:val="none" w:sz="0" w:space="0" w:color="auto"/>
                  </w:divBdr>
                  <w:divsChild>
                    <w:div w:id="1403017928">
                      <w:marLeft w:val="0"/>
                      <w:marRight w:val="0"/>
                      <w:marTop w:val="120"/>
                      <w:marBottom w:val="0"/>
                      <w:divBdr>
                        <w:top w:val="none" w:sz="0" w:space="0" w:color="auto"/>
                        <w:left w:val="none" w:sz="0" w:space="0" w:color="auto"/>
                        <w:bottom w:val="none" w:sz="0" w:space="0" w:color="auto"/>
                        <w:right w:val="none" w:sz="0" w:space="0" w:color="auto"/>
                      </w:divBdr>
                    </w:div>
                    <w:div w:id="1750497788">
                      <w:marLeft w:val="0"/>
                      <w:marRight w:val="0"/>
                      <w:marTop w:val="0"/>
                      <w:marBottom w:val="0"/>
                      <w:divBdr>
                        <w:top w:val="none" w:sz="0" w:space="0" w:color="auto"/>
                        <w:left w:val="none" w:sz="0" w:space="0" w:color="auto"/>
                        <w:bottom w:val="none" w:sz="0" w:space="0" w:color="auto"/>
                        <w:right w:val="none" w:sz="0" w:space="0" w:color="auto"/>
                      </w:divBdr>
                      <w:divsChild>
                        <w:div w:id="108183316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6872725">
                  <w:marLeft w:val="0"/>
                  <w:marRight w:val="0"/>
                  <w:marTop w:val="0"/>
                  <w:marBottom w:val="0"/>
                  <w:divBdr>
                    <w:top w:val="none" w:sz="0" w:space="0" w:color="auto"/>
                    <w:left w:val="none" w:sz="0" w:space="0" w:color="auto"/>
                    <w:bottom w:val="none" w:sz="0" w:space="0" w:color="auto"/>
                    <w:right w:val="none" w:sz="0" w:space="0" w:color="auto"/>
                  </w:divBdr>
                  <w:divsChild>
                    <w:div w:id="1991015351">
                      <w:marLeft w:val="0"/>
                      <w:marRight w:val="0"/>
                      <w:marTop w:val="120"/>
                      <w:marBottom w:val="0"/>
                      <w:divBdr>
                        <w:top w:val="none" w:sz="0" w:space="0" w:color="auto"/>
                        <w:left w:val="none" w:sz="0" w:space="0" w:color="auto"/>
                        <w:bottom w:val="none" w:sz="0" w:space="0" w:color="auto"/>
                        <w:right w:val="none" w:sz="0" w:space="0" w:color="auto"/>
                      </w:divBdr>
                    </w:div>
                    <w:div w:id="2063598155">
                      <w:marLeft w:val="0"/>
                      <w:marRight w:val="0"/>
                      <w:marTop w:val="0"/>
                      <w:marBottom w:val="0"/>
                      <w:divBdr>
                        <w:top w:val="none" w:sz="0" w:space="0" w:color="auto"/>
                        <w:left w:val="none" w:sz="0" w:space="0" w:color="auto"/>
                        <w:bottom w:val="none" w:sz="0" w:space="0" w:color="auto"/>
                        <w:right w:val="none" w:sz="0" w:space="0" w:color="auto"/>
                      </w:divBdr>
                      <w:divsChild>
                        <w:div w:id="9509395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526795577">
                  <w:marLeft w:val="0"/>
                  <w:marRight w:val="0"/>
                  <w:marTop w:val="0"/>
                  <w:marBottom w:val="0"/>
                  <w:divBdr>
                    <w:top w:val="none" w:sz="0" w:space="0" w:color="auto"/>
                    <w:left w:val="none" w:sz="0" w:space="0" w:color="auto"/>
                    <w:bottom w:val="none" w:sz="0" w:space="0" w:color="auto"/>
                    <w:right w:val="none" w:sz="0" w:space="0" w:color="auto"/>
                  </w:divBdr>
                  <w:divsChild>
                    <w:div w:id="2000962262">
                      <w:marLeft w:val="0"/>
                      <w:marRight w:val="0"/>
                      <w:marTop w:val="120"/>
                      <w:marBottom w:val="0"/>
                      <w:divBdr>
                        <w:top w:val="none" w:sz="0" w:space="0" w:color="auto"/>
                        <w:left w:val="none" w:sz="0" w:space="0" w:color="auto"/>
                        <w:bottom w:val="none" w:sz="0" w:space="0" w:color="auto"/>
                        <w:right w:val="none" w:sz="0" w:space="0" w:color="auto"/>
                      </w:divBdr>
                    </w:div>
                    <w:div w:id="1155561791">
                      <w:marLeft w:val="0"/>
                      <w:marRight w:val="0"/>
                      <w:marTop w:val="0"/>
                      <w:marBottom w:val="0"/>
                      <w:divBdr>
                        <w:top w:val="none" w:sz="0" w:space="0" w:color="auto"/>
                        <w:left w:val="none" w:sz="0" w:space="0" w:color="auto"/>
                        <w:bottom w:val="none" w:sz="0" w:space="0" w:color="auto"/>
                        <w:right w:val="none" w:sz="0" w:space="0" w:color="auto"/>
                      </w:divBdr>
                      <w:divsChild>
                        <w:div w:id="88526098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89381227">
                  <w:marLeft w:val="0"/>
                  <w:marRight w:val="0"/>
                  <w:marTop w:val="0"/>
                  <w:marBottom w:val="0"/>
                  <w:divBdr>
                    <w:top w:val="none" w:sz="0" w:space="0" w:color="auto"/>
                    <w:left w:val="none" w:sz="0" w:space="0" w:color="auto"/>
                    <w:bottom w:val="none" w:sz="0" w:space="0" w:color="auto"/>
                    <w:right w:val="none" w:sz="0" w:space="0" w:color="auto"/>
                  </w:divBdr>
                  <w:divsChild>
                    <w:div w:id="49813221">
                      <w:marLeft w:val="0"/>
                      <w:marRight w:val="0"/>
                      <w:marTop w:val="120"/>
                      <w:marBottom w:val="0"/>
                      <w:divBdr>
                        <w:top w:val="none" w:sz="0" w:space="0" w:color="auto"/>
                        <w:left w:val="none" w:sz="0" w:space="0" w:color="auto"/>
                        <w:bottom w:val="none" w:sz="0" w:space="0" w:color="auto"/>
                        <w:right w:val="none" w:sz="0" w:space="0" w:color="auto"/>
                      </w:divBdr>
                    </w:div>
                    <w:div w:id="1759473261">
                      <w:marLeft w:val="0"/>
                      <w:marRight w:val="0"/>
                      <w:marTop w:val="0"/>
                      <w:marBottom w:val="0"/>
                      <w:divBdr>
                        <w:top w:val="none" w:sz="0" w:space="0" w:color="auto"/>
                        <w:left w:val="none" w:sz="0" w:space="0" w:color="auto"/>
                        <w:bottom w:val="none" w:sz="0" w:space="0" w:color="auto"/>
                        <w:right w:val="none" w:sz="0" w:space="0" w:color="auto"/>
                      </w:divBdr>
                      <w:divsChild>
                        <w:div w:id="167734630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68072">
      <w:bodyDiv w:val="1"/>
      <w:marLeft w:val="0"/>
      <w:marRight w:val="0"/>
      <w:marTop w:val="0"/>
      <w:marBottom w:val="0"/>
      <w:divBdr>
        <w:top w:val="none" w:sz="0" w:space="0" w:color="auto"/>
        <w:left w:val="none" w:sz="0" w:space="0" w:color="auto"/>
        <w:bottom w:val="none" w:sz="0" w:space="0" w:color="auto"/>
        <w:right w:val="none" w:sz="0" w:space="0" w:color="auto"/>
      </w:divBdr>
    </w:div>
    <w:div w:id="1373581802">
      <w:bodyDiv w:val="1"/>
      <w:marLeft w:val="0"/>
      <w:marRight w:val="0"/>
      <w:marTop w:val="0"/>
      <w:marBottom w:val="0"/>
      <w:divBdr>
        <w:top w:val="none" w:sz="0" w:space="0" w:color="auto"/>
        <w:left w:val="none" w:sz="0" w:space="0" w:color="auto"/>
        <w:bottom w:val="none" w:sz="0" w:space="0" w:color="auto"/>
        <w:right w:val="none" w:sz="0" w:space="0" w:color="auto"/>
      </w:divBdr>
    </w:div>
    <w:div w:id="1386487818">
      <w:bodyDiv w:val="1"/>
      <w:marLeft w:val="0"/>
      <w:marRight w:val="0"/>
      <w:marTop w:val="0"/>
      <w:marBottom w:val="0"/>
      <w:divBdr>
        <w:top w:val="none" w:sz="0" w:space="0" w:color="auto"/>
        <w:left w:val="none" w:sz="0" w:space="0" w:color="auto"/>
        <w:bottom w:val="none" w:sz="0" w:space="0" w:color="auto"/>
        <w:right w:val="none" w:sz="0" w:space="0" w:color="auto"/>
      </w:divBdr>
    </w:div>
    <w:div w:id="1437289645">
      <w:bodyDiv w:val="1"/>
      <w:marLeft w:val="0"/>
      <w:marRight w:val="0"/>
      <w:marTop w:val="0"/>
      <w:marBottom w:val="0"/>
      <w:divBdr>
        <w:top w:val="none" w:sz="0" w:space="0" w:color="auto"/>
        <w:left w:val="none" w:sz="0" w:space="0" w:color="auto"/>
        <w:bottom w:val="none" w:sz="0" w:space="0" w:color="auto"/>
        <w:right w:val="none" w:sz="0" w:space="0" w:color="auto"/>
      </w:divBdr>
    </w:div>
    <w:div w:id="1454905748">
      <w:bodyDiv w:val="1"/>
      <w:marLeft w:val="0"/>
      <w:marRight w:val="0"/>
      <w:marTop w:val="0"/>
      <w:marBottom w:val="0"/>
      <w:divBdr>
        <w:top w:val="none" w:sz="0" w:space="0" w:color="auto"/>
        <w:left w:val="none" w:sz="0" w:space="0" w:color="auto"/>
        <w:bottom w:val="none" w:sz="0" w:space="0" w:color="auto"/>
        <w:right w:val="none" w:sz="0" w:space="0" w:color="auto"/>
      </w:divBdr>
    </w:div>
    <w:div w:id="1457875551">
      <w:bodyDiv w:val="1"/>
      <w:marLeft w:val="0"/>
      <w:marRight w:val="0"/>
      <w:marTop w:val="0"/>
      <w:marBottom w:val="0"/>
      <w:divBdr>
        <w:top w:val="none" w:sz="0" w:space="0" w:color="auto"/>
        <w:left w:val="none" w:sz="0" w:space="0" w:color="auto"/>
        <w:bottom w:val="none" w:sz="0" w:space="0" w:color="auto"/>
        <w:right w:val="none" w:sz="0" w:space="0" w:color="auto"/>
      </w:divBdr>
    </w:div>
    <w:div w:id="1459488076">
      <w:bodyDiv w:val="1"/>
      <w:marLeft w:val="0"/>
      <w:marRight w:val="0"/>
      <w:marTop w:val="0"/>
      <w:marBottom w:val="0"/>
      <w:divBdr>
        <w:top w:val="none" w:sz="0" w:space="0" w:color="auto"/>
        <w:left w:val="none" w:sz="0" w:space="0" w:color="auto"/>
        <w:bottom w:val="none" w:sz="0" w:space="0" w:color="auto"/>
        <w:right w:val="none" w:sz="0" w:space="0" w:color="auto"/>
      </w:divBdr>
      <w:divsChild>
        <w:div w:id="1118137484">
          <w:marLeft w:val="0"/>
          <w:marRight w:val="0"/>
          <w:marTop w:val="0"/>
          <w:marBottom w:val="0"/>
          <w:divBdr>
            <w:top w:val="none" w:sz="0" w:space="0" w:color="auto"/>
            <w:left w:val="none" w:sz="0" w:space="0" w:color="auto"/>
            <w:bottom w:val="none" w:sz="0" w:space="0" w:color="auto"/>
            <w:right w:val="none" w:sz="0" w:space="0" w:color="auto"/>
          </w:divBdr>
          <w:divsChild>
            <w:div w:id="609095783">
              <w:marLeft w:val="0"/>
              <w:marRight w:val="0"/>
              <w:marTop w:val="0"/>
              <w:marBottom w:val="0"/>
              <w:divBdr>
                <w:top w:val="none" w:sz="0" w:space="0" w:color="auto"/>
                <w:left w:val="none" w:sz="0" w:space="0" w:color="auto"/>
                <w:bottom w:val="none" w:sz="0" w:space="0" w:color="auto"/>
                <w:right w:val="none" w:sz="0" w:space="0" w:color="auto"/>
              </w:divBdr>
              <w:divsChild>
                <w:div w:id="1366715399">
                  <w:marLeft w:val="0"/>
                  <w:marRight w:val="0"/>
                  <w:marTop w:val="0"/>
                  <w:marBottom w:val="0"/>
                  <w:divBdr>
                    <w:top w:val="none" w:sz="0" w:space="0" w:color="auto"/>
                    <w:left w:val="none" w:sz="0" w:space="0" w:color="auto"/>
                    <w:bottom w:val="none" w:sz="0" w:space="0" w:color="auto"/>
                    <w:right w:val="none" w:sz="0" w:space="0" w:color="auto"/>
                  </w:divBdr>
                  <w:divsChild>
                    <w:div w:id="1317412456">
                      <w:marLeft w:val="0"/>
                      <w:marRight w:val="0"/>
                      <w:marTop w:val="120"/>
                      <w:marBottom w:val="0"/>
                      <w:divBdr>
                        <w:top w:val="none" w:sz="0" w:space="0" w:color="auto"/>
                        <w:left w:val="none" w:sz="0" w:space="0" w:color="auto"/>
                        <w:bottom w:val="none" w:sz="0" w:space="0" w:color="auto"/>
                        <w:right w:val="none" w:sz="0" w:space="0" w:color="auto"/>
                      </w:divBdr>
                    </w:div>
                    <w:div w:id="2120375404">
                      <w:marLeft w:val="0"/>
                      <w:marRight w:val="0"/>
                      <w:marTop w:val="0"/>
                      <w:marBottom w:val="0"/>
                      <w:divBdr>
                        <w:top w:val="none" w:sz="0" w:space="0" w:color="auto"/>
                        <w:left w:val="none" w:sz="0" w:space="0" w:color="auto"/>
                        <w:bottom w:val="none" w:sz="0" w:space="0" w:color="auto"/>
                        <w:right w:val="none" w:sz="0" w:space="0" w:color="auto"/>
                      </w:divBdr>
                    </w:div>
                  </w:divsChild>
                </w:div>
                <w:div w:id="288098232">
                  <w:marLeft w:val="0"/>
                  <w:marRight w:val="0"/>
                  <w:marTop w:val="0"/>
                  <w:marBottom w:val="0"/>
                  <w:divBdr>
                    <w:top w:val="none" w:sz="0" w:space="0" w:color="auto"/>
                    <w:left w:val="none" w:sz="0" w:space="0" w:color="auto"/>
                    <w:bottom w:val="none" w:sz="0" w:space="0" w:color="auto"/>
                    <w:right w:val="none" w:sz="0" w:space="0" w:color="auto"/>
                  </w:divBdr>
                  <w:divsChild>
                    <w:div w:id="1975871025">
                      <w:marLeft w:val="0"/>
                      <w:marRight w:val="0"/>
                      <w:marTop w:val="120"/>
                      <w:marBottom w:val="0"/>
                      <w:divBdr>
                        <w:top w:val="none" w:sz="0" w:space="0" w:color="auto"/>
                        <w:left w:val="none" w:sz="0" w:space="0" w:color="auto"/>
                        <w:bottom w:val="none" w:sz="0" w:space="0" w:color="auto"/>
                        <w:right w:val="none" w:sz="0" w:space="0" w:color="auto"/>
                      </w:divBdr>
                    </w:div>
                    <w:div w:id="1569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1665">
          <w:marLeft w:val="0"/>
          <w:marRight w:val="0"/>
          <w:marTop w:val="0"/>
          <w:marBottom w:val="0"/>
          <w:divBdr>
            <w:top w:val="none" w:sz="0" w:space="0" w:color="auto"/>
            <w:left w:val="none" w:sz="0" w:space="0" w:color="auto"/>
            <w:bottom w:val="none" w:sz="0" w:space="0" w:color="auto"/>
            <w:right w:val="none" w:sz="0" w:space="0" w:color="auto"/>
          </w:divBdr>
          <w:divsChild>
            <w:div w:id="14569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7550">
      <w:bodyDiv w:val="1"/>
      <w:marLeft w:val="0"/>
      <w:marRight w:val="0"/>
      <w:marTop w:val="0"/>
      <w:marBottom w:val="0"/>
      <w:divBdr>
        <w:top w:val="none" w:sz="0" w:space="0" w:color="auto"/>
        <w:left w:val="none" w:sz="0" w:space="0" w:color="auto"/>
        <w:bottom w:val="none" w:sz="0" w:space="0" w:color="auto"/>
        <w:right w:val="none" w:sz="0" w:space="0" w:color="auto"/>
      </w:divBdr>
    </w:div>
    <w:div w:id="1476147537">
      <w:bodyDiv w:val="1"/>
      <w:marLeft w:val="0"/>
      <w:marRight w:val="0"/>
      <w:marTop w:val="0"/>
      <w:marBottom w:val="0"/>
      <w:divBdr>
        <w:top w:val="none" w:sz="0" w:space="0" w:color="auto"/>
        <w:left w:val="none" w:sz="0" w:space="0" w:color="auto"/>
        <w:bottom w:val="none" w:sz="0" w:space="0" w:color="auto"/>
        <w:right w:val="none" w:sz="0" w:space="0" w:color="auto"/>
      </w:divBdr>
    </w:div>
    <w:div w:id="1501118946">
      <w:bodyDiv w:val="1"/>
      <w:marLeft w:val="0"/>
      <w:marRight w:val="0"/>
      <w:marTop w:val="0"/>
      <w:marBottom w:val="0"/>
      <w:divBdr>
        <w:top w:val="none" w:sz="0" w:space="0" w:color="auto"/>
        <w:left w:val="none" w:sz="0" w:space="0" w:color="auto"/>
        <w:bottom w:val="none" w:sz="0" w:space="0" w:color="auto"/>
        <w:right w:val="none" w:sz="0" w:space="0" w:color="auto"/>
      </w:divBdr>
      <w:divsChild>
        <w:div w:id="1370839038">
          <w:marLeft w:val="0"/>
          <w:marRight w:val="0"/>
          <w:marTop w:val="0"/>
          <w:marBottom w:val="0"/>
          <w:divBdr>
            <w:top w:val="none" w:sz="0" w:space="0" w:color="auto"/>
            <w:left w:val="none" w:sz="0" w:space="0" w:color="auto"/>
            <w:bottom w:val="none" w:sz="0" w:space="0" w:color="auto"/>
            <w:right w:val="none" w:sz="0" w:space="0" w:color="auto"/>
          </w:divBdr>
          <w:divsChild>
            <w:div w:id="16756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7782">
      <w:bodyDiv w:val="1"/>
      <w:marLeft w:val="0"/>
      <w:marRight w:val="0"/>
      <w:marTop w:val="0"/>
      <w:marBottom w:val="0"/>
      <w:divBdr>
        <w:top w:val="none" w:sz="0" w:space="0" w:color="auto"/>
        <w:left w:val="none" w:sz="0" w:space="0" w:color="auto"/>
        <w:bottom w:val="none" w:sz="0" w:space="0" w:color="auto"/>
        <w:right w:val="none" w:sz="0" w:space="0" w:color="auto"/>
      </w:divBdr>
    </w:div>
    <w:div w:id="1521554528">
      <w:bodyDiv w:val="1"/>
      <w:marLeft w:val="0"/>
      <w:marRight w:val="0"/>
      <w:marTop w:val="0"/>
      <w:marBottom w:val="0"/>
      <w:divBdr>
        <w:top w:val="none" w:sz="0" w:space="0" w:color="auto"/>
        <w:left w:val="none" w:sz="0" w:space="0" w:color="auto"/>
        <w:bottom w:val="none" w:sz="0" w:space="0" w:color="auto"/>
        <w:right w:val="none" w:sz="0" w:space="0" w:color="auto"/>
      </w:divBdr>
    </w:div>
    <w:div w:id="1551191668">
      <w:bodyDiv w:val="1"/>
      <w:marLeft w:val="0"/>
      <w:marRight w:val="0"/>
      <w:marTop w:val="0"/>
      <w:marBottom w:val="0"/>
      <w:divBdr>
        <w:top w:val="none" w:sz="0" w:space="0" w:color="auto"/>
        <w:left w:val="none" w:sz="0" w:space="0" w:color="auto"/>
        <w:bottom w:val="none" w:sz="0" w:space="0" w:color="auto"/>
        <w:right w:val="none" w:sz="0" w:space="0" w:color="auto"/>
      </w:divBdr>
    </w:div>
    <w:div w:id="1552771122">
      <w:bodyDiv w:val="1"/>
      <w:marLeft w:val="0"/>
      <w:marRight w:val="0"/>
      <w:marTop w:val="0"/>
      <w:marBottom w:val="0"/>
      <w:divBdr>
        <w:top w:val="none" w:sz="0" w:space="0" w:color="auto"/>
        <w:left w:val="none" w:sz="0" w:space="0" w:color="auto"/>
        <w:bottom w:val="none" w:sz="0" w:space="0" w:color="auto"/>
        <w:right w:val="none" w:sz="0" w:space="0" w:color="auto"/>
      </w:divBdr>
    </w:div>
    <w:div w:id="1568877484">
      <w:bodyDiv w:val="1"/>
      <w:marLeft w:val="0"/>
      <w:marRight w:val="0"/>
      <w:marTop w:val="0"/>
      <w:marBottom w:val="0"/>
      <w:divBdr>
        <w:top w:val="none" w:sz="0" w:space="0" w:color="auto"/>
        <w:left w:val="none" w:sz="0" w:space="0" w:color="auto"/>
        <w:bottom w:val="none" w:sz="0" w:space="0" w:color="auto"/>
        <w:right w:val="none" w:sz="0" w:space="0" w:color="auto"/>
      </w:divBdr>
    </w:div>
    <w:div w:id="1626542174">
      <w:bodyDiv w:val="1"/>
      <w:marLeft w:val="0"/>
      <w:marRight w:val="0"/>
      <w:marTop w:val="0"/>
      <w:marBottom w:val="0"/>
      <w:divBdr>
        <w:top w:val="none" w:sz="0" w:space="0" w:color="auto"/>
        <w:left w:val="none" w:sz="0" w:space="0" w:color="auto"/>
        <w:bottom w:val="none" w:sz="0" w:space="0" w:color="auto"/>
        <w:right w:val="none" w:sz="0" w:space="0" w:color="auto"/>
      </w:divBdr>
    </w:div>
    <w:div w:id="1669557463">
      <w:bodyDiv w:val="1"/>
      <w:marLeft w:val="0"/>
      <w:marRight w:val="0"/>
      <w:marTop w:val="0"/>
      <w:marBottom w:val="0"/>
      <w:divBdr>
        <w:top w:val="none" w:sz="0" w:space="0" w:color="auto"/>
        <w:left w:val="none" w:sz="0" w:space="0" w:color="auto"/>
        <w:bottom w:val="none" w:sz="0" w:space="0" w:color="auto"/>
        <w:right w:val="none" w:sz="0" w:space="0" w:color="auto"/>
      </w:divBdr>
    </w:div>
    <w:div w:id="1686594806">
      <w:bodyDiv w:val="1"/>
      <w:marLeft w:val="0"/>
      <w:marRight w:val="0"/>
      <w:marTop w:val="0"/>
      <w:marBottom w:val="0"/>
      <w:divBdr>
        <w:top w:val="none" w:sz="0" w:space="0" w:color="auto"/>
        <w:left w:val="none" w:sz="0" w:space="0" w:color="auto"/>
        <w:bottom w:val="none" w:sz="0" w:space="0" w:color="auto"/>
        <w:right w:val="none" w:sz="0" w:space="0" w:color="auto"/>
      </w:divBdr>
    </w:div>
    <w:div w:id="1688093665">
      <w:bodyDiv w:val="1"/>
      <w:marLeft w:val="0"/>
      <w:marRight w:val="0"/>
      <w:marTop w:val="0"/>
      <w:marBottom w:val="0"/>
      <w:divBdr>
        <w:top w:val="none" w:sz="0" w:space="0" w:color="auto"/>
        <w:left w:val="none" w:sz="0" w:space="0" w:color="auto"/>
        <w:bottom w:val="none" w:sz="0" w:space="0" w:color="auto"/>
        <w:right w:val="none" w:sz="0" w:space="0" w:color="auto"/>
      </w:divBdr>
    </w:div>
    <w:div w:id="1695225952">
      <w:bodyDiv w:val="1"/>
      <w:marLeft w:val="0"/>
      <w:marRight w:val="0"/>
      <w:marTop w:val="0"/>
      <w:marBottom w:val="0"/>
      <w:divBdr>
        <w:top w:val="none" w:sz="0" w:space="0" w:color="auto"/>
        <w:left w:val="none" w:sz="0" w:space="0" w:color="auto"/>
        <w:bottom w:val="none" w:sz="0" w:space="0" w:color="auto"/>
        <w:right w:val="none" w:sz="0" w:space="0" w:color="auto"/>
      </w:divBdr>
    </w:div>
    <w:div w:id="1713963703">
      <w:bodyDiv w:val="1"/>
      <w:marLeft w:val="0"/>
      <w:marRight w:val="0"/>
      <w:marTop w:val="0"/>
      <w:marBottom w:val="0"/>
      <w:divBdr>
        <w:top w:val="none" w:sz="0" w:space="0" w:color="auto"/>
        <w:left w:val="none" w:sz="0" w:space="0" w:color="auto"/>
        <w:bottom w:val="none" w:sz="0" w:space="0" w:color="auto"/>
        <w:right w:val="none" w:sz="0" w:space="0" w:color="auto"/>
      </w:divBdr>
      <w:divsChild>
        <w:div w:id="1312903003">
          <w:marLeft w:val="480"/>
          <w:marRight w:val="0"/>
          <w:marTop w:val="0"/>
          <w:marBottom w:val="0"/>
          <w:divBdr>
            <w:top w:val="none" w:sz="0" w:space="0" w:color="auto"/>
            <w:left w:val="none" w:sz="0" w:space="0" w:color="auto"/>
            <w:bottom w:val="none" w:sz="0" w:space="0" w:color="auto"/>
            <w:right w:val="none" w:sz="0" w:space="0" w:color="auto"/>
          </w:divBdr>
        </w:div>
      </w:divsChild>
    </w:div>
    <w:div w:id="1714504269">
      <w:bodyDiv w:val="1"/>
      <w:marLeft w:val="0"/>
      <w:marRight w:val="0"/>
      <w:marTop w:val="0"/>
      <w:marBottom w:val="0"/>
      <w:divBdr>
        <w:top w:val="none" w:sz="0" w:space="0" w:color="auto"/>
        <w:left w:val="none" w:sz="0" w:space="0" w:color="auto"/>
        <w:bottom w:val="none" w:sz="0" w:space="0" w:color="auto"/>
        <w:right w:val="none" w:sz="0" w:space="0" w:color="auto"/>
      </w:divBdr>
      <w:divsChild>
        <w:div w:id="1264847304">
          <w:marLeft w:val="0"/>
          <w:marRight w:val="0"/>
          <w:marTop w:val="0"/>
          <w:marBottom w:val="0"/>
          <w:divBdr>
            <w:top w:val="none" w:sz="0" w:space="0" w:color="auto"/>
            <w:left w:val="none" w:sz="0" w:space="0" w:color="auto"/>
            <w:bottom w:val="none" w:sz="0" w:space="0" w:color="auto"/>
            <w:right w:val="none" w:sz="0" w:space="0" w:color="auto"/>
          </w:divBdr>
          <w:divsChild>
            <w:div w:id="948246281">
              <w:marLeft w:val="0"/>
              <w:marRight w:val="0"/>
              <w:marTop w:val="0"/>
              <w:marBottom w:val="0"/>
              <w:divBdr>
                <w:top w:val="none" w:sz="0" w:space="0" w:color="auto"/>
                <w:left w:val="none" w:sz="0" w:space="0" w:color="auto"/>
                <w:bottom w:val="none" w:sz="0" w:space="0" w:color="auto"/>
                <w:right w:val="none" w:sz="0" w:space="0" w:color="auto"/>
              </w:divBdr>
            </w:div>
          </w:divsChild>
        </w:div>
        <w:div w:id="1384522953">
          <w:marLeft w:val="0"/>
          <w:marRight w:val="0"/>
          <w:marTop w:val="0"/>
          <w:marBottom w:val="0"/>
          <w:divBdr>
            <w:top w:val="none" w:sz="0" w:space="0" w:color="auto"/>
            <w:left w:val="none" w:sz="0" w:space="0" w:color="auto"/>
            <w:bottom w:val="none" w:sz="0" w:space="0" w:color="auto"/>
            <w:right w:val="none" w:sz="0" w:space="0" w:color="auto"/>
          </w:divBdr>
          <w:divsChild>
            <w:div w:id="1022633785">
              <w:marLeft w:val="0"/>
              <w:marRight w:val="0"/>
              <w:marTop w:val="0"/>
              <w:marBottom w:val="0"/>
              <w:divBdr>
                <w:top w:val="none" w:sz="0" w:space="0" w:color="auto"/>
                <w:left w:val="none" w:sz="0" w:space="0" w:color="auto"/>
                <w:bottom w:val="none" w:sz="0" w:space="0" w:color="auto"/>
                <w:right w:val="none" w:sz="0" w:space="0" w:color="auto"/>
              </w:divBdr>
            </w:div>
          </w:divsChild>
        </w:div>
        <w:div w:id="121772033">
          <w:marLeft w:val="0"/>
          <w:marRight w:val="0"/>
          <w:marTop w:val="0"/>
          <w:marBottom w:val="0"/>
          <w:divBdr>
            <w:top w:val="none" w:sz="0" w:space="0" w:color="auto"/>
            <w:left w:val="none" w:sz="0" w:space="0" w:color="auto"/>
            <w:bottom w:val="none" w:sz="0" w:space="0" w:color="auto"/>
            <w:right w:val="none" w:sz="0" w:space="0" w:color="auto"/>
          </w:divBdr>
          <w:divsChild>
            <w:div w:id="10851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89513">
      <w:bodyDiv w:val="1"/>
      <w:marLeft w:val="0"/>
      <w:marRight w:val="0"/>
      <w:marTop w:val="0"/>
      <w:marBottom w:val="0"/>
      <w:divBdr>
        <w:top w:val="none" w:sz="0" w:space="0" w:color="auto"/>
        <w:left w:val="none" w:sz="0" w:space="0" w:color="auto"/>
        <w:bottom w:val="none" w:sz="0" w:space="0" w:color="auto"/>
        <w:right w:val="none" w:sz="0" w:space="0" w:color="auto"/>
      </w:divBdr>
    </w:div>
    <w:div w:id="1829905480">
      <w:bodyDiv w:val="1"/>
      <w:marLeft w:val="0"/>
      <w:marRight w:val="0"/>
      <w:marTop w:val="0"/>
      <w:marBottom w:val="0"/>
      <w:divBdr>
        <w:top w:val="none" w:sz="0" w:space="0" w:color="auto"/>
        <w:left w:val="none" w:sz="0" w:space="0" w:color="auto"/>
        <w:bottom w:val="none" w:sz="0" w:space="0" w:color="auto"/>
        <w:right w:val="none" w:sz="0" w:space="0" w:color="auto"/>
      </w:divBdr>
    </w:div>
    <w:div w:id="1840347680">
      <w:bodyDiv w:val="1"/>
      <w:marLeft w:val="0"/>
      <w:marRight w:val="0"/>
      <w:marTop w:val="0"/>
      <w:marBottom w:val="0"/>
      <w:divBdr>
        <w:top w:val="none" w:sz="0" w:space="0" w:color="auto"/>
        <w:left w:val="none" w:sz="0" w:space="0" w:color="auto"/>
        <w:bottom w:val="none" w:sz="0" w:space="0" w:color="auto"/>
        <w:right w:val="none" w:sz="0" w:space="0" w:color="auto"/>
      </w:divBdr>
      <w:divsChild>
        <w:div w:id="1513106060">
          <w:marLeft w:val="0"/>
          <w:marRight w:val="0"/>
          <w:marTop w:val="0"/>
          <w:marBottom w:val="0"/>
          <w:divBdr>
            <w:top w:val="none" w:sz="0" w:space="0" w:color="auto"/>
            <w:left w:val="none" w:sz="0" w:space="0" w:color="auto"/>
            <w:bottom w:val="none" w:sz="0" w:space="0" w:color="auto"/>
            <w:right w:val="none" w:sz="0" w:space="0" w:color="auto"/>
          </w:divBdr>
          <w:divsChild>
            <w:div w:id="1258248232">
              <w:marLeft w:val="0"/>
              <w:marRight w:val="0"/>
              <w:marTop w:val="0"/>
              <w:marBottom w:val="0"/>
              <w:divBdr>
                <w:top w:val="none" w:sz="0" w:space="0" w:color="auto"/>
                <w:left w:val="none" w:sz="0" w:space="0" w:color="auto"/>
                <w:bottom w:val="none" w:sz="0" w:space="0" w:color="auto"/>
                <w:right w:val="none" w:sz="0" w:space="0" w:color="auto"/>
              </w:divBdr>
              <w:divsChild>
                <w:div w:id="1358578518">
                  <w:marLeft w:val="0"/>
                  <w:marRight w:val="0"/>
                  <w:marTop w:val="120"/>
                  <w:marBottom w:val="0"/>
                  <w:divBdr>
                    <w:top w:val="none" w:sz="0" w:space="0" w:color="auto"/>
                    <w:left w:val="none" w:sz="0" w:space="0" w:color="auto"/>
                    <w:bottom w:val="none" w:sz="0" w:space="0" w:color="auto"/>
                    <w:right w:val="none" w:sz="0" w:space="0" w:color="auto"/>
                  </w:divBdr>
                </w:div>
                <w:div w:id="1982925303">
                  <w:marLeft w:val="0"/>
                  <w:marRight w:val="0"/>
                  <w:marTop w:val="0"/>
                  <w:marBottom w:val="0"/>
                  <w:divBdr>
                    <w:top w:val="none" w:sz="0" w:space="0" w:color="auto"/>
                    <w:left w:val="none" w:sz="0" w:space="0" w:color="auto"/>
                    <w:bottom w:val="none" w:sz="0" w:space="0" w:color="auto"/>
                    <w:right w:val="none" w:sz="0" w:space="0" w:color="auto"/>
                  </w:divBdr>
                  <w:divsChild>
                    <w:div w:id="867527999">
                      <w:marLeft w:val="0"/>
                      <w:marRight w:val="0"/>
                      <w:marTop w:val="0"/>
                      <w:marBottom w:val="0"/>
                      <w:divBdr>
                        <w:top w:val="none" w:sz="0" w:space="0" w:color="auto"/>
                        <w:left w:val="none" w:sz="0" w:space="0" w:color="auto"/>
                        <w:bottom w:val="none" w:sz="0" w:space="0" w:color="auto"/>
                        <w:right w:val="none" w:sz="0" w:space="0" w:color="auto"/>
                      </w:divBdr>
                      <w:divsChild>
                        <w:div w:id="1255086480">
                          <w:marLeft w:val="0"/>
                          <w:marRight w:val="0"/>
                          <w:marTop w:val="120"/>
                          <w:marBottom w:val="0"/>
                          <w:divBdr>
                            <w:top w:val="none" w:sz="0" w:space="0" w:color="auto"/>
                            <w:left w:val="none" w:sz="0" w:space="0" w:color="auto"/>
                            <w:bottom w:val="none" w:sz="0" w:space="0" w:color="auto"/>
                            <w:right w:val="none" w:sz="0" w:space="0" w:color="auto"/>
                          </w:divBdr>
                        </w:div>
                        <w:div w:id="1343779793">
                          <w:marLeft w:val="0"/>
                          <w:marRight w:val="0"/>
                          <w:marTop w:val="0"/>
                          <w:marBottom w:val="0"/>
                          <w:divBdr>
                            <w:top w:val="none" w:sz="0" w:space="0" w:color="auto"/>
                            <w:left w:val="none" w:sz="0" w:space="0" w:color="auto"/>
                            <w:bottom w:val="none" w:sz="0" w:space="0" w:color="auto"/>
                            <w:right w:val="none" w:sz="0" w:space="0" w:color="auto"/>
                          </w:divBdr>
                          <w:divsChild>
                            <w:div w:id="7514673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727267021">
                      <w:marLeft w:val="0"/>
                      <w:marRight w:val="0"/>
                      <w:marTop w:val="0"/>
                      <w:marBottom w:val="0"/>
                      <w:divBdr>
                        <w:top w:val="none" w:sz="0" w:space="0" w:color="auto"/>
                        <w:left w:val="none" w:sz="0" w:space="0" w:color="auto"/>
                        <w:bottom w:val="none" w:sz="0" w:space="0" w:color="auto"/>
                        <w:right w:val="none" w:sz="0" w:space="0" w:color="auto"/>
                      </w:divBdr>
                      <w:divsChild>
                        <w:div w:id="1023241530">
                          <w:marLeft w:val="0"/>
                          <w:marRight w:val="0"/>
                          <w:marTop w:val="120"/>
                          <w:marBottom w:val="0"/>
                          <w:divBdr>
                            <w:top w:val="none" w:sz="0" w:space="0" w:color="auto"/>
                            <w:left w:val="none" w:sz="0" w:space="0" w:color="auto"/>
                            <w:bottom w:val="none" w:sz="0" w:space="0" w:color="auto"/>
                            <w:right w:val="none" w:sz="0" w:space="0" w:color="auto"/>
                          </w:divBdr>
                        </w:div>
                        <w:div w:id="1755011026">
                          <w:marLeft w:val="0"/>
                          <w:marRight w:val="0"/>
                          <w:marTop w:val="0"/>
                          <w:marBottom w:val="0"/>
                          <w:divBdr>
                            <w:top w:val="none" w:sz="0" w:space="0" w:color="auto"/>
                            <w:left w:val="none" w:sz="0" w:space="0" w:color="auto"/>
                            <w:bottom w:val="none" w:sz="0" w:space="0" w:color="auto"/>
                            <w:right w:val="none" w:sz="0" w:space="0" w:color="auto"/>
                          </w:divBdr>
                          <w:divsChild>
                            <w:div w:id="170521339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608662282">
              <w:marLeft w:val="0"/>
              <w:marRight w:val="0"/>
              <w:marTop w:val="0"/>
              <w:marBottom w:val="0"/>
              <w:divBdr>
                <w:top w:val="none" w:sz="0" w:space="0" w:color="auto"/>
                <w:left w:val="none" w:sz="0" w:space="0" w:color="auto"/>
                <w:bottom w:val="none" w:sz="0" w:space="0" w:color="auto"/>
                <w:right w:val="none" w:sz="0" w:space="0" w:color="auto"/>
              </w:divBdr>
              <w:divsChild>
                <w:div w:id="238566306">
                  <w:marLeft w:val="0"/>
                  <w:marRight w:val="0"/>
                  <w:marTop w:val="120"/>
                  <w:marBottom w:val="0"/>
                  <w:divBdr>
                    <w:top w:val="none" w:sz="0" w:space="0" w:color="auto"/>
                    <w:left w:val="none" w:sz="0" w:space="0" w:color="auto"/>
                    <w:bottom w:val="none" w:sz="0" w:space="0" w:color="auto"/>
                    <w:right w:val="none" w:sz="0" w:space="0" w:color="auto"/>
                  </w:divBdr>
                </w:div>
                <w:div w:id="1692754895">
                  <w:marLeft w:val="0"/>
                  <w:marRight w:val="0"/>
                  <w:marTop w:val="0"/>
                  <w:marBottom w:val="0"/>
                  <w:divBdr>
                    <w:top w:val="none" w:sz="0" w:space="0" w:color="auto"/>
                    <w:left w:val="none" w:sz="0" w:space="0" w:color="auto"/>
                    <w:bottom w:val="none" w:sz="0" w:space="0" w:color="auto"/>
                    <w:right w:val="none" w:sz="0" w:space="0" w:color="auto"/>
                  </w:divBdr>
                  <w:divsChild>
                    <w:div w:id="527646677">
                      <w:marLeft w:val="0"/>
                      <w:marRight w:val="0"/>
                      <w:marTop w:val="0"/>
                      <w:marBottom w:val="0"/>
                      <w:divBdr>
                        <w:top w:val="none" w:sz="0" w:space="0" w:color="auto"/>
                        <w:left w:val="none" w:sz="0" w:space="0" w:color="auto"/>
                        <w:bottom w:val="none" w:sz="0" w:space="0" w:color="auto"/>
                        <w:right w:val="none" w:sz="0" w:space="0" w:color="auto"/>
                      </w:divBdr>
                      <w:divsChild>
                        <w:div w:id="1501699684">
                          <w:marLeft w:val="0"/>
                          <w:marRight w:val="0"/>
                          <w:marTop w:val="120"/>
                          <w:marBottom w:val="0"/>
                          <w:divBdr>
                            <w:top w:val="none" w:sz="0" w:space="0" w:color="auto"/>
                            <w:left w:val="none" w:sz="0" w:space="0" w:color="auto"/>
                            <w:bottom w:val="none" w:sz="0" w:space="0" w:color="auto"/>
                            <w:right w:val="none" w:sz="0" w:space="0" w:color="auto"/>
                          </w:divBdr>
                        </w:div>
                        <w:div w:id="2068413219">
                          <w:marLeft w:val="0"/>
                          <w:marRight w:val="0"/>
                          <w:marTop w:val="0"/>
                          <w:marBottom w:val="0"/>
                          <w:divBdr>
                            <w:top w:val="none" w:sz="0" w:space="0" w:color="auto"/>
                            <w:left w:val="none" w:sz="0" w:space="0" w:color="auto"/>
                            <w:bottom w:val="none" w:sz="0" w:space="0" w:color="auto"/>
                            <w:right w:val="none" w:sz="0" w:space="0" w:color="auto"/>
                          </w:divBdr>
                        </w:div>
                      </w:divsChild>
                    </w:div>
                    <w:div w:id="1014769700">
                      <w:marLeft w:val="0"/>
                      <w:marRight w:val="0"/>
                      <w:marTop w:val="0"/>
                      <w:marBottom w:val="0"/>
                      <w:divBdr>
                        <w:top w:val="none" w:sz="0" w:space="0" w:color="auto"/>
                        <w:left w:val="none" w:sz="0" w:space="0" w:color="auto"/>
                        <w:bottom w:val="none" w:sz="0" w:space="0" w:color="auto"/>
                        <w:right w:val="none" w:sz="0" w:space="0" w:color="auto"/>
                      </w:divBdr>
                      <w:divsChild>
                        <w:div w:id="1478259360">
                          <w:marLeft w:val="0"/>
                          <w:marRight w:val="0"/>
                          <w:marTop w:val="120"/>
                          <w:marBottom w:val="0"/>
                          <w:divBdr>
                            <w:top w:val="none" w:sz="0" w:space="0" w:color="auto"/>
                            <w:left w:val="none" w:sz="0" w:space="0" w:color="auto"/>
                            <w:bottom w:val="none" w:sz="0" w:space="0" w:color="auto"/>
                            <w:right w:val="none" w:sz="0" w:space="0" w:color="auto"/>
                          </w:divBdr>
                        </w:div>
                        <w:div w:id="152454624">
                          <w:marLeft w:val="0"/>
                          <w:marRight w:val="0"/>
                          <w:marTop w:val="0"/>
                          <w:marBottom w:val="0"/>
                          <w:divBdr>
                            <w:top w:val="none" w:sz="0" w:space="0" w:color="auto"/>
                            <w:left w:val="none" w:sz="0" w:space="0" w:color="auto"/>
                            <w:bottom w:val="none" w:sz="0" w:space="0" w:color="auto"/>
                            <w:right w:val="none" w:sz="0" w:space="0" w:color="auto"/>
                          </w:divBdr>
                        </w:div>
                      </w:divsChild>
                    </w:div>
                    <w:div w:id="959914623">
                      <w:marLeft w:val="0"/>
                      <w:marRight w:val="0"/>
                      <w:marTop w:val="0"/>
                      <w:marBottom w:val="0"/>
                      <w:divBdr>
                        <w:top w:val="none" w:sz="0" w:space="0" w:color="auto"/>
                        <w:left w:val="none" w:sz="0" w:space="0" w:color="auto"/>
                        <w:bottom w:val="none" w:sz="0" w:space="0" w:color="auto"/>
                        <w:right w:val="none" w:sz="0" w:space="0" w:color="auto"/>
                      </w:divBdr>
                      <w:divsChild>
                        <w:div w:id="2104378118">
                          <w:marLeft w:val="0"/>
                          <w:marRight w:val="0"/>
                          <w:marTop w:val="120"/>
                          <w:marBottom w:val="0"/>
                          <w:divBdr>
                            <w:top w:val="none" w:sz="0" w:space="0" w:color="auto"/>
                            <w:left w:val="none" w:sz="0" w:space="0" w:color="auto"/>
                            <w:bottom w:val="none" w:sz="0" w:space="0" w:color="auto"/>
                            <w:right w:val="none" w:sz="0" w:space="0" w:color="auto"/>
                          </w:divBdr>
                        </w:div>
                        <w:div w:id="1463575090">
                          <w:marLeft w:val="0"/>
                          <w:marRight w:val="0"/>
                          <w:marTop w:val="0"/>
                          <w:marBottom w:val="0"/>
                          <w:divBdr>
                            <w:top w:val="none" w:sz="0" w:space="0" w:color="auto"/>
                            <w:left w:val="none" w:sz="0" w:space="0" w:color="auto"/>
                            <w:bottom w:val="none" w:sz="0" w:space="0" w:color="auto"/>
                            <w:right w:val="none" w:sz="0" w:space="0" w:color="auto"/>
                          </w:divBdr>
                        </w:div>
                      </w:divsChild>
                    </w:div>
                    <w:div w:id="1821145519">
                      <w:marLeft w:val="0"/>
                      <w:marRight w:val="0"/>
                      <w:marTop w:val="0"/>
                      <w:marBottom w:val="0"/>
                      <w:divBdr>
                        <w:top w:val="none" w:sz="0" w:space="0" w:color="auto"/>
                        <w:left w:val="none" w:sz="0" w:space="0" w:color="auto"/>
                        <w:bottom w:val="none" w:sz="0" w:space="0" w:color="auto"/>
                        <w:right w:val="none" w:sz="0" w:space="0" w:color="auto"/>
                      </w:divBdr>
                      <w:divsChild>
                        <w:div w:id="1980109284">
                          <w:marLeft w:val="0"/>
                          <w:marRight w:val="0"/>
                          <w:marTop w:val="120"/>
                          <w:marBottom w:val="0"/>
                          <w:divBdr>
                            <w:top w:val="none" w:sz="0" w:space="0" w:color="auto"/>
                            <w:left w:val="none" w:sz="0" w:space="0" w:color="auto"/>
                            <w:bottom w:val="none" w:sz="0" w:space="0" w:color="auto"/>
                            <w:right w:val="none" w:sz="0" w:space="0" w:color="auto"/>
                          </w:divBdr>
                        </w:div>
                        <w:div w:id="18044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838871">
              <w:marLeft w:val="0"/>
              <w:marRight w:val="0"/>
              <w:marTop w:val="0"/>
              <w:marBottom w:val="0"/>
              <w:divBdr>
                <w:top w:val="none" w:sz="0" w:space="0" w:color="auto"/>
                <w:left w:val="none" w:sz="0" w:space="0" w:color="auto"/>
                <w:bottom w:val="none" w:sz="0" w:space="0" w:color="auto"/>
                <w:right w:val="none" w:sz="0" w:space="0" w:color="auto"/>
              </w:divBdr>
              <w:divsChild>
                <w:div w:id="2021663259">
                  <w:marLeft w:val="0"/>
                  <w:marRight w:val="0"/>
                  <w:marTop w:val="120"/>
                  <w:marBottom w:val="0"/>
                  <w:divBdr>
                    <w:top w:val="none" w:sz="0" w:space="0" w:color="auto"/>
                    <w:left w:val="none" w:sz="0" w:space="0" w:color="auto"/>
                    <w:bottom w:val="none" w:sz="0" w:space="0" w:color="auto"/>
                    <w:right w:val="none" w:sz="0" w:space="0" w:color="auto"/>
                  </w:divBdr>
                </w:div>
                <w:div w:id="813176132">
                  <w:marLeft w:val="0"/>
                  <w:marRight w:val="0"/>
                  <w:marTop w:val="0"/>
                  <w:marBottom w:val="0"/>
                  <w:divBdr>
                    <w:top w:val="none" w:sz="0" w:space="0" w:color="auto"/>
                    <w:left w:val="none" w:sz="0" w:space="0" w:color="auto"/>
                    <w:bottom w:val="none" w:sz="0" w:space="0" w:color="auto"/>
                    <w:right w:val="none" w:sz="0" w:space="0" w:color="auto"/>
                  </w:divBdr>
                  <w:divsChild>
                    <w:div w:id="2027057444">
                      <w:marLeft w:val="0"/>
                      <w:marRight w:val="0"/>
                      <w:marTop w:val="0"/>
                      <w:marBottom w:val="0"/>
                      <w:divBdr>
                        <w:top w:val="none" w:sz="0" w:space="0" w:color="auto"/>
                        <w:left w:val="none" w:sz="0" w:space="0" w:color="auto"/>
                        <w:bottom w:val="none" w:sz="0" w:space="0" w:color="auto"/>
                        <w:right w:val="none" w:sz="0" w:space="0" w:color="auto"/>
                      </w:divBdr>
                      <w:divsChild>
                        <w:div w:id="1868980558">
                          <w:marLeft w:val="0"/>
                          <w:marRight w:val="0"/>
                          <w:marTop w:val="120"/>
                          <w:marBottom w:val="0"/>
                          <w:divBdr>
                            <w:top w:val="none" w:sz="0" w:space="0" w:color="auto"/>
                            <w:left w:val="none" w:sz="0" w:space="0" w:color="auto"/>
                            <w:bottom w:val="none" w:sz="0" w:space="0" w:color="auto"/>
                            <w:right w:val="none" w:sz="0" w:space="0" w:color="auto"/>
                          </w:divBdr>
                        </w:div>
                        <w:div w:id="84960136">
                          <w:marLeft w:val="0"/>
                          <w:marRight w:val="0"/>
                          <w:marTop w:val="0"/>
                          <w:marBottom w:val="0"/>
                          <w:divBdr>
                            <w:top w:val="none" w:sz="0" w:space="0" w:color="auto"/>
                            <w:left w:val="none" w:sz="0" w:space="0" w:color="auto"/>
                            <w:bottom w:val="none" w:sz="0" w:space="0" w:color="auto"/>
                            <w:right w:val="none" w:sz="0" w:space="0" w:color="auto"/>
                          </w:divBdr>
                        </w:div>
                      </w:divsChild>
                    </w:div>
                    <w:div w:id="140343596">
                      <w:marLeft w:val="0"/>
                      <w:marRight w:val="0"/>
                      <w:marTop w:val="0"/>
                      <w:marBottom w:val="0"/>
                      <w:divBdr>
                        <w:top w:val="none" w:sz="0" w:space="0" w:color="auto"/>
                        <w:left w:val="none" w:sz="0" w:space="0" w:color="auto"/>
                        <w:bottom w:val="none" w:sz="0" w:space="0" w:color="auto"/>
                        <w:right w:val="none" w:sz="0" w:space="0" w:color="auto"/>
                      </w:divBdr>
                      <w:divsChild>
                        <w:div w:id="175776752">
                          <w:marLeft w:val="0"/>
                          <w:marRight w:val="0"/>
                          <w:marTop w:val="120"/>
                          <w:marBottom w:val="0"/>
                          <w:divBdr>
                            <w:top w:val="none" w:sz="0" w:space="0" w:color="auto"/>
                            <w:left w:val="none" w:sz="0" w:space="0" w:color="auto"/>
                            <w:bottom w:val="none" w:sz="0" w:space="0" w:color="auto"/>
                            <w:right w:val="none" w:sz="0" w:space="0" w:color="auto"/>
                          </w:divBdr>
                        </w:div>
                        <w:div w:id="1350178020">
                          <w:marLeft w:val="0"/>
                          <w:marRight w:val="0"/>
                          <w:marTop w:val="0"/>
                          <w:marBottom w:val="0"/>
                          <w:divBdr>
                            <w:top w:val="none" w:sz="0" w:space="0" w:color="auto"/>
                            <w:left w:val="none" w:sz="0" w:space="0" w:color="auto"/>
                            <w:bottom w:val="none" w:sz="0" w:space="0" w:color="auto"/>
                            <w:right w:val="none" w:sz="0" w:space="0" w:color="auto"/>
                          </w:divBdr>
                        </w:div>
                      </w:divsChild>
                    </w:div>
                    <w:div w:id="1754621188">
                      <w:marLeft w:val="0"/>
                      <w:marRight w:val="0"/>
                      <w:marTop w:val="0"/>
                      <w:marBottom w:val="0"/>
                      <w:divBdr>
                        <w:top w:val="none" w:sz="0" w:space="0" w:color="auto"/>
                        <w:left w:val="none" w:sz="0" w:space="0" w:color="auto"/>
                        <w:bottom w:val="none" w:sz="0" w:space="0" w:color="auto"/>
                        <w:right w:val="none" w:sz="0" w:space="0" w:color="auto"/>
                      </w:divBdr>
                      <w:divsChild>
                        <w:div w:id="1243687202">
                          <w:marLeft w:val="0"/>
                          <w:marRight w:val="0"/>
                          <w:marTop w:val="120"/>
                          <w:marBottom w:val="0"/>
                          <w:divBdr>
                            <w:top w:val="none" w:sz="0" w:space="0" w:color="auto"/>
                            <w:left w:val="none" w:sz="0" w:space="0" w:color="auto"/>
                            <w:bottom w:val="none" w:sz="0" w:space="0" w:color="auto"/>
                            <w:right w:val="none" w:sz="0" w:space="0" w:color="auto"/>
                          </w:divBdr>
                        </w:div>
                        <w:div w:id="497965248">
                          <w:marLeft w:val="0"/>
                          <w:marRight w:val="0"/>
                          <w:marTop w:val="0"/>
                          <w:marBottom w:val="0"/>
                          <w:divBdr>
                            <w:top w:val="none" w:sz="0" w:space="0" w:color="auto"/>
                            <w:left w:val="none" w:sz="0" w:space="0" w:color="auto"/>
                            <w:bottom w:val="none" w:sz="0" w:space="0" w:color="auto"/>
                            <w:right w:val="none" w:sz="0" w:space="0" w:color="auto"/>
                          </w:divBdr>
                        </w:div>
                      </w:divsChild>
                    </w:div>
                    <w:div w:id="1386831363">
                      <w:marLeft w:val="0"/>
                      <w:marRight w:val="0"/>
                      <w:marTop w:val="0"/>
                      <w:marBottom w:val="0"/>
                      <w:divBdr>
                        <w:top w:val="none" w:sz="0" w:space="0" w:color="auto"/>
                        <w:left w:val="none" w:sz="0" w:space="0" w:color="auto"/>
                        <w:bottom w:val="none" w:sz="0" w:space="0" w:color="auto"/>
                        <w:right w:val="none" w:sz="0" w:space="0" w:color="auto"/>
                      </w:divBdr>
                      <w:divsChild>
                        <w:div w:id="1963263364">
                          <w:marLeft w:val="0"/>
                          <w:marRight w:val="0"/>
                          <w:marTop w:val="120"/>
                          <w:marBottom w:val="0"/>
                          <w:divBdr>
                            <w:top w:val="none" w:sz="0" w:space="0" w:color="auto"/>
                            <w:left w:val="none" w:sz="0" w:space="0" w:color="auto"/>
                            <w:bottom w:val="none" w:sz="0" w:space="0" w:color="auto"/>
                            <w:right w:val="none" w:sz="0" w:space="0" w:color="auto"/>
                          </w:divBdr>
                        </w:div>
                        <w:div w:id="6862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44880">
              <w:marLeft w:val="0"/>
              <w:marRight w:val="0"/>
              <w:marTop w:val="0"/>
              <w:marBottom w:val="0"/>
              <w:divBdr>
                <w:top w:val="none" w:sz="0" w:space="0" w:color="auto"/>
                <w:left w:val="none" w:sz="0" w:space="0" w:color="auto"/>
                <w:bottom w:val="none" w:sz="0" w:space="0" w:color="auto"/>
                <w:right w:val="none" w:sz="0" w:space="0" w:color="auto"/>
              </w:divBdr>
              <w:divsChild>
                <w:div w:id="1237209816">
                  <w:marLeft w:val="0"/>
                  <w:marRight w:val="0"/>
                  <w:marTop w:val="120"/>
                  <w:marBottom w:val="0"/>
                  <w:divBdr>
                    <w:top w:val="none" w:sz="0" w:space="0" w:color="auto"/>
                    <w:left w:val="none" w:sz="0" w:space="0" w:color="auto"/>
                    <w:bottom w:val="none" w:sz="0" w:space="0" w:color="auto"/>
                    <w:right w:val="none" w:sz="0" w:space="0" w:color="auto"/>
                  </w:divBdr>
                </w:div>
                <w:div w:id="1080979042">
                  <w:marLeft w:val="0"/>
                  <w:marRight w:val="0"/>
                  <w:marTop w:val="0"/>
                  <w:marBottom w:val="0"/>
                  <w:divBdr>
                    <w:top w:val="none" w:sz="0" w:space="0" w:color="auto"/>
                    <w:left w:val="none" w:sz="0" w:space="0" w:color="auto"/>
                    <w:bottom w:val="none" w:sz="0" w:space="0" w:color="auto"/>
                    <w:right w:val="none" w:sz="0" w:space="0" w:color="auto"/>
                  </w:divBdr>
                  <w:divsChild>
                    <w:div w:id="109470287">
                      <w:marLeft w:val="0"/>
                      <w:marRight w:val="0"/>
                      <w:marTop w:val="0"/>
                      <w:marBottom w:val="0"/>
                      <w:divBdr>
                        <w:top w:val="none" w:sz="0" w:space="0" w:color="auto"/>
                        <w:left w:val="none" w:sz="0" w:space="0" w:color="auto"/>
                        <w:bottom w:val="none" w:sz="0" w:space="0" w:color="auto"/>
                        <w:right w:val="none" w:sz="0" w:space="0" w:color="auto"/>
                      </w:divBdr>
                      <w:divsChild>
                        <w:div w:id="1504592242">
                          <w:marLeft w:val="0"/>
                          <w:marRight w:val="0"/>
                          <w:marTop w:val="120"/>
                          <w:marBottom w:val="0"/>
                          <w:divBdr>
                            <w:top w:val="none" w:sz="0" w:space="0" w:color="auto"/>
                            <w:left w:val="none" w:sz="0" w:space="0" w:color="auto"/>
                            <w:bottom w:val="none" w:sz="0" w:space="0" w:color="auto"/>
                            <w:right w:val="none" w:sz="0" w:space="0" w:color="auto"/>
                          </w:divBdr>
                        </w:div>
                        <w:div w:id="1054306852">
                          <w:marLeft w:val="0"/>
                          <w:marRight w:val="0"/>
                          <w:marTop w:val="0"/>
                          <w:marBottom w:val="0"/>
                          <w:divBdr>
                            <w:top w:val="none" w:sz="0" w:space="0" w:color="auto"/>
                            <w:left w:val="none" w:sz="0" w:space="0" w:color="auto"/>
                            <w:bottom w:val="none" w:sz="0" w:space="0" w:color="auto"/>
                            <w:right w:val="none" w:sz="0" w:space="0" w:color="auto"/>
                          </w:divBdr>
                        </w:div>
                      </w:divsChild>
                    </w:div>
                    <w:div w:id="1501047109">
                      <w:marLeft w:val="0"/>
                      <w:marRight w:val="0"/>
                      <w:marTop w:val="0"/>
                      <w:marBottom w:val="0"/>
                      <w:divBdr>
                        <w:top w:val="none" w:sz="0" w:space="0" w:color="auto"/>
                        <w:left w:val="none" w:sz="0" w:space="0" w:color="auto"/>
                        <w:bottom w:val="none" w:sz="0" w:space="0" w:color="auto"/>
                        <w:right w:val="none" w:sz="0" w:space="0" w:color="auto"/>
                      </w:divBdr>
                      <w:divsChild>
                        <w:div w:id="211235606">
                          <w:marLeft w:val="0"/>
                          <w:marRight w:val="0"/>
                          <w:marTop w:val="120"/>
                          <w:marBottom w:val="0"/>
                          <w:divBdr>
                            <w:top w:val="none" w:sz="0" w:space="0" w:color="auto"/>
                            <w:left w:val="none" w:sz="0" w:space="0" w:color="auto"/>
                            <w:bottom w:val="none" w:sz="0" w:space="0" w:color="auto"/>
                            <w:right w:val="none" w:sz="0" w:space="0" w:color="auto"/>
                          </w:divBdr>
                        </w:div>
                        <w:div w:id="1798597602">
                          <w:marLeft w:val="0"/>
                          <w:marRight w:val="0"/>
                          <w:marTop w:val="0"/>
                          <w:marBottom w:val="0"/>
                          <w:divBdr>
                            <w:top w:val="none" w:sz="0" w:space="0" w:color="auto"/>
                            <w:left w:val="none" w:sz="0" w:space="0" w:color="auto"/>
                            <w:bottom w:val="none" w:sz="0" w:space="0" w:color="auto"/>
                            <w:right w:val="none" w:sz="0" w:space="0" w:color="auto"/>
                          </w:divBdr>
                        </w:div>
                      </w:divsChild>
                    </w:div>
                    <w:div w:id="1216048581">
                      <w:marLeft w:val="0"/>
                      <w:marRight w:val="0"/>
                      <w:marTop w:val="0"/>
                      <w:marBottom w:val="0"/>
                      <w:divBdr>
                        <w:top w:val="none" w:sz="0" w:space="0" w:color="auto"/>
                        <w:left w:val="none" w:sz="0" w:space="0" w:color="auto"/>
                        <w:bottom w:val="none" w:sz="0" w:space="0" w:color="auto"/>
                        <w:right w:val="none" w:sz="0" w:space="0" w:color="auto"/>
                      </w:divBdr>
                      <w:divsChild>
                        <w:div w:id="1577476292">
                          <w:marLeft w:val="0"/>
                          <w:marRight w:val="0"/>
                          <w:marTop w:val="120"/>
                          <w:marBottom w:val="0"/>
                          <w:divBdr>
                            <w:top w:val="none" w:sz="0" w:space="0" w:color="auto"/>
                            <w:left w:val="none" w:sz="0" w:space="0" w:color="auto"/>
                            <w:bottom w:val="none" w:sz="0" w:space="0" w:color="auto"/>
                            <w:right w:val="none" w:sz="0" w:space="0" w:color="auto"/>
                          </w:divBdr>
                        </w:div>
                        <w:div w:id="18935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2473953">
      <w:bodyDiv w:val="1"/>
      <w:marLeft w:val="0"/>
      <w:marRight w:val="0"/>
      <w:marTop w:val="0"/>
      <w:marBottom w:val="0"/>
      <w:divBdr>
        <w:top w:val="none" w:sz="0" w:space="0" w:color="auto"/>
        <w:left w:val="none" w:sz="0" w:space="0" w:color="auto"/>
        <w:bottom w:val="none" w:sz="0" w:space="0" w:color="auto"/>
        <w:right w:val="none" w:sz="0" w:space="0" w:color="auto"/>
      </w:divBdr>
    </w:div>
    <w:div w:id="1862740363">
      <w:bodyDiv w:val="1"/>
      <w:marLeft w:val="0"/>
      <w:marRight w:val="0"/>
      <w:marTop w:val="0"/>
      <w:marBottom w:val="0"/>
      <w:divBdr>
        <w:top w:val="none" w:sz="0" w:space="0" w:color="auto"/>
        <w:left w:val="none" w:sz="0" w:space="0" w:color="auto"/>
        <w:bottom w:val="none" w:sz="0" w:space="0" w:color="auto"/>
        <w:right w:val="none" w:sz="0" w:space="0" w:color="auto"/>
      </w:divBdr>
    </w:div>
    <w:div w:id="1882210279">
      <w:bodyDiv w:val="1"/>
      <w:marLeft w:val="0"/>
      <w:marRight w:val="0"/>
      <w:marTop w:val="0"/>
      <w:marBottom w:val="0"/>
      <w:divBdr>
        <w:top w:val="none" w:sz="0" w:space="0" w:color="auto"/>
        <w:left w:val="none" w:sz="0" w:space="0" w:color="auto"/>
        <w:bottom w:val="none" w:sz="0" w:space="0" w:color="auto"/>
        <w:right w:val="none" w:sz="0" w:space="0" w:color="auto"/>
      </w:divBdr>
    </w:div>
    <w:div w:id="1913156052">
      <w:bodyDiv w:val="1"/>
      <w:marLeft w:val="0"/>
      <w:marRight w:val="0"/>
      <w:marTop w:val="0"/>
      <w:marBottom w:val="0"/>
      <w:divBdr>
        <w:top w:val="none" w:sz="0" w:space="0" w:color="auto"/>
        <w:left w:val="none" w:sz="0" w:space="0" w:color="auto"/>
        <w:bottom w:val="none" w:sz="0" w:space="0" w:color="auto"/>
        <w:right w:val="none" w:sz="0" w:space="0" w:color="auto"/>
      </w:divBdr>
    </w:div>
    <w:div w:id="1930187113">
      <w:bodyDiv w:val="1"/>
      <w:marLeft w:val="0"/>
      <w:marRight w:val="0"/>
      <w:marTop w:val="0"/>
      <w:marBottom w:val="0"/>
      <w:divBdr>
        <w:top w:val="none" w:sz="0" w:space="0" w:color="auto"/>
        <w:left w:val="none" w:sz="0" w:space="0" w:color="auto"/>
        <w:bottom w:val="none" w:sz="0" w:space="0" w:color="auto"/>
        <w:right w:val="none" w:sz="0" w:space="0" w:color="auto"/>
      </w:divBdr>
    </w:div>
    <w:div w:id="1938976605">
      <w:bodyDiv w:val="1"/>
      <w:marLeft w:val="0"/>
      <w:marRight w:val="0"/>
      <w:marTop w:val="0"/>
      <w:marBottom w:val="0"/>
      <w:divBdr>
        <w:top w:val="none" w:sz="0" w:space="0" w:color="auto"/>
        <w:left w:val="none" w:sz="0" w:space="0" w:color="auto"/>
        <w:bottom w:val="none" w:sz="0" w:space="0" w:color="auto"/>
        <w:right w:val="none" w:sz="0" w:space="0" w:color="auto"/>
      </w:divBdr>
    </w:div>
    <w:div w:id="1986160240">
      <w:bodyDiv w:val="1"/>
      <w:marLeft w:val="0"/>
      <w:marRight w:val="0"/>
      <w:marTop w:val="0"/>
      <w:marBottom w:val="0"/>
      <w:divBdr>
        <w:top w:val="none" w:sz="0" w:space="0" w:color="auto"/>
        <w:left w:val="none" w:sz="0" w:space="0" w:color="auto"/>
        <w:bottom w:val="none" w:sz="0" w:space="0" w:color="auto"/>
        <w:right w:val="none" w:sz="0" w:space="0" w:color="auto"/>
      </w:divBdr>
    </w:div>
    <w:div w:id="2030325233">
      <w:bodyDiv w:val="1"/>
      <w:marLeft w:val="0"/>
      <w:marRight w:val="0"/>
      <w:marTop w:val="0"/>
      <w:marBottom w:val="0"/>
      <w:divBdr>
        <w:top w:val="none" w:sz="0" w:space="0" w:color="auto"/>
        <w:left w:val="none" w:sz="0" w:space="0" w:color="auto"/>
        <w:bottom w:val="none" w:sz="0" w:space="0" w:color="auto"/>
        <w:right w:val="none" w:sz="0" w:space="0" w:color="auto"/>
      </w:divBdr>
    </w:div>
    <w:div w:id="2043818413">
      <w:bodyDiv w:val="1"/>
      <w:marLeft w:val="0"/>
      <w:marRight w:val="0"/>
      <w:marTop w:val="0"/>
      <w:marBottom w:val="0"/>
      <w:divBdr>
        <w:top w:val="none" w:sz="0" w:space="0" w:color="auto"/>
        <w:left w:val="none" w:sz="0" w:space="0" w:color="auto"/>
        <w:bottom w:val="none" w:sz="0" w:space="0" w:color="auto"/>
        <w:right w:val="none" w:sz="0" w:space="0" w:color="auto"/>
      </w:divBdr>
    </w:div>
    <w:div w:id="2056197634">
      <w:bodyDiv w:val="1"/>
      <w:marLeft w:val="0"/>
      <w:marRight w:val="0"/>
      <w:marTop w:val="0"/>
      <w:marBottom w:val="0"/>
      <w:divBdr>
        <w:top w:val="none" w:sz="0" w:space="0" w:color="auto"/>
        <w:left w:val="none" w:sz="0" w:space="0" w:color="auto"/>
        <w:bottom w:val="none" w:sz="0" w:space="0" w:color="auto"/>
        <w:right w:val="none" w:sz="0" w:space="0" w:color="auto"/>
      </w:divBdr>
    </w:div>
    <w:div w:id="2064716716">
      <w:bodyDiv w:val="1"/>
      <w:marLeft w:val="0"/>
      <w:marRight w:val="0"/>
      <w:marTop w:val="0"/>
      <w:marBottom w:val="0"/>
      <w:divBdr>
        <w:top w:val="none" w:sz="0" w:space="0" w:color="auto"/>
        <w:left w:val="none" w:sz="0" w:space="0" w:color="auto"/>
        <w:bottom w:val="none" w:sz="0" w:space="0" w:color="auto"/>
        <w:right w:val="none" w:sz="0" w:space="0" w:color="auto"/>
      </w:divBdr>
      <w:divsChild>
        <w:div w:id="996344720">
          <w:marLeft w:val="480"/>
          <w:marRight w:val="0"/>
          <w:marTop w:val="0"/>
          <w:marBottom w:val="0"/>
          <w:divBdr>
            <w:top w:val="none" w:sz="0" w:space="0" w:color="auto"/>
            <w:left w:val="none" w:sz="0" w:space="0" w:color="auto"/>
            <w:bottom w:val="none" w:sz="0" w:space="0" w:color="auto"/>
            <w:right w:val="none" w:sz="0" w:space="0" w:color="auto"/>
          </w:divBdr>
        </w:div>
        <w:div w:id="664013187">
          <w:marLeft w:val="480"/>
          <w:marRight w:val="0"/>
          <w:marTop w:val="0"/>
          <w:marBottom w:val="0"/>
          <w:divBdr>
            <w:top w:val="none" w:sz="0" w:space="0" w:color="auto"/>
            <w:left w:val="none" w:sz="0" w:space="0" w:color="auto"/>
            <w:bottom w:val="none" w:sz="0" w:space="0" w:color="auto"/>
            <w:right w:val="none" w:sz="0" w:space="0" w:color="auto"/>
          </w:divBdr>
        </w:div>
        <w:div w:id="1824810538">
          <w:marLeft w:val="480"/>
          <w:marRight w:val="0"/>
          <w:marTop w:val="0"/>
          <w:marBottom w:val="0"/>
          <w:divBdr>
            <w:top w:val="none" w:sz="0" w:space="0" w:color="auto"/>
            <w:left w:val="none" w:sz="0" w:space="0" w:color="auto"/>
            <w:bottom w:val="none" w:sz="0" w:space="0" w:color="auto"/>
            <w:right w:val="none" w:sz="0" w:space="0" w:color="auto"/>
          </w:divBdr>
        </w:div>
      </w:divsChild>
    </w:div>
    <w:div w:id="2097094988">
      <w:bodyDiv w:val="1"/>
      <w:marLeft w:val="0"/>
      <w:marRight w:val="0"/>
      <w:marTop w:val="0"/>
      <w:marBottom w:val="0"/>
      <w:divBdr>
        <w:top w:val="none" w:sz="0" w:space="0" w:color="auto"/>
        <w:left w:val="none" w:sz="0" w:space="0" w:color="auto"/>
        <w:bottom w:val="none" w:sz="0" w:space="0" w:color="auto"/>
        <w:right w:val="none" w:sz="0" w:space="0" w:color="auto"/>
      </w:divBdr>
    </w:div>
    <w:div w:id="2110655533">
      <w:bodyDiv w:val="1"/>
      <w:marLeft w:val="0"/>
      <w:marRight w:val="0"/>
      <w:marTop w:val="0"/>
      <w:marBottom w:val="0"/>
      <w:divBdr>
        <w:top w:val="none" w:sz="0" w:space="0" w:color="auto"/>
        <w:left w:val="none" w:sz="0" w:space="0" w:color="auto"/>
        <w:bottom w:val="none" w:sz="0" w:space="0" w:color="auto"/>
        <w:right w:val="none" w:sz="0" w:space="0" w:color="auto"/>
      </w:divBdr>
    </w:div>
    <w:div w:id="2125494567">
      <w:bodyDiv w:val="1"/>
      <w:marLeft w:val="0"/>
      <w:marRight w:val="0"/>
      <w:marTop w:val="0"/>
      <w:marBottom w:val="0"/>
      <w:divBdr>
        <w:top w:val="none" w:sz="0" w:space="0" w:color="auto"/>
        <w:left w:val="none" w:sz="0" w:space="0" w:color="auto"/>
        <w:bottom w:val="none" w:sz="0" w:space="0" w:color="auto"/>
        <w:right w:val="none" w:sz="0" w:space="0" w:color="auto"/>
      </w:divBdr>
    </w:div>
    <w:div w:id="2129155456">
      <w:bodyDiv w:val="1"/>
      <w:marLeft w:val="0"/>
      <w:marRight w:val="0"/>
      <w:marTop w:val="0"/>
      <w:marBottom w:val="0"/>
      <w:divBdr>
        <w:top w:val="none" w:sz="0" w:space="0" w:color="auto"/>
        <w:left w:val="none" w:sz="0" w:space="0" w:color="auto"/>
        <w:bottom w:val="none" w:sz="0" w:space="0" w:color="auto"/>
        <w:right w:val="none" w:sz="0" w:space="0" w:color="auto"/>
      </w:divBdr>
      <w:divsChild>
        <w:div w:id="1410694499">
          <w:marLeft w:val="0"/>
          <w:marRight w:val="0"/>
          <w:marTop w:val="0"/>
          <w:marBottom w:val="0"/>
          <w:divBdr>
            <w:top w:val="none" w:sz="0" w:space="0" w:color="auto"/>
            <w:left w:val="none" w:sz="0" w:space="0" w:color="auto"/>
            <w:bottom w:val="none" w:sz="0" w:space="0" w:color="auto"/>
            <w:right w:val="none" w:sz="0" w:space="0" w:color="auto"/>
          </w:divBdr>
          <w:divsChild>
            <w:div w:id="1201742476">
              <w:marLeft w:val="0"/>
              <w:marRight w:val="0"/>
              <w:marTop w:val="0"/>
              <w:marBottom w:val="0"/>
              <w:divBdr>
                <w:top w:val="none" w:sz="0" w:space="0" w:color="auto"/>
                <w:left w:val="none" w:sz="0" w:space="0" w:color="auto"/>
                <w:bottom w:val="none" w:sz="0" w:space="0" w:color="auto"/>
                <w:right w:val="none" w:sz="0" w:space="0" w:color="auto"/>
              </w:divBdr>
              <w:divsChild>
                <w:div w:id="1197162182">
                  <w:marLeft w:val="0"/>
                  <w:marRight w:val="0"/>
                  <w:marTop w:val="0"/>
                  <w:marBottom w:val="0"/>
                  <w:divBdr>
                    <w:top w:val="none" w:sz="0" w:space="0" w:color="auto"/>
                    <w:left w:val="none" w:sz="0" w:space="0" w:color="auto"/>
                    <w:bottom w:val="none" w:sz="0" w:space="0" w:color="auto"/>
                    <w:right w:val="none" w:sz="0" w:space="0" w:color="auto"/>
                  </w:divBdr>
                  <w:divsChild>
                    <w:div w:id="1160002736">
                      <w:marLeft w:val="0"/>
                      <w:marRight w:val="0"/>
                      <w:marTop w:val="120"/>
                      <w:marBottom w:val="0"/>
                      <w:divBdr>
                        <w:top w:val="none" w:sz="0" w:space="0" w:color="auto"/>
                        <w:left w:val="none" w:sz="0" w:space="0" w:color="auto"/>
                        <w:bottom w:val="none" w:sz="0" w:space="0" w:color="auto"/>
                        <w:right w:val="none" w:sz="0" w:space="0" w:color="auto"/>
                      </w:divBdr>
                    </w:div>
                    <w:div w:id="153111172">
                      <w:marLeft w:val="0"/>
                      <w:marRight w:val="0"/>
                      <w:marTop w:val="0"/>
                      <w:marBottom w:val="0"/>
                      <w:divBdr>
                        <w:top w:val="none" w:sz="0" w:space="0" w:color="auto"/>
                        <w:left w:val="none" w:sz="0" w:space="0" w:color="auto"/>
                        <w:bottom w:val="none" w:sz="0" w:space="0" w:color="auto"/>
                        <w:right w:val="none" w:sz="0" w:space="0" w:color="auto"/>
                      </w:divBdr>
                      <w:divsChild>
                        <w:div w:id="109355505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13874">
                  <w:marLeft w:val="0"/>
                  <w:marRight w:val="0"/>
                  <w:marTop w:val="0"/>
                  <w:marBottom w:val="0"/>
                  <w:divBdr>
                    <w:top w:val="none" w:sz="0" w:space="0" w:color="auto"/>
                    <w:left w:val="none" w:sz="0" w:space="0" w:color="auto"/>
                    <w:bottom w:val="none" w:sz="0" w:space="0" w:color="auto"/>
                    <w:right w:val="none" w:sz="0" w:space="0" w:color="auto"/>
                  </w:divBdr>
                  <w:divsChild>
                    <w:div w:id="1226649536">
                      <w:marLeft w:val="0"/>
                      <w:marRight w:val="0"/>
                      <w:marTop w:val="120"/>
                      <w:marBottom w:val="0"/>
                      <w:divBdr>
                        <w:top w:val="none" w:sz="0" w:space="0" w:color="auto"/>
                        <w:left w:val="none" w:sz="0" w:space="0" w:color="auto"/>
                        <w:bottom w:val="none" w:sz="0" w:space="0" w:color="auto"/>
                        <w:right w:val="none" w:sz="0" w:space="0" w:color="auto"/>
                      </w:divBdr>
                    </w:div>
                    <w:div w:id="2061398234">
                      <w:marLeft w:val="0"/>
                      <w:marRight w:val="0"/>
                      <w:marTop w:val="0"/>
                      <w:marBottom w:val="0"/>
                      <w:divBdr>
                        <w:top w:val="none" w:sz="0" w:space="0" w:color="auto"/>
                        <w:left w:val="none" w:sz="0" w:space="0" w:color="auto"/>
                        <w:bottom w:val="none" w:sz="0" w:space="0" w:color="auto"/>
                        <w:right w:val="none" w:sz="0" w:space="0" w:color="auto"/>
                      </w:divBdr>
                      <w:divsChild>
                        <w:div w:id="31078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546874219">
                  <w:marLeft w:val="0"/>
                  <w:marRight w:val="0"/>
                  <w:marTop w:val="0"/>
                  <w:marBottom w:val="0"/>
                  <w:divBdr>
                    <w:top w:val="none" w:sz="0" w:space="0" w:color="auto"/>
                    <w:left w:val="none" w:sz="0" w:space="0" w:color="auto"/>
                    <w:bottom w:val="none" w:sz="0" w:space="0" w:color="auto"/>
                    <w:right w:val="none" w:sz="0" w:space="0" w:color="auto"/>
                  </w:divBdr>
                  <w:divsChild>
                    <w:div w:id="1479496248">
                      <w:marLeft w:val="0"/>
                      <w:marRight w:val="0"/>
                      <w:marTop w:val="120"/>
                      <w:marBottom w:val="0"/>
                      <w:divBdr>
                        <w:top w:val="none" w:sz="0" w:space="0" w:color="auto"/>
                        <w:left w:val="none" w:sz="0" w:space="0" w:color="auto"/>
                        <w:bottom w:val="none" w:sz="0" w:space="0" w:color="auto"/>
                        <w:right w:val="none" w:sz="0" w:space="0" w:color="auto"/>
                      </w:divBdr>
                    </w:div>
                    <w:div w:id="157162303">
                      <w:marLeft w:val="0"/>
                      <w:marRight w:val="0"/>
                      <w:marTop w:val="0"/>
                      <w:marBottom w:val="0"/>
                      <w:divBdr>
                        <w:top w:val="none" w:sz="0" w:space="0" w:color="auto"/>
                        <w:left w:val="none" w:sz="0" w:space="0" w:color="auto"/>
                        <w:bottom w:val="none" w:sz="0" w:space="0" w:color="auto"/>
                        <w:right w:val="none" w:sz="0" w:space="0" w:color="auto"/>
                      </w:divBdr>
                      <w:divsChild>
                        <w:div w:id="159385074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37558741">
          <w:marLeft w:val="0"/>
          <w:marRight w:val="0"/>
          <w:marTop w:val="0"/>
          <w:marBottom w:val="0"/>
          <w:divBdr>
            <w:top w:val="none" w:sz="0" w:space="0" w:color="auto"/>
            <w:left w:val="none" w:sz="0" w:space="0" w:color="auto"/>
            <w:bottom w:val="none" w:sz="0" w:space="0" w:color="auto"/>
            <w:right w:val="none" w:sz="0" w:space="0" w:color="auto"/>
          </w:divBdr>
          <w:divsChild>
            <w:div w:id="1945988931">
              <w:marLeft w:val="0"/>
              <w:marRight w:val="0"/>
              <w:marTop w:val="0"/>
              <w:marBottom w:val="0"/>
              <w:divBdr>
                <w:top w:val="none" w:sz="0" w:space="0" w:color="auto"/>
                <w:left w:val="none" w:sz="0" w:space="0" w:color="auto"/>
                <w:bottom w:val="none" w:sz="0" w:space="0" w:color="auto"/>
                <w:right w:val="none" w:sz="0" w:space="0" w:color="auto"/>
              </w:divBdr>
            </w:div>
          </w:divsChild>
        </w:div>
        <w:div w:id="1598824676">
          <w:marLeft w:val="0"/>
          <w:marRight w:val="0"/>
          <w:marTop w:val="0"/>
          <w:marBottom w:val="0"/>
          <w:divBdr>
            <w:top w:val="none" w:sz="0" w:space="0" w:color="auto"/>
            <w:left w:val="none" w:sz="0" w:space="0" w:color="auto"/>
            <w:bottom w:val="none" w:sz="0" w:space="0" w:color="auto"/>
            <w:right w:val="none" w:sz="0" w:space="0" w:color="auto"/>
          </w:divBdr>
          <w:divsChild>
            <w:div w:id="403141112">
              <w:marLeft w:val="0"/>
              <w:marRight w:val="0"/>
              <w:marTop w:val="0"/>
              <w:marBottom w:val="0"/>
              <w:divBdr>
                <w:top w:val="none" w:sz="0" w:space="0" w:color="auto"/>
                <w:left w:val="none" w:sz="0" w:space="0" w:color="auto"/>
                <w:bottom w:val="none" w:sz="0" w:space="0" w:color="auto"/>
                <w:right w:val="none" w:sz="0" w:space="0" w:color="auto"/>
              </w:divBdr>
            </w:div>
          </w:divsChild>
        </w:div>
        <w:div w:id="902445250">
          <w:marLeft w:val="0"/>
          <w:marRight w:val="0"/>
          <w:marTop w:val="0"/>
          <w:marBottom w:val="0"/>
          <w:divBdr>
            <w:top w:val="none" w:sz="0" w:space="0" w:color="auto"/>
            <w:left w:val="none" w:sz="0" w:space="0" w:color="auto"/>
            <w:bottom w:val="none" w:sz="0" w:space="0" w:color="auto"/>
            <w:right w:val="none" w:sz="0" w:space="0" w:color="auto"/>
          </w:divBdr>
          <w:divsChild>
            <w:div w:id="1568803752">
              <w:marLeft w:val="0"/>
              <w:marRight w:val="0"/>
              <w:marTop w:val="0"/>
              <w:marBottom w:val="0"/>
              <w:divBdr>
                <w:top w:val="none" w:sz="0" w:space="0" w:color="auto"/>
                <w:left w:val="none" w:sz="0" w:space="0" w:color="auto"/>
                <w:bottom w:val="none" w:sz="0" w:space="0" w:color="auto"/>
                <w:right w:val="none" w:sz="0" w:space="0" w:color="auto"/>
              </w:divBdr>
            </w:div>
          </w:divsChild>
        </w:div>
        <w:div w:id="901066716">
          <w:marLeft w:val="0"/>
          <w:marRight w:val="0"/>
          <w:marTop w:val="0"/>
          <w:marBottom w:val="0"/>
          <w:divBdr>
            <w:top w:val="none" w:sz="0" w:space="0" w:color="auto"/>
            <w:left w:val="none" w:sz="0" w:space="0" w:color="auto"/>
            <w:bottom w:val="none" w:sz="0" w:space="0" w:color="auto"/>
            <w:right w:val="none" w:sz="0" w:space="0" w:color="auto"/>
          </w:divBdr>
          <w:divsChild>
            <w:div w:id="362830696">
              <w:marLeft w:val="0"/>
              <w:marRight w:val="0"/>
              <w:marTop w:val="0"/>
              <w:marBottom w:val="0"/>
              <w:divBdr>
                <w:top w:val="none" w:sz="0" w:space="0" w:color="auto"/>
                <w:left w:val="none" w:sz="0" w:space="0" w:color="auto"/>
                <w:bottom w:val="none" w:sz="0" w:space="0" w:color="auto"/>
                <w:right w:val="none" w:sz="0" w:space="0" w:color="auto"/>
              </w:divBdr>
            </w:div>
          </w:divsChild>
        </w:div>
        <w:div w:id="310598848">
          <w:marLeft w:val="0"/>
          <w:marRight w:val="0"/>
          <w:marTop w:val="0"/>
          <w:marBottom w:val="0"/>
          <w:divBdr>
            <w:top w:val="none" w:sz="0" w:space="0" w:color="auto"/>
            <w:left w:val="none" w:sz="0" w:space="0" w:color="auto"/>
            <w:bottom w:val="none" w:sz="0" w:space="0" w:color="auto"/>
            <w:right w:val="none" w:sz="0" w:space="0" w:color="auto"/>
          </w:divBdr>
          <w:divsChild>
            <w:div w:id="267543749">
              <w:marLeft w:val="0"/>
              <w:marRight w:val="0"/>
              <w:marTop w:val="0"/>
              <w:marBottom w:val="0"/>
              <w:divBdr>
                <w:top w:val="none" w:sz="0" w:space="0" w:color="auto"/>
                <w:left w:val="none" w:sz="0" w:space="0" w:color="auto"/>
                <w:bottom w:val="none" w:sz="0" w:space="0" w:color="auto"/>
                <w:right w:val="none" w:sz="0" w:space="0" w:color="auto"/>
              </w:divBdr>
            </w:div>
          </w:divsChild>
        </w:div>
        <w:div w:id="48499868">
          <w:marLeft w:val="0"/>
          <w:marRight w:val="0"/>
          <w:marTop w:val="0"/>
          <w:marBottom w:val="0"/>
          <w:divBdr>
            <w:top w:val="none" w:sz="0" w:space="0" w:color="auto"/>
            <w:left w:val="none" w:sz="0" w:space="0" w:color="auto"/>
            <w:bottom w:val="none" w:sz="0" w:space="0" w:color="auto"/>
            <w:right w:val="none" w:sz="0" w:space="0" w:color="auto"/>
          </w:divBdr>
          <w:divsChild>
            <w:div w:id="1578638088">
              <w:marLeft w:val="0"/>
              <w:marRight w:val="0"/>
              <w:marTop w:val="0"/>
              <w:marBottom w:val="0"/>
              <w:divBdr>
                <w:top w:val="none" w:sz="0" w:space="0" w:color="auto"/>
                <w:left w:val="none" w:sz="0" w:space="0" w:color="auto"/>
                <w:bottom w:val="none" w:sz="0" w:space="0" w:color="auto"/>
                <w:right w:val="none" w:sz="0" w:space="0" w:color="auto"/>
              </w:divBdr>
            </w:div>
          </w:divsChild>
        </w:div>
        <w:div w:id="1973510701">
          <w:marLeft w:val="0"/>
          <w:marRight w:val="0"/>
          <w:marTop w:val="0"/>
          <w:marBottom w:val="0"/>
          <w:divBdr>
            <w:top w:val="none" w:sz="0" w:space="0" w:color="auto"/>
            <w:left w:val="none" w:sz="0" w:space="0" w:color="auto"/>
            <w:bottom w:val="none" w:sz="0" w:space="0" w:color="auto"/>
            <w:right w:val="none" w:sz="0" w:space="0" w:color="auto"/>
          </w:divBdr>
          <w:divsChild>
            <w:div w:id="146002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AUTO/?uri=celex:32024D0202" TargetMode="External"/><Relationship Id="rId13" Type="http://schemas.openxmlformats.org/officeDocument/2006/relationships/hyperlink" Target="https://eur-lex.europa.eu/legal-content/RO/TXT/?uri=CELEX%3A02002L0056-20240109" TargetMode="External"/><Relationship Id="rId18" Type="http://schemas.openxmlformats.org/officeDocument/2006/relationships/hyperlink" Target="https://eur-lex.europa.eu/legal-content/RO/TXT/?uri=CELEX%3A02002L0056-2024010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RO/AUTO/?uri=celex:32002L0056" TargetMode="External"/><Relationship Id="rId17" Type="http://schemas.openxmlformats.org/officeDocument/2006/relationships/hyperlink" Target="https://eur-lex.europa.eu/legal-content/RO/TXT/?uri=CELEX%3A02002L0056-20240109" TargetMode="External"/><Relationship Id="rId2" Type="http://schemas.openxmlformats.org/officeDocument/2006/relationships/numbering" Target="numbering.xml"/><Relationship Id="rId16" Type="http://schemas.openxmlformats.org/officeDocument/2006/relationships/hyperlink" Target="https://eur-lex.europa.eu/legal-content/RO/TXT/?uri=CELEX%3A02002L0056-202401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AUTO/?uri=celex:32016L0317" TargetMode="External"/><Relationship Id="rId5" Type="http://schemas.openxmlformats.org/officeDocument/2006/relationships/webSettings" Target="webSettings.xml"/><Relationship Id="rId15" Type="http://schemas.openxmlformats.org/officeDocument/2006/relationships/hyperlink" Target="https://eur-lex.europa.eu/legal-content/RO/TXT/?uri=CELEX%3A02002L0056-20240109" TargetMode="External"/><Relationship Id="rId10" Type="http://schemas.openxmlformats.org/officeDocument/2006/relationships/hyperlink" Target="https://eur-lex.europa.eu/legal-content/RO/TXT/?uri=CELEX%3A02002L0056-20240109" TargetMode="External"/><Relationship Id="rId19" Type="http://schemas.openxmlformats.org/officeDocument/2006/relationships/hyperlink" Target="https://eur-lex.europa.eu/legal-content/RO/TXT/?uri=CELEX%3A02002L0056-20240109" TargetMode="External"/><Relationship Id="rId4" Type="http://schemas.openxmlformats.org/officeDocument/2006/relationships/settings" Target="settings.xml"/><Relationship Id="rId9" Type="http://schemas.openxmlformats.org/officeDocument/2006/relationships/hyperlink" Target="https://eur-lex.europa.eu/legal-content/RO/TXT/?uri=CELEX%3A02002L0056-20240109" TargetMode="External"/><Relationship Id="rId14" Type="http://schemas.openxmlformats.org/officeDocument/2006/relationships/hyperlink" Target="https://eur-lex.europa.eu/legal-content/RO/TXT/?uri=CELEX%3A02002L0056-20240109"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A184A-F4B3-4A38-B8CD-4F29F8F2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37</Pages>
  <Words>8589</Words>
  <Characters>49817</Characters>
  <Application>Microsoft Office Word</Application>
  <DocSecurity>0</DocSecurity>
  <Lines>415</Lines>
  <Paragraphs>116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Harabari</dc:creator>
  <cp:keywords/>
  <dc:description/>
  <cp:lastModifiedBy>Vladimir Harabari</cp:lastModifiedBy>
  <cp:revision>83</cp:revision>
  <dcterms:created xsi:type="dcterms:W3CDTF">2025-07-03T13:13:00Z</dcterms:created>
  <dcterms:modified xsi:type="dcterms:W3CDTF">2026-03-31T11:14:00Z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245b91e9-79e1-4a62-8491-69e0a2e30feb</vt:lpwstr>
  </property>
</Properties>
</file>