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44AE9" w14:textId="2CB3572B" w:rsidR="00E03D93" w:rsidRPr="00584055" w:rsidRDefault="00E03D93" w:rsidP="004C4A75">
      <w:pPr>
        <w:pStyle w:val="Frspaiere"/>
        <w:jc w:val="center"/>
        <w:rPr>
          <w:rFonts w:ascii="Times New Roman" w:hAnsi="Times New Roman"/>
          <w:b/>
          <w:bCs/>
          <w:sz w:val="20"/>
          <w:szCs w:val="20"/>
          <w:lang w:val="ro-RO"/>
        </w:rPr>
      </w:pPr>
      <w:r w:rsidRPr="00584055">
        <w:rPr>
          <w:rFonts w:ascii="Times New Roman" w:hAnsi="Times New Roman"/>
          <w:b/>
          <w:bCs/>
          <w:sz w:val="20"/>
          <w:szCs w:val="20"/>
          <w:lang w:val="ro-RO"/>
        </w:rPr>
        <w:t>TABEL DE CONCORDANȚĂ</w:t>
      </w:r>
    </w:p>
    <w:p w14:paraId="0BA02AC8" w14:textId="1612B7B0" w:rsidR="00E03D93" w:rsidRPr="00584055" w:rsidRDefault="00E03D93" w:rsidP="008840CD">
      <w:pPr>
        <w:pStyle w:val="doc-ti"/>
        <w:shd w:val="clear" w:color="auto" w:fill="FFFFFF"/>
        <w:contextualSpacing/>
        <w:jc w:val="center"/>
        <w:rPr>
          <w:iCs/>
          <w:sz w:val="20"/>
          <w:szCs w:val="20"/>
          <w:lang w:val="ro-RO"/>
        </w:rPr>
      </w:pPr>
      <w:r w:rsidRPr="00584055">
        <w:rPr>
          <w:iCs/>
          <w:sz w:val="20"/>
          <w:szCs w:val="20"/>
          <w:lang w:val="ro-RO"/>
        </w:rPr>
        <w:t>la proiectul</w:t>
      </w:r>
      <w:r w:rsidRPr="00584055">
        <w:rPr>
          <w:rFonts w:eastAsia="Calibri"/>
          <w:iCs/>
          <w:sz w:val="20"/>
          <w:szCs w:val="20"/>
          <w:lang w:val="ro-RO" w:eastAsia="ru-RU"/>
        </w:rPr>
        <w:t xml:space="preserve"> hotărâr</w:t>
      </w:r>
      <w:r w:rsidR="0038643D" w:rsidRPr="00584055">
        <w:rPr>
          <w:rFonts w:eastAsia="Calibri"/>
          <w:iCs/>
          <w:sz w:val="20"/>
          <w:szCs w:val="20"/>
          <w:lang w:val="ro-RO" w:eastAsia="ru-RU"/>
        </w:rPr>
        <w:t xml:space="preserve">ii </w:t>
      </w:r>
      <w:r w:rsidRPr="00584055">
        <w:rPr>
          <w:rFonts w:eastAsia="Calibri"/>
          <w:iCs/>
          <w:sz w:val="20"/>
          <w:szCs w:val="20"/>
          <w:lang w:val="ro-RO" w:eastAsia="ru-RU"/>
        </w:rPr>
        <w:t xml:space="preserve">de </w:t>
      </w:r>
      <w:r w:rsidRPr="00584055">
        <w:rPr>
          <w:iCs/>
          <w:sz w:val="20"/>
          <w:szCs w:val="20"/>
          <w:lang w:val="ro-RO"/>
        </w:rPr>
        <w:t xml:space="preserve">Guvern </w:t>
      </w:r>
      <w:r w:rsidR="003407D8" w:rsidRPr="00584055">
        <w:rPr>
          <w:iCs/>
          <w:sz w:val="20"/>
          <w:szCs w:val="20"/>
          <w:lang w:val="ro-RO"/>
        </w:rPr>
        <w:t xml:space="preserve">cu privire la </w:t>
      </w:r>
      <w:r w:rsidR="00BF6E9A" w:rsidRPr="00584055">
        <w:rPr>
          <w:iCs/>
          <w:sz w:val="20"/>
          <w:szCs w:val="20"/>
          <w:lang w:val="ro-RO"/>
        </w:rPr>
        <w:t>modificarea Hotărârea Guvernului nr. 938</w:t>
      </w:r>
      <w:r w:rsidR="00BA2C06" w:rsidRPr="00584055">
        <w:rPr>
          <w:iCs/>
          <w:sz w:val="20"/>
          <w:szCs w:val="20"/>
          <w:lang w:val="ro-RO"/>
        </w:rPr>
        <w:t>/</w:t>
      </w:r>
      <w:r w:rsidR="00BF6E9A" w:rsidRPr="00584055">
        <w:rPr>
          <w:iCs/>
          <w:sz w:val="20"/>
          <w:szCs w:val="20"/>
          <w:lang w:val="ro-RO"/>
        </w:rPr>
        <w:t>2018 pentru</w:t>
      </w:r>
      <w:r w:rsidR="00442466" w:rsidRPr="00584055">
        <w:rPr>
          <w:iCs/>
          <w:sz w:val="20"/>
          <w:szCs w:val="20"/>
          <w:lang w:val="ro-RO"/>
        </w:rPr>
        <w:t xml:space="preserve"> </w:t>
      </w:r>
      <w:r w:rsidR="00BF6E9A" w:rsidRPr="00584055">
        <w:rPr>
          <w:iCs/>
          <w:sz w:val="20"/>
          <w:szCs w:val="20"/>
          <w:lang w:val="ro-RO"/>
        </w:rPr>
        <w:t>aprobarea unor regulamente privind trecerea frontierei de stat a mărfurilor supuse controlului de către</w:t>
      </w:r>
      <w:r w:rsidR="005A7C36" w:rsidRPr="00584055">
        <w:rPr>
          <w:iCs/>
          <w:sz w:val="20"/>
          <w:szCs w:val="20"/>
          <w:lang w:val="ro-RO"/>
        </w:rPr>
        <w:t xml:space="preserve"> </w:t>
      </w:r>
      <w:r w:rsidR="00BF6E9A" w:rsidRPr="00584055">
        <w:rPr>
          <w:iCs/>
          <w:sz w:val="20"/>
          <w:szCs w:val="20"/>
          <w:lang w:val="ro-RO"/>
        </w:rPr>
        <w:t>Agenția Națională pentru Siguranța</w:t>
      </w:r>
      <w:r w:rsidR="00442466" w:rsidRPr="00584055">
        <w:rPr>
          <w:iCs/>
          <w:sz w:val="20"/>
          <w:szCs w:val="20"/>
          <w:lang w:val="ro-RO"/>
        </w:rPr>
        <w:t xml:space="preserve"> </w:t>
      </w:r>
      <w:r w:rsidR="00BF6E9A" w:rsidRPr="00584055">
        <w:rPr>
          <w:iCs/>
          <w:sz w:val="20"/>
          <w:szCs w:val="20"/>
          <w:lang w:val="ro-RO"/>
        </w:rPr>
        <w:t>Alimentelor</w:t>
      </w:r>
    </w:p>
    <w:tbl>
      <w:tblPr>
        <w:tblW w:w="520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14556"/>
      </w:tblGrid>
      <w:tr w:rsidR="009874D3" w:rsidRPr="00584055" w14:paraId="2279E6E9" w14:textId="77777777" w:rsidTr="00BF3A5A">
        <w:tc>
          <w:tcPr>
            <w:tcW w:w="202" w:type="pct"/>
            <w:tcBorders>
              <w:top w:val="single" w:sz="4" w:space="0" w:color="auto"/>
              <w:left w:val="single" w:sz="4" w:space="0" w:color="auto"/>
              <w:bottom w:val="single" w:sz="4" w:space="0" w:color="auto"/>
              <w:right w:val="single" w:sz="4" w:space="0" w:color="auto"/>
            </w:tcBorders>
            <w:vAlign w:val="center"/>
            <w:hideMark/>
          </w:tcPr>
          <w:p w14:paraId="1A95E9F0" w14:textId="77777777" w:rsidR="00E03D93" w:rsidRPr="00584055" w:rsidRDefault="00E03D93" w:rsidP="00B33396">
            <w:pPr>
              <w:pStyle w:val="Frspaiere"/>
              <w:spacing w:line="276" w:lineRule="auto"/>
              <w:jc w:val="both"/>
              <w:rPr>
                <w:rFonts w:ascii="Times New Roman" w:hAnsi="Times New Roman"/>
                <w:b/>
                <w:sz w:val="20"/>
                <w:szCs w:val="20"/>
                <w:lang w:val="ro-RO" w:eastAsia="en-US"/>
              </w:rPr>
            </w:pPr>
            <w:r w:rsidRPr="00584055">
              <w:rPr>
                <w:rFonts w:ascii="Times New Roman" w:hAnsi="Times New Roman"/>
                <w:b/>
                <w:sz w:val="20"/>
                <w:szCs w:val="20"/>
                <w:lang w:val="ro-RO" w:eastAsia="en-US"/>
              </w:rPr>
              <w:t>1.</w:t>
            </w:r>
          </w:p>
        </w:tc>
        <w:tc>
          <w:tcPr>
            <w:tcW w:w="4798" w:type="pct"/>
            <w:tcBorders>
              <w:top w:val="single" w:sz="4" w:space="0" w:color="auto"/>
              <w:left w:val="single" w:sz="4" w:space="0" w:color="auto"/>
              <w:bottom w:val="single" w:sz="4" w:space="0" w:color="auto"/>
              <w:right w:val="single" w:sz="4" w:space="0" w:color="auto"/>
            </w:tcBorders>
            <w:vAlign w:val="center"/>
            <w:hideMark/>
          </w:tcPr>
          <w:p w14:paraId="043C6745" w14:textId="77777777" w:rsidR="00E03D93" w:rsidRPr="00584055" w:rsidRDefault="00E03D93" w:rsidP="00B33396">
            <w:pPr>
              <w:pStyle w:val="Frspaiere"/>
              <w:spacing w:line="276" w:lineRule="auto"/>
              <w:ind w:hanging="11"/>
              <w:jc w:val="both"/>
              <w:rPr>
                <w:rFonts w:ascii="Times New Roman" w:hAnsi="Times New Roman"/>
                <w:b/>
                <w:sz w:val="20"/>
                <w:szCs w:val="20"/>
                <w:lang w:val="ro-RO" w:eastAsia="en-US"/>
              </w:rPr>
            </w:pPr>
            <w:r w:rsidRPr="00584055">
              <w:rPr>
                <w:rFonts w:ascii="Times New Roman" w:hAnsi="Times New Roman"/>
                <w:b/>
                <w:sz w:val="20"/>
                <w:szCs w:val="20"/>
                <w:lang w:val="ro-RO" w:eastAsia="en-US"/>
              </w:rPr>
              <w:t>Titlul actului Uniunii Europene, inclusiv cele mai recente amendamente incluse</w:t>
            </w:r>
          </w:p>
          <w:p w14:paraId="1C5275B2" w14:textId="204A9C69" w:rsidR="00847C34" w:rsidRPr="00584055" w:rsidRDefault="00E5427E" w:rsidP="00BA2C06">
            <w:pPr>
              <w:spacing w:line="276" w:lineRule="auto"/>
              <w:ind w:firstLine="0"/>
              <w:rPr>
                <w:b/>
                <w:bCs/>
                <w:lang w:val="ro-RO"/>
              </w:rPr>
            </w:pPr>
            <w:r w:rsidRPr="00584055">
              <w:rPr>
                <w:b/>
                <w:bCs/>
                <w:lang w:val="ro-RO"/>
              </w:rPr>
              <w:t xml:space="preserve">Regulamentul </w:t>
            </w:r>
            <w:r w:rsidR="00E112CB" w:rsidRPr="00584055">
              <w:rPr>
                <w:b/>
                <w:bCs/>
                <w:lang w:val="ro-RO"/>
              </w:rPr>
              <w:t>de punere în aplicare (UE) 2021/63</w:t>
            </w:r>
            <w:r w:rsidR="00FD5246" w:rsidRPr="00584055">
              <w:rPr>
                <w:b/>
                <w:bCs/>
                <w:lang w:val="ro-RO"/>
              </w:rPr>
              <w:t>0</w:t>
            </w:r>
            <w:r w:rsidR="00E112CB" w:rsidRPr="00584055">
              <w:rPr>
                <w:b/>
                <w:bCs/>
                <w:lang w:val="ro-RO"/>
              </w:rPr>
              <w:t xml:space="preserve"> </w:t>
            </w:r>
            <w:r w:rsidR="00E112CB" w:rsidRPr="00584055">
              <w:rPr>
                <w:lang w:val="ro-RO"/>
              </w:rPr>
              <w:t xml:space="preserve">al </w:t>
            </w:r>
            <w:r w:rsidR="00FD5246" w:rsidRPr="00584055">
              <w:rPr>
                <w:lang w:val="ro-RO"/>
              </w:rPr>
              <w:t>de completare a Regulamentului (UE) 2017/625 al Parlamentului European și al Consiliului în ceea ce privește anumite categorii de bunuri exceptate de la efectuarea controalelor oficiale la posturile de control la frontieră și de modificare a Deciziei 2007/275/CE a Comisiei</w:t>
            </w:r>
            <w:r w:rsidR="008D153B" w:rsidRPr="00584055">
              <w:rPr>
                <w:lang w:val="ro-RO"/>
              </w:rPr>
              <w:t>,</w:t>
            </w:r>
            <w:r w:rsidR="00FB7897" w:rsidRPr="00584055">
              <w:t xml:space="preserve"> </w:t>
            </w:r>
            <w:proofErr w:type="spellStart"/>
            <w:r w:rsidR="00FB7897" w:rsidRPr="00584055">
              <w:t>publicat</w:t>
            </w:r>
            <w:proofErr w:type="spellEnd"/>
            <w:r w:rsidR="00FB7897" w:rsidRPr="00584055">
              <w:t xml:space="preserve"> </w:t>
            </w:r>
            <w:proofErr w:type="spellStart"/>
            <w:r w:rsidR="00FB7897" w:rsidRPr="00584055">
              <w:t>în</w:t>
            </w:r>
            <w:proofErr w:type="spellEnd"/>
            <w:r w:rsidR="00FB7897" w:rsidRPr="00584055">
              <w:t xml:space="preserve"> Jurnalul </w:t>
            </w:r>
            <w:proofErr w:type="spellStart"/>
            <w:r w:rsidR="00FB7897" w:rsidRPr="00584055">
              <w:t>Oficial</w:t>
            </w:r>
            <w:proofErr w:type="spellEnd"/>
            <w:r w:rsidR="00FB7897" w:rsidRPr="00584055">
              <w:t xml:space="preserve"> al </w:t>
            </w:r>
            <w:proofErr w:type="spellStart"/>
            <w:r w:rsidR="00FB7897" w:rsidRPr="00584055">
              <w:t>Uniunii</w:t>
            </w:r>
            <w:proofErr w:type="spellEnd"/>
            <w:r w:rsidR="00FB7897" w:rsidRPr="00584055">
              <w:t xml:space="preserve"> </w:t>
            </w:r>
            <w:proofErr w:type="spellStart"/>
            <w:r w:rsidR="00FB7897" w:rsidRPr="00584055">
              <w:t>Europene</w:t>
            </w:r>
            <w:proofErr w:type="spellEnd"/>
            <w:r w:rsidR="00974827" w:rsidRPr="00584055">
              <w:t xml:space="preserve"> L 132 19 </w:t>
            </w:r>
            <w:proofErr w:type="spellStart"/>
            <w:r w:rsidR="00974827" w:rsidRPr="00584055">
              <w:t>aprilie</w:t>
            </w:r>
            <w:proofErr w:type="spellEnd"/>
            <w:r w:rsidR="00974827" w:rsidRPr="00584055">
              <w:t xml:space="preserve"> 2021,</w:t>
            </w:r>
            <w:r w:rsidR="008D153B" w:rsidRPr="00584055">
              <w:rPr>
                <w:lang w:val="ro-RO"/>
              </w:rPr>
              <w:t xml:space="preserve"> </w:t>
            </w:r>
            <w:proofErr w:type="spellStart"/>
            <w:r w:rsidR="00873991" w:rsidRPr="00584055">
              <w:rPr>
                <w:lang w:val="ro-RO"/>
              </w:rPr>
              <w:t>nr.</w:t>
            </w:r>
            <w:r w:rsidR="008D153B" w:rsidRPr="00584055">
              <w:rPr>
                <w:lang w:val="ro-RO"/>
              </w:rPr>
              <w:t>CELEX</w:t>
            </w:r>
            <w:proofErr w:type="spellEnd"/>
            <w:r w:rsidR="008D153B" w:rsidRPr="00584055">
              <w:rPr>
                <w:lang w:val="ro-RO"/>
              </w:rPr>
              <w:t>:</w:t>
            </w:r>
            <w:r w:rsidR="008D153B" w:rsidRPr="00584055">
              <w:rPr>
                <w:rFonts w:ascii="Roboto" w:hAnsi="Roboto"/>
                <w:color w:val="333333"/>
                <w:shd w:val="clear" w:color="auto" w:fill="FFFFFF"/>
              </w:rPr>
              <w:t xml:space="preserve"> </w:t>
            </w:r>
            <w:r w:rsidR="008D153B" w:rsidRPr="00584055">
              <w:t>32021R0630</w:t>
            </w:r>
            <w:r w:rsidR="00134363" w:rsidRPr="00584055">
              <w:rPr>
                <w:lang w:val="ro-RO"/>
              </w:rPr>
              <w:t>, așa cum a fost modificat ultima oară prin Regulamentul delegat (UE) 2023/2652 al Comisiei din 15 septembrie 2023</w:t>
            </w:r>
          </w:p>
        </w:tc>
      </w:tr>
      <w:tr w:rsidR="009874D3" w:rsidRPr="00584055" w14:paraId="644B6080" w14:textId="77777777" w:rsidTr="00BF3A5A">
        <w:tc>
          <w:tcPr>
            <w:tcW w:w="202" w:type="pct"/>
            <w:tcBorders>
              <w:top w:val="single" w:sz="4" w:space="0" w:color="auto"/>
              <w:left w:val="single" w:sz="4" w:space="0" w:color="auto"/>
              <w:bottom w:val="single" w:sz="4" w:space="0" w:color="auto"/>
              <w:right w:val="single" w:sz="4" w:space="0" w:color="auto"/>
            </w:tcBorders>
            <w:vAlign w:val="center"/>
            <w:hideMark/>
          </w:tcPr>
          <w:p w14:paraId="399C49CB" w14:textId="77777777" w:rsidR="00E03D93" w:rsidRPr="00584055" w:rsidRDefault="00E03D93" w:rsidP="00B33396">
            <w:pPr>
              <w:pStyle w:val="Frspaiere"/>
              <w:spacing w:line="276" w:lineRule="auto"/>
              <w:jc w:val="both"/>
              <w:rPr>
                <w:rFonts w:ascii="Times New Roman" w:hAnsi="Times New Roman"/>
                <w:b/>
                <w:sz w:val="20"/>
                <w:szCs w:val="20"/>
                <w:lang w:val="ro-RO" w:eastAsia="en-US"/>
              </w:rPr>
            </w:pPr>
            <w:r w:rsidRPr="00584055">
              <w:rPr>
                <w:rFonts w:ascii="Times New Roman" w:hAnsi="Times New Roman"/>
                <w:b/>
                <w:sz w:val="20"/>
                <w:szCs w:val="20"/>
                <w:lang w:val="ro-RO" w:eastAsia="en-US"/>
              </w:rPr>
              <w:t>2.</w:t>
            </w:r>
          </w:p>
        </w:tc>
        <w:tc>
          <w:tcPr>
            <w:tcW w:w="4798" w:type="pct"/>
            <w:tcBorders>
              <w:top w:val="single" w:sz="4" w:space="0" w:color="auto"/>
              <w:left w:val="single" w:sz="4" w:space="0" w:color="auto"/>
              <w:bottom w:val="single" w:sz="4" w:space="0" w:color="auto"/>
              <w:right w:val="single" w:sz="4" w:space="0" w:color="auto"/>
            </w:tcBorders>
            <w:vAlign w:val="center"/>
            <w:hideMark/>
          </w:tcPr>
          <w:p w14:paraId="3BC7BFB9" w14:textId="77777777" w:rsidR="00E03D93" w:rsidRPr="00584055" w:rsidRDefault="00E03D93" w:rsidP="00B33396">
            <w:pPr>
              <w:pStyle w:val="doc-ti"/>
              <w:shd w:val="clear" w:color="auto" w:fill="FFFFFF"/>
              <w:spacing w:before="0" w:beforeAutospacing="0" w:after="0" w:afterAutospacing="0" w:line="276" w:lineRule="auto"/>
              <w:contextualSpacing/>
              <w:jc w:val="both"/>
              <w:rPr>
                <w:i/>
                <w:sz w:val="20"/>
                <w:szCs w:val="20"/>
                <w:lang w:val="ro-RO"/>
              </w:rPr>
            </w:pPr>
            <w:r w:rsidRPr="00584055">
              <w:rPr>
                <w:b/>
                <w:sz w:val="20"/>
                <w:szCs w:val="20"/>
                <w:lang w:val="ro-RO"/>
              </w:rPr>
              <w:t>Titlul proiectului de act normativ național</w:t>
            </w:r>
            <w:r w:rsidRPr="00584055">
              <w:rPr>
                <w:i/>
                <w:sz w:val="20"/>
                <w:szCs w:val="20"/>
                <w:lang w:val="ro-RO"/>
              </w:rPr>
              <w:t xml:space="preserve"> </w:t>
            </w:r>
          </w:p>
          <w:p w14:paraId="7912E0EA" w14:textId="3ED295D3" w:rsidR="00E03D93" w:rsidRPr="00584055" w:rsidRDefault="00E03D93" w:rsidP="00B33396">
            <w:pPr>
              <w:pStyle w:val="doc-ti"/>
              <w:shd w:val="clear" w:color="auto" w:fill="FFFFFF"/>
              <w:spacing w:before="0" w:beforeAutospacing="0" w:after="0" w:afterAutospacing="0" w:line="276" w:lineRule="auto"/>
              <w:contextualSpacing/>
              <w:jc w:val="both"/>
              <w:rPr>
                <w:bCs/>
                <w:iCs/>
                <w:sz w:val="20"/>
                <w:szCs w:val="20"/>
                <w:lang w:val="ro-RO"/>
              </w:rPr>
            </w:pPr>
            <w:r w:rsidRPr="00584055">
              <w:rPr>
                <w:iCs/>
                <w:sz w:val="20"/>
                <w:szCs w:val="20"/>
                <w:lang w:val="ro-RO"/>
              </w:rPr>
              <w:t>Proiectul</w:t>
            </w:r>
            <w:r w:rsidRPr="00584055">
              <w:rPr>
                <w:rFonts w:eastAsia="Calibri"/>
                <w:iCs/>
                <w:sz w:val="20"/>
                <w:szCs w:val="20"/>
                <w:lang w:val="ro-RO" w:eastAsia="ru-RU"/>
              </w:rPr>
              <w:t xml:space="preserve"> de hotărâre de </w:t>
            </w:r>
            <w:r w:rsidRPr="00584055">
              <w:rPr>
                <w:iCs/>
                <w:sz w:val="20"/>
                <w:szCs w:val="20"/>
                <w:lang w:val="ro-RO"/>
              </w:rPr>
              <w:t xml:space="preserve">Guvern </w:t>
            </w:r>
            <w:r w:rsidR="003407D8" w:rsidRPr="00584055">
              <w:rPr>
                <w:iCs/>
                <w:sz w:val="20"/>
                <w:szCs w:val="20"/>
                <w:lang w:val="ro-RO"/>
              </w:rPr>
              <w:t xml:space="preserve">cu privire </w:t>
            </w:r>
            <w:r w:rsidR="00442466" w:rsidRPr="00584055">
              <w:rPr>
                <w:iCs/>
                <w:sz w:val="20"/>
                <w:szCs w:val="20"/>
                <w:lang w:val="ro-RO"/>
              </w:rPr>
              <w:t>la modificarea Hotărâr</w:t>
            </w:r>
            <w:r w:rsidR="008D153B" w:rsidRPr="00584055">
              <w:rPr>
                <w:iCs/>
                <w:sz w:val="20"/>
                <w:szCs w:val="20"/>
                <w:lang w:val="ro-RO"/>
              </w:rPr>
              <w:t>ii</w:t>
            </w:r>
            <w:r w:rsidR="00442466" w:rsidRPr="00584055">
              <w:rPr>
                <w:iCs/>
                <w:sz w:val="20"/>
                <w:szCs w:val="20"/>
                <w:lang w:val="ro-RO"/>
              </w:rPr>
              <w:t xml:space="preserve"> Guvernului nr. 938</w:t>
            </w:r>
            <w:r w:rsidR="008D153B" w:rsidRPr="00584055">
              <w:rPr>
                <w:iCs/>
                <w:sz w:val="20"/>
                <w:szCs w:val="20"/>
                <w:lang w:val="ro-RO"/>
              </w:rPr>
              <w:t>/</w:t>
            </w:r>
            <w:r w:rsidR="00442466" w:rsidRPr="00584055">
              <w:rPr>
                <w:iCs/>
                <w:sz w:val="20"/>
                <w:szCs w:val="20"/>
                <w:lang w:val="ro-RO"/>
              </w:rPr>
              <w:t>2018 pentru aprobarea unor regulamente privind trecerea frontierei de stat a mărfurilor supuse controlului de către Agenția Națională pentru Siguranța Alimentelor</w:t>
            </w:r>
          </w:p>
        </w:tc>
      </w:tr>
      <w:tr w:rsidR="009874D3" w:rsidRPr="00584055" w14:paraId="681CDA7F" w14:textId="77777777" w:rsidTr="00BF3A5A">
        <w:tc>
          <w:tcPr>
            <w:tcW w:w="202" w:type="pct"/>
            <w:tcBorders>
              <w:top w:val="single" w:sz="4" w:space="0" w:color="auto"/>
              <w:left w:val="single" w:sz="4" w:space="0" w:color="auto"/>
              <w:bottom w:val="single" w:sz="4" w:space="0" w:color="auto"/>
              <w:right w:val="single" w:sz="4" w:space="0" w:color="auto"/>
            </w:tcBorders>
            <w:vAlign w:val="center"/>
            <w:hideMark/>
          </w:tcPr>
          <w:p w14:paraId="3AC1F321" w14:textId="77777777" w:rsidR="00E03D93" w:rsidRPr="00584055" w:rsidRDefault="00E03D93" w:rsidP="00B33396">
            <w:pPr>
              <w:pStyle w:val="Frspaiere"/>
              <w:spacing w:line="276" w:lineRule="auto"/>
              <w:jc w:val="both"/>
              <w:rPr>
                <w:rFonts w:ascii="Times New Roman" w:hAnsi="Times New Roman"/>
                <w:b/>
                <w:sz w:val="20"/>
                <w:szCs w:val="20"/>
                <w:lang w:val="ro-RO" w:eastAsia="en-US"/>
              </w:rPr>
            </w:pPr>
            <w:r w:rsidRPr="00584055">
              <w:rPr>
                <w:rFonts w:ascii="Times New Roman" w:hAnsi="Times New Roman"/>
                <w:b/>
                <w:sz w:val="20"/>
                <w:szCs w:val="20"/>
                <w:lang w:val="ro-RO" w:eastAsia="en-US"/>
              </w:rPr>
              <w:t>3.</w:t>
            </w:r>
          </w:p>
        </w:tc>
        <w:tc>
          <w:tcPr>
            <w:tcW w:w="4798" w:type="pct"/>
            <w:tcBorders>
              <w:top w:val="single" w:sz="4" w:space="0" w:color="auto"/>
              <w:left w:val="single" w:sz="4" w:space="0" w:color="auto"/>
              <w:bottom w:val="single" w:sz="4" w:space="0" w:color="auto"/>
              <w:right w:val="single" w:sz="4" w:space="0" w:color="auto"/>
            </w:tcBorders>
            <w:vAlign w:val="center"/>
            <w:hideMark/>
          </w:tcPr>
          <w:p w14:paraId="3D9910A8" w14:textId="77777777" w:rsidR="00E03D93" w:rsidRPr="00584055" w:rsidRDefault="00E03D93" w:rsidP="00B33396">
            <w:pPr>
              <w:pStyle w:val="Frspaiere"/>
              <w:spacing w:line="276" w:lineRule="auto"/>
              <w:jc w:val="both"/>
              <w:rPr>
                <w:rFonts w:ascii="Times New Roman" w:hAnsi="Times New Roman"/>
                <w:b/>
                <w:sz w:val="20"/>
                <w:szCs w:val="20"/>
                <w:lang w:val="ro-RO" w:eastAsia="en-US"/>
              </w:rPr>
            </w:pPr>
            <w:r w:rsidRPr="00584055">
              <w:rPr>
                <w:rFonts w:ascii="Times New Roman" w:hAnsi="Times New Roman"/>
                <w:b/>
                <w:sz w:val="20"/>
                <w:szCs w:val="20"/>
                <w:lang w:val="ro-RO" w:eastAsia="en-US"/>
              </w:rPr>
              <w:t>Gradul general de compatibilitate</w:t>
            </w:r>
          </w:p>
          <w:p w14:paraId="3420C470" w14:textId="77777777" w:rsidR="00E03D93" w:rsidRPr="00584055" w:rsidRDefault="00E03D93" w:rsidP="00B33396">
            <w:pPr>
              <w:pStyle w:val="Frspaiere"/>
              <w:spacing w:line="276" w:lineRule="auto"/>
              <w:jc w:val="both"/>
              <w:rPr>
                <w:rFonts w:ascii="Times New Roman" w:hAnsi="Times New Roman"/>
                <w:i/>
                <w:sz w:val="20"/>
                <w:szCs w:val="20"/>
                <w:lang w:val="ro-RO" w:eastAsia="en-US"/>
              </w:rPr>
            </w:pPr>
            <w:r w:rsidRPr="00584055">
              <w:rPr>
                <w:rFonts w:ascii="Times New Roman" w:hAnsi="Times New Roman"/>
                <w:i/>
                <w:sz w:val="20"/>
                <w:szCs w:val="20"/>
                <w:lang w:val="ro-RO" w:eastAsia="en-US"/>
              </w:rPr>
              <w:t>Compatibil</w:t>
            </w:r>
          </w:p>
        </w:tc>
      </w:tr>
      <w:tr w:rsidR="008C448D" w:rsidRPr="00584055" w14:paraId="307BAD6D" w14:textId="77777777" w:rsidTr="00BF3A5A">
        <w:tc>
          <w:tcPr>
            <w:tcW w:w="202" w:type="pct"/>
            <w:tcBorders>
              <w:top w:val="single" w:sz="4" w:space="0" w:color="auto"/>
              <w:left w:val="single" w:sz="4" w:space="0" w:color="auto"/>
              <w:bottom w:val="single" w:sz="4" w:space="0" w:color="auto"/>
              <w:right w:val="single" w:sz="4" w:space="0" w:color="auto"/>
            </w:tcBorders>
            <w:vAlign w:val="center"/>
          </w:tcPr>
          <w:p w14:paraId="09D2E0AB" w14:textId="38E22C43" w:rsidR="008C448D" w:rsidRPr="00584055" w:rsidRDefault="008C448D" w:rsidP="00B33396">
            <w:pPr>
              <w:pStyle w:val="Frspaiere"/>
              <w:spacing w:line="276" w:lineRule="auto"/>
              <w:jc w:val="both"/>
              <w:rPr>
                <w:rFonts w:ascii="Times New Roman" w:hAnsi="Times New Roman"/>
                <w:b/>
                <w:sz w:val="20"/>
                <w:szCs w:val="20"/>
                <w:lang w:val="ro-RO" w:eastAsia="en-US"/>
              </w:rPr>
            </w:pPr>
            <w:r w:rsidRPr="00584055">
              <w:rPr>
                <w:rFonts w:ascii="Times New Roman" w:hAnsi="Times New Roman"/>
                <w:b/>
                <w:sz w:val="20"/>
                <w:szCs w:val="20"/>
                <w:lang w:val="ro-RO" w:eastAsia="en-US"/>
              </w:rPr>
              <w:t>4.</w:t>
            </w:r>
          </w:p>
        </w:tc>
        <w:tc>
          <w:tcPr>
            <w:tcW w:w="4798" w:type="pct"/>
            <w:tcBorders>
              <w:top w:val="single" w:sz="4" w:space="0" w:color="auto"/>
              <w:left w:val="single" w:sz="4" w:space="0" w:color="auto"/>
              <w:bottom w:val="single" w:sz="4" w:space="0" w:color="auto"/>
              <w:right w:val="single" w:sz="4" w:space="0" w:color="auto"/>
            </w:tcBorders>
            <w:vAlign w:val="center"/>
          </w:tcPr>
          <w:p w14:paraId="2E544F91" w14:textId="229BA99C" w:rsidR="002A6FA9" w:rsidRPr="00584055" w:rsidRDefault="002A6FA9" w:rsidP="00B33396">
            <w:pPr>
              <w:pStyle w:val="Frspaiere"/>
              <w:spacing w:line="276" w:lineRule="auto"/>
              <w:jc w:val="both"/>
              <w:rPr>
                <w:rFonts w:ascii="Times New Roman" w:hAnsi="Times New Roman"/>
                <w:b/>
                <w:sz w:val="20"/>
                <w:szCs w:val="20"/>
                <w:lang w:val="ro-RO" w:eastAsia="en-US"/>
              </w:rPr>
            </w:pPr>
            <w:r w:rsidRPr="00584055">
              <w:rPr>
                <w:rFonts w:ascii="Times New Roman" w:hAnsi="Times New Roman"/>
                <w:b/>
                <w:sz w:val="20"/>
                <w:szCs w:val="20"/>
                <w:lang w:val="ro-RO" w:eastAsia="en-US"/>
              </w:rPr>
              <w:t>Autoritatea/persoana responsabilă</w:t>
            </w:r>
          </w:p>
          <w:p w14:paraId="7A01C1FB" w14:textId="752B72C3" w:rsidR="008C448D" w:rsidRPr="00584055" w:rsidRDefault="008C448D" w:rsidP="00B33396">
            <w:pPr>
              <w:pStyle w:val="Frspaiere"/>
              <w:spacing w:line="276" w:lineRule="auto"/>
              <w:jc w:val="both"/>
              <w:rPr>
                <w:rFonts w:ascii="Times New Roman" w:hAnsi="Times New Roman"/>
                <w:bCs/>
                <w:sz w:val="20"/>
                <w:szCs w:val="20"/>
                <w:lang w:val="ro-RO" w:eastAsia="en-US"/>
              </w:rPr>
            </w:pPr>
            <w:r w:rsidRPr="00584055">
              <w:rPr>
                <w:rFonts w:ascii="Times New Roman" w:hAnsi="Times New Roman"/>
                <w:bCs/>
                <w:sz w:val="20"/>
                <w:szCs w:val="20"/>
                <w:lang w:val="ro-RO" w:eastAsia="en-US"/>
              </w:rPr>
              <w:t>Ministerul Agriculturii și Industriei Alimentare</w:t>
            </w:r>
            <w:r w:rsidR="00D9601E" w:rsidRPr="00584055">
              <w:rPr>
                <w:rFonts w:ascii="Times New Roman" w:hAnsi="Times New Roman"/>
                <w:bCs/>
                <w:sz w:val="20"/>
                <w:szCs w:val="20"/>
                <w:lang w:val="ro-RO" w:eastAsia="en-US"/>
              </w:rPr>
              <w:t>/</w:t>
            </w:r>
            <w:r w:rsidR="002A6FA9" w:rsidRPr="00584055">
              <w:rPr>
                <w:rFonts w:ascii="Times New Roman" w:hAnsi="Times New Roman"/>
                <w:bCs/>
                <w:sz w:val="20"/>
                <w:szCs w:val="20"/>
                <w:lang w:val="ro-RO" w:eastAsia="en-US"/>
              </w:rPr>
              <w:t>Mereuță Albina</w:t>
            </w:r>
          </w:p>
        </w:tc>
      </w:tr>
      <w:tr w:rsidR="002A6FA9" w:rsidRPr="00584055" w14:paraId="7CFB4AB9" w14:textId="77777777" w:rsidTr="00BF3A5A">
        <w:tc>
          <w:tcPr>
            <w:tcW w:w="202" w:type="pct"/>
            <w:tcBorders>
              <w:top w:val="single" w:sz="4" w:space="0" w:color="auto"/>
              <w:left w:val="single" w:sz="4" w:space="0" w:color="auto"/>
              <w:bottom w:val="single" w:sz="4" w:space="0" w:color="auto"/>
              <w:right w:val="single" w:sz="4" w:space="0" w:color="auto"/>
            </w:tcBorders>
            <w:vAlign w:val="center"/>
          </w:tcPr>
          <w:p w14:paraId="00C087BC" w14:textId="5E953C30" w:rsidR="002A6FA9" w:rsidRPr="00584055" w:rsidRDefault="002A6FA9" w:rsidP="00B33396">
            <w:pPr>
              <w:pStyle w:val="Frspaiere"/>
              <w:spacing w:line="276" w:lineRule="auto"/>
              <w:jc w:val="both"/>
              <w:rPr>
                <w:rFonts w:ascii="Times New Roman" w:hAnsi="Times New Roman"/>
                <w:b/>
                <w:sz w:val="20"/>
                <w:szCs w:val="20"/>
                <w:lang w:val="ro-RO" w:eastAsia="en-US"/>
              </w:rPr>
            </w:pPr>
            <w:r w:rsidRPr="00584055">
              <w:rPr>
                <w:rFonts w:ascii="Times New Roman" w:hAnsi="Times New Roman"/>
                <w:b/>
                <w:sz w:val="20"/>
                <w:szCs w:val="20"/>
                <w:lang w:val="ro-RO" w:eastAsia="en-US"/>
              </w:rPr>
              <w:t>5.</w:t>
            </w:r>
          </w:p>
        </w:tc>
        <w:tc>
          <w:tcPr>
            <w:tcW w:w="4798" w:type="pct"/>
            <w:tcBorders>
              <w:top w:val="single" w:sz="4" w:space="0" w:color="auto"/>
              <w:left w:val="single" w:sz="4" w:space="0" w:color="auto"/>
              <w:bottom w:val="single" w:sz="4" w:space="0" w:color="auto"/>
              <w:right w:val="single" w:sz="4" w:space="0" w:color="auto"/>
            </w:tcBorders>
            <w:vAlign w:val="center"/>
          </w:tcPr>
          <w:p w14:paraId="294DCA79" w14:textId="77777777" w:rsidR="002A6FA9" w:rsidRPr="00584055" w:rsidRDefault="00873991" w:rsidP="00B33396">
            <w:pPr>
              <w:pStyle w:val="Frspaiere"/>
              <w:spacing w:line="276" w:lineRule="auto"/>
              <w:jc w:val="both"/>
              <w:rPr>
                <w:rFonts w:ascii="Times New Roman" w:hAnsi="Times New Roman"/>
                <w:b/>
                <w:sz w:val="20"/>
                <w:szCs w:val="20"/>
                <w:lang w:val="ro-RO" w:eastAsia="en-US"/>
              </w:rPr>
            </w:pPr>
            <w:r w:rsidRPr="00584055">
              <w:rPr>
                <w:rFonts w:ascii="Times New Roman" w:hAnsi="Times New Roman"/>
                <w:b/>
                <w:sz w:val="20"/>
                <w:szCs w:val="20"/>
                <w:lang w:val="ro-RO" w:eastAsia="en-US"/>
              </w:rPr>
              <w:t>Data întocmirii/actualizării</w:t>
            </w:r>
          </w:p>
          <w:p w14:paraId="7523E453" w14:textId="50153A66" w:rsidR="00873991" w:rsidRPr="00584055" w:rsidRDefault="00873991" w:rsidP="00B33396">
            <w:pPr>
              <w:pStyle w:val="Frspaiere"/>
              <w:spacing w:line="276" w:lineRule="auto"/>
              <w:jc w:val="both"/>
              <w:rPr>
                <w:rFonts w:ascii="Times New Roman" w:hAnsi="Times New Roman"/>
                <w:bCs/>
                <w:sz w:val="20"/>
                <w:szCs w:val="20"/>
                <w:lang w:val="ro-RO" w:eastAsia="en-US"/>
              </w:rPr>
            </w:pPr>
            <w:r w:rsidRPr="00584055">
              <w:rPr>
                <w:rFonts w:ascii="Times New Roman" w:hAnsi="Times New Roman"/>
                <w:bCs/>
                <w:sz w:val="20"/>
                <w:szCs w:val="20"/>
                <w:lang w:val="ro-RO" w:eastAsia="en-US"/>
              </w:rPr>
              <w:t>10.10.2025</w:t>
            </w:r>
          </w:p>
        </w:tc>
      </w:tr>
    </w:tbl>
    <w:p w14:paraId="35F723DD" w14:textId="77777777" w:rsidR="00E03D93" w:rsidRPr="00584055" w:rsidRDefault="00E03D93" w:rsidP="00B33396">
      <w:pPr>
        <w:pStyle w:val="Frspaiere"/>
        <w:jc w:val="both"/>
        <w:rPr>
          <w:rFonts w:ascii="Times New Roman" w:hAnsi="Times New Roman"/>
          <w:sz w:val="20"/>
          <w:szCs w:val="20"/>
          <w:lang w:val="ro-RO"/>
        </w:rPr>
      </w:pPr>
    </w:p>
    <w:tbl>
      <w:tblPr>
        <w:tblStyle w:val="Tabelgril"/>
        <w:tblW w:w="15168" w:type="dxa"/>
        <w:tblInd w:w="-289" w:type="dxa"/>
        <w:tblLayout w:type="fixed"/>
        <w:tblLook w:val="04A0" w:firstRow="1" w:lastRow="0" w:firstColumn="1" w:lastColumn="0" w:noHBand="0" w:noVBand="1"/>
      </w:tblPr>
      <w:tblGrid>
        <w:gridCol w:w="6125"/>
        <w:gridCol w:w="5528"/>
        <w:gridCol w:w="1701"/>
        <w:gridCol w:w="1814"/>
      </w:tblGrid>
      <w:tr w:rsidR="007D341A" w:rsidRPr="00584055" w14:paraId="3DD95E01" w14:textId="77777777" w:rsidTr="00BF3A5A">
        <w:trPr>
          <w:trHeight w:val="567"/>
        </w:trPr>
        <w:tc>
          <w:tcPr>
            <w:tcW w:w="6125" w:type="dxa"/>
            <w:tcBorders>
              <w:top w:val="single" w:sz="4" w:space="0" w:color="auto"/>
              <w:left w:val="single" w:sz="4" w:space="0" w:color="auto"/>
              <w:bottom w:val="single" w:sz="4" w:space="0" w:color="auto"/>
              <w:right w:val="single" w:sz="4" w:space="0" w:color="auto"/>
            </w:tcBorders>
            <w:vAlign w:val="center"/>
            <w:hideMark/>
          </w:tcPr>
          <w:p w14:paraId="65279413" w14:textId="6694CDFF" w:rsidR="007D341A" w:rsidRPr="00584055" w:rsidRDefault="007D341A" w:rsidP="00B33396">
            <w:pPr>
              <w:pStyle w:val="Frspaiere"/>
              <w:spacing w:line="276" w:lineRule="auto"/>
              <w:jc w:val="both"/>
              <w:rPr>
                <w:rFonts w:ascii="Times New Roman" w:hAnsi="Times New Roman"/>
                <w:b/>
                <w:lang w:val="ro-RO" w:eastAsia="en-US"/>
              </w:rPr>
            </w:pPr>
            <w:r w:rsidRPr="00584055">
              <w:rPr>
                <w:rFonts w:ascii="Times New Roman" w:hAnsi="Times New Roman"/>
                <w:b/>
                <w:lang w:val="ro-RO" w:eastAsia="en-US"/>
              </w:rPr>
              <w:t>6. Actul Uniunii Europene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A687EFC" w14:textId="13451EC6" w:rsidR="007D341A" w:rsidRPr="00584055" w:rsidRDefault="007D341A" w:rsidP="00B33396">
            <w:pPr>
              <w:pStyle w:val="Frspaiere"/>
              <w:spacing w:line="276" w:lineRule="auto"/>
              <w:jc w:val="both"/>
              <w:rPr>
                <w:rFonts w:ascii="Times New Roman" w:hAnsi="Times New Roman"/>
                <w:b/>
                <w:lang w:val="ro-RO" w:eastAsia="en-US"/>
              </w:rPr>
            </w:pPr>
            <w:r w:rsidRPr="00584055">
              <w:rPr>
                <w:rFonts w:ascii="Times New Roman" w:hAnsi="Times New Roman"/>
                <w:b/>
                <w:lang w:val="ro-RO" w:eastAsia="en-US"/>
              </w:rPr>
              <w:t>7. Proiectul de act normativ național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DC5A78" w14:textId="3B4F4346" w:rsidR="007D341A" w:rsidRPr="00584055" w:rsidRDefault="007D341A" w:rsidP="00B33396">
            <w:pPr>
              <w:pStyle w:val="Frspaiere"/>
              <w:spacing w:line="276" w:lineRule="auto"/>
              <w:jc w:val="both"/>
              <w:rPr>
                <w:rFonts w:ascii="Times New Roman" w:hAnsi="Times New Roman"/>
                <w:b/>
                <w:lang w:val="ro-RO" w:eastAsia="en-US"/>
              </w:rPr>
            </w:pPr>
            <w:r w:rsidRPr="00584055">
              <w:rPr>
                <w:rFonts w:ascii="Times New Roman" w:hAnsi="Times New Roman"/>
                <w:b/>
                <w:lang w:val="ro-RO" w:eastAsia="en-US"/>
              </w:rPr>
              <w:t>8. Gradul de compatibilitate</w:t>
            </w:r>
          </w:p>
        </w:tc>
        <w:tc>
          <w:tcPr>
            <w:tcW w:w="1814" w:type="dxa"/>
            <w:tcBorders>
              <w:top w:val="single" w:sz="4" w:space="0" w:color="auto"/>
              <w:left w:val="single" w:sz="4" w:space="0" w:color="auto"/>
              <w:bottom w:val="single" w:sz="4" w:space="0" w:color="auto"/>
              <w:right w:val="single" w:sz="4" w:space="0" w:color="auto"/>
            </w:tcBorders>
            <w:vAlign w:val="center"/>
            <w:hideMark/>
          </w:tcPr>
          <w:p w14:paraId="01878E08" w14:textId="0139A20A" w:rsidR="007D341A" w:rsidRPr="00584055" w:rsidRDefault="007D341A" w:rsidP="00B33396">
            <w:pPr>
              <w:pStyle w:val="Frspaiere"/>
              <w:spacing w:line="276" w:lineRule="auto"/>
              <w:jc w:val="both"/>
              <w:rPr>
                <w:rFonts w:ascii="Times New Roman" w:hAnsi="Times New Roman"/>
                <w:b/>
                <w:lang w:val="ro-RO" w:eastAsia="en-US"/>
              </w:rPr>
            </w:pPr>
            <w:r w:rsidRPr="00584055">
              <w:rPr>
                <w:rFonts w:ascii="Times New Roman" w:hAnsi="Times New Roman"/>
                <w:b/>
                <w:lang w:val="ro-RO" w:eastAsia="en-US"/>
              </w:rPr>
              <w:t>9. Observațiile</w:t>
            </w:r>
          </w:p>
        </w:tc>
      </w:tr>
      <w:tr w:rsidR="007D341A" w:rsidRPr="00584055" w14:paraId="153CB8AD" w14:textId="77777777" w:rsidTr="00BF3A5A">
        <w:trPr>
          <w:trHeight w:val="567"/>
        </w:trPr>
        <w:tc>
          <w:tcPr>
            <w:tcW w:w="6125" w:type="dxa"/>
            <w:tcBorders>
              <w:top w:val="single" w:sz="4" w:space="0" w:color="auto"/>
              <w:left w:val="single" w:sz="4" w:space="0" w:color="auto"/>
              <w:bottom w:val="single" w:sz="4" w:space="0" w:color="auto"/>
              <w:right w:val="single" w:sz="4" w:space="0" w:color="auto"/>
            </w:tcBorders>
            <w:vAlign w:val="center"/>
          </w:tcPr>
          <w:p w14:paraId="6FF0443F" w14:textId="77777777" w:rsidR="007D341A" w:rsidRPr="00584055" w:rsidRDefault="007D341A" w:rsidP="004C4A75">
            <w:pPr>
              <w:pStyle w:val="TableParagraph"/>
              <w:spacing w:line="300" w:lineRule="auto"/>
              <w:ind w:right="-15"/>
              <w:jc w:val="both"/>
              <w:rPr>
                <w:bCs/>
                <w:i/>
                <w:iCs/>
                <w:spacing w:val="-2"/>
                <w:sz w:val="20"/>
                <w:szCs w:val="20"/>
              </w:rPr>
            </w:pPr>
            <w:r w:rsidRPr="00584055">
              <w:rPr>
                <w:bCs/>
                <w:i/>
                <w:iCs/>
                <w:spacing w:val="-2"/>
                <w:sz w:val="20"/>
                <w:szCs w:val="20"/>
              </w:rPr>
              <w:t>Articolul 1</w:t>
            </w:r>
          </w:p>
          <w:p w14:paraId="6F77283C" w14:textId="77777777" w:rsidR="007D341A" w:rsidRPr="00584055" w:rsidRDefault="007D341A" w:rsidP="004C4A75">
            <w:pPr>
              <w:pStyle w:val="TableParagraph"/>
              <w:spacing w:line="300" w:lineRule="auto"/>
              <w:ind w:right="-15"/>
              <w:jc w:val="both"/>
              <w:rPr>
                <w:b/>
                <w:bCs/>
                <w:spacing w:val="-2"/>
                <w:sz w:val="20"/>
                <w:szCs w:val="20"/>
              </w:rPr>
            </w:pPr>
            <w:r w:rsidRPr="00584055">
              <w:rPr>
                <w:b/>
                <w:bCs/>
                <w:spacing w:val="-2"/>
                <w:sz w:val="20"/>
                <w:szCs w:val="20"/>
              </w:rPr>
              <w:t>Obiect</w:t>
            </w:r>
          </w:p>
          <w:p w14:paraId="494F6FAC" w14:textId="77777777" w:rsidR="007D341A" w:rsidRPr="00584055" w:rsidRDefault="007D341A" w:rsidP="004C4A75">
            <w:pPr>
              <w:pStyle w:val="TableParagraph"/>
              <w:spacing w:line="300" w:lineRule="auto"/>
              <w:ind w:right="-15"/>
              <w:jc w:val="both"/>
              <w:rPr>
                <w:bCs/>
                <w:spacing w:val="-2"/>
                <w:sz w:val="20"/>
                <w:szCs w:val="20"/>
              </w:rPr>
            </w:pPr>
            <w:r w:rsidRPr="00584055">
              <w:rPr>
                <w:bCs/>
                <w:spacing w:val="-2"/>
                <w:sz w:val="20"/>
                <w:szCs w:val="20"/>
              </w:rPr>
              <w:t>Prezentul regulament stabilește norme privind:</w:t>
            </w:r>
          </w:p>
          <w:p w14:paraId="373E5F54" w14:textId="18C39959" w:rsidR="007D341A" w:rsidRPr="00584055" w:rsidRDefault="007D341A" w:rsidP="004C4A75">
            <w:pPr>
              <w:pStyle w:val="TableParagraph"/>
              <w:spacing w:line="300" w:lineRule="auto"/>
              <w:ind w:right="-15"/>
              <w:jc w:val="both"/>
              <w:rPr>
                <w:bCs/>
                <w:spacing w:val="-2"/>
                <w:sz w:val="20"/>
                <w:szCs w:val="20"/>
              </w:rPr>
            </w:pPr>
            <w:r w:rsidRPr="00584055">
              <w:rPr>
                <w:bCs/>
                <w:spacing w:val="-2"/>
                <w:sz w:val="20"/>
                <w:szCs w:val="20"/>
              </w:rPr>
              <w:t>1. cazurile și condițiile în care produsele compuse sunt exceptate de la efectuarea controalelor oficiale la posturile de control la frontieră și când sunt justificate astfel de exceptări;</w:t>
            </w:r>
          </w:p>
          <w:p w14:paraId="6268BC08" w14:textId="541CFEBD" w:rsidR="007D341A" w:rsidRPr="00584055" w:rsidRDefault="007D341A" w:rsidP="004C4A75">
            <w:pPr>
              <w:pStyle w:val="TableParagraph"/>
              <w:spacing w:line="300" w:lineRule="auto"/>
              <w:ind w:right="-15"/>
              <w:jc w:val="both"/>
              <w:rPr>
                <w:bCs/>
                <w:spacing w:val="-2"/>
                <w:sz w:val="20"/>
                <w:szCs w:val="20"/>
              </w:rPr>
            </w:pPr>
            <w:r w:rsidRPr="00584055">
              <w:rPr>
                <w:bCs/>
                <w:spacing w:val="-2"/>
                <w:sz w:val="20"/>
                <w:szCs w:val="20"/>
              </w:rPr>
              <w:t>2. efectuarea controalelor oficiale specifice în cazul produselor compuse exceptate de la efectuarea controalelor oficiale la posturile de control la frontieră.</w:t>
            </w:r>
          </w:p>
        </w:tc>
        <w:tc>
          <w:tcPr>
            <w:tcW w:w="5528" w:type="dxa"/>
            <w:tcBorders>
              <w:top w:val="single" w:sz="4" w:space="0" w:color="auto"/>
              <w:left w:val="single" w:sz="4" w:space="0" w:color="auto"/>
              <w:bottom w:val="single" w:sz="4" w:space="0" w:color="auto"/>
              <w:right w:val="single" w:sz="4" w:space="0" w:color="auto"/>
            </w:tcBorders>
            <w:vAlign w:val="center"/>
          </w:tcPr>
          <w:p w14:paraId="0D9DBE63" w14:textId="77777777" w:rsidR="00D2709C" w:rsidRPr="00584055" w:rsidRDefault="00D2709C" w:rsidP="00D2709C">
            <w:pPr>
              <w:pStyle w:val="TableParagraph"/>
              <w:spacing w:line="300" w:lineRule="auto"/>
              <w:ind w:right="-15"/>
              <w:jc w:val="right"/>
              <w:rPr>
                <w:bCs/>
                <w:spacing w:val="-2"/>
                <w:sz w:val="20"/>
                <w:szCs w:val="20"/>
              </w:rPr>
            </w:pPr>
            <w:bookmarkStart w:id="0" w:name="_Hlk218863222"/>
            <w:r w:rsidRPr="00584055">
              <w:rPr>
                <w:bCs/>
                <w:spacing w:val="-2"/>
                <w:sz w:val="20"/>
                <w:szCs w:val="20"/>
              </w:rPr>
              <w:t>Anexa nr. 2</w:t>
            </w:r>
          </w:p>
          <w:p w14:paraId="17AD91FF" w14:textId="78CD809B" w:rsidR="00F47D4A" w:rsidRPr="00584055" w:rsidRDefault="00F47D4A" w:rsidP="00D2709C">
            <w:pPr>
              <w:pStyle w:val="TableParagraph"/>
              <w:spacing w:line="300" w:lineRule="auto"/>
              <w:ind w:right="-15"/>
              <w:jc w:val="right"/>
              <w:rPr>
                <w:bCs/>
                <w:spacing w:val="-2"/>
                <w:sz w:val="20"/>
                <w:szCs w:val="20"/>
              </w:rPr>
            </w:pPr>
            <w:r w:rsidRPr="00584055">
              <w:rPr>
                <w:bCs/>
                <w:spacing w:val="-2"/>
                <w:sz w:val="20"/>
                <w:szCs w:val="20"/>
              </w:rPr>
              <w:t xml:space="preserve">la Nomenclatorul </w:t>
            </w:r>
            <w:proofErr w:type="spellStart"/>
            <w:r w:rsidRPr="00584055">
              <w:rPr>
                <w:bCs/>
                <w:spacing w:val="-2"/>
                <w:sz w:val="20"/>
                <w:szCs w:val="20"/>
              </w:rPr>
              <w:t>marfurilor</w:t>
            </w:r>
            <w:proofErr w:type="spellEnd"/>
            <w:r w:rsidRPr="00584055">
              <w:rPr>
                <w:bCs/>
                <w:spacing w:val="-2"/>
                <w:sz w:val="20"/>
                <w:szCs w:val="20"/>
              </w:rPr>
              <w:t xml:space="preserve"> </w:t>
            </w:r>
          </w:p>
          <w:p w14:paraId="0915FE6F" w14:textId="5C49D642" w:rsidR="00F47D4A" w:rsidRPr="00584055" w:rsidRDefault="00F47D4A" w:rsidP="00D2709C">
            <w:pPr>
              <w:pStyle w:val="TableParagraph"/>
              <w:spacing w:line="300" w:lineRule="auto"/>
              <w:ind w:right="-15"/>
              <w:jc w:val="right"/>
              <w:rPr>
                <w:bCs/>
                <w:spacing w:val="-2"/>
                <w:sz w:val="20"/>
                <w:szCs w:val="20"/>
              </w:rPr>
            </w:pPr>
            <w:r w:rsidRPr="00584055">
              <w:rPr>
                <w:bCs/>
                <w:spacing w:val="-2"/>
                <w:sz w:val="20"/>
                <w:szCs w:val="20"/>
              </w:rPr>
              <w:t>supuse controlului sanitar-veterinar</w:t>
            </w:r>
          </w:p>
          <w:p w14:paraId="779D9774" w14:textId="77777777" w:rsidR="00D2709C" w:rsidRPr="00584055" w:rsidRDefault="00D2709C" w:rsidP="00D2709C">
            <w:pPr>
              <w:pStyle w:val="TableParagraph"/>
              <w:ind w:right="-15"/>
              <w:jc w:val="center"/>
              <w:rPr>
                <w:bCs/>
                <w:spacing w:val="-2"/>
                <w:sz w:val="20"/>
                <w:szCs w:val="20"/>
              </w:rPr>
            </w:pPr>
            <w:r w:rsidRPr="00584055">
              <w:rPr>
                <w:bCs/>
                <w:spacing w:val="-2"/>
                <w:sz w:val="20"/>
                <w:szCs w:val="20"/>
              </w:rPr>
              <w:t>LISTA</w:t>
            </w:r>
          </w:p>
          <w:p w14:paraId="73C845E2" w14:textId="29BF180E" w:rsidR="00D2709C" w:rsidRPr="00584055" w:rsidRDefault="00D2709C" w:rsidP="00D2709C">
            <w:pPr>
              <w:pStyle w:val="TableParagraph"/>
              <w:ind w:right="-15"/>
              <w:jc w:val="center"/>
              <w:rPr>
                <w:bCs/>
                <w:spacing w:val="-2"/>
                <w:sz w:val="20"/>
                <w:szCs w:val="20"/>
              </w:rPr>
            </w:pPr>
            <w:r w:rsidRPr="00584055">
              <w:rPr>
                <w:bCs/>
                <w:spacing w:val="-2"/>
                <w:sz w:val="20"/>
                <w:szCs w:val="20"/>
              </w:rPr>
              <w:t xml:space="preserve">produselor compuse sunt exceptate de la efectuarea controalelor </w:t>
            </w:r>
            <w:r w:rsidR="00F47D4A" w:rsidRPr="00584055">
              <w:rPr>
                <w:bCs/>
                <w:spacing w:val="-2"/>
                <w:sz w:val="20"/>
                <w:szCs w:val="20"/>
              </w:rPr>
              <w:t>oficiale</w:t>
            </w:r>
            <w:r w:rsidRPr="00584055">
              <w:rPr>
                <w:bCs/>
                <w:spacing w:val="-2"/>
                <w:sz w:val="20"/>
                <w:szCs w:val="20"/>
              </w:rPr>
              <w:t xml:space="preserve"> la </w:t>
            </w:r>
            <w:r w:rsidR="00F47D4A" w:rsidRPr="00584055">
              <w:rPr>
                <w:bCs/>
                <w:spacing w:val="-2"/>
                <w:sz w:val="20"/>
                <w:szCs w:val="20"/>
              </w:rPr>
              <w:t>posturile de control</w:t>
            </w:r>
            <w:r w:rsidRPr="00584055">
              <w:rPr>
                <w:bCs/>
                <w:spacing w:val="-2"/>
                <w:sz w:val="20"/>
                <w:szCs w:val="20"/>
              </w:rPr>
              <w:t xml:space="preserve"> la frontieră în conformitate cu pct. </w:t>
            </w:r>
            <w:r w:rsidR="00F47D4A" w:rsidRPr="00584055">
              <w:rPr>
                <w:bCs/>
                <w:spacing w:val="-2"/>
                <w:sz w:val="20"/>
                <w:szCs w:val="20"/>
              </w:rPr>
              <w:t>7</w:t>
            </w:r>
            <w:r w:rsidRPr="00584055">
              <w:rPr>
                <w:bCs/>
                <w:spacing w:val="-2"/>
                <w:sz w:val="20"/>
                <w:szCs w:val="20"/>
              </w:rPr>
              <w:t xml:space="preserve"> din prezentul Nomenclator</w:t>
            </w:r>
          </w:p>
          <w:p w14:paraId="652DDBF8" w14:textId="139E7D52" w:rsidR="00D2709C" w:rsidRPr="009C662A" w:rsidRDefault="00D2709C" w:rsidP="009C662A">
            <w:pPr>
              <w:pStyle w:val="TableParagraph"/>
              <w:tabs>
                <w:tab w:val="left" w:pos="851"/>
              </w:tabs>
              <w:spacing w:line="300" w:lineRule="auto"/>
              <w:ind w:right="-15"/>
              <w:rPr>
                <w:b/>
                <w:bCs/>
                <w:spacing w:val="-2"/>
                <w:sz w:val="20"/>
                <w:szCs w:val="20"/>
              </w:rPr>
            </w:pPr>
            <w:r w:rsidRPr="00584055">
              <w:rPr>
                <w:b/>
                <w:spacing w:val="-2"/>
                <w:sz w:val="20"/>
                <w:szCs w:val="20"/>
              </w:rPr>
              <w:t xml:space="preserve">Capitolul I </w:t>
            </w:r>
            <w:r w:rsidR="009C662A" w:rsidRPr="009C662A">
              <w:rPr>
                <w:b/>
                <w:bCs/>
                <w:spacing w:val="-2"/>
                <w:sz w:val="20"/>
                <w:szCs w:val="20"/>
              </w:rPr>
              <w:t>DISPOZIȚII GENERALE</w:t>
            </w:r>
          </w:p>
          <w:bookmarkEnd w:id="0"/>
          <w:p w14:paraId="2B5CB673" w14:textId="7E628F3C" w:rsidR="00D2709C" w:rsidRPr="00584055" w:rsidRDefault="00666A4C" w:rsidP="00D2709C">
            <w:pPr>
              <w:pStyle w:val="TableParagraph"/>
              <w:ind w:right="-15"/>
              <w:rPr>
                <w:bCs/>
                <w:spacing w:val="-2"/>
                <w:sz w:val="20"/>
                <w:szCs w:val="20"/>
              </w:rPr>
            </w:pPr>
            <w:r>
              <w:rPr>
                <w:bCs/>
                <w:spacing w:val="-2"/>
                <w:sz w:val="20"/>
                <w:szCs w:val="20"/>
              </w:rPr>
              <w:t xml:space="preserve">    </w:t>
            </w:r>
            <w:r w:rsidR="00D2709C" w:rsidRPr="00584055">
              <w:rPr>
                <w:bCs/>
                <w:spacing w:val="-2"/>
                <w:sz w:val="20"/>
                <w:szCs w:val="20"/>
              </w:rPr>
              <w:t>1. Prezenta anexă stabilește norme privind:</w:t>
            </w:r>
          </w:p>
          <w:p w14:paraId="1ED02F33" w14:textId="43075091" w:rsidR="00D2709C" w:rsidRPr="00584055" w:rsidRDefault="00666A4C" w:rsidP="00D2709C">
            <w:pPr>
              <w:pStyle w:val="TableParagraph"/>
              <w:ind w:right="-15"/>
              <w:rPr>
                <w:bCs/>
                <w:spacing w:val="-2"/>
                <w:sz w:val="20"/>
                <w:szCs w:val="20"/>
              </w:rPr>
            </w:pPr>
            <w:r>
              <w:rPr>
                <w:bCs/>
                <w:spacing w:val="-2"/>
                <w:sz w:val="20"/>
                <w:szCs w:val="20"/>
              </w:rPr>
              <w:t xml:space="preserve">    </w:t>
            </w:r>
            <w:r w:rsidR="00D2709C" w:rsidRPr="00584055">
              <w:rPr>
                <w:bCs/>
                <w:spacing w:val="-2"/>
                <w:sz w:val="20"/>
                <w:szCs w:val="20"/>
              </w:rPr>
              <w:t xml:space="preserve">1.1. cazurile și condițiile în care produsele compuse sunt exceptate de la efectuarea controalelor </w:t>
            </w:r>
            <w:r w:rsidR="008E411E" w:rsidRPr="00584055">
              <w:rPr>
                <w:bCs/>
                <w:spacing w:val="-2"/>
                <w:sz w:val="20"/>
                <w:szCs w:val="20"/>
              </w:rPr>
              <w:t>oficiale</w:t>
            </w:r>
            <w:r w:rsidR="00D2709C" w:rsidRPr="00584055">
              <w:rPr>
                <w:bCs/>
                <w:spacing w:val="-2"/>
                <w:sz w:val="20"/>
                <w:szCs w:val="20"/>
              </w:rPr>
              <w:t xml:space="preserve"> la </w:t>
            </w:r>
            <w:r w:rsidR="008E411E" w:rsidRPr="00584055">
              <w:rPr>
                <w:bCs/>
                <w:spacing w:val="-2"/>
                <w:sz w:val="20"/>
                <w:szCs w:val="20"/>
              </w:rPr>
              <w:t>posturile de control</w:t>
            </w:r>
            <w:r w:rsidR="00D2709C" w:rsidRPr="00584055">
              <w:rPr>
                <w:bCs/>
                <w:spacing w:val="-2"/>
                <w:sz w:val="20"/>
                <w:szCs w:val="20"/>
              </w:rPr>
              <w:t xml:space="preserve"> la frontieră  și când sunt justificate astfel de exceptări;</w:t>
            </w:r>
          </w:p>
          <w:p w14:paraId="7A944B03" w14:textId="6F705706" w:rsidR="003F3E97" w:rsidRPr="00584055" w:rsidRDefault="00666A4C" w:rsidP="003F3E97">
            <w:pPr>
              <w:tabs>
                <w:tab w:val="left" w:pos="851"/>
              </w:tabs>
              <w:ind w:firstLine="0"/>
              <w:rPr>
                <w:bCs/>
                <w:spacing w:val="-2"/>
              </w:rPr>
            </w:pPr>
            <w:r>
              <w:rPr>
                <w:bCs/>
                <w:spacing w:val="-2"/>
              </w:rPr>
              <w:t xml:space="preserve">    </w:t>
            </w:r>
            <w:r w:rsidR="003F3E97" w:rsidRPr="00584055">
              <w:rPr>
                <w:bCs/>
                <w:spacing w:val="-2"/>
              </w:rPr>
              <w:t>1.2. </w:t>
            </w:r>
            <w:proofErr w:type="spellStart"/>
            <w:r w:rsidR="003F3E97" w:rsidRPr="00584055">
              <w:rPr>
                <w:bCs/>
                <w:spacing w:val="-2"/>
              </w:rPr>
              <w:t>efectuarea</w:t>
            </w:r>
            <w:proofErr w:type="spellEnd"/>
            <w:r w:rsidR="003F3E97" w:rsidRPr="00584055">
              <w:rPr>
                <w:bCs/>
                <w:spacing w:val="-2"/>
              </w:rPr>
              <w:t xml:space="preserve"> </w:t>
            </w:r>
            <w:proofErr w:type="spellStart"/>
            <w:r w:rsidR="003F3E97" w:rsidRPr="00584055">
              <w:rPr>
                <w:bCs/>
                <w:spacing w:val="-2"/>
              </w:rPr>
              <w:t>controalelor</w:t>
            </w:r>
            <w:proofErr w:type="spellEnd"/>
            <w:r w:rsidR="003F3E97" w:rsidRPr="00584055">
              <w:rPr>
                <w:bCs/>
                <w:spacing w:val="-2"/>
              </w:rPr>
              <w:t xml:space="preserve"> </w:t>
            </w:r>
            <w:proofErr w:type="spellStart"/>
            <w:r w:rsidR="003F3E97" w:rsidRPr="00584055">
              <w:rPr>
                <w:bCs/>
                <w:spacing w:val="-2"/>
              </w:rPr>
              <w:t>oficiale</w:t>
            </w:r>
            <w:proofErr w:type="spellEnd"/>
            <w:r w:rsidR="003F3E97" w:rsidRPr="00584055">
              <w:rPr>
                <w:bCs/>
                <w:spacing w:val="-2"/>
              </w:rPr>
              <w:t xml:space="preserve"> </w:t>
            </w:r>
            <w:proofErr w:type="spellStart"/>
            <w:r w:rsidR="003F3E97" w:rsidRPr="00584055">
              <w:rPr>
                <w:bCs/>
                <w:spacing w:val="-2"/>
              </w:rPr>
              <w:t>specifice</w:t>
            </w:r>
            <w:proofErr w:type="spellEnd"/>
            <w:r w:rsidR="003F3E97" w:rsidRPr="00584055">
              <w:rPr>
                <w:bCs/>
                <w:spacing w:val="-2"/>
              </w:rPr>
              <w:t xml:space="preserve"> </w:t>
            </w:r>
            <w:proofErr w:type="spellStart"/>
            <w:r w:rsidR="003F3E97" w:rsidRPr="00584055">
              <w:rPr>
                <w:bCs/>
                <w:spacing w:val="-2"/>
              </w:rPr>
              <w:t>în</w:t>
            </w:r>
            <w:proofErr w:type="spellEnd"/>
            <w:r w:rsidR="003F3E97" w:rsidRPr="00584055">
              <w:rPr>
                <w:bCs/>
                <w:spacing w:val="-2"/>
              </w:rPr>
              <w:t xml:space="preserve"> </w:t>
            </w:r>
            <w:proofErr w:type="spellStart"/>
            <w:r w:rsidR="003F3E97" w:rsidRPr="00584055">
              <w:rPr>
                <w:bCs/>
                <w:spacing w:val="-2"/>
              </w:rPr>
              <w:t>cazul</w:t>
            </w:r>
            <w:proofErr w:type="spellEnd"/>
            <w:r w:rsidR="003F3E97" w:rsidRPr="00584055">
              <w:rPr>
                <w:bCs/>
                <w:spacing w:val="-2"/>
              </w:rPr>
              <w:t xml:space="preserve"> </w:t>
            </w:r>
            <w:proofErr w:type="spellStart"/>
            <w:r w:rsidR="003F3E97" w:rsidRPr="00584055">
              <w:rPr>
                <w:bCs/>
                <w:spacing w:val="-2"/>
              </w:rPr>
              <w:t>produselor</w:t>
            </w:r>
            <w:proofErr w:type="spellEnd"/>
            <w:r w:rsidR="003F3E97" w:rsidRPr="00584055">
              <w:rPr>
                <w:bCs/>
                <w:spacing w:val="-2"/>
              </w:rPr>
              <w:t xml:space="preserve"> </w:t>
            </w:r>
            <w:proofErr w:type="spellStart"/>
            <w:r w:rsidR="003F3E97" w:rsidRPr="00584055">
              <w:rPr>
                <w:bCs/>
                <w:spacing w:val="-2"/>
              </w:rPr>
              <w:t>compuse</w:t>
            </w:r>
            <w:proofErr w:type="spellEnd"/>
            <w:r w:rsidR="003F3E97" w:rsidRPr="00584055">
              <w:rPr>
                <w:bCs/>
                <w:spacing w:val="-2"/>
              </w:rPr>
              <w:t xml:space="preserve"> </w:t>
            </w:r>
            <w:proofErr w:type="spellStart"/>
            <w:r w:rsidR="003F3E97" w:rsidRPr="00584055">
              <w:rPr>
                <w:bCs/>
                <w:spacing w:val="-2"/>
              </w:rPr>
              <w:t>exceptate</w:t>
            </w:r>
            <w:proofErr w:type="spellEnd"/>
            <w:r w:rsidR="003F3E97" w:rsidRPr="00584055">
              <w:rPr>
                <w:bCs/>
                <w:spacing w:val="-2"/>
              </w:rPr>
              <w:t xml:space="preserve"> de la </w:t>
            </w:r>
            <w:proofErr w:type="spellStart"/>
            <w:r w:rsidR="003F3E97" w:rsidRPr="00584055">
              <w:rPr>
                <w:bCs/>
                <w:spacing w:val="-2"/>
              </w:rPr>
              <w:t>efectuarea</w:t>
            </w:r>
            <w:proofErr w:type="spellEnd"/>
            <w:r w:rsidR="003F3E97" w:rsidRPr="00584055">
              <w:rPr>
                <w:bCs/>
                <w:spacing w:val="-2"/>
              </w:rPr>
              <w:t xml:space="preserve"> </w:t>
            </w:r>
            <w:proofErr w:type="spellStart"/>
            <w:r w:rsidR="003F3E97" w:rsidRPr="00584055">
              <w:rPr>
                <w:bCs/>
                <w:spacing w:val="-2"/>
              </w:rPr>
              <w:t>controalelor</w:t>
            </w:r>
            <w:proofErr w:type="spellEnd"/>
            <w:r w:rsidR="003F3E97" w:rsidRPr="00584055">
              <w:rPr>
                <w:bCs/>
                <w:spacing w:val="-2"/>
              </w:rPr>
              <w:t xml:space="preserve"> </w:t>
            </w:r>
            <w:proofErr w:type="spellStart"/>
            <w:r w:rsidR="003F3E97" w:rsidRPr="00584055">
              <w:rPr>
                <w:bCs/>
                <w:spacing w:val="-2"/>
              </w:rPr>
              <w:t>oficiale</w:t>
            </w:r>
            <w:proofErr w:type="spellEnd"/>
            <w:r w:rsidR="003F3E97" w:rsidRPr="00584055">
              <w:rPr>
                <w:bCs/>
                <w:spacing w:val="-2"/>
              </w:rPr>
              <w:t xml:space="preserve"> la </w:t>
            </w:r>
            <w:proofErr w:type="spellStart"/>
            <w:r w:rsidR="003F3E97" w:rsidRPr="00584055">
              <w:rPr>
                <w:bCs/>
                <w:spacing w:val="-2"/>
              </w:rPr>
              <w:t>posturile</w:t>
            </w:r>
            <w:proofErr w:type="spellEnd"/>
            <w:r w:rsidR="003F3E97" w:rsidRPr="00584055">
              <w:rPr>
                <w:bCs/>
                <w:spacing w:val="-2"/>
              </w:rPr>
              <w:t xml:space="preserve"> de control la </w:t>
            </w:r>
            <w:proofErr w:type="spellStart"/>
            <w:r w:rsidR="003F3E97" w:rsidRPr="00584055">
              <w:rPr>
                <w:bCs/>
                <w:spacing w:val="-2"/>
              </w:rPr>
              <w:t>frontieră</w:t>
            </w:r>
            <w:proofErr w:type="spellEnd"/>
            <w:r w:rsidR="003F3E97" w:rsidRPr="00584055">
              <w:rPr>
                <w:bCs/>
                <w:spacing w:val="-2"/>
              </w:rPr>
              <w:t>.</w:t>
            </w:r>
          </w:p>
          <w:p w14:paraId="670264E2" w14:textId="24CD89C7" w:rsidR="007D341A" w:rsidRPr="00584055" w:rsidRDefault="007D341A" w:rsidP="00D2709C">
            <w:pPr>
              <w:shd w:val="clear" w:color="auto" w:fill="FFFFFF"/>
              <w:ind w:firstLine="0"/>
            </w:pPr>
          </w:p>
        </w:tc>
        <w:tc>
          <w:tcPr>
            <w:tcW w:w="1701" w:type="dxa"/>
            <w:tcBorders>
              <w:top w:val="single" w:sz="4" w:space="0" w:color="auto"/>
              <w:left w:val="single" w:sz="4" w:space="0" w:color="auto"/>
              <w:bottom w:val="single" w:sz="4" w:space="0" w:color="auto"/>
              <w:right w:val="single" w:sz="4" w:space="0" w:color="auto"/>
            </w:tcBorders>
          </w:tcPr>
          <w:p w14:paraId="61E5141B" w14:textId="5EB5BFC3" w:rsidR="007D341A" w:rsidRPr="00584055" w:rsidRDefault="007D341A" w:rsidP="00B94D10">
            <w:pPr>
              <w:pStyle w:val="Frspaiere"/>
              <w:spacing w:line="276" w:lineRule="auto"/>
              <w:jc w:val="center"/>
              <w:rPr>
                <w:rFonts w:ascii="Times New Roman" w:hAnsi="Times New Roman"/>
                <w:lang w:val="ro-RO" w:eastAsia="en-US"/>
              </w:rPr>
            </w:pPr>
            <w:r w:rsidRPr="00584055">
              <w:rPr>
                <w:rFonts w:ascii="Times New Roman" w:hAnsi="Times New Roman"/>
                <w:lang w:val="ro-RO" w:eastAsia="en-US"/>
              </w:rPr>
              <w:t>Compatibil</w:t>
            </w:r>
          </w:p>
        </w:tc>
        <w:tc>
          <w:tcPr>
            <w:tcW w:w="1814" w:type="dxa"/>
            <w:tcBorders>
              <w:top w:val="single" w:sz="4" w:space="0" w:color="auto"/>
              <w:left w:val="single" w:sz="4" w:space="0" w:color="auto"/>
              <w:bottom w:val="single" w:sz="4" w:space="0" w:color="auto"/>
              <w:right w:val="single" w:sz="4" w:space="0" w:color="auto"/>
            </w:tcBorders>
            <w:vAlign w:val="center"/>
          </w:tcPr>
          <w:p w14:paraId="2C414021" w14:textId="77777777" w:rsidR="007D341A" w:rsidRPr="00584055" w:rsidRDefault="007D341A" w:rsidP="004C4A75">
            <w:pPr>
              <w:pStyle w:val="Frspaiere"/>
              <w:spacing w:line="276" w:lineRule="auto"/>
              <w:jc w:val="both"/>
              <w:rPr>
                <w:rFonts w:ascii="Times New Roman" w:hAnsi="Times New Roman"/>
                <w:lang w:val="ro-RO" w:eastAsia="en-US"/>
              </w:rPr>
            </w:pPr>
          </w:p>
        </w:tc>
      </w:tr>
      <w:tr w:rsidR="007D341A" w:rsidRPr="00584055" w14:paraId="4DD6A203" w14:textId="77777777" w:rsidTr="00BF3A5A">
        <w:trPr>
          <w:trHeight w:val="567"/>
        </w:trPr>
        <w:tc>
          <w:tcPr>
            <w:tcW w:w="6125" w:type="dxa"/>
            <w:tcBorders>
              <w:top w:val="single" w:sz="4" w:space="0" w:color="auto"/>
              <w:left w:val="single" w:sz="4" w:space="0" w:color="auto"/>
              <w:bottom w:val="single" w:sz="4" w:space="0" w:color="auto"/>
              <w:right w:val="single" w:sz="4" w:space="0" w:color="auto"/>
            </w:tcBorders>
            <w:vAlign w:val="center"/>
          </w:tcPr>
          <w:p w14:paraId="7EEE56CB" w14:textId="77777777" w:rsidR="007D341A" w:rsidRPr="00584055" w:rsidRDefault="007D341A" w:rsidP="004C4A75">
            <w:pPr>
              <w:pStyle w:val="TableParagraph"/>
              <w:spacing w:line="300" w:lineRule="auto"/>
              <w:ind w:right="-15"/>
              <w:jc w:val="both"/>
              <w:rPr>
                <w:bCs/>
                <w:i/>
                <w:iCs/>
                <w:spacing w:val="-2"/>
                <w:sz w:val="20"/>
                <w:szCs w:val="20"/>
              </w:rPr>
            </w:pPr>
            <w:r w:rsidRPr="00584055">
              <w:rPr>
                <w:bCs/>
                <w:i/>
                <w:iCs/>
                <w:spacing w:val="-2"/>
                <w:sz w:val="20"/>
                <w:szCs w:val="20"/>
              </w:rPr>
              <w:lastRenderedPageBreak/>
              <w:t>Articolul 2</w:t>
            </w:r>
          </w:p>
          <w:p w14:paraId="1884AA2D" w14:textId="77777777" w:rsidR="007D341A" w:rsidRPr="00584055" w:rsidRDefault="007D341A" w:rsidP="004C4A75">
            <w:pPr>
              <w:pStyle w:val="TableParagraph"/>
              <w:spacing w:line="300" w:lineRule="auto"/>
              <w:ind w:right="-15"/>
              <w:jc w:val="both"/>
              <w:rPr>
                <w:b/>
                <w:bCs/>
                <w:spacing w:val="-2"/>
                <w:sz w:val="20"/>
                <w:szCs w:val="20"/>
              </w:rPr>
            </w:pPr>
            <w:r w:rsidRPr="00584055">
              <w:rPr>
                <w:b/>
                <w:bCs/>
                <w:spacing w:val="-2"/>
                <w:sz w:val="20"/>
                <w:szCs w:val="20"/>
              </w:rPr>
              <w:t>Definiții</w:t>
            </w:r>
          </w:p>
          <w:p w14:paraId="348140B6" w14:textId="77777777" w:rsidR="007D341A" w:rsidRPr="00584055" w:rsidRDefault="007D341A" w:rsidP="004C4A75">
            <w:pPr>
              <w:pStyle w:val="TableParagraph"/>
              <w:spacing w:line="300" w:lineRule="auto"/>
              <w:ind w:right="-15"/>
              <w:jc w:val="both"/>
              <w:rPr>
                <w:bCs/>
                <w:spacing w:val="-2"/>
                <w:sz w:val="20"/>
                <w:szCs w:val="20"/>
              </w:rPr>
            </w:pPr>
            <w:r w:rsidRPr="00584055">
              <w:rPr>
                <w:bCs/>
                <w:spacing w:val="-2"/>
                <w:sz w:val="20"/>
                <w:szCs w:val="20"/>
              </w:rPr>
              <w:t>În sensul prezentului regulament, se aplică următoarele definiții:</w:t>
            </w:r>
          </w:p>
          <w:p w14:paraId="534529BC" w14:textId="5EDAA60E" w:rsidR="007D341A" w:rsidRPr="00584055" w:rsidRDefault="007D341A" w:rsidP="004C4A75">
            <w:pPr>
              <w:pStyle w:val="TableParagraph"/>
              <w:spacing w:line="300" w:lineRule="auto"/>
              <w:ind w:right="-15"/>
              <w:jc w:val="both"/>
              <w:rPr>
                <w:bCs/>
                <w:spacing w:val="-2"/>
                <w:sz w:val="20"/>
                <w:szCs w:val="20"/>
              </w:rPr>
            </w:pPr>
            <w:r w:rsidRPr="00584055">
              <w:rPr>
                <w:bCs/>
                <w:spacing w:val="-2"/>
                <w:sz w:val="20"/>
                <w:szCs w:val="20"/>
              </w:rPr>
              <w:t>1. „produs compus” înseamnă produs compus astfel cum este definit la articolul 2 punctul 14 din Regulamentul delegat (UE) 2019/625;</w:t>
            </w:r>
          </w:p>
          <w:p w14:paraId="21971302" w14:textId="6890AC96" w:rsidR="007D341A" w:rsidRPr="00584055" w:rsidRDefault="007D341A" w:rsidP="004C4A75">
            <w:pPr>
              <w:pStyle w:val="TableParagraph"/>
              <w:spacing w:line="300" w:lineRule="auto"/>
              <w:ind w:right="-15"/>
              <w:jc w:val="both"/>
              <w:rPr>
                <w:bCs/>
                <w:spacing w:val="-2"/>
                <w:sz w:val="20"/>
                <w:szCs w:val="20"/>
              </w:rPr>
            </w:pPr>
            <w:r w:rsidRPr="00584055">
              <w:rPr>
                <w:bCs/>
                <w:spacing w:val="-2"/>
                <w:sz w:val="20"/>
                <w:szCs w:val="20"/>
              </w:rPr>
              <w:t>2. „produse compuse cu durată lungă de conservare” înseamnă produse care nu trebuie să fie transportate sau depozitate în condiții de temperatură controlată.</w:t>
            </w:r>
          </w:p>
        </w:tc>
        <w:tc>
          <w:tcPr>
            <w:tcW w:w="5528" w:type="dxa"/>
            <w:tcBorders>
              <w:top w:val="single" w:sz="4" w:space="0" w:color="auto"/>
              <w:left w:val="single" w:sz="4" w:space="0" w:color="auto"/>
              <w:bottom w:val="single" w:sz="4" w:space="0" w:color="auto"/>
              <w:right w:val="single" w:sz="4" w:space="0" w:color="auto"/>
            </w:tcBorders>
          </w:tcPr>
          <w:p w14:paraId="15BB92F7" w14:textId="28564177" w:rsidR="009A2A30" w:rsidRPr="00584055" w:rsidRDefault="00666A4C" w:rsidP="009A2A30">
            <w:pPr>
              <w:pStyle w:val="TableParagraph"/>
              <w:tabs>
                <w:tab w:val="left" w:pos="851"/>
              </w:tabs>
              <w:spacing w:line="300" w:lineRule="auto"/>
              <w:ind w:right="-15" w:hanging="12"/>
              <w:jc w:val="both"/>
              <w:rPr>
                <w:bCs/>
                <w:spacing w:val="-2"/>
                <w:sz w:val="20"/>
                <w:szCs w:val="20"/>
              </w:rPr>
            </w:pPr>
            <w:r>
              <w:rPr>
                <w:bCs/>
                <w:spacing w:val="-2"/>
                <w:sz w:val="20"/>
                <w:szCs w:val="20"/>
              </w:rPr>
              <w:t xml:space="preserve">    </w:t>
            </w:r>
            <w:r w:rsidR="009A2A30" w:rsidRPr="00584055">
              <w:rPr>
                <w:bCs/>
                <w:spacing w:val="-2"/>
                <w:sz w:val="20"/>
                <w:szCs w:val="20"/>
              </w:rPr>
              <w:t>2. În sensul prezentei anexe, se aplică următoarele noțiuni:</w:t>
            </w:r>
          </w:p>
          <w:p w14:paraId="5801BAB0" w14:textId="77777777" w:rsidR="009A2A30" w:rsidRPr="00584055" w:rsidRDefault="009A2A30" w:rsidP="009A2A30">
            <w:pPr>
              <w:pStyle w:val="TableParagraph"/>
              <w:tabs>
                <w:tab w:val="left" w:pos="851"/>
              </w:tabs>
              <w:spacing w:line="300" w:lineRule="auto"/>
              <w:ind w:left="-12" w:right="-15" w:firstLine="270"/>
              <w:jc w:val="both"/>
              <w:rPr>
                <w:bCs/>
                <w:spacing w:val="-2"/>
                <w:sz w:val="20"/>
                <w:szCs w:val="20"/>
              </w:rPr>
            </w:pPr>
            <w:r w:rsidRPr="00584055">
              <w:rPr>
                <w:bCs/>
                <w:i/>
                <w:iCs/>
                <w:spacing w:val="-2"/>
                <w:sz w:val="20"/>
                <w:szCs w:val="20"/>
              </w:rPr>
              <w:t>produs compus</w:t>
            </w:r>
            <w:r w:rsidRPr="00584055">
              <w:rPr>
                <w:bCs/>
                <w:spacing w:val="-2"/>
                <w:sz w:val="20"/>
                <w:szCs w:val="20"/>
              </w:rPr>
              <w:t xml:space="preserve"> - astfel cum este definită la art. 2 din Legea nr. 306/2018 privind siguranța alimentelor;</w:t>
            </w:r>
          </w:p>
          <w:p w14:paraId="5563CB2D" w14:textId="68493B34" w:rsidR="009A2A30" w:rsidRPr="00584055" w:rsidRDefault="009C662A" w:rsidP="009C662A">
            <w:pPr>
              <w:tabs>
                <w:tab w:val="left" w:pos="851"/>
              </w:tabs>
              <w:ind w:firstLine="0"/>
              <w:rPr>
                <w:bCs/>
                <w:spacing w:val="-2"/>
              </w:rPr>
            </w:pPr>
            <w:r>
              <w:rPr>
                <w:bCs/>
                <w:i/>
                <w:iCs/>
                <w:spacing w:val="-2"/>
              </w:rPr>
              <w:t xml:space="preserve">    </w:t>
            </w:r>
            <w:proofErr w:type="spellStart"/>
            <w:r w:rsidR="009A2A30" w:rsidRPr="00584055">
              <w:rPr>
                <w:bCs/>
                <w:i/>
                <w:iCs/>
                <w:spacing w:val="-2"/>
              </w:rPr>
              <w:t>produse</w:t>
            </w:r>
            <w:proofErr w:type="spellEnd"/>
            <w:r w:rsidR="009A2A30" w:rsidRPr="00584055">
              <w:rPr>
                <w:bCs/>
                <w:i/>
                <w:iCs/>
                <w:spacing w:val="-2"/>
              </w:rPr>
              <w:t xml:space="preserve"> </w:t>
            </w:r>
            <w:proofErr w:type="spellStart"/>
            <w:r w:rsidR="009A2A30" w:rsidRPr="00584055">
              <w:rPr>
                <w:bCs/>
                <w:i/>
                <w:iCs/>
                <w:spacing w:val="-2"/>
              </w:rPr>
              <w:t>compuse</w:t>
            </w:r>
            <w:proofErr w:type="spellEnd"/>
            <w:r w:rsidR="009A2A30" w:rsidRPr="00584055">
              <w:rPr>
                <w:bCs/>
                <w:i/>
                <w:iCs/>
                <w:spacing w:val="-2"/>
              </w:rPr>
              <w:t xml:space="preserve"> cu </w:t>
            </w:r>
            <w:proofErr w:type="spellStart"/>
            <w:r w:rsidR="009A2A30" w:rsidRPr="00584055">
              <w:rPr>
                <w:bCs/>
                <w:i/>
                <w:iCs/>
                <w:spacing w:val="-2"/>
              </w:rPr>
              <w:t>durată</w:t>
            </w:r>
            <w:proofErr w:type="spellEnd"/>
            <w:r w:rsidR="009A2A30" w:rsidRPr="00584055">
              <w:rPr>
                <w:bCs/>
                <w:i/>
                <w:iCs/>
                <w:spacing w:val="-2"/>
              </w:rPr>
              <w:t xml:space="preserve"> </w:t>
            </w:r>
            <w:proofErr w:type="spellStart"/>
            <w:r w:rsidR="009A2A30" w:rsidRPr="00584055">
              <w:rPr>
                <w:bCs/>
                <w:i/>
                <w:iCs/>
                <w:spacing w:val="-2"/>
              </w:rPr>
              <w:t>lungă</w:t>
            </w:r>
            <w:proofErr w:type="spellEnd"/>
            <w:r w:rsidR="009A2A30" w:rsidRPr="00584055">
              <w:rPr>
                <w:bCs/>
                <w:i/>
                <w:iCs/>
                <w:spacing w:val="-2"/>
              </w:rPr>
              <w:t xml:space="preserve"> de </w:t>
            </w:r>
            <w:proofErr w:type="spellStart"/>
            <w:r w:rsidR="009A2A30" w:rsidRPr="00584055">
              <w:rPr>
                <w:bCs/>
                <w:i/>
                <w:iCs/>
                <w:spacing w:val="-2"/>
              </w:rPr>
              <w:t>conservare</w:t>
            </w:r>
            <w:proofErr w:type="spellEnd"/>
            <w:r w:rsidR="009A2A30" w:rsidRPr="00584055">
              <w:rPr>
                <w:bCs/>
                <w:i/>
                <w:iCs/>
                <w:spacing w:val="-2"/>
              </w:rPr>
              <w:t xml:space="preserve"> </w:t>
            </w:r>
            <w:proofErr w:type="gramStart"/>
            <w:r w:rsidR="009A2A30" w:rsidRPr="00584055">
              <w:rPr>
                <w:bCs/>
                <w:spacing w:val="-2"/>
              </w:rPr>
              <w:t xml:space="preserve">-  </w:t>
            </w:r>
            <w:proofErr w:type="spellStart"/>
            <w:r w:rsidR="009A2A30" w:rsidRPr="00584055">
              <w:rPr>
                <w:bCs/>
                <w:spacing w:val="-2"/>
              </w:rPr>
              <w:t>produse</w:t>
            </w:r>
            <w:proofErr w:type="spellEnd"/>
            <w:proofErr w:type="gramEnd"/>
            <w:r w:rsidR="009A2A30" w:rsidRPr="00584055">
              <w:rPr>
                <w:bCs/>
                <w:spacing w:val="-2"/>
              </w:rPr>
              <w:t xml:space="preserve"> care nu sunt </w:t>
            </w:r>
            <w:proofErr w:type="spellStart"/>
            <w:r w:rsidR="009A2A30" w:rsidRPr="00584055">
              <w:rPr>
                <w:bCs/>
                <w:spacing w:val="-2"/>
              </w:rPr>
              <w:t>transportate</w:t>
            </w:r>
            <w:proofErr w:type="spellEnd"/>
            <w:r w:rsidR="009A2A30" w:rsidRPr="00584055">
              <w:rPr>
                <w:bCs/>
                <w:spacing w:val="-2"/>
              </w:rPr>
              <w:t xml:space="preserve"> </w:t>
            </w:r>
            <w:proofErr w:type="spellStart"/>
            <w:r w:rsidR="009A2A30" w:rsidRPr="00584055">
              <w:rPr>
                <w:bCs/>
                <w:spacing w:val="-2"/>
              </w:rPr>
              <w:t>sau</w:t>
            </w:r>
            <w:proofErr w:type="spellEnd"/>
            <w:r w:rsidR="009A2A30" w:rsidRPr="00584055">
              <w:rPr>
                <w:bCs/>
                <w:spacing w:val="-2"/>
              </w:rPr>
              <w:t xml:space="preserve"> </w:t>
            </w:r>
            <w:proofErr w:type="spellStart"/>
            <w:r w:rsidR="009A2A30" w:rsidRPr="00584055">
              <w:rPr>
                <w:bCs/>
                <w:spacing w:val="-2"/>
              </w:rPr>
              <w:t>depozitate</w:t>
            </w:r>
            <w:proofErr w:type="spellEnd"/>
            <w:r w:rsidR="009A2A30" w:rsidRPr="00584055">
              <w:rPr>
                <w:bCs/>
                <w:spacing w:val="-2"/>
              </w:rPr>
              <w:t xml:space="preserve"> </w:t>
            </w:r>
            <w:proofErr w:type="spellStart"/>
            <w:r w:rsidR="009A2A30" w:rsidRPr="00584055">
              <w:rPr>
                <w:bCs/>
                <w:spacing w:val="-2"/>
              </w:rPr>
              <w:t>în</w:t>
            </w:r>
            <w:proofErr w:type="spellEnd"/>
            <w:r w:rsidR="009A2A30" w:rsidRPr="00584055">
              <w:rPr>
                <w:bCs/>
                <w:spacing w:val="-2"/>
              </w:rPr>
              <w:t xml:space="preserve"> </w:t>
            </w:r>
            <w:proofErr w:type="spellStart"/>
            <w:r w:rsidR="009A2A30" w:rsidRPr="00584055">
              <w:rPr>
                <w:bCs/>
                <w:spacing w:val="-2"/>
              </w:rPr>
              <w:t>condiții</w:t>
            </w:r>
            <w:proofErr w:type="spellEnd"/>
            <w:r w:rsidR="009A2A30" w:rsidRPr="00584055">
              <w:rPr>
                <w:bCs/>
                <w:spacing w:val="-2"/>
              </w:rPr>
              <w:t xml:space="preserve"> de </w:t>
            </w:r>
            <w:proofErr w:type="spellStart"/>
            <w:r w:rsidR="009A2A30" w:rsidRPr="00584055">
              <w:rPr>
                <w:bCs/>
                <w:spacing w:val="-2"/>
              </w:rPr>
              <w:t>temperatură</w:t>
            </w:r>
            <w:proofErr w:type="spellEnd"/>
            <w:r w:rsidR="009A2A30" w:rsidRPr="00584055">
              <w:rPr>
                <w:bCs/>
                <w:spacing w:val="-2"/>
              </w:rPr>
              <w:t xml:space="preserve"> </w:t>
            </w:r>
            <w:proofErr w:type="spellStart"/>
            <w:r w:rsidR="009A2A30" w:rsidRPr="00584055">
              <w:rPr>
                <w:bCs/>
                <w:spacing w:val="-2"/>
              </w:rPr>
              <w:t>controlată</w:t>
            </w:r>
            <w:proofErr w:type="spellEnd"/>
            <w:r w:rsidR="009A2A30" w:rsidRPr="00584055">
              <w:rPr>
                <w:bCs/>
                <w:spacing w:val="-2"/>
              </w:rPr>
              <w:t>.</w:t>
            </w:r>
          </w:p>
          <w:p w14:paraId="3BC0F8BC" w14:textId="05E0A236" w:rsidR="00D55903" w:rsidRPr="00584055" w:rsidRDefault="00D55903" w:rsidP="00D55903">
            <w:pPr>
              <w:shd w:val="clear" w:color="auto" w:fill="FFFFFF"/>
              <w:spacing w:line="276" w:lineRule="auto"/>
              <w:ind w:firstLine="0"/>
            </w:pPr>
          </w:p>
        </w:tc>
        <w:tc>
          <w:tcPr>
            <w:tcW w:w="1701" w:type="dxa"/>
            <w:tcBorders>
              <w:top w:val="single" w:sz="4" w:space="0" w:color="auto"/>
              <w:left w:val="single" w:sz="4" w:space="0" w:color="auto"/>
              <w:bottom w:val="single" w:sz="4" w:space="0" w:color="auto"/>
              <w:right w:val="single" w:sz="4" w:space="0" w:color="auto"/>
            </w:tcBorders>
          </w:tcPr>
          <w:p w14:paraId="7513294C" w14:textId="47DF1732" w:rsidR="007D341A" w:rsidRPr="00584055" w:rsidRDefault="007D341A" w:rsidP="00B94D10">
            <w:pPr>
              <w:pStyle w:val="Frspaiere"/>
              <w:spacing w:line="276" w:lineRule="auto"/>
              <w:jc w:val="center"/>
              <w:rPr>
                <w:rFonts w:ascii="Times New Roman" w:hAnsi="Times New Roman"/>
                <w:lang w:val="ro-RO" w:eastAsia="en-US"/>
              </w:rPr>
            </w:pPr>
            <w:r w:rsidRPr="00584055">
              <w:rPr>
                <w:rFonts w:ascii="Times New Roman" w:hAnsi="Times New Roman"/>
                <w:lang w:val="ro-RO" w:eastAsia="en-US"/>
              </w:rPr>
              <w:t>Compatibil</w:t>
            </w:r>
          </w:p>
        </w:tc>
        <w:tc>
          <w:tcPr>
            <w:tcW w:w="1814" w:type="dxa"/>
            <w:tcBorders>
              <w:top w:val="single" w:sz="4" w:space="0" w:color="auto"/>
              <w:left w:val="single" w:sz="4" w:space="0" w:color="auto"/>
              <w:bottom w:val="single" w:sz="4" w:space="0" w:color="auto"/>
              <w:right w:val="single" w:sz="4" w:space="0" w:color="auto"/>
            </w:tcBorders>
            <w:vAlign w:val="center"/>
          </w:tcPr>
          <w:p w14:paraId="7B24431D" w14:textId="77777777" w:rsidR="007D341A" w:rsidRPr="00584055" w:rsidRDefault="007D341A" w:rsidP="004C4A75">
            <w:pPr>
              <w:pStyle w:val="Frspaiere"/>
              <w:spacing w:line="276" w:lineRule="auto"/>
              <w:jc w:val="both"/>
              <w:rPr>
                <w:rFonts w:ascii="Times New Roman" w:hAnsi="Times New Roman"/>
                <w:lang w:val="ro-RO" w:eastAsia="en-US"/>
              </w:rPr>
            </w:pPr>
          </w:p>
        </w:tc>
      </w:tr>
      <w:tr w:rsidR="007D341A" w:rsidRPr="00584055" w14:paraId="3E8F0B5B" w14:textId="77777777" w:rsidTr="00BF3A5A">
        <w:trPr>
          <w:trHeight w:val="567"/>
        </w:trPr>
        <w:tc>
          <w:tcPr>
            <w:tcW w:w="6125" w:type="dxa"/>
            <w:tcBorders>
              <w:top w:val="single" w:sz="4" w:space="0" w:color="auto"/>
              <w:left w:val="single" w:sz="4" w:space="0" w:color="auto"/>
              <w:bottom w:val="single" w:sz="4" w:space="0" w:color="auto"/>
              <w:right w:val="single" w:sz="4" w:space="0" w:color="auto"/>
            </w:tcBorders>
            <w:vAlign w:val="center"/>
          </w:tcPr>
          <w:p w14:paraId="7EC71B8D" w14:textId="77777777" w:rsidR="007D341A" w:rsidRPr="00584055" w:rsidRDefault="007D341A" w:rsidP="001A4DAE">
            <w:pPr>
              <w:pStyle w:val="TableParagraph"/>
              <w:spacing w:line="300" w:lineRule="auto"/>
              <w:ind w:right="-15"/>
              <w:jc w:val="both"/>
              <w:rPr>
                <w:bCs/>
                <w:i/>
                <w:iCs/>
                <w:spacing w:val="-2"/>
                <w:sz w:val="20"/>
                <w:szCs w:val="20"/>
              </w:rPr>
            </w:pPr>
            <w:r w:rsidRPr="00584055">
              <w:rPr>
                <w:bCs/>
                <w:i/>
                <w:iCs/>
                <w:spacing w:val="-2"/>
                <w:sz w:val="20"/>
                <w:szCs w:val="20"/>
              </w:rPr>
              <w:t>Articolul 3</w:t>
            </w:r>
          </w:p>
          <w:p w14:paraId="3778F0F3" w14:textId="77777777" w:rsidR="007D341A" w:rsidRPr="00584055" w:rsidRDefault="007D341A" w:rsidP="001A4DAE">
            <w:pPr>
              <w:pStyle w:val="TableParagraph"/>
              <w:spacing w:line="300" w:lineRule="auto"/>
              <w:ind w:right="-15"/>
              <w:jc w:val="both"/>
              <w:rPr>
                <w:b/>
                <w:bCs/>
                <w:spacing w:val="-2"/>
                <w:sz w:val="20"/>
                <w:szCs w:val="20"/>
              </w:rPr>
            </w:pPr>
            <w:r w:rsidRPr="00584055">
              <w:rPr>
                <w:b/>
                <w:bCs/>
                <w:spacing w:val="-2"/>
                <w:sz w:val="20"/>
                <w:szCs w:val="20"/>
              </w:rPr>
              <w:t>Produse compuse exceptate de la efectuarea controalelor oficiale la posturile de control la frontieră</w:t>
            </w:r>
          </w:p>
          <w:p w14:paraId="35C07684" w14:textId="77777777" w:rsidR="007D341A" w:rsidRPr="00584055" w:rsidRDefault="007D341A" w:rsidP="001A4DAE">
            <w:pPr>
              <w:pStyle w:val="TableParagraph"/>
              <w:spacing w:line="300" w:lineRule="auto"/>
              <w:ind w:right="-15"/>
              <w:jc w:val="both"/>
              <w:rPr>
                <w:b/>
                <w:bCs/>
                <w:spacing w:val="-2"/>
                <w:sz w:val="20"/>
                <w:szCs w:val="20"/>
              </w:rPr>
            </w:pPr>
            <w:hyperlink r:id="rId5" w:tooltip="32022R0887: REPLACED" w:history="1">
              <w:r w:rsidRPr="00584055">
                <w:rPr>
                  <w:rStyle w:val="Hyperlink"/>
                  <w:b/>
                  <w:bCs/>
                  <w:spacing w:val="-2"/>
                  <w:sz w:val="20"/>
                  <w:szCs w:val="20"/>
                </w:rPr>
                <w:t>▼M1</w:t>
              </w:r>
            </w:hyperlink>
          </w:p>
          <w:p w14:paraId="20D91AEF" w14:textId="7BF2FAAE" w:rsidR="007D341A" w:rsidRPr="00584055" w:rsidRDefault="007D341A" w:rsidP="001A4DAE">
            <w:pPr>
              <w:pStyle w:val="TableParagraph"/>
              <w:spacing w:line="300" w:lineRule="auto"/>
              <w:ind w:right="-15"/>
              <w:jc w:val="both"/>
              <w:rPr>
                <w:bCs/>
                <w:spacing w:val="-2"/>
                <w:sz w:val="20"/>
                <w:szCs w:val="20"/>
              </w:rPr>
            </w:pPr>
            <w:r w:rsidRPr="00584055">
              <w:rPr>
                <w:bCs/>
                <w:spacing w:val="-2"/>
                <w:sz w:val="20"/>
                <w:szCs w:val="20"/>
              </w:rPr>
              <w:t>(1)   Următoarele produse compuse cu durată lungă de conservare sunt exceptate de la efectuarea controalelor oficiale la posturile de inspecție la frontieră:</w:t>
            </w:r>
          </w:p>
          <w:p w14:paraId="28061900" w14:textId="70DD7C35" w:rsidR="007D341A" w:rsidRPr="00584055" w:rsidRDefault="007D341A" w:rsidP="001A4DAE">
            <w:pPr>
              <w:pStyle w:val="TableParagraph"/>
              <w:spacing w:line="300" w:lineRule="auto"/>
              <w:ind w:right="-15"/>
              <w:jc w:val="both"/>
              <w:rPr>
                <w:bCs/>
                <w:spacing w:val="-2"/>
                <w:sz w:val="20"/>
                <w:szCs w:val="20"/>
              </w:rPr>
            </w:pPr>
            <w:r w:rsidRPr="00584055">
              <w:rPr>
                <w:bCs/>
                <w:spacing w:val="-2"/>
                <w:sz w:val="20"/>
                <w:szCs w:val="20"/>
              </w:rPr>
              <w:t xml:space="preserve">(a) produsele compuse cu durată lungă de conservare care nu conțin produse pe bază de </w:t>
            </w:r>
            <w:proofErr w:type="spellStart"/>
            <w:r w:rsidRPr="00584055">
              <w:rPr>
                <w:bCs/>
                <w:spacing w:val="-2"/>
                <w:sz w:val="20"/>
                <w:szCs w:val="20"/>
              </w:rPr>
              <w:t>colostru</w:t>
            </w:r>
            <w:proofErr w:type="spellEnd"/>
            <w:r w:rsidRPr="00584055">
              <w:rPr>
                <w:bCs/>
                <w:spacing w:val="-2"/>
                <w:sz w:val="20"/>
                <w:szCs w:val="20"/>
              </w:rPr>
              <w:t xml:space="preserve"> sau carne prelucrată, în afară de gelatină, colagen sau produsele înalt rafinate menționate în secțiunea XVI din anexa III la Regulamentul (CE) nr. 853/2004 al Parlamentului European și al Consiliului (</w:t>
            </w:r>
            <w:hyperlink r:id="rId6" w:anchor="E0001" w:history="1">
              <w:r w:rsidRPr="00584055">
                <w:rPr>
                  <w:rStyle w:val="Hyperlink"/>
                  <w:bCs/>
                  <w:spacing w:val="-2"/>
                  <w:sz w:val="20"/>
                  <w:szCs w:val="20"/>
                </w:rPr>
                <w:t> </w:t>
              </w:r>
              <w:r w:rsidRPr="00584055">
                <w:rPr>
                  <w:rStyle w:val="Hyperlink"/>
                  <w:bCs/>
                  <w:spacing w:val="-2"/>
                  <w:sz w:val="20"/>
                  <w:szCs w:val="20"/>
                  <w:vertAlign w:val="superscript"/>
                </w:rPr>
                <w:t>1</w:t>
              </w:r>
              <w:r w:rsidRPr="00584055">
                <w:rPr>
                  <w:rStyle w:val="Hyperlink"/>
                  <w:bCs/>
                  <w:spacing w:val="-2"/>
                  <w:sz w:val="20"/>
                  <w:szCs w:val="20"/>
                </w:rPr>
                <w:t> </w:t>
              </w:r>
            </w:hyperlink>
            <w:r w:rsidRPr="00584055">
              <w:rPr>
                <w:bCs/>
                <w:spacing w:val="-2"/>
                <w:sz w:val="20"/>
                <w:szCs w:val="20"/>
              </w:rPr>
              <w:t>), cu condiția să îndeplinească cerințele următoare:</w:t>
            </w:r>
          </w:p>
          <w:p w14:paraId="0CF9D9CA" w14:textId="77777777" w:rsidR="007D341A" w:rsidRPr="00584055" w:rsidRDefault="007D341A" w:rsidP="001A4DAE">
            <w:pPr>
              <w:pStyle w:val="TableParagraph"/>
              <w:spacing w:line="300" w:lineRule="auto"/>
              <w:ind w:right="-15"/>
              <w:jc w:val="both"/>
              <w:rPr>
                <w:b/>
                <w:bCs/>
                <w:spacing w:val="-2"/>
                <w:sz w:val="20"/>
                <w:szCs w:val="20"/>
              </w:rPr>
            </w:pPr>
            <w:hyperlink r:id="rId7" w:tooltip="32023R1674: REPLACED" w:history="1">
              <w:r w:rsidRPr="00584055">
                <w:rPr>
                  <w:rStyle w:val="Hyperlink"/>
                  <w:b/>
                  <w:bCs/>
                  <w:spacing w:val="-2"/>
                  <w:sz w:val="20"/>
                  <w:szCs w:val="20"/>
                </w:rPr>
                <w:t>▼M3</w:t>
              </w:r>
            </w:hyperlink>
          </w:p>
          <w:p w14:paraId="65849367" w14:textId="23222B22" w:rsidR="007D341A" w:rsidRPr="00584055" w:rsidRDefault="007D341A" w:rsidP="001A4DAE">
            <w:pPr>
              <w:pStyle w:val="TableParagraph"/>
              <w:spacing w:line="300" w:lineRule="auto"/>
              <w:ind w:right="-15"/>
              <w:jc w:val="both"/>
              <w:rPr>
                <w:bCs/>
                <w:spacing w:val="-2"/>
                <w:sz w:val="20"/>
                <w:szCs w:val="20"/>
              </w:rPr>
            </w:pPr>
            <w:r w:rsidRPr="00584055">
              <w:rPr>
                <w:bCs/>
                <w:spacing w:val="-2"/>
                <w:sz w:val="20"/>
                <w:szCs w:val="20"/>
              </w:rPr>
              <w:t>(i) să îndeplinească cerințele pentru intrarea în Uniune prevăzute la articolul 20 alineatele (2) și (3) din Regulamentul delegat (UE) 2022/2292 al Comisiei (</w:t>
            </w:r>
            <w:hyperlink r:id="rId8" w:anchor="E0002" w:history="1">
              <w:r w:rsidRPr="00584055">
                <w:rPr>
                  <w:rStyle w:val="Hyperlink"/>
                  <w:bCs/>
                  <w:spacing w:val="-2"/>
                  <w:sz w:val="20"/>
                  <w:szCs w:val="20"/>
                </w:rPr>
                <w:t> </w:t>
              </w:r>
              <w:r w:rsidRPr="00584055">
                <w:rPr>
                  <w:rStyle w:val="Hyperlink"/>
                  <w:bCs/>
                  <w:spacing w:val="-2"/>
                  <w:sz w:val="20"/>
                  <w:szCs w:val="20"/>
                  <w:vertAlign w:val="superscript"/>
                </w:rPr>
                <w:t>2</w:t>
              </w:r>
              <w:r w:rsidRPr="00584055">
                <w:rPr>
                  <w:rStyle w:val="Hyperlink"/>
                  <w:bCs/>
                  <w:spacing w:val="-2"/>
                  <w:sz w:val="20"/>
                  <w:szCs w:val="20"/>
                </w:rPr>
                <w:t> </w:t>
              </w:r>
            </w:hyperlink>
            <w:r w:rsidRPr="00584055">
              <w:rPr>
                <w:bCs/>
                <w:spacing w:val="-2"/>
                <w:sz w:val="20"/>
                <w:szCs w:val="20"/>
              </w:rPr>
              <w:t>);</w:t>
            </w:r>
          </w:p>
          <w:p w14:paraId="2A17D4D3" w14:textId="77777777" w:rsidR="007D341A" w:rsidRPr="00584055" w:rsidRDefault="007D341A" w:rsidP="001A4DAE">
            <w:pPr>
              <w:pStyle w:val="TableParagraph"/>
              <w:spacing w:line="300" w:lineRule="auto"/>
              <w:ind w:right="-15"/>
              <w:jc w:val="both"/>
              <w:rPr>
                <w:b/>
                <w:bCs/>
                <w:spacing w:val="-2"/>
                <w:sz w:val="20"/>
                <w:szCs w:val="20"/>
              </w:rPr>
            </w:pPr>
            <w:hyperlink r:id="rId9" w:tooltip="32022R0887: REPLACED" w:history="1">
              <w:r w:rsidRPr="00584055">
                <w:rPr>
                  <w:rStyle w:val="Hyperlink"/>
                  <w:b/>
                  <w:bCs/>
                  <w:spacing w:val="-2"/>
                  <w:sz w:val="20"/>
                  <w:szCs w:val="20"/>
                </w:rPr>
                <w:t>▼M1</w:t>
              </w:r>
            </w:hyperlink>
          </w:p>
          <w:p w14:paraId="61068556" w14:textId="74522D9B" w:rsidR="007D341A" w:rsidRPr="00584055" w:rsidRDefault="007D341A" w:rsidP="001A4DAE">
            <w:pPr>
              <w:pStyle w:val="TableParagraph"/>
              <w:spacing w:line="300" w:lineRule="auto"/>
              <w:ind w:right="-15"/>
              <w:jc w:val="both"/>
              <w:rPr>
                <w:bCs/>
                <w:spacing w:val="-2"/>
                <w:sz w:val="20"/>
                <w:szCs w:val="20"/>
              </w:rPr>
            </w:pPr>
            <w:r w:rsidRPr="00584055">
              <w:rPr>
                <w:bCs/>
                <w:spacing w:val="-2"/>
                <w:sz w:val="20"/>
                <w:szCs w:val="20"/>
              </w:rPr>
              <w:t>(ii) orice produse lactate și produse din ouă conținute de produsele compuse cu durată lungă de conservare să respecte articolul 163 alineatul (1) din Regulamentul delegat (UE) 2020/692;</w:t>
            </w:r>
          </w:p>
          <w:p w14:paraId="01732E86" w14:textId="0FAC9277" w:rsidR="007D341A" w:rsidRPr="00584055" w:rsidRDefault="007D341A" w:rsidP="001A4DAE">
            <w:pPr>
              <w:pStyle w:val="TableParagraph"/>
              <w:spacing w:line="300" w:lineRule="auto"/>
              <w:ind w:right="-15"/>
              <w:jc w:val="both"/>
              <w:rPr>
                <w:bCs/>
                <w:spacing w:val="-2"/>
                <w:sz w:val="20"/>
                <w:szCs w:val="20"/>
              </w:rPr>
            </w:pPr>
            <w:r w:rsidRPr="00584055">
              <w:rPr>
                <w:bCs/>
                <w:spacing w:val="-2"/>
                <w:sz w:val="20"/>
                <w:szCs w:val="20"/>
              </w:rPr>
              <w:t>(iii) să fie identificate ca fiind destinate consumului uman;</w:t>
            </w:r>
          </w:p>
          <w:p w14:paraId="547D7A45" w14:textId="6A7B9C25" w:rsidR="007D341A" w:rsidRPr="00584055" w:rsidRDefault="007D341A" w:rsidP="001A4DAE">
            <w:pPr>
              <w:pStyle w:val="TableParagraph"/>
              <w:spacing w:line="300" w:lineRule="auto"/>
              <w:ind w:right="-15"/>
              <w:jc w:val="both"/>
              <w:rPr>
                <w:bCs/>
                <w:spacing w:val="-2"/>
                <w:sz w:val="20"/>
                <w:szCs w:val="20"/>
              </w:rPr>
            </w:pPr>
            <w:r w:rsidRPr="00584055">
              <w:rPr>
                <w:bCs/>
                <w:spacing w:val="-2"/>
                <w:sz w:val="20"/>
                <w:szCs w:val="20"/>
              </w:rPr>
              <w:t>(iv) să fie ambalate etanș sau sigilate; și</w:t>
            </w:r>
          </w:p>
          <w:p w14:paraId="63CE6A64" w14:textId="545FA538" w:rsidR="007D341A" w:rsidRPr="00584055" w:rsidRDefault="007D341A" w:rsidP="001A4DAE">
            <w:pPr>
              <w:pStyle w:val="TableParagraph"/>
              <w:spacing w:line="300" w:lineRule="auto"/>
              <w:ind w:right="-15"/>
              <w:jc w:val="both"/>
              <w:rPr>
                <w:bCs/>
                <w:spacing w:val="-2"/>
                <w:sz w:val="20"/>
                <w:szCs w:val="20"/>
              </w:rPr>
            </w:pPr>
            <w:r w:rsidRPr="00584055">
              <w:rPr>
                <w:bCs/>
                <w:spacing w:val="-2"/>
                <w:sz w:val="20"/>
                <w:szCs w:val="20"/>
              </w:rPr>
              <w:t>(v) să fie enumerate în anexa la prezentul regulament.</w:t>
            </w:r>
          </w:p>
          <w:p w14:paraId="6F6962B8" w14:textId="1F7B32FC" w:rsidR="007D341A" w:rsidRPr="00584055" w:rsidRDefault="007D341A" w:rsidP="001A4DAE">
            <w:pPr>
              <w:pStyle w:val="TableParagraph"/>
              <w:spacing w:line="300" w:lineRule="auto"/>
              <w:ind w:right="-15"/>
              <w:jc w:val="both"/>
              <w:rPr>
                <w:bCs/>
                <w:spacing w:val="-2"/>
                <w:sz w:val="20"/>
                <w:szCs w:val="20"/>
              </w:rPr>
            </w:pPr>
            <w:r w:rsidRPr="00584055">
              <w:rPr>
                <w:bCs/>
                <w:spacing w:val="-2"/>
                <w:sz w:val="20"/>
                <w:szCs w:val="20"/>
              </w:rPr>
              <w:lastRenderedPageBreak/>
              <w:t>(b) produsele compuse cu durată lungă de conservare în cazul cărora toate produsele de origine animală prezente în produsul compus final intră în domeniul de aplicare al Regulamentului (CE) nr. 1332/2008 al Parlamentului European și al Consiliului (</w:t>
            </w:r>
            <w:hyperlink r:id="rId10" w:anchor="E0003" w:history="1">
              <w:r w:rsidRPr="00584055">
                <w:rPr>
                  <w:rStyle w:val="Hyperlink"/>
                  <w:bCs/>
                  <w:spacing w:val="-2"/>
                  <w:sz w:val="20"/>
                  <w:szCs w:val="20"/>
                </w:rPr>
                <w:t> </w:t>
              </w:r>
              <w:r w:rsidRPr="00584055">
                <w:rPr>
                  <w:rStyle w:val="Hyperlink"/>
                  <w:bCs/>
                  <w:spacing w:val="-2"/>
                  <w:sz w:val="20"/>
                  <w:szCs w:val="20"/>
                  <w:vertAlign w:val="superscript"/>
                </w:rPr>
                <w:t>3</w:t>
              </w:r>
              <w:r w:rsidRPr="00584055">
                <w:rPr>
                  <w:rStyle w:val="Hyperlink"/>
                  <w:bCs/>
                  <w:spacing w:val="-2"/>
                  <w:sz w:val="20"/>
                  <w:szCs w:val="20"/>
                </w:rPr>
                <w:t> </w:t>
              </w:r>
            </w:hyperlink>
            <w:r w:rsidRPr="00584055">
              <w:rPr>
                <w:bCs/>
                <w:spacing w:val="-2"/>
                <w:sz w:val="20"/>
                <w:szCs w:val="20"/>
              </w:rPr>
              <w:t>), al Regulamentului (CE) nr. 1333/2008 al Parlamentului European și al Consiliului (</w:t>
            </w:r>
            <w:hyperlink r:id="rId11" w:anchor="E0004" w:history="1">
              <w:r w:rsidRPr="00584055">
                <w:rPr>
                  <w:rStyle w:val="Hyperlink"/>
                  <w:bCs/>
                  <w:spacing w:val="-2"/>
                  <w:sz w:val="20"/>
                  <w:szCs w:val="20"/>
                </w:rPr>
                <w:t> </w:t>
              </w:r>
              <w:r w:rsidRPr="00584055">
                <w:rPr>
                  <w:rStyle w:val="Hyperlink"/>
                  <w:bCs/>
                  <w:spacing w:val="-2"/>
                  <w:sz w:val="20"/>
                  <w:szCs w:val="20"/>
                  <w:vertAlign w:val="superscript"/>
                </w:rPr>
                <w:t>4</w:t>
              </w:r>
              <w:r w:rsidRPr="00584055">
                <w:rPr>
                  <w:rStyle w:val="Hyperlink"/>
                  <w:bCs/>
                  <w:spacing w:val="-2"/>
                  <w:sz w:val="20"/>
                  <w:szCs w:val="20"/>
                </w:rPr>
                <w:t> </w:t>
              </w:r>
            </w:hyperlink>
            <w:r w:rsidRPr="00584055">
              <w:rPr>
                <w:bCs/>
                <w:spacing w:val="-2"/>
                <w:sz w:val="20"/>
                <w:szCs w:val="20"/>
              </w:rPr>
              <w:t>) sau al Regulamentului (CE) nr. 1334/2008 al Parlamentului European și al Consiliului (</w:t>
            </w:r>
            <w:hyperlink r:id="rId12" w:anchor="E0005" w:history="1">
              <w:r w:rsidRPr="00584055">
                <w:rPr>
                  <w:rStyle w:val="Hyperlink"/>
                  <w:bCs/>
                  <w:spacing w:val="-2"/>
                  <w:sz w:val="20"/>
                  <w:szCs w:val="20"/>
                </w:rPr>
                <w:t> </w:t>
              </w:r>
              <w:r w:rsidRPr="00584055">
                <w:rPr>
                  <w:rStyle w:val="Hyperlink"/>
                  <w:bCs/>
                  <w:spacing w:val="-2"/>
                  <w:sz w:val="20"/>
                  <w:szCs w:val="20"/>
                  <w:vertAlign w:val="superscript"/>
                </w:rPr>
                <w:t>5</w:t>
              </w:r>
              <w:r w:rsidRPr="00584055">
                <w:rPr>
                  <w:rStyle w:val="Hyperlink"/>
                  <w:bCs/>
                  <w:spacing w:val="-2"/>
                  <w:sz w:val="20"/>
                  <w:szCs w:val="20"/>
                </w:rPr>
                <w:t> </w:t>
              </w:r>
            </w:hyperlink>
            <w:r w:rsidRPr="00584055">
              <w:rPr>
                <w:bCs/>
                <w:spacing w:val="-2"/>
                <w:sz w:val="20"/>
                <w:szCs w:val="20"/>
              </w:rPr>
              <w:t>) sau în cazul cărora partea de origine animală este doar vitamina D3.</w:t>
            </w:r>
          </w:p>
          <w:p w14:paraId="38FD1CDD" w14:textId="77777777" w:rsidR="007D341A" w:rsidRPr="00584055" w:rsidRDefault="007D341A" w:rsidP="001A4DAE">
            <w:pPr>
              <w:pStyle w:val="TableParagraph"/>
              <w:spacing w:line="300" w:lineRule="auto"/>
              <w:ind w:right="-15"/>
              <w:jc w:val="both"/>
              <w:rPr>
                <w:b/>
                <w:bCs/>
                <w:spacing w:val="-2"/>
                <w:sz w:val="20"/>
                <w:szCs w:val="20"/>
              </w:rPr>
            </w:pPr>
            <w:hyperlink r:id="rId13" w:tooltip="32023R2652: REPLACED" w:history="1">
              <w:r w:rsidRPr="00584055">
                <w:rPr>
                  <w:rStyle w:val="Hyperlink"/>
                  <w:b/>
                  <w:bCs/>
                  <w:spacing w:val="-2"/>
                  <w:sz w:val="20"/>
                  <w:szCs w:val="20"/>
                </w:rPr>
                <w:t>▼M4</w:t>
              </w:r>
            </w:hyperlink>
          </w:p>
          <w:p w14:paraId="4D26FADE" w14:textId="2F3BAD7C" w:rsidR="007D341A" w:rsidRPr="00584055" w:rsidRDefault="007D341A" w:rsidP="001A4DAE">
            <w:pPr>
              <w:pStyle w:val="TableParagraph"/>
              <w:spacing w:line="300" w:lineRule="auto"/>
              <w:ind w:right="-15"/>
              <w:jc w:val="both"/>
              <w:rPr>
                <w:bCs/>
                <w:spacing w:val="-2"/>
                <w:sz w:val="20"/>
                <w:szCs w:val="20"/>
              </w:rPr>
            </w:pPr>
            <w:r w:rsidRPr="00584055">
              <w:rPr>
                <w:bCs/>
                <w:spacing w:val="-2"/>
                <w:sz w:val="20"/>
                <w:szCs w:val="20"/>
              </w:rPr>
              <w:t>(2)   La momentul introducerii pe piață, produsele compuse cu durată lungă de conservare menționate la alineatul (1) litera (a) sunt însoțite de un atestat privat în conformitate cu modelul prevăzut în anexa V la Regulamentul de punere în aplicare (UE) 2020/2235 al Comisiei (</w:t>
            </w:r>
            <w:hyperlink r:id="rId14" w:anchor="E0006" w:history="1">
              <w:r w:rsidRPr="00584055">
                <w:rPr>
                  <w:rStyle w:val="Hyperlink"/>
                  <w:bCs/>
                  <w:spacing w:val="-2"/>
                  <w:sz w:val="20"/>
                  <w:szCs w:val="20"/>
                </w:rPr>
                <w:t> </w:t>
              </w:r>
              <w:r w:rsidRPr="00584055">
                <w:rPr>
                  <w:rStyle w:val="Hyperlink"/>
                  <w:bCs/>
                  <w:spacing w:val="-2"/>
                  <w:sz w:val="20"/>
                  <w:szCs w:val="20"/>
                  <w:vertAlign w:val="superscript"/>
                </w:rPr>
                <w:t>6</w:t>
              </w:r>
              <w:r w:rsidRPr="00584055">
                <w:rPr>
                  <w:rStyle w:val="Hyperlink"/>
                  <w:bCs/>
                  <w:spacing w:val="-2"/>
                  <w:sz w:val="20"/>
                  <w:szCs w:val="20"/>
                </w:rPr>
                <w:t> </w:t>
              </w:r>
            </w:hyperlink>
            <w:r w:rsidRPr="00584055">
              <w:rPr>
                <w:bCs/>
                <w:spacing w:val="-2"/>
                <w:sz w:val="20"/>
                <w:szCs w:val="20"/>
              </w:rPr>
              <w:t>).</w:t>
            </w:r>
          </w:p>
          <w:p w14:paraId="26B4B21F" w14:textId="549D1A9D" w:rsidR="007D341A" w:rsidRPr="00584055" w:rsidRDefault="007D341A" w:rsidP="001A4DAE">
            <w:pPr>
              <w:pStyle w:val="TableParagraph"/>
              <w:spacing w:line="300" w:lineRule="auto"/>
              <w:ind w:right="-15"/>
              <w:jc w:val="both"/>
              <w:rPr>
                <w:b/>
                <w:bCs/>
                <w:spacing w:val="-2"/>
                <w:sz w:val="20"/>
                <w:szCs w:val="20"/>
              </w:rPr>
            </w:pPr>
            <w:hyperlink r:id="rId15" w:tooltip="32021R0630" w:history="1">
              <w:r w:rsidRPr="00584055">
                <w:rPr>
                  <w:rStyle w:val="Hyperlink"/>
                  <w:b/>
                  <w:bCs/>
                  <w:spacing w:val="-2"/>
                  <w:sz w:val="20"/>
                  <w:szCs w:val="20"/>
                </w:rPr>
                <w:t>▼B</w:t>
              </w:r>
            </w:hyperlink>
          </w:p>
        </w:tc>
        <w:tc>
          <w:tcPr>
            <w:tcW w:w="5528" w:type="dxa"/>
            <w:tcBorders>
              <w:top w:val="single" w:sz="4" w:space="0" w:color="auto"/>
              <w:left w:val="single" w:sz="4" w:space="0" w:color="auto"/>
              <w:bottom w:val="single" w:sz="4" w:space="0" w:color="auto"/>
              <w:right w:val="single" w:sz="4" w:space="0" w:color="auto"/>
            </w:tcBorders>
            <w:vAlign w:val="center"/>
          </w:tcPr>
          <w:p w14:paraId="5D55A1FA" w14:textId="7C680ADD" w:rsidR="00531282" w:rsidRPr="009C662A" w:rsidRDefault="00531282" w:rsidP="009C662A">
            <w:pPr>
              <w:pStyle w:val="TableParagraph"/>
              <w:tabs>
                <w:tab w:val="left" w:pos="851"/>
              </w:tabs>
              <w:spacing w:line="300" w:lineRule="auto"/>
              <w:ind w:right="-15"/>
              <w:jc w:val="both"/>
              <w:rPr>
                <w:b/>
                <w:bCs/>
                <w:spacing w:val="-2"/>
                <w:sz w:val="28"/>
                <w:szCs w:val="28"/>
              </w:rPr>
            </w:pPr>
            <w:bookmarkStart w:id="1" w:name="_Hlk218863308"/>
            <w:r w:rsidRPr="00584055">
              <w:rPr>
                <w:b/>
                <w:spacing w:val="-2"/>
                <w:sz w:val="20"/>
                <w:szCs w:val="20"/>
              </w:rPr>
              <w:lastRenderedPageBreak/>
              <w:t xml:space="preserve">Capitolul II </w:t>
            </w:r>
            <w:r w:rsidR="009C662A" w:rsidRPr="009C662A">
              <w:rPr>
                <w:b/>
                <w:bCs/>
                <w:spacing w:val="-2"/>
                <w:sz w:val="20"/>
                <w:szCs w:val="20"/>
              </w:rPr>
              <w:t>PRODUSE COMPUSE EXCEPTATE DE LA EFECTUAREA CONTROALELOR OFICIALE LA POSTURILE DE CONTROL LA FRONTIERĂ</w:t>
            </w:r>
          </w:p>
          <w:bookmarkEnd w:id="1"/>
          <w:p w14:paraId="34638CCC" w14:textId="123FEDFB" w:rsidR="007D341A" w:rsidRPr="00584055" w:rsidRDefault="00666A4C" w:rsidP="001A4DAE">
            <w:pPr>
              <w:pStyle w:val="TableParagraph"/>
              <w:spacing w:line="300" w:lineRule="auto"/>
              <w:ind w:right="-15"/>
              <w:jc w:val="both"/>
              <w:rPr>
                <w:bCs/>
                <w:spacing w:val="-2"/>
                <w:sz w:val="20"/>
                <w:szCs w:val="20"/>
              </w:rPr>
            </w:pPr>
            <w:r>
              <w:rPr>
                <w:bCs/>
                <w:spacing w:val="-2"/>
                <w:sz w:val="20"/>
                <w:szCs w:val="20"/>
              </w:rPr>
              <w:t xml:space="preserve">    </w:t>
            </w:r>
            <w:r w:rsidR="007D341A" w:rsidRPr="00584055">
              <w:rPr>
                <w:bCs/>
                <w:spacing w:val="-2"/>
                <w:sz w:val="20"/>
                <w:szCs w:val="20"/>
              </w:rPr>
              <w:t xml:space="preserve">3.  Următoarele produse compuse cu durată lungă de conservare sunt exceptate de la efectuarea controalelor </w:t>
            </w:r>
            <w:r w:rsidR="0070491B" w:rsidRPr="00584055">
              <w:rPr>
                <w:bCs/>
                <w:spacing w:val="-2"/>
                <w:sz w:val="20"/>
                <w:szCs w:val="20"/>
              </w:rPr>
              <w:t xml:space="preserve">oficiale la posturile de control </w:t>
            </w:r>
            <w:r w:rsidR="007D341A" w:rsidRPr="00584055">
              <w:rPr>
                <w:sz w:val="20"/>
                <w:szCs w:val="20"/>
              </w:rPr>
              <w:t>la frontieră</w:t>
            </w:r>
            <w:r w:rsidR="007D341A" w:rsidRPr="00584055">
              <w:rPr>
                <w:bCs/>
                <w:spacing w:val="-2"/>
                <w:sz w:val="20"/>
                <w:szCs w:val="20"/>
              </w:rPr>
              <w:t>:</w:t>
            </w:r>
          </w:p>
          <w:p w14:paraId="018059E4" w14:textId="02E525CE" w:rsidR="007D341A" w:rsidRPr="00584055" w:rsidRDefault="00666A4C" w:rsidP="000125E5">
            <w:pPr>
              <w:pStyle w:val="TableParagraph"/>
              <w:spacing w:line="300" w:lineRule="auto"/>
              <w:ind w:right="-15"/>
              <w:jc w:val="both"/>
              <w:rPr>
                <w:bCs/>
                <w:spacing w:val="-2"/>
                <w:sz w:val="20"/>
                <w:szCs w:val="20"/>
              </w:rPr>
            </w:pPr>
            <w:r>
              <w:rPr>
                <w:bCs/>
                <w:spacing w:val="-2"/>
                <w:sz w:val="20"/>
                <w:szCs w:val="20"/>
              </w:rPr>
              <w:t xml:space="preserve">    </w:t>
            </w:r>
            <w:r w:rsidR="007D341A" w:rsidRPr="00584055">
              <w:rPr>
                <w:bCs/>
                <w:spacing w:val="-2"/>
                <w:sz w:val="20"/>
                <w:szCs w:val="20"/>
              </w:rPr>
              <w:t xml:space="preserve">3.1.  produsele compuse cu durată lungă de conservare care nu conțin produse pe bază de </w:t>
            </w:r>
            <w:proofErr w:type="spellStart"/>
            <w:r w:rsidR="007D341A" w:rsidRPr="00584055">
              <w:rPr>
                <w:bCs/>
                <w:spacing w:val="-2"/>
                <w:sz w:val="20"/>
                <w:szCs w:val="20"/>
              </w:rPr>
              <w:t>colostru</w:t>
            </w:r>
            <w:proofErr w:type="spellEnd"/>
            <w:r w:rsidR="007D341A" w:rsidRPr="00584055">
              <w:rPr>
                <w:bCs/>
                <w:spacing w:val="-2"/>
                <w:sz w:val="20"/>
                <w:szCs w:val="20"/>
              </w:rPr>
              <w:t xml:space="preserve"> sau carne prelucrată, în afară de gelatină, colagen sau produsele înalt rafinate (sulfat de </w:t>
            </w:r>
            <w:proofErr w:type="spellStart"/>
            <w:r w:rsidR="007D341A" w:rsidRPr="00584055">
              <w:rPr>
                <w:bCs/>
                <w:spacing w:val="-2"/>
                <w:sz w:val="20"/>
                <w:szCs w:val="20"/>
              </w:rPr>
              <w:t>condroitină</w:t>
            </w:r>
            <w:proofErr w:type="spellEnd"/>
            <w:r w:rsidR="007D341A" w:rsidRPr="00584055">
              <w:rPr>
                <w:bCs/>
                <w:spacing w:val="-2"/>
                <w:sz w:val="20"/>
                <w:szCs w:val="20"/>
              </w:rPr>
              <w:t xml:space="preserve">, acid </w:t>
            </w:r>
            <w:proofErr w:type="spellStart"/>
            <w:r w:rsidR="007D341A" w:rsidRPr="00584055">
              <w:rPr>
                <w:bCs/>
                <w:spacing w:val="-2"/>
                <w:sz w:val="20"/>
                <w:szCs w:val="20"/>
              </w:rPr>
              <w:t>hyaluronic</w:t>
            </w:r>
            <w:proofErr w:type="spellEnd"/>
            <w:r w:rsidR="007D341A" w:rsidRPr="00584055">
              <w:rPr>
                <w:bCs/>
                <w:spacing w:val="-2"/>
                <w:sz w:val="20"/>
                <w:szCs w:val="20"/>
              </w:rPr>
              <w:t xml:space="preserve">, alte produse pe bază de cartilaje </w:t>
            </w:r>
            <w:proofErr w:type="spellStart"/>
            <w:r w:rsidR="007D341A" w:rsidRPr="00584055">
              <w:rPr>
                <w:bCs/>
                <w:spacing w:val="-2"/>
                <w:sz w:val="20"/>
                <w:szCs w:val="20"/>
              </w:rPr>
              <w:t>hidrolizate</w:t>
            </w:r>
            <w:proofErr w:type="spellEnd"/>
            <w:r w:rsidR="007D341A" w:rsidRPr="00584055">
              <w:rPr>
                <w:bCs/>
                <w:spacing w:val="-2"/>
                <w:sz w:val="20"/>
                <w:szCs w:val="20"/>
              </w:rPr>
              <w:t xml:space="preserve">, </w:t>
            </w:r>
            <w:proofErr w:type="spellStart"/>
            <w:r w:rsidR="007D341A" w:rsidRPr="00584055">
              <w:rPr>
                <w:bCs/>
                <w:spacing w:val="-2"/>
                <w:sz w:val="20"/>
                <w:szCs w:val="20"/>
              </w:rPr>
              <w:t>chitosan</w:t>
            </w:r>
            <w:proofErr w:type="spellEnd"/>
            <w:r w:rsidR="007D341A" w:rsidRPr="00584055">
              <w:rPr>
                <w:bCs/>
                <w:spacing w:val="-2"/>
                <w:sz w:val="20"/>
                <w:szCs w:val="20"/>
              </w:rPr>
              <w:t xml:space="preserve">,  </w:t>
            </w:r>
            <w:proofErr w:type="spellStart"/>
            <w:r w:rsidR="007D341A" w:rsidRPr="00584055">
              <w:rPr>
                <w:bCs/>
                <w:spacing w:val="-2"/>
                <w:sz w:val="20"/>
                <w:szCs w:val="20"/>
              </w:rPr>
              <w:t>glucozamină</w:t>
            </w:r>
            <w:proofErr w:type="spellEnd"/>
            <w:r w:rsidR="007D341A" w:rsidRPr="00584055">
              <w:rPr>
                <w:bCs/>
                <w:spacing w:val="-2"/>
                <w:sz w:val="20"/>
                <w:szCs w:val="20"/>
              </w:rPr>
              <w:t xml:space="preserve">, cheag, ihtiocol, aminoacizi autorizați ca aditivi alimentari, </w:t>
            </w:r>
            <w:proofErr w:type="spellStart"/>
            <w:r w:rsidR="007D341A" w:rsidRPr="00584055">
              <w:rPr>
                <w:bCs/>
                <w:spacing w:val="-2"/>
                <w:sz w:val="20"/>
                <w:szCs w:val="20"/>
              </w:rPr>
              <w:t>aromatizanți</w:t>
            </w:r>
            <w:proofErr w:type="spellEnd"/>
            <w:r w:rsidR="007D341A" w:rsidRPr="00584055">
              <w:rPr>
                <w:bCs/>
                <w:spacing w:val="-2"/>
                <w:sz w:val="20"/>
                <w:szCs w:val="20"/>
              </w:rPr>
              <w:t xml:space="preserve"> alimentari, derivați de grăsimi) cu condiția să îndeplinească cerințele următoare: </w:t>
            </w:r>
          </w:p>
          <w:p w14:paraId="475A1FD4" w14:textId="22464FEE" w:rsidR="007D341A" w:rsidRPr="00584055" w:rsidRDefault="00666A4C" w:rsidP="001A4DAE">
            <w:pPr>
              <w:pStyle w:val="TableParagraph"/>
              <w:spacing w:line="300" w:lineRule="auto"/>
              <w:ind w:right="-15"/>
              <w:jc w:val="both"/>
              <w:rPr>
                <w:bCs/>
                <w:spacing w:val="-2"/>
                <w:sz w:val="20"/>
                <w:szCs w:val="20"/>
              </w:rPr>
            </w:pPr>
            <w:r>
              <w:rPr>
                <w:bCs/>
                <w:spacing w:val="-2"/>
                <w:sz w:val="20"/>
                <w:szCs w:val="20"/>
              </w:rPr>
              <w:t xml:space="preserve">    </w:t>
            </w:r>
            <w:r w:rsidR="007D341A" w:rsidRPr="00584055">
              <w:rPr>
                <w:bCs/>
                <w:spacing w:val="-2"/>
                <w:sz w:val="20"/>
                <w:szCs w:val="20"/>
              </w:rPr>
              <w:t xml:space="preserve">3.1.1. să îndeplinească cerințele pentru intrarea în țară prevăzute la </w:t>
            </w:r>
            <w:r w:rsidR="00D96193" w:rsidRPr="00584055">
              <w:rPr>
                <w:bCs/>
                <w:spacing w:val="-2"/>
                <w:sz w:val="20"/>
                <w:szCs w:val="20"/>
              </w:rPr>
              <w:t>Cerințele</w:t>
            </w:r>
            <w:r w:rsidR="007D341A" w:rsidRPr="00584055">
              <w:rPr>
                <w:bCs/>
                <w:spacing w:val="-2"/>
                <w:sz w:val="20"/>
                <w:szCs w:val="20"/>
              </w:rPr>
              <w:t xml:space="preserve"> pentru intrarea în țară a transporturilor de animale de la care se obțin produse alimentare și de anumite mărfuri destinate consumului uman</w:t>
            </w:r>
            <w:r w:rsidR="00D96193" w:rsidRPr="00584055">
              <w:rPr>
                <w:bCs/>
                <w:spacing w:val="-2"/>
                <w:sz w:val="20"/>
                <w:szCs w:val="20"/>
              </w:rPr>
              <w:t>, aprobate de Guvern</w:t>
            </w:r>
            <w:r w:rsidR="007D341A" w:rsidRPr="00584055">
              <w:rPr>
                <w:bCs/>
                <w:spacing w:val="-2"/>
                <w:sz w:val="20"/>
                <w:szCs w:val="20"/>
              </w:rPr>
              <w:t>;</w:t>
            </w:r>
          </w:p>
          <w:p w14:paraId="6783D4DA" w14:textId="7CA607C5" w:rsidR="007D341A" w:rsidRPr="00584055" w:rsidRDefault="00666A4C" w:rsidP="00294782">
            <w:pPr>
              <w:pStyle w:val="TableParagraph"/>
              <w:spacing w:line="300" w:lineRule="auto"/>
              <w:ind w:right="-15"/>
              <w:jc w:val="both"/>
              <w:rPr>
                <w:bCs/>
                <w:spacing w:val="-2"/>
                <w:sz w:val="20"/>
                <w:szCs w:val="20"/>
              </w:rPr>
            </w:pPr>
            <w:r>
              <w:rPr>
                <w:bCs/>
                <w:spacing w:val="-2"/>
                <w:sz w:val="20"/>
                <w:szCs w:val="20"/>
              </w:rPr>
              <w:t xml:space="preserve">    </w:t>
            </w:r>
            <w:r w:rsidR="007D341A" w:rsidRPr="00584055">
              <w:rPr>
                <w:bCs/>
                <w:spacing w:val="-2"/>
                <w:sz w:val="20"/>
                <w:szCs w:val="20"/>
              </w:rPr>
              <w:t>3.1.2.  orice produse lactate și produse din ouă conținute de produsele compuse cu durată lungă de conservare să respecte pct. 264 din  Hotărârea Guvernului nr.439/2025 pentru aprobarea Normei sanitare veterinare privind sănătatea animală referitoare la circulația și manipularea transporturilor de anumite specii și categorii de animale, de materiale germinative și de produse de origine animală</w:t>
            </w:r>
            <w:r w:rsidR="00D96193" w:rsidRPr="00584055">
              <w:rPr>
                <w:bCs/>
                <w:spacing w:val="-2"/>
                <w:sz w:val="20"/>
                <w:szCs w:val="20"/>
              </w:rPr>
              <w:t xml:space="preserve"> aprobată prin Hotărârea Guvernului nr. 439/2025</w:t>
            </w:r>
            <w:r w:rsidR="007D341A" w:rsidRPr="00584055">
              <w:rPr>
                <w:bCs/>
                <w:spacing w:val="-2"/>
                <w:sz w:val="20"/>
                <w:szCs w:val="20"/>
              </w:rPr>
              <w:t>;</w:t>
            </w:r>
          </w:p>
          <w:p w14:paraId="4789A6A2" w14:textId="3DBC7386" w:rsidR="007D341A" w:rsidRPr="00584055" w:rsidRDefault="00666A4C" w:rsidP="001A4DAE">
            <w:pPr>
              <w:pStyle w:val="TableParagraph"/>
              <w:spacing w:line="300" w:lineRule="auto"/>
              <w:ind w:right="-15"/>
              <w:jc w:val="both"/>
              <w:rPr>
                <w:bCs/>
                <w:spacing w:val="-2"/>
                <w:sz w:val="20"/>
                <w:szCs w:val="20"/>
              </w:rPr>
            </w:pPr>
            <w:r>
              <w:rPr>
                <w:bCs/>
                <w:spacing w:val="-2"/>
                <w:sz w:val="20"/>
                <w:szCs w:val="20"/>
              </w:rPr>
              <w:t xml:space="preserve">    </w:t>
            </w:r>
            <w:r w:rsidR="007D341A" w:rsidRPr="00584055">
              <w:rPr>
                <w:bCs/>
                <w:spacing w:val="-2"/>
                <w:sz w:val="20"/>
                <w:szCs w:val="20"/>
              </w:rPr>
              <w:t>3.1.3.  să fie identificate ca fiind destinate consumului uman;</w:t>
            </w:r>
          </w:p>
          <w:p w14:paraId="06CA5CDD" w14:textId="16058396" w:rsidR="007D341A" w:rsidRPr="00584055" w:rsidRDefault="00666A4C" w:rsidP="001A4DAE">
            <w:pPr>
              <w:pStyle w:val="TableParagraph"/>
              <w:spacing w:line="300" w:lineRule="auto"/>
              <w:ind w:right="-15"/>
              <w:jc w:val="both"/>
              <w:rPr>
                <w:bCs/>
                <w:spacing w:val="-2"/>
                <w:sz w:val="20"/>
                <w:szCs w:val="20"/>
              </w:rPr>
            </w:pPr>
            <w:r>
              <w:rPr>
                <w:bCs/>
                <w:spacing w:val="-2"/>
                <w:sz w:val="20"/>
                <w:szCs w:val="20"/>
              </w:rPr>
              <w:lastRenderedPageBreak/>
              <w:t xml:space="preserve">    </w:t>
            </w:r>
            <w:r w:rsidR="007D341A" w:rsidRPr="00584055">
              <w:rPr>
                <w:bCs/>
                <w:spacing w:val="-2"/>
                <w:sz w:val="20"/>
                <w:szCs w:val="20"/>
              </w:rPr>
              <w:t>3.1.4. să fie ambalate etanș sau sigilate; și</w:t>
            </w:r>
          </w:p>
          <w:p w14:paraId="2D96B644" w14:textId="79206C42" w:rsidR="007D341A" w:rsidRPr="00584055" w:rsidRDefault="00666A4C" w:rsidP="001A4DAE">
            <w:pPr>
              <w:pStyle w:val="TableParagraph"/>
              <w:spacing w:line="300" w:lineRule="auto"/>
              <w:ind w:right="-15"/>
              <w:jc w:val="both"/>
              <w:rPr>
                <w:bCs/>
                <w:spacing w:val="-2"/>
                <w:sz w:val="20"/>
                <w:szCs w:val="20"/>
              </w:rPr>
            </w:pPr>
            <w:r>
              <w:rPr>
                <w:bCs/>
                <w:spacing w:val="-2"/>
                <w:sz w:val="20"/>
                <w:szCs w:val="20"/>
              </w:rPr>
              <w:t xml:space="preserve">    </w:t>
            </w:r>
            <w:r w:rsidR="007D341A" w:rsidRPr="00584055">
              <w:rPr>
                <w:bCs/>
                <w:spacing w:val="-2"/>
                <w:sz w:val="20"/>
                <w:szCs w:val="20"/>
              </w:rPr>
              <w:t xml:space="preserve">3.1.5. să fie enumerate în anexa la </w:t>
            </w:r>
            <w:r w:rsidR="00D33A4A" w:rsidRPr="00584055">
              <w:rPr>
                <w:bCs/>
                <w:spacing w:val="-2"/>
                <w:sz w:val="20"/>
                <w:szCs w:val="20"/>
              </w:rPr>
              <w:t>capitolul III</w:t>
            </w:r>
            <w:r w:rsidR="007D341A" w:rsidRPr="00584055">
              <w:rPr>
                <w:bCs/>
                <w:spacing w:val="-2"/>
                <w:sz w:val="20"/>
                <w:szCs w:val="20"/>
              </w:rPr>
              <w:t>.</w:t>
            </w:r>
          </w:p>
          <w:p w14:paraId="158C1CCD" w14:textId="27C17C58" w:rsidR="007D341A" w:rsidRPr="00584055" w:rsidRDefault="00666A4C" w:rsidP="001A4DAE">
            <w:pPr>
              <w:pStyle w:val="TableParagraph"/>
              <w:spacing w:line="300" w:lineRule="auto"/>
              <w:ind w:right="-15"/>
              <w:jc w:val="both"/>
              <w:rPr>
                <w:bCs/>
                <w:spacing w:val="-2"/>
                <w:sz w:val="20"/>
                <w:szCs w:val="20"/>
              </w:rPr>
            </w:pPr>
            <w:r>
              <w:rPr>
                <w:bCs/>
                <w:spacing w:val="-2"/>
                <w:sz w:val="20"/>
                <w:szCs w:val="20"/>
              </w:rPr>
              <w:t xml:space="preserve">    </w:t>
            </w:r>
            <w:r w:rsidR="007D341A" w:rsidRPr="00584055">
              <w:rPr>
                <w:bCs/>
                <w:spacing w:val="-2"/>
                <w:sz w:val="20"/>
                <w:szCs w:val="20"/>
              </w:rPr>
              <w:t xml:space="preserve">3.2.  produsele compuse cu durată lungă de conservare în cazul cărora toate produsele de origine animală prezente în produsul compus final intră în domeniul de aplicare al Regulamentului sanitar privind enzimele alimentare aprobat prin Hotărârea Guvernului nr. 1056/2016; Regulamentului sanitar privind aditivii alimentari  aprobat prin Hotărârea Guvernului nr.229/2013 și  Regulamentului privind aromele </w:t>
            </w:r>
            <w:proofErr w:type="spellStart"/>
            <w:r w:rsidR="007D341A" w:rsidRPr="00584055">
              <w:rPr>
                <w:bCs/>
                <w:spacing w:val="-2"/>
                <w:sz w:val="20"/>
                <w:szCs w:val="20"/>
              </w:rPr>
              <w:t>şi</w:t>
            </w:r>
            <w:proofErr w:type="spellEnd"/>
            <w:r w:rsidR="007D341A" w:rsidRPr="00584055">
              <w:rPr>
                <w:bCs/>
                <w:spacing w:val="-2"/>
                <w:sz w:val="20"/>
                <w:szCs w:val="20"/>
              </w:rPr>
              <w:t xml:space="preserve"> anumite ingrediente alimentare cu </w:t>
            </w:r>
            <w:proofErr w:type="spellStart"/>
            <w:r w:rsidR="007D341A" w:rsidRPr="00584055">
              <w:rPr>
                <w:bCs/>
                <w:spacing w:val="-2"/>
                <w:sz w:val="20"/>
                <w:szCs w:val="20"/>
              </w:rPr>
              <w:t>proprietăţi</w:t>
            </w:r>
            <w:proofErr w:type="spellEnd"/>
            <w:r w:rsidR="007D341A" w:rsidRPr="00584055">
              <w:rPr>
                <w:bCs/>
                <w:spacing w:val="-2"/>
                <w:sz w:val="20"/>
                <w:szCs w:val="20"/>
              </w:rPr>
              <w:t xml:space="preserve"> </w:t>
            </w:r>
            <w:proofErr w:type="spellStart"/>
            <w:r w:rsidR="007D341A" w:rsidRPr="00584055">
              <w:rPr>
                <w:bCs/>
                <w:spacing w:val="-2"/>
                <w:sz w:val="20"/>
                <w:szCs w:val="20"/>
              </w:rPr>
              <w:t>aromatizante</w:t>
            </w:r>
            <w:proofErr w:type="spellEnd"/>
            <w:r w:rsidR="007D341A" w:rsidRPr="00584055">
              <w:rPr>
                <w:bCs/>
                <w:spacing w:val="-2"/>
                <w:sz w:val="20"/>
                <w:szCs w:val="20"/>
              </w:rPr>
              <w:t xml:space="preserve"> destinate utilizării în </w:t>
            </w:r>
            <w:proofErr w:type="spellStart"/>
            <w:r w:rsidR="007D341A" w:rsidRPr="00584055">
              <w:rPr>
                <w:bCs/>
                <w:spacing w:val="-2"/>
                <w:sz w:val="20"/>
                <w:szCs w:val="20"/>
              </w:rPr>
              <w:t>şi</w:t>
            </w:r>
            <w:proofErr w:type="spellEnd"/>
            <w:r w:rsidR="007D341A" w:rsidRPr="00584055">
              <w:rPr>
                <w:bCs/>
                <w:spacing w:val="-2"/>
                <w:sz w:val="20"/>
                <w:szCs w:val="20"/>
              </w:rPr>
              <w:t xml:space="preserve"> pe produsele alimentare aprobat pri</w:t>
            </w:r>
            <w:r w:rsidR="00AF1E90" w:rsidRPr="00584055">
              <w:rPr>
                <w:bCs/>
                <w:spacing w:val="-2"/>
                <w:sz w:val="20"/>
                <w:szCs w:val="20"/>
              </w:rPr>
              <w:t>n</w:t>
            </w:r>
            <w:r w:rsidR="007D341A" w:rsidRPr="00584055">
              <w:rPr>
                <w:bCs/>
                <w:spacing w:val="-2"/>
                <w:sz w:val="20"/>
                <w:szCs w:val="20"/>
              </w:rPr>
              <w:t xml:space="preserve"> Hotărârea Guvernului nr.1245/2018 sau în cazul cărora partea de origine animală este doar vitamina D3.</w:t>
            </w:r>
          </w:p>
          <w:p w14:paraId="3DB78B17" w14:textId="1B57AD9B" w:rsidR="00AF1E90" w:rsidRPr="00584055" w:rsidRDefault="00666A4C" w:rsidP="00666A4C">
            <w:pPr>
              <w:tabs>
                <w:tab w:val="left" w:pos="851"/>
              </w:tabs>
              <w:spacing w:line="276" w:lineRule="auto"/>
              <w:ind w:firstLine="0"/>
              <w:rPr>
                <w:bCs/>
                <w:spacing w:val="-2"/>
              </w:rPr>
            </w:pPr>
            <w:r>
              <w:rPr>
                <w:bCs/>
                <w:spacing w:val="-2"/>
              </w:rPr>
              <w:t xml:space="preserve">    </w:t>
            </w:r>
            <w:r w:rsidR="007D341A" w:rsidRPr="00584055">
              <w:rPr>
                <w:bCs/>
                <w:spacing w:val="-2"/>
              </w:rPr>
              <w:t xml:space="preserve">4.   La </w:t>
            </w:r>
            <w:proofErr w:type="spellStart"/>
            <w:r w:rsidR="00AF1E90" w:rsidRPr="00584055">
              <w:rPr>
                <w:bCs/>
                <w:spacing w:val="-2"/>
              </w:rPr>
              <w:t>momentul</w:t>
            </w:r>
            <w:proofErr w:type="spellEnd"/>
            <w:r w:rsidR="00AF1E90" w:rsidRPr="00584055">
              <w:rPr>
                <w:bCs/>
                <w:spacing w:val="-2"/>
              </w:rPr>
              <w:t xml:space="preserve"> </w:t>
            </w:r>
            <w:proofErr w:type="spellStart"/>
            <w:r w:rsidR="00AF1E90" w:rsidRPr="00584055">
              <w:rPr>
                <w:bCs/>
                <w:spacing w:val="-2"/>
              </w:rPr>
              <w:t>introducerii</w:t>
            </w:r>
            <w:proofErr w:type="spellEnd"/>
            <w:r w:rsidR="00AF1E90" w:rsidRPr="00584055">
              <w:rPr>
                <w:bCs/>
                <w:spacing w:val="-2"/>
              </w:rPr>
              <w:t xml:space="preserve"> pe </w:t>
            </w:r>
            <w:proofErr w:type="spellStart"/>
            <w:r w:rsidR="00AF1E90" w:rsidRPr="00584055">
              <w:rPr>
                <w:bCs/>
                <w:spacing w:val="-2"/>
              </w:rPr>
              <w:t>piață</w:t>
            </w:r>
            <w:proofErr w:type="spellEnd"/>
            <w:r w:rsidR="00AF1E90" w:rsidRPr="00584055">
              <w:rPr>
                <w:bCs/>
                <w:spacing w:val="-2"/>
              </w:rPr>
              <w:t xml:space="preserve">, </w:t>
            </w:r>
            <w:proofErr w:type="spellStart"/>
            <w:r w:rsidR="00AF1E90" w:rsidRPr="00584055">
              <w:rPr>
                <w:bCs/>
                <w:spacing w:val="-2"/>
              </w:rPr>
              <w:t>produsele</w:t>
            </w:r>
            <w:proofErr w:type="spellEnd"/>
            <w:r w:rsidR="00AF1E90" w:rsidRPr="00584055">
              <w:rPr>
                <w:bCs/>
                <w:spacing w:val="-2"/>
              </w:rPr>
              <w:t xml:space="preserve"> </w:t>
            </w:r>
            <w:proofErr w:type="spellStart"/>
            <w:r w:rsidR="00AF1E90" w:rsidRPr="00584055">
              <w:rPr>
                <w:bCs/>
                <w:spacing w:val="-2"/>
              </w:rPr>
              <w:t>compuse</w:t>
            </w:r>
            <w:proofErr w:type="spellEnd"/>
            <w:r w:rsidR="00AF1E90" w:rsidRPr="00584055">
              <w:rPr>
                <w:bCs/>
                <w:spacing w:val="-2"/>
              </w:rPr>
              <w:t xml:space="preserve"> cu </w:t>
            </w:r>
            <w:proofErr w:type="spellStart"/>
            <w:r w:rsidR="00AF1E90" w:rsidRPr="00584055">
              <w:rPr>
                <w:bCs/>
                <w:spacing w:val="-2"/>
              </w:rPr>
              <w:t>durată</w:t>
            </w:r>
            <w:proofErr w:type="spellEnd"/>
            <w:r w:rsidR="00AF1E90" w:rsidRPr="00584055">
              <w:rPr>
                <w:bCs/>
                <w:spacing w:val="-2"/>
              </w:rPr>
              <w:t xml:space="preserve"> </w:t>
            </w:r>
            <w:proofErr w:type="spellStart"/>
            <w:r w:rsidR="00AF1E90" w:rsidRPr="00584055">
              <w:rPr>
                <w:bCs/>
                <w:spacing w:val="-2"/>
              </w:rPr>
              <w:t>lungă</w:t>
            </w:r>
            <w:proofErr w:type="spellEnd"/>
            <w:r w:rsidR="00AF1E90" w:rsidRPr="00584055">
              <w:rPr>
                <w:bCs/>
                <w:spacing w:val="-2"/>
              </w:rPr>
              <w:t xml:space="preserve"> de </w:t>
            </w:r>
            <w:proofErr w:type="spellStart"/>
            <w:r w:rsidR="00AF1E90" w:rsidRPr="00584055">
              <w:rPr>
                <w:bCs/>
                <w:spacing w:val="-2"/>
              </w:rPr>
              <w:t>conservare</w:t>
            </w:r>
            <w:proofErr w:type="spellEnd"/>
            <w:r w:rsidR="00AF1E90" w:rsidRPr="00584055">
              <w:rPr>
                <w:bCs/>
                <w:spacing w:val="-2"/>
              </w:rPr>
              <w:t xml:space="preserve"> </w:t>
            </w:r>
            <w:proofErr w:type="spellStart"/>
            <w:r w:rsidR="00AF1E90" w:rsidRPr="00584055">
              <w:rPr>
                <w:bCs/>
                <w:spacing w:val="-2"/>
              </w:rPr>
              <w:t>menționate</w:t>
            </w:r>
            <w:proofErr w:type="spellEnd"/>
            <w:r w:rsidR="00AF1E90" w:rsidRPr="00584055">
              <w:rPr>
                <w:bCs/>
                <w:spacing w:val="-2"/>
              </w:rPr>
              <w:t xml:space="preserve"> la pct.3.1. sunt </w:t>
            </w:r>
            <w:proofErr w:type="spellStart"/>
            <w:r w:rsidR="00AF1E90" w:rsidRPr="00584055">
              <w:rPr>
                <w:bCs/>
                <w:spacing w:val="-2"/>
              </w:rPr>
              <w:t>însoțite</w:t>
            </w:r>
            <w:proofErr w:type="spellEnd"/>
            <w:r w:rsidR="00AF1E90" w:rsidRPr="00584055">
              <w:rPr>
                <w:bCs/>
                <w:spacing w:val="-2"/>
              </w:rPr>
              <w:t xml:space="preserve"> de un </w:t>
            </w:r>
            <w:proofErr w:type="spellStart"/>
            <w:r w:rsidR="00AF1E90" w:rsidRPr="00584055">
              <w:rPr>
                <w:bCs/>
                <w:spacing w:val="-2"/>
              </w:rPr>
              <w:t>atestat</w:t>
            </w:r>
            <w:proofErr w:type="spellEnd"/>
            <w:r w:rsidR="00AF1E90" w:rsidRPr="00584055">
              <w:rPr>
                <w:bCs/>
                <w:spacing w:val="-2"/>
              </w:rPr>
              <w:t xml:space="preserve"> </w:t>
            </w:r>
            <w:proofErr w:type="spellStart"/>
            <w:r w:rsidR="00AF1E90" w:rsidRPr="00584055">
              <w:rPr>
                <w:bCs/>
                <w:spacing w:val="-2"/>
              </w:rPr>
              <w:t>privat</w:t>
            </w:r>
            <w:proofErr w:type="spellEnd"/>
            <w:r w:rsidR="00AF1E90" w:rsidRPr="00584055">
              <w:rPr>
                <w:bCs/>
                <w:spacing w:val="-2"/>
              </w:rPr>
              <w:t xml:space="preserve"> </w:t>
            </w:r>
            <w:proofErr w:type="spellStart"/>
            <w:r w:rsidR="00AF1E90" w:rsidRPr="00584055">
              <w:rPr>
                <w:bCs/>
                <w:spacing w:val="-2"/>
              </w:rPr>
              <w:t>în</w:t>
            </w:r>
            <w:proofErr w:type="spellEnd"/>
            <w:r w:rsidR="00AF1E90" w:rsidRPr="00584055">
              <w:rPr>
                <w:bCs/>
                <w:spacing w:val="-2"/>
              </w:rPr>
              <w:t xml:space="preserve"> </w:t>
            </w:r>
            <w:proofErr w:type="spellStart"/>
            <w:r w:rsidR="00AF1E90" w:rsidRPr="00584055">
              <w:rPr>
                <w:bCs/>
                <w:spacing w:val="-2"/>
              </w:rPr>
              <w:t>conformitate</w:t>
            </w:r>
            <w:proofErr w:type="spellEnd"/>
            <w:r w:rsidR="00AF1E90" w:rsidRPr="00584055">
              <w:rPr>
                <w:bCs/>
                <w:spacing w:val="-2"/>
              </w:rPr>
              <w:t xml:space="preserve"> cu </w:t>
            </w:r>
            <w:proofErr w:type="spellStart"/>
            <w:r w:rsidR="00AF1E90" w:rsidRPr="00584055">
              <w:rPr>
                <w:bCs/>
                <w:spacing w:val="-2"/>
              </w:rPr>
              <w:t>modelele</w:t>
            </w:r>
            <w:proofErr w:type="spellEnd"/>
            <w:r w:rsidR="00AF1E90" w:rsidRPr="00584055">
              <w:rPr>
                <w:bCs/>
                <w:spacing w:val="-2"/>
              </w:rPr>
              <w:t xml:space="preserve"> de certificate de </w:t>
            </w:r>
            <w:proofErr w:type="spellStart"/>
            <w:r w:rsidR="00AF1E90" w:rsidRPr="00584055">
              <w:rPr>
                <w:bCs/>
                <w:spacing w:val="-2"/>
              </w:rPr>
              <w:t>sănătate</w:t>
            </w:r>
            <w:proofErr w:type="spellEnd"/>
            <w:r w:rsidR="00AF1E90" w:rsidRPr="00584055">
              <w:rPr>
                <w:bCs/>
                <w:spacing w:val="-2"/>
              </w:rPr>
              <w:t xml:space="preserve"> </w:t>
            </w:r>
            <w:proofErr w:type="spellStart"/>
            <w:r w:rsidR="00AF1E90" w:rsidRPr="00584055">
              <w:rPr>
                <w:bCs/>
                <w:spacing w:val="-2"/>
              </w:rPr>
              <w:t>animală</w:t>
            </w:r>
            <w:proofErr w:type="spellEnd"/>
            <w:r w:rsidR="00AF1E90" w:rsidRPr="00584055">
              <w:rPr>
                <w:bCs/>
                <w:spacing w:val="-2"/>
              </w:rPr>
              <w:t xml:space="preserve">, </w:t>
            </w:r>
            <w:proofErr w:type="spellStart"/>
            <w:r w:rsidR="00AF1E90" w:rsidRPr="00584055">
              <w:rPr>
                <w:bCs/>
                <w:spacing w:val="-2"/>
              </w:rPr>
              <w:t>modelele</w:t>
            </w:r>
            <w:proofErr w:type="spellEnd"/>
            <w:r w:rsidR="00AF1E90" w:rsidRPr="00584055">
              <w:rPr>
                <w:bCs/>
                <w:spacing w:val="-2"/>
              </w:rPr>
              <w:t xml:space="preserve"> de certificate </w:t>
            </w:r>
            <w:proofErr w:type="spellStart"/>
            <w:r w:rsidR="00AF1E90" w:rsidRPr="00584055">
              <w:rPr>
                <w:bCs/>
                <w:spacing w:val="-2"/>
              </w:rPr>
              <w:t>oficiale</w:t>
            </w:r>
            <w:proofErr w:type="spellEnd"/>
            <w:r w:rsidR="00AF1E90" w:rsidRPr="00584055">
              <w:rPr>
                <w:bCs/>
                <w:spacing w:val="-2"/>
              </w:rPr>
              <w:t xml:space="preserve"> </w:t>
            </w:r>
            <w:proofErr w:type="spellStart"/>
            <w:r w:rsidR="00AF1E90" w:rsidRPr="00584055">
              <w:rPr>
                <w:bCs/>
                <w:spacing w:val="-2"/>
              </w:rPr>
              <w:t>și</w:t>
            </w:r>
            <w:proofErr w:type="spellEnd"/>
            <w:r w:rsidR="00AF1E90" w:rsidRPr="00584055">
              <w:rPr>
                <w:bCs/>
                <w:spacing w:val="-2"/>
              </w:rPr>
              <w:t xml:space="preserve"> </w:t>
            </w:r>
            <w:proofErr w:type="spellStart"/>
            <w:r w:rsidR="00AF1E90" w:rsidRPr="00584055">
              <w:rPr>
                <w:bCs/>
                <w:spacing w:val="-2"/>
              </w:rPr>
              <w:t>modelele</w:t>
            </w:r>
            <w:proofErr w:type="spellEnd"/>
            <w:r w:rsidR="00AF1E90" w:rsidRPr="00584055">
              <w:rPr>
                <w:bCs/>
                <w:spacing w:val="-2"/>
              </w:rPr>
              <w:t xml:space="preserve"> de certificate de </w:t>
            </w:r>
            <w:proofErr w:type="spellStart"/>
            <w:r w:rsidR="00AF1E90" w:rsidRPr="00584055">
              <w:rPr>
                <w:bCs/>
                <w:spacing w:val="-2"/>
              </w:rPr>
              <w:t>sănătate</w:t>
            </w:r>
            <w:proofErr w:type="spellEnd"/>
            <w:r w:rsidR="00AF1E90" w:rsidRPr="00584055">
              <w:rPr>
                <w:bCs/>
                <w:spacing w:val="-2"/>
              </w:rPr>
              <w:t xml:space="preserve"> </w:t>
            </w:r>
            <w:proofErr w:type="spellStart"/>
            <w:r w:rsidR="00AF1E90" w:rsidRPr="00584055">
              <w:rPr>
                <w:bCs/>
                <w:spacing w:val="-2"/>
              </w:rPr>
              <w:t>animală</w:t>
            </w:r>
            <w:proofErr w:type="spellEnd"/>
            <w:r w:rsidR="00AF1E90" w:rsidRPr="00584055">
              <w:rPr>
                <w:bCs/>
                <w:spacing w:val="-2"/>
              </w:rPr>
              <w:t>/</w:t>
            </w:r>
            <w:proofErr w:type="spellStart"/>
            <w:r w:rsidR="00AF1E90" w:rsidRPr="00584055">
              <w:rPr>
                <w:bCs/>
                <w:spacing w:val="-2"/>
              </w:rPr>
              <w:t>oficiale</w:t>
            </w:r>
            <w:proofErr w:type="spellEnd"/>
            <w:r w:rsidR="00AF1E90" w:rsidRPr="00584055">
              <w:rPr>
                <w:bCs/>
                <w:spacing w:val="-2"/>
              </w:rPr>
              <w:t xml:space="preserve"> </w:t>
            </w:r>
            <w:proofErr w:type="spellStart"/>
            <w:r w:rsidR="00AF1E90" w:rsidRPr="00584055">
              <w:rPr>
                <w:bCs/>
                <w:spacing w:val="-2"/>
              </w:rPr>
              <w:t>pentru</w:t>
            </w:r>
            <w:proofErr w:type="spellEnd"/>
            <w:r w:rsidR="00AF1E90" w:rsidRPr="00584055">
              <w:rPr>
                <w:bCs/>
                <w:spacing w:val="-2"/>
              </w:rPr>
              <w:t xml:space="preserve"> </w:t>
            </w:r>
            <w:proofErr w:type="spellStart"/>
            <w:r w:rsidR="00AF1E90" w:rsidRPr="00584055">
              <w:rPr>
                <w:bCs/>
                <w:spacing w:val="-2"/>
              </w:rPr>
              <w:t>intrarea</w:t>
            </w:r>
            <w:proofErr w:type="spellEnd"/>
            <w:r w:rsidR="00AF1E90" w:rsidRPr="00584055">
              <w:rPr>
                <w:bCs/>
                <w:spacing w:val="-2"/>
              </w:rPr>
              <w:t xml:space="preserve"> </w:t>
            </w:r>
            <w:proofErr w:type="spellStart"/>
            <w:r w:rsidR="00AF1E90" w:rsidRPr="00584055">
              <w:rPr>
                <w:bCs/>
                <w:spacing w:val="-2"/>
              </w:rPr>
              <w:t>în</w:t>
            </w:r>
            <w:proofErr w:type="spellEnd"/>
            <w:r w:rsidR="00AF1E90" w:rsidRPr="00584055">
              <w:rPr>
                <w:bCs/>
                <w:spacing w:val="-2"/>
              </w:rPr>
              <w:t xml:space="preserve"> Republica Moldova a </w:t>
            </w:r>
            <w:proofErr w:type="spellStart"/>
            <w:r w:rsidR="00AF1E90" w:rsidRPr="00584055">
              <w:rPr>
                <w:bCs/>
                <w:spacing w:val="-2"/>
              </w:rPr>
              <w:t>transporturilor</w:t>
            </w:r>
            <w:proofErr w:type="spellEnd"/>
            <w:r w:rsidR="00AF1E90" w:rsidRPr="00584055">
              <w:rPr>
                <w:bCs/>
                <w:spacing w:val="-2"/>
              </w:rPr>
              <w:t xml:space="preserve"> de </w:t>
            </w:r>
            <w:proofErr w:type="spellStart"/>
            <w:r w:rsidR="00AF1E90" w:rsidRPr="00584055">
              <w:rPr>
                <w:bCs/>
                <w:spacing w:val="-2"/>
              </w:rPr>
              <w:t>anumite</w:t>
            </w:r>
            <w:proofErr w:type="spellEnd"/>
            <w:r w:rsidR="00AF1E90" w:rsidRPr="00584055">
              <w:rPr>
                <w:bCs/>
                <w:spacing w:val="-2"/>
              </w:rPr>
              <w:t xml:space="preserve"> </w:t>
            </w:r>
            <w:proofErr w:type="spellStart"/>
            <w:r w:rsidR="00AF1E90" w:rsidRPr="00584055">
              <w:rPr>
                <w:bCs/>
                <w:spacing w:val="-2"/>
              </w:rPr>
              <w:t>categorii</w:t>
            </w:r>
            <w:proofErr w:type="spellEnd"/>
            <w:r w:rsidR="00AF1E90" w:rsidRPr="00584055">
              <w:rPr>
                <w:bCs/>
                <w:spacing w:val="-2"/>
              </w:rPr>
              <w:t xml:space="preserve"> de </w:t>
            </w:r>
            <w:proofErr w:type="spellStart"/>
            <w:r w:rsidR="00AF1E90" w:rsidRPr="00584055">
              <w:rPr>
                <w:bCs/>
                <w:spacing w:val="-2"/>
              </w:rPr>
              <w:t>animale</w:t>
            </w:r>
            <w:proofErr w:type="spellEnd"/>
            <w:r w:rsidR="00AF1E90" w:rsidRPr="00584055">
              <w:rPr>
                <w:bCs/>
                <w:spacing w:val="-2"/>
              </w:rPr>
              <w:t xml:space="preserve"> </w:t>
            </w:r>
            <w:proofErr w:type="spellStart"/>
            <w:r w:rsidR="00AF1E90" w:rsidRPr="00584055">
              <w:rPr>
                <w:bCs/>
                <w:spacing w:val="-2"/>
              </w:rPr>
              <w:t>și</w:t>
            </w:r>
            <w:proofErr w:type="spellEnd"/>
            <w:r w:rsidR="00AF1E90" w:rsidRPr="00584055">
              <w:rPr>
                <w:bCs/>
                <w:spacing w:val="-2"/>
              </w:rPr>
              <w:t xml:space="preserve"> </w:t>
            </w:r>
            <w:proofErr w:type="spellStart"/>
            <w:r w:rsidR="00AF1E90" w:rsidRPr="00584055">
              <w:rPr>
                <w:bCs/>
                <w:spacing w:val="-2"/>
              </w:rPr>
              <w:t>mărfuri</w:t>
            </w:r>
            <w:proofErr w:type="spellEnd"/>
            <w:r w:rsidR="00AF1E90" w:rsidRPr="00584055">
              <w:rPr>
                <w:bCs/>
                <w:spacing w:val="-2"/>
              </w:rPr>
              <w:t xml:space="preserve">, </w:t>
            </w:r>
            <w:proofErr w:type="spellStart"/>
            <w:r w:rsidR="00AF1E90" w:rsidRPr="00584055">
              <w:rPr>
                <w:bCs/>
                <w:spacing w:val="-2"/>
              </w:rPr>
              <w:t>certificarea</w:t>
            </w:r>
            <w:proofErr w:type="spellEnd"/>
            <w:r w:rsidR="00AF1E90" w:rsidRPr="00584055">
              <w:rPr>
                <w:bCs/>
                <w:spacing w:val="-2"/>
              </w:rPr>
              <w:t xml:space="preserve"> </w:t>
            </w:r>
            <w:proofErr w:type="spellStart"/>
            <w:r w:rsidR="00AF1E90" w:rsidRPr="00584055">
              <w:rPr>
                <w:bCs/>
                <w:spacing w:val="-2"/>
              </w:rPr>
              <w:t>aprobate</w:t>
            </w:r>
            <w:proofErr w:type="spellEnd"/>
            <w:r w:rsidR="00AF1E90" w:rsidRPr="00584055">
              <w:rPr>
                <w:bCs/>
                <w:spacing w:val="-2"/>
              </w:rPr>
              <w:t xml:space="preserve"> de </w:t>
            </w:r>
            <w:proofErr w:type="spellStart"/>
            <w:r w:rsidR="00AF1E90" w:rsidRPr="00584055">
              <w:rPr>
                <w:bCs/>
                <w:spacing w:val="-2"/>
              </w:rPr>
              <w:t>către</w:t>
            </w:r>
            <w:proofErr w:type="spellEnd"/>
            <w:r w:rsidR="00AF1E90" w:rsidRPr="00584055">
              <w:rPr>
                <w:bCs/>
                <w:spacing w:val="-2"/>
              </w:rPr>
              <w:t xml:space="preserve"> </w:t>
            </w:r>
            <w:proofErr w:type="spellStart"/>
            <w:r w:rsidR="00AF1E90" w:rsidRPr="00584055">
              <w:rPr>
                <w:bCs/>
                <w:spacing w:val="-2"/>
              </w:rPr>
              <w:t>Agenția</w:t>
            </w:r>
            <w:proofErr w:type="spellEnd"/>
            <w:r w:rsidR="00AF1E90" w:rsidRPr="00584055">
              <w:rPr>
                <w:bCs/>
                <w:spacing w:val="-2"/>
              </w:rPr>
              <w:t xml:space="preserve"> </w:t>
            </w:r>
            <w:proofErr w:type="spellStart"/>
            <w:r w:rsidR="00AF1E90" w:rsidRPr="00584055">
              <w:rPr>
                <w:bCs/>
                <w:spacing w:val="-2"/>
              </w:rPr>
              <w:t>Națională</w:t>
            </w:r>
            <w:proofErr w:type="spellEnd"/>
            <w:r w:rsidR="00AF1E90" w:rsidRPr="00584055">
              <w:rPr>
                <w:bCs/>
                <w:spacing w:val="-2"/>
              </w:rPr>
              <w:t xml:space="preserve"> </w:t>
            </w:r>
            <w:proofErr w:type="spellStart"/>
            <w:r w:rsidR="00AF1E90" w:rsidRPr="00584055">
              <w:rPr>
                <w:bCs/>
                <w:spacing w:val="-2"/>
              </w:rPr>
              <w:t>pentru</w:t>
            </w:r>
            <w:proofErr w:type="spellEnd"/>
            <w:r w:rsidR="00AF1E90" w:rsidRPr="00584055">
              <w:rPr>
                <w:bCs/>
                <w:spacing w:val="-2"/>
              </w:rPr>
              <w:t xml:space="preserve"> </w:t>
            </w:r>
            <w:proofErr w:type="spellStart"/>
            <w:r w:rsidR="00AF1E90" w:rsidRPr="00584055">
              <w:rPr>
                <w:bCs/>
                <w:spacing w:val="-2"/>
              </w:rPr>
              <w:t>Siguranța</w:t>
            </w:r>
            <w:proofErr w:type="spellEnd"/>
            <w:r w:rsidR="00AF1E90" w:rsidRPr="00584055">
              <w:rPr>
                <w:bCs/>
                <w:spacing w:val="-2"/>
              </w:rPr>
              <w:t xml:space="preserve"> </w:t>
            </w:r>
            <w:proofErr w:type="spellStart"/>
            <w:r w:rsidR="00AF1E90" w:rsidRPr="00584055">
              <w:rPr>
                <w:bCs/>
                <w:spacing w:val="-2"/>
              </w:rPr>
              <w:t>Alimentelor</w:t>
            </w:r>
            <w:proofErr w:type="spellEnd"/>
            <w:r w:rsidR="00AF1E90" w:rsidRPr="00584055">
              <w:rPr>
                <w:bCs/>
                <w:spacing w:val="-2"/>
              </w:rPr>
              <w:t>.</w:t>
            </w:r>
          </w:p>
          <w:p w14:paraId="7D220A9A" w14:textId="455FB577" w:rsidR="007D341A" w:rsidRPr="00584055" w:rsidRDefault="007D341A" w:rsidP="001A4DAE">
            <w:pPr>
              <w:pStyle w:val="TableParagraph"/>
              <w:spacing w:line="300" w:lineRule="auto"/>
              <w:ind w:right="-15"/>
              <w:jc w:val="both"/>
              <w:rPr>
                <w:bCs/>
                <w:spacing w:val="-2"/>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14:paraId="1DFDB0C1" w14:textId="5489BB18" w:rsidR="007D341A" w:rsidRPr="00584055" w:rsidRDefault="007D341A" w:rsidP="00B94D10">
            <w:pPr>
              <w:pStyle w:val="Frspaiere"/>
              <w:spacing w:line="276" w:lineRule="auto"/>
              <w:jc w:val="center"/>
              <w:rPr>
                <w:rFonts w:ascii="Times New Roman" w:hAnsi="Times New Roman"/>
                <w:lang w:val="ro-RO" w:eastAsia="en-US"/>
              </w:rPr>
            </w:pPr>
            <w:r w:rsidRPr="00584055">
              <w:rPr>
                <w:rFonts w:ascii="Times New Roman" w:hAnsi="Times New Roman"/>
                <w:lang w:val="ro-RO" w:eastAsia="en-US"/>
              </w:rPr>
              <w:lastRenderedPageBreak/>
              <w:t>Compatibil</w:t>
            </w:r>
          </w:p>
        </w:tc>
        <w:tc>
          <w:tcPr>
            <w:tcW w:w="1814" w:type="dxa"/>
            <w:tcBorders>
              <w:top w:val="single" w:sz="4" w:space="0" w:color="auto"/>
              <w:left w:val="single" w:sz="4" w:space="0" w:color="auto"/>
              <w:bottom w:val="single" w:sz="4" w:space="0" w:color="auto"/>
              <w:right w:val="single" w:sz="4" w:space="0" w:color="auto"/>
            </w:tcBorders>
            <w:vAlign w:val="center"/>
          </w:tcPr>
          <w:p w14:paraId="2872AADD" w14:textId="77777777" w:rsidR="007D341A" w:rsidRPr="00584055" w:rsidRDefault="007D341A" w:rsidP="001A4DAE">
            <w:pPr>
              <w:pStyle w:val="Frspaiere"/>
              <w:spacing w:line="276" w:lineRule="auto"/>
              <w:jc w:val="both"/>
              <w:rPr>
                <w:rFonts w:ascii="Times New Roman" w:hAnsi="Times New Roman"/>
                <w:lang w:val="ro-RO" w:eastAsia="en-US"/>
              </w:rPr>
            </w:pPr>
          </w:p>
        </w:tc>
      </w:tr>
      <w:tr w:rsidR="007D341A" w:rsidRPr="00584055" w14:paraId="4EF25022" w14:textId="77777777" w:rsidTr="00BF3A5A">
        <w:trPr>
          <w:trHeight w:val="567"/>
        </w:trPr>
        <w:tc>
          <w:tcPr>
            <w:tcW w:w="6125" w:type="dxa"/>
            <w:tcBorders>
              <w:top w:val="single" w:sz="4" w:space="0" w:color="auto"/>
              <w:left w:val="single" w:sz="4" w:space="0" w:color="auto"/>
              <w:bottom w:val="single" w:sz="4" w:space="0" w:color="auto"/>
              <w:right w:val="single" w:sz="4" w:space="0" w:color="auto"/>
            </w:tcBorders>
            <w:vAlign w:val="center"/>
          </w:tcPr>
          <w:p w14:paraId="2BAC3901" w14:textId="77777777" w:rsidR="007D341A" w:rsidRPr="00584055" w:rsidRDefault="007D341A" w:rsidP="001A4DAE">
            <w:pPr>
              <w:pStyle w:val="TableParagraph"/>
              <w:spacing w:line="300" w:lineRule="auto"/>
              <w:ind w:right="-15"/>
              <w:jc w:val="both"/>
              <w:rPr>
                <w:bCs/>
                <w:i/>
                <w:iCs/>
                <w:spacing w:val="-2"/>
                <w:sz w:val="20"/>
                <w:szCs w:val="20"/>
              </w:rPr>
            </w:pPr>
            <w:r w:rsidRPr="00584055">
              <w:rPr>
                <w:bCs/>
                <w:i/>
                <w:iCs/>
                <w:spacing w:val="-2"/>
                <w:sz w:val="20"/>
                <w:szCs w:val="20"/>
              </w:rPr>
              <w:t>Articolul 4</w:t>
            </w:r>
          </w:p>
          <w:p w14:paraId="0913B7FA" w14:textId="77777777" w:rsidR="007D341A" w:rsidRPr="00584055" w:rsidRDefault="007D341A" w:rsidP="001A4DAE">
            <w:pPr>
              <w:pStyle w:val="TableParagraph"/>
              <w:spacing w:line="300" w:lineRule="auto"/>
              <w:ind w:right="-15"/>
              <w:jc w:val="both"/>
              <w:rPr>
                <w:b/>
                <w:bCs/>
                <w:spacing w:val="-2"/>
                <w:sz w:val="20"/>
                <w:szCs w:val="20"/>
              </w:rPr>
            </w:pPr>
            <w:r w:rsidRPr="00584055">
              <w:rPr>
                <w:b/>
                <w:bCs/>
                <w:spacing w:val="-2"/>
                <w:sz w:val="20"/>
                <w:szCs w:val="20"/>
              </w:rPr>
              <w:t>Controale oficiale ale produselor compuse exceptate de la efectuarea controalelor oficiale la posturile de control la frontieră</w:t>
            </w:r>
          </w:p>
          <w:p w14:paraId="5485B8C7" w14:textId="77777777" w:rsidR="007D341A" w:rsidRPr="00584055" w:rsidRDefault="007D341A" w:rsidP="001A4DAE">
            <w:pPr>
              <w:pStyle w:val="TableParagraph"/>
              <w:spacing w:line="300" w:lineRule="auto"/>
              <w:ind w:right="-15"/>
              <w:jc w:val="both"/>
              <w:rPr>
                <w:spacing w:val="-2"/>
                <w:sz w:val="20"/>
                <w:szCs w:val="20"/>
              </w:rPr>
            </w:pPr>
            <w:hyperlink r:id="rId16" w:tooltip="32022R0887: REPLACED" w:history="1">
              <w:r w:rsidRPr="00584055">
                <w:rPr>
                  <w:rStyle w:val="Hyperlink"/>
                  <w:spacing w:val="-2"/>
                  <w:sz w:val="20"/>
                  <w:szCs w:val="20"/>
                </w:rPr>
                <w:t>▼M1</w:t>
              </w:r>
            </w:hyperlink>
          </w:p>
          <w:p w14:paraId="2D03FD1F" w14:textId="0F8A8B84" w:rsidR="007D341A" w:rsidRPr="00584055" w:rsidRDefault="007D341A" w:rsidP="001A4DAE">
            <w:pPr>
              <w:pStyle w:val="TableParagraph"/>
              <w:spacing w:line="300" w:lineRule="auto"/>
              <w:ind w:right="-15"/>
              <w:jc w:val="both"/>
              <w:rPr>
                <w:spacing w:val="-2"/>
                <w:sz w:val="20"/>
                <w:szCs w:val="20"/>
              </w:rPr>
            </w:pPr>
            <w:r w:rsidRPr="00584055">
              <w:rPr>
                <w:spacing w:val="-2"/>
                <w:sz w:val="20"/>
                <w:szCs w:val="20"/>
              </w:rPr>
              <w:t>(1)   Autoritățile competente efectuează controale oficiale ale produselor compuse cu durată lungă de conservare menționate la articolul 3 în mod regulat, în funcție de risc și cu o frecvență corespunzătoare, ținând seama de criteriile menționate la articolul 44 alineatul (2) din Regulamentul (UE) 2017/625.</w:t>
            </w:r>
          </w:p>
          <w:p w14:paraId="0D124ACF" w14:textId="77777777" w:rsidR="007D341A" w:rsidRPr="00584055" w:rsidRDefault="007D341A" w:rsidP="001A4DAE">
            <w:pPr>
              <w:pStyle w:val="TableParagraph"/>
              <w:spacing w:line="300" w:lineRule="auto"/>
              <w:ind w:right="-15"/>
              <w:jc w:val="both"/>
              <w:rPr>
                <w:spacing w:val="-2"/>
                <w:sz w:val="20"/>
                <w:szCs w:val="20"/>
              </w:rPr>
            </w:pPr>
            <w:hyperlink r:id="rId17" w:tooltip="32021R0630" w:history="1">
              <w:r w:rsidRPr="00584055">
                <w:rPr>
                  <w:rStyle w:val="Hyperlink"/>
                  <w:spacing w:val="-2"/>
                  <w:sz w:val="20"/>
                  <w:szCs w:val="20"/>
                </w:rPr>
                <w:t>▼B</w:t>
              </w:r>
            </w:hyperlink>
          </w:p>
          <w:p w14:paraId="6FFDC009" w14:textId="511711BB" w:rsidR="007D341A" w:rsidRPr="00584055" w:rsidRDefault="007D341A" w:rsidP="001A4DAE">
            <w:pPr>
              <w:pStyle w:val="TableParagraph"/>
              <w:spacing w:line="300" w:lineRule="auto"/>
              <w:ind w:right="-15"/>
              <w:jc w:val="both"/>
              <w:rPr>
                <w:spacing w:val="-2"/>
                <w:sz w:val="20"/>
                <w:szCs w:val="20"/>
              </w:rPr>
            </w:pPr>
            <w:r w:rsidRPr="00584055">
              <w:rPr>
                <w:spacing w:val="-2"/>
                <w:sz w:val="20"/>
                <w:szCs w:val="20"/>
              </w:rPr>
              <w:t>(2)   Controalele oficiale menționate la alineatul (1) se efectuează în oricare dintre următoarele locuri de pe teritoriul vamal al Uniunii:</w:t>
            </w:r>
          </w:p>
          <w:p w14:paraId="14D4D0BA" w14:textId="7D101769" w:rsidR="007D341A" w:rsidRPr="00584055" w:rsidRDefault="007D341A" w:rsidP="001A4DAE">
            <w:pPr>
              <w:pStyle w:val="TableParagraph"/>
              <w:spacing w:line="300" w:lineRule="auto"/>
              <w:ind w:right="-15"/>
              <w:jc w:val="both"/>
              <w:rPr>
                <w:spacing w:val="-2"/>
                <w:sz w:val="20"/>
                <w:szCs w:val="20"/>
              </w:rPr>
            </w:pPr>
            <w:r w:rsidRPr="00584055">
              <w:rPr>
                <w:spacing w:val="-2"/>
                <w:sz w:val="20"/>
                <w:szCs w:val="20"/>
              </w:rPr>
              <w:t>(a) locul de destinație;</w:t>
            </w:r>
          </w:p>
          <w:p w14:paraId="264E2028" w14:textId="6D5F073C" w:rsidR="007D341A" w:rsidRPr="00584055" w:rsidRDefault="007D341A" w:rsidP="001A4DAE">
            <w:pPr>
              <w:pStyle w:val="TableParagraph"/>
              <w:spacing w:line="300" w:lineRule="auto"/>
              <w:ind w:right="-15"/>
              <w:jc w:val="both"/>
              <w:rPr>
                <w:spacing w:val="-2"/>
                <w:sz w:val="20"/>
                <w:szCs w:val="20"/>
              </w:rPr>
            </w:pPr>
            <w:r w:rsidRPr="00584055">
              <w:rPr>
                <w:spacing w:val="-2"/>
                <w:sz w:val="20"/>
                <w:szCs w:val="20"/>
              </w:rPr>
              <w:lastRenderedPageBreak/>
              <w:t>(b) punctul de punere în liberă circulație în Uniune;</w:t>
            </w:r>
          </w:p>
          <w:p w14:paraId="59885965" w14:textId="71A57ECE" w:rsidR="007D341A" w:rsidRPr="00584055" w:rsidRDefault="007D341A" w:rsidP="001A4DAE">
            <w:pPr>
              <w:pStyle w:val="TableParagraph"/>
              <w:spacing w:line="300" w:lineRule="auto"/>
              <w:ind w:right="-15"/>
              <w:jc w:val="both"/>
              <w:rPr>
                <w:spacing w:val="-2"/>
                <w:sz w:val="20"/>
                <w:szCs w:val="20"/>
              </w:rPr>
            </w:pPr>
            <w:r w:rsidRPr="00584055">
              <w:rPr>
                <w:spacing w:val="-2"/>
                <w:sz w:val="20"/>
                <w:szCs w:val="20"/>
              </w:rPr>
              <w:t>(c) depozitele sau sediile operatorului responsabil de partidă.</w:t>
            </w:r>
          </w:p>
          <w:p w14:paraId="684E711E" w14:textId="688CBCB0" w:rsidR="007D341A" w:rsidRPr="00584055" w:rsidRDefault="007D341A" w:rsidP="001A4DAE">
            <w:pPr>
              <w:pStyle w:val="TableParagraph"/>
              <w:spacing w:line="300" w:lineRule="auto"/>
              <w:ind w:right="-15"/>
              <w:jc w:val="both"/>
              <w:rPr>
                <w:b/>
                <w:spacing w:val="-2"/>
                <w:sz w:val="20"/>
                <w:szCs w:val="20"/>
              </w:rPr>
            </w:pPr>
            <w:r w:rsidRPr="00584055">
              <w:rPr>
                <w:spacing w:val="-2"/>
                <w:sz w:val="20"/>
                <w:szCs w:val="20"/>
              </w:rPr>
              <w:t>(3)   Controalele oficiale menționate la alineatul (1) se efectuează în conformitate cu articolele 45 și 46 din Regulamentul (UE) 2017/625.</w:t>
            </w:r>
          </w:p>
        </w:tc>
        <w:tc>
          <w:tcPr>
            <w:tcW w:w="5528" w:type="dxa"/>
            <w:tcBorders>
              <w:top w:val="single" w:sz="4" w:space="0" w:color="auto"/>
              <w:left w:val="single" w:sz="4" w:space="0" w:color="auto"/>
              <w:bottom w:val="single" w:sz="4" w:space="0" w:color="auto"/>
              <w:right w:val="single" w:sz="4" w:space="0" w:color="auto"/>
            </w:tcBorders>
            <w:vAlign w:val="center"/>
          </w:tcPr>
          <w:p w14:paraId="7BB2A60F" w14:textId="2B360594" w:rsidR="007D341A" w:rsidRPr="00666A4C" w:rsidRDefault="00953445" w:rsidP="00666A4C">
            <w:pPr>
              <w:pStyle w:val="TableParagraph"/>
              <w:tabs>
                <w:tab w:val="left" w:pos="851"/>
              </w:tabs>
              <w:spacing w:line="300" w:lineRule="auto"/>
              <w:ind w:right="-15" w:firstLine="567"/>
              <w:jc w:val="both"/>
              <w:rPr>
                <w:b/>
                <w:bCs/>
                <w:spacing w:val="-2"/>
                <w:sz w:val="28"/>
                <w:szCs w:val="28"/>
              </w:rPr>
            </w:pPr>
            <w:bookmarkStart w:id="2" w:name="_Hlk218863329"/>
            <w:r w:rsidRPr="00584055">
              <w:rPr>
                <w:b/>
                <w:spacing w:val="-2"/>
                <w:sz w:val="20"/>
                <w:szCs w:val="20"/>
              </w:rPr>
              <w:lastRenderedPageBreak/>
              <w:t>Capitolul III</w:t>
            </w:r>
            <w:r w:rsidRPr="00584055">
              <w:rPr>
                <w:bCs/>
                <w:i/>
                <w:iCs/>
                <w:spacing w:val="-2"/>
                <w:sz w:val="20"/>
                <w:szCs w:val="20"/>
              </w:rPr>
              <w:t xml:space="preserve"> </w:t>
            </w:r>
            <w:r w:rsidR="00666A4C" w:rsidRPr="00666A4C">
              <w:rPr>
                <w:b/>
                <w:bCs/>
                <w:spacing w:val="-2"/>
                <w:sz w:val="20"/>
                <w:szCs w:val="20"/>
              </w:rPr>
              <w:t xml:space="preserve">CONTROALE OFICIALE ALE PRODUSELOR COMPUSE EXCEPTATE DE LA EFECTUAREA CONTROALELOR OFICIALE LA POSTURILE DE CONTROL LA FRONTIERĂ </w:t>
            </w:r>
          </w:p>
          <w:bookmarkEnd w:id="2"/>
          <w:p w14:paraId="3F7D5CE0" w14:textId="21FDB68B" w:rsidR="007D341A" w:rsidRPr="00584055" w:rsidRDefault="00666A4C" w:rsidP="00F61A12">
            <w:pPr>
              <w:pStyle w:val="TableParagraph"/>
              <w:spacing w:line="300" w:lineRule="auto"/>
              <w:ind w:right="-15"/>
              <w:jc w:val="both"/>
              <w:rPr>
                <w:spacing w:val="-2"/>
                <w:sz w:val="20"/>
                <w:szCs w:val="20"/>
              </w:rPr>
            </w:pPr>
            <w:r>
              <w:rPr>
                <w:spacing w:val="-2"/>
                <w:sz w:val="20"/>
                <w:szCs w:val="20"/>
              </w:rPr>
              <w:t xml:space="preserve">    </w:t>
            </w:r>
            <w:r w:rsidR="007D341A" w:rsidRPr="00584055">
              <w:rPr>
                <w:spacing w:val="-2"/>
                <w:sz w:val="20"/>
                <w:szCs w:val="20"/>
              </w:rPr>
              <w:t xml:space="preserve">5.   Agenția Națională pentru Siguranța Alimentelor efectuează controale oficiale ale produselor compuse cu durată lungă de conservare menționate la </w:t>
            </w:r>
            <w:r w:rsidR="002943DF" w:rsidRPr="00584055">
              <w:rPr>
                <w:spacing w:val="-2"/>
                <w:sz w:val="20"/>
                <w:szCs w:val="20"/>
              </w:rPr>
              <w:t>capitolul II</w:t>
            </w:r>
            <w:r w:rsidR="007D341A" w:rsidRPr="00584055">
              <w:rPr>
                <w:spacing w:val="-2"/>
                <w:sz w:val="20"/>
                <w:szCs w:val="20"/>
              </w:rPr>
              <w:t xml:space="preserve"> în mod regulat, în funcție de risc și cu o frecvență corespunzătoare, ținând seama de criteriile menționate la art. 42 alin. (2) din Legea nr.  82/2024 privind controalele oficiale în domeniul agroalimentar.</w:t>
            </w:r>
          </w:p>
          <w:p w14:paraId="1CE94D5A" w14:textId="77777777" w:rsidR="00666A4C" w:rsidRDefault="00666A4C" w:rsidP="009B2C8B">
            <w:pPr>
              <w:pStyle w:val="TableParagraph"/>
              <w:spacing w:line="300" w:lineRule="auto"/>
              <w:ind w:right="-15"/>
              <w:jc w:val="both"/>
              <w:rPr>
                <w:spacing w:val="-2"/>
                <w:sz w:val="20"/>
                <w:szCs w:val="20"/>
              </w:rPr>
            </w:pPr>
            <w:r>
              <w:rPr>
                <w:spacing w:val="-2"/>
                <w:sz w:val="20"/>
                <w:szCs w:val="20"/>
              </w:rPr>
              <w:t xml:space="preserve">    </w:t>
            </w:r>
            <w:r w:rsidR="007D341A" w:rsidRPr="00584055">
              <w:rPr>
                <w:spacing w:val="-2"/>
                <w:sz w:val="20"/>
                <w:szCs w:val="20"/>
              </w:rPr>
              <w:t>6.  Controalele oficiale menționate la pct. 5 se efectuează în oricare dintre următoarele locuri de pe teritoriul posturilor de inspecție la frontieră:</w:t>
            </w:r>
          </w:p>
          <w:p w14:paraId="67FC86BF" w14:textId="0A564EC1" w:rsidR="007D341A" w:rsidRPr="00584055" w:rsidRDefault="00666A4C" w:rsidP="009B2C8B">
            <w:pPr>
              <w:pStyle w:val="TableParagraph"/>
              <w:spacing w:line="300" w:lineRule="auto"/>
              <w:ind w:right="-15"/>
              <w:jc w:val="both"/>
              <w:rPr>
                <w:spacing w:val="-2"/>
                <w:sz w:val="20"/>
                <w:szCs w:val="20"/>
              </w:rPr>
            </w:pPr>
            <w:r>
              <w:rPr>
                <w:spacing w:val="-2"/>
                <w:sz w:val="20"/>
                <w:szCs w:val="20"/>
              </w:rPr>
              <w:lastRenderedPageBreak/>
              <w:t xml:space="preserve">    </w:t>
            </w:r>
            <w:r w:rsidR="007D341A" w:rsidRPr="00584055">
              <w:rPr>
                <w:spacing w:val="-2"/>
                <w:sz w:val="20"/>
                <w:szCs w:val="20"/>
              </w:rPr>
              <w:t>6.1.  locul de destinație;</w:t>
            </w:r>
          </w:p>
          <w:p w14:paraId="5DCA30D1" w14:textId="60130EF0" w:rsidR="007D341A" w:rsidRPr="00584055" w:rsidRDefault="00666A4C" w:rsidP="009B2C8B">
            <w:pPr>
              <w:pStyle w:val="TableParagraph"/>
              <w:spacing w:line="300" w:lineRule="auto"/>
              <w:ind w:right="-15"/>
              <w:jc w:val="both"/>
              <w:rPr>
                <w:spacing w:val="-2"/>
                <w:sz w:val="20"/>
                <w:szCs w:val="20"/>
              </w:rPr>
            </w:pPr>
            <w:r>
              <w:rPr>
                <w:spacing w:val="-2"/>
                <w:sz w:val="20"/>
                <w:szCs w:val="20"/>
              </w:rPr>
              <w:t xml:space="preserve">    </w:t>
            </w:r>
            <w:r w:rsidR="007D341A" w:rsidRPr="00584055">
              <w:rPr>
                <w:spacing w:val="-2"/>
                <w:sz w:val="20"/>
                <w:szCs w:val="20"/>
              </w:rPr>
              <w:t>6.2.  punctul de punere în liberă circulație în țară;</w:t>
            </w:r>
          </w:p>
          <w:p w14:paraId="30BF9D31" w14:textId="5A4B6810" w:rsidR="007D341A" w:rsidRPr="00584055" w:rsidRDefault="00666A4C" w:rsidP="009B2C8B">
            <w:pPr>
              <w:pStyle w:val="TableParagraph"/>
              <w:spacing w:line="300" w:lineRule="auto"/>
              <w:ind w:right="-15"/>
              <w:jc w:val="both"/>
              <w:rPr>
                <w:spacing w:val="-2"/>
                <w:sz w:val="20"/>
                <w:szCs w:val="20"/>
              </w:rPr>
            </w:pPr>
            <w:r>
              <w:rPr>
                <w:spacing w:val="-2"/>
                <w:sz w:val="20"/>
                <w:szCs w:val="20"/>
              </w:rPr>
              <w:t xml:space="preserve">    </w:t>
            </w:r>
            <w:r w:rsidR="007D341A" w:rsidRPr="00584055">
              <w:rPr>
                <w:spacing w:val="-2"/>
                <w:sz w:val="20"/>
                <w:szCs w:val="20"/>
              </w:rPr>
              <w:t>6.3. depozitele sau sediile operatorului responsabil de lot.</w:t>
            </w:r>
          </w:p>
          <w:p w14:paraId="24567DA4" w14:textId="24A26138" w:rsidR="007D341A" w:rsidRPr="00584055" w:rsidRDefault="00666A4C" w:rsidP="00953445">
            <w:pPr>
              <w:pStyle w:val="TableParagraph"/>
              <w:spacing w:line="300" w:lineRule="auto"/>
              <w:ind w:right="-15"/>
              <w:jc w:val="both"/>
              <w:rPr>
                <w:spacing w:val="-2"/>
                <w:sz w:val="20"/>
                <w:szCs w:val="20"/>
              </w:rPr>
            </w:pPr>
            <w:r>
              <w:rPr>
                <w:spacing w:val="-2"/>
                <w:sz w:val="20"/>
                <w:szCs w:val="20"/>
              </w:rPr>
              <w:t xml:space="preserve">    </w:t>
            </w:r>
            <w:r w:rsidR="007D341A" w:rsidRPr="00584055">
              <w:rPr>
                <w:spacing w:val="-2"/>
                <w:sz w:val="20"/>
                <w:szCs w:val="20"/>
              </w:rPr>
              <w:t>7.  Controalele oficiale menționate la pct. 5 se efectuează în conformitate cu art.43 și 44 din Legea nr.  82/2024 privind controalele oficiale în domeniul agroalimentar.</w:t>
            </w:r>
          </w:p>
        </w:tc>
        <w:tc>
          <w:tcPr>
            <w:tcW w:w="1701" w:type="dxa"/>
            <w:tcBorders>
              <w:top w:val="single" w:sz="4" w:space="0" w:color="auto"/>
              <w:left w:val="single" w:sz="4" w:space="0" w:color="auto"/>
              <w:bottom w:val="single" w:sz="4" w:space="0" w:color="auto"/>
              <w:right w:val="single" w:sz="4" w:space="0" w:color="auto"/>
            </w:tcBorders>
          </w:tcPr>
          <w:p w14:paraId="251ECC14" w14:textId="42DB7111" w:rsidR="007D341A" w:rsidRPr="00584055" w:rsidRDefault="007D341A" w:rsidP="00B94D10">
            <w:pPr>
              <w:pStyle w:val="Frspaiere"/>
              <w:spacing w:line="276" w:lineRule="auto"/>
              <w:jc w:val="center"/>
              <w:rPr>
                <w:rFonts w:ascii="Times New Roman" w:hAnsi="Times New Roman"/>
                <w:lang w:val="ro-RO" w:eastAsia="en-US"/>
              </w:rPr>
            </w:pPr>
            <w:r w:rsidRPr="00584055">
              <w:rPr>
                <w:rFonts w:ascii="Times New Roman" w:hAnsi="Times New Roman"/>
                <w:lang w:val="ro-RO" w:eastAsia="en-US"/>
              </w:rPr>
              <w:lastRenderedPageBreak/>
              <w:t>Compatibil</w:t>
            </w:r>
          </w:p>
        </w:tc>
        <w:tc>
          <w:tcPr>
            <w:tcW w:w="1814" w:type="dxa"/>
            <w:tcBorders>
              <w:top w:val="single" w:sz="4" w:space="0" w:color="auto"/>
              <w:left w:val="single" w:sz="4" w:space="0" w:color="auto"/>
              <w:bottom w:val="single" w:sz="4" w:space="0" w:color="auto"/>
              <w:right w:val="single" w:sz="4" w:space="0" w:color="auto"/>
            </w:tcBorders>
            <w:vAlign w:val="center"/>
          </w:tcPr>
          <w:p w14:paraId="2987EA64" w14:textId="77777777" w:rsidR="007D341A" w:rsidRPr="00584055" w:rsidRDefault="007D341A" w:rsidP="001A4DAE">
            <w:pPr>
              <w:pStyle w:val="Frspaiere"/>
              <w:spacing w:line="276" w:lineRule="auto"/>
              <w:jc w:val="both"/>
              <w:rPr>
                <w:rFonts w:ascii="Times New Roman" w:hAnsi="Times New Roman"/>
                <w:lang w:val="ro-RO" w:eastAsia="en-US"/>
              </w:rPr>
            </w:pPr>
          </w:p>
        </w:tc>
      </w:tr>
      <w:tr w:rsidR="007D341A" w:rsidRPr="00584055" w14:paraId="18D8EA31" w14:textId="77777777" w:rsidTr="00BF3A5A">
        <w:trPr>
          <w:trHeight w:val="567"/>
        </w:trPr>
        <w:tc>
          <w:tcPr>
            <w:tcW w:w="6125" w:type="dxa"/>
            <w:tcBorders>
              <w:top w:val="single" w:sz="4" w:space="0" w:color="auto"/>
              <w:left w:val="single" w:sz="4" w:space="0" w:color="auto"/>
              <w:bottom w:val="single" w:sz="4" w:space="0" w:color="auto"/>
              <w:right w:val="single" w:sz="4" w:space="0" w:color="auto"/>
            </w:tcBorders>
            <w:vAlign w:val="center"/>
          </w:tcPr>
          <w:p w14:paraId="31723EB3" w14:textId="77777777" w:rsidR="007D341A" w:rsidRPr="00584055" w:rsidRDefault="007D341A" w:rsidP="001A4DAE">
            <w:pPr>
              <w:pStyle w:val="TableParagraph"/>
              <w:spacing w:line="300" w:lineRule="auto"/>
              <w:ind w:right="-15"/>
              <w:jc w:val="both"/>
              <w:rPr>
                <w:bCs/>
                <w:i/>
                <w:iCs/>
                <w:spacing w:val="-2"/>
                <w:sz w:val="20"/>
                <w:szCs w:val="20"/>
              </w:rPr>
            </w:pPr>
            <w:r w:rsidRPr="00584055">
              <w:rPr>
                <w:bCs/>
                <w:i/>
                <w:iCs/>
                <w:spacing w:val="-2"/>
                <w:sz w:val="20"/>
                <w:szCs w:val="20"/>
              </w:rPr>
              <w:t>Articolul 5</w:t>
            </w:r>
          </w:p>
          <w:p w14:paraId="06DC2C6D" w14:textId="77777777" w:rsidR="007D341A" w:rsidRPr="00584055" w:rsidRDefault="007D341A" w:rsidP="001A4DAE">
            <w:pPr>
              <w:pStyle w:val="TableParagraph"/>
              <w:spacing w:line="300" w:lineRule="auto"/>
              <w:ind w:right="-15"/>
              <w:jc w:val="both"/>
              <w:rPr>
                <w:b/>
                <w:bCs/>
                <w:spacing w:val="-2"/>
                <w:sz w:val="20"/>
                <w:szCs w:val="20"/>
              </w:rPr>
            </w:pPr>
            <w:r w:rsidRPr="00584055">
              <w:rPr>
                <w:b/>
                <w:bCs/>
                <w:spacing w:val="-2"/>
                <w:sz w:val="20"/>
                <w:szCs w:val="20"/>
              </w:rPr>
              <w:t>Modificări ale Deciziei 2007/275/CE</w:t>
            </w:r>
          </w:p>
          <w:p w14:paraId="47A10B71" w14:textId="77777777" w:rsidR="007D341A" w:rsidRPr="00584055" w:rsidRDefault="007D341A" w:rsidP="001A4DAE">
            <w:pPr>
              <w:pStyle w:val="TableParagraph"/>
              <w:spacing w:line="300" w:lineRule="auto"/>
              <w:ind w:right="-15"/>
              <w:jc w:val="both"/>
              <w:rPr>
                <w:b/>
                <w:spacing w:val="-2"/>
                <w:sz w:val="20"/>
                <w:szCs w:val="20"/>
              </w:rPr>
            </w:pPr>
            <w:r w:rsidRPr="00584055">
              <w:rPr>
                <w:b/>
                <w:spacing w:val="-2"/>
                <w:sz w:val="20"/>
                <w:szCs w:val="20"/>
              </w:rPr>
              <w:t>Decizia 2007/275/CE se modifică după cum urmează:</w:t>
            </w:r>
          </w:p>
          <w:p w14:paraId="398EB880" w14:textId="332CEFE5" w:rsidR="007D341A" w:rsidRPr="00584055" w:rsidRDefault="007D341A" w:rsidP="001A4DAE">
            <w:pPr>
              <w:pStyle w:val="TableParagraph"/>
              <w:spacing w:line="300" w:lineRule="auto"/>
              <w:ind w:right="-15"/>
              <w:jc w:val="both"/>
              <w:rPr>
                <w:bCs/>
                <w:spacing w:val="-2"/>
                <w:sz w:val="20"/>
                <w:szCs w:val="20"/>
              </w:rPr>
            </w:pPr>
            <w:r w:rsidRPr="00584055">
              <w:rPr>
                <w:bCs/>
                <w:spacing w:val="-2"/>
                <w:sz w:val="20"/>
                <w:szCs w:val="20"/>
              </w:rPr>
              <w:t>1. Articolul 6 se elimină.</w:t>
            </w:r>
          </w:p>
          <w:p w14:paraId="665ABF37" w14:textId="5E6684A1" w:rsidR="007D341A" w:rsidRPr="00584055" w:rsidRDefault="007D341A" w:rsidP="001A4DAE">
            <w:pPr>
              <w:pStyle w:val="TableParagraph"/>
              <w:spacing w:line="300" w:lineRule="auto"/>
              <w:ind w:right="-15"/>
              <w:jc w:val="both"/>
              <w:rPr>
                <w:bCs/>
                <w:spacing w:val="-2"/>
                <w:sz w:val="20"/>
                <w:szCs w:val="20"/>
              </w:rPr>
            </w:pPr>
            <w:r w:rsidRPr="00584055">
              <w:rPr>
                <w:bCs/>
                <w:spacing w:val="-2"/>
                <w:sz w:val="20"/>
                <w:szCs w:val="20"/>
              </w:rPr>
              <w:t>2. Anexa II se elimină.</w:t>
            </w:r>
          </w:p>
        </w:tc>
        <w:tc>
          <w:tcPr>
            <w:tcW w:w="5528" w:type="dxa"/>
            <w:tcBorders>
              <w:top w:val="single" w:sz="4" w:space="0" w:color="auto"/>
              <w:left w:val="single" w:sz="4" w:space="0" w:color="auto"/>
              <w:bottom w:val="single" w:sz="4" w:space="0" w:color="auto"/>
              <w:right w:val="single" w:sz="4" w:space="0" w:color="auto"/>
            </w:tcBorders>
            <w:vAlign w:val="center"/>
          </w:tcPr>
          <w:p w14:paraId="426696D8" w14:textId="3D51427B" w:rsidR="007D341A" w:rsidRPr="00584055" w:rsidRDefault="007D341A" w:rsidP="001A4DAE">
            <w:pPr>
              <w:shd w:val="clear" w:color="auto" w:fill="FFFFFF"/>
              <w:spacing w:line="276" w:lineRule="auto"/>
              <w:ind w:firstLine="0"/>
              <w:rPr>
                <w:lang w:val="ro-RO"/>
              </w:rPr>
            </w:pPr>
            <w:r w:rsidRPr="00584055">
              <w:rPr>
                <w:lang w:val="ro-RO"/>
              </w:rPr>
              <w:t>-</w:t>
            </w:r>
          </w:p>
        </w:tc>
        <w:tc>
          <w:tcPr>
            <w:tcW w:w="1701" w:type="dxa"/>
            <w:tcBorders>
              <w:top w:val="single" w:sz="4" w:space="0" w:color="auto"/>
              <w:left w:val="single" w:sz="4" w:space="0" w:color="auto"/>
              <w:bottom w:val="single" w:sz="4" w:space="0" w:color="auto"/>
              <w:right w:val="single" w:sz="4" w:space="0" w:color="auto"/>
            </w:tcBorders>
          </w:tcPr>
          <w:p w14:paraId="74B5AB97" w14:textId="5FF89439" w:rsidR="007D341A" w:rsidRPr="00584055" w:rsidRDefault="008A1127" w:rsidP="00B94D10">
            <w:pPr>
              <w:pStyle w:val="Frspaiere"/>
              <w:spacing w:line="276" w:lineRule="auto"/>
              <w:jc w:val="center"/>
              <w:rPr>
                <w:rFonts w:ascii="Times New Roman" w:hAnsi="Times New Roman"/>
                <w:lang w:val="ro-RO" w:eastAsia="en-US"/>
              </w:rPr>
            </w:pPr>
            <w:r w:rsidRPr="00584055">
              <w:rPr>
                <w:rFonts w:ascii="Times New Roman" w:hAnsi="Times New Roman"/>
                <w:lang w:val="ro-RO" w:eastAsia="en-US"/>
              </w:rPr>
              <w:t>Neaplicabil</w:t>
            </w:r>
          </w:p>
        </w:tc>
        <w:tc>
          <w:tcPr>
            <w:tcW w:w="1814" w:type="dxa"/>
            <w:tcBorders>
              <w:top w:val="single" w:sz="4" w:space="0" w:color="auto"/>
              <w:left w:val="single" w:sz="4" w:space="0" w:color="auto"/>
              <w:bottom w:val="single" w:sz="4" w:space="0" w:color="auto"/>
              <w:right w:val="single" w:sz="4" w:space="0" w:color="auto"/>
            </w:tcBorders>
            <w:vAlign w:val="center"/>
          </w:tcPr>
          <w:p w14:paraId="7884B8DD" w14:textId="77777777" w:rsidR="007D341A" w:rsidRPr="00584055" w:rsidRDefault="007D341A" w:rsidP="001A4DAE">
            <w:pPr>
              <w:pStyle w:val="Frspaiere"/>
              <w:spacing w:line="276" w:lineRule="auto"/>
              <w:jc w:val="both"/>
              <w:rPr>
                <w:rFonts w:ascii="Times New Roman" w:hAnsi="Times New Roman"/>
                <w:lang w:val="ro-RO" w:eastAsia="en-US"/>
              </w:rPr>
            </w:pPr>
          </w:p>
        </w:tc>
      </w:tr>
      <w:tr w:rsidR="007D341A" w:rsidRPr="00584055" w14:paraId="773BA5CE" w14:textId="77777777" w:rsidTr="00BF3A5A">
        <w:trPr>
          <w:trHeight w:val="567"/>
        </w:trPr>
        <w:tc>
          <w:tcPr>
            <w:tcW w:w="6125" w:type="dxa"/>
            <w:tcBorders>
              <w:top w:val="single" w:sz="4" w:space="0" w:color="auto"/>
              <w:left w:val="single" w:sz="4" w:space="0" w:color="auto"/>
              <w:bottom w:val="single" w:sz="4" w:space="0" w:color="auto"/>
              <w:right w:val="single" w:sz="4" w:space="0" w:color="auto"/>
            </w:tcBorders>
            <w:vAlign w:val="center"/>
          </w:tcPr>
          <w:p w14:paraId="07E9F0C7" w14:textId="30022C34" w:rsidR="007D341A" w:rsidRPr="00584055" w:rsidRDefault="007D341A" w:rsidP="001A4DAE">
            <w:pPr>
              <w:pStyle w:val="TableParagraph"/>
              <w:spacing w:line="300" w:lineRule="auto"/>
              <w:ind w:right="-15"/>
              <w:jc w:val="both"/>
              <w:rPr>
                <w:bCs/>
                <w:i/>
                <w:iCs/>
                <w:spacing w:val="-2"/>
                <w:sz w:val="20"/>
                <w:szCs w:val="20"/>
              </w:rPr>
            </w:pPr>
            <w:r w:rsidRPr="00584055">
              <w:rPr>
                <w:bCs/>
                <w:i/>
                <w:iCs/>
                <w:spacing w:val="-2"/>
                <w:sz w:val="20"/>
                <w:szCs w:val="20"/>
              </w:rPr>
              <w:t>Articolul 6</w:t>
            </w:r>
          </w:p>
          <w:p w14:paraId="34C6A6C9" w14:textId="77777777" w:rsidR="007D341A" w:rsidRPr="00584055" w:rsidRDefault="007D341A" w:rsidP="001A4DAE">
            <w:pPr>
              <w:pStyle w:val="TableParagraph"/>
              <w:spacing w:line="300" w:lineRule="auto"/>
              <w:ind w:right="-15"/>
              <w:jc w:val="both"/>
              <w:rPr>
                <w:b/>
                <w:bCs/>
                <w:spacing w:val="-2"/>
                <w:sz w:val="20"/>
                <w:szCs w:val="20"/>
              </w:rPr>
            </w:pPr>
            <w:r w:rsidRPr="00584055">
              <w:rPr>
                <w:b/>
                <w:bCs/>
                <w:spacing w:val="-2"/>
                <w:sz w:val="20"/>
                <w:szCs w:val="20"/>
              </w:rPr>
              <w:t>Intrare în vigoare și data aplicării</w:t>
            </w:r>
          </w:p>
          <w:p w14:paraId="43F9321A" w14:textId="77777777" w:rsidR="007D341A" w:rsidRPr="00584055" w:rsidRDefault="007D341A" w:rsidP="001A4DAE">
            <w:pPr>
              <w:pStyle w:val="TableParagraph"/>
              <w:spacing w:line="300" w:lineRule="auto"/>
              <w:ind w:right="-15"/>
              <w:jc w:val="both"/>
              <w:rPr>
                <w:bCs/>
                <w:spacing w:val="-2"/>
                <w:sz w:val="20"/>
                <w:szCs w:val="20"/>
              </w:rPr>
            </w:pPr>
            <w:r w:rsidRPr="00584055">
              <w:rPr>
                <w:bCs/>
                <w:spacing w:val="-2"/>
                <w:sz w:val="20"/>
                <w:szCs w:val="20"/>
              </w:rPr>
              <w:t>Prezentul regulament intră în vigoare în a douăzecea zi de la data publicării în </w:t>
            </w:r>
            <w:r w:rsidRPr="00584055">
              <w:rPr>
                <w:bCs/>
                <w:i/>
                <w:iCs/>
                <w:spacing w:val="-2"/>
                <w:sz w:val="20"/>
                <w:szCs w:val="20"/>
              </w:rPr>
              <w:t>Jurnalul Oficial al Uniunii Europene</w:t>
            </w:r>
            <w:r w:rsidRPr="00584055">
              <w:rPr>
                <w:bCs/>
                <w:spacing w:val="-2"/>
                <w:sz w:val="20"/>
                <w:szCs w:val="20"/>
              </w:rPr>
              <w:t>.</w:t>
            </w:r>
          </w:p>
          <w:p w14:paraId="4A03FB6B" w14:textId="77777777" w:rsidR="007D341A" w:rsidRPr="00584055" w:rsidRDefault="007D341A" w:rsidP="001A4DAE">
            <w:pPr>
              <w:pStyle w:val="TableParagraph"/>
              <w:spacing w:line="300" w:lineRule="auto"/>
              <w:ind w:right="-15"/>
              <w:jc w:val="both"/>
              <w:rPr>
                <w:bCs/>
                <w:spacing w:val="-2"/>
                <w:sz w:val="20"/>
                <w:szCs w:val="20"/>
              </w:rPr>
            </w:pPr>
            <w:r w:rsidRPr="00584055">
              <w:rPr>
                <w:bCs/>
                <w:spacing w:val="-2"/>
                <w:sz w:val="20"/>
                <w:szCs w:val="20"/>
              </w:rPr>
              <w:t>Se aplică de la 21 aprilie 2021.</w:t>
            </w:r>
          </w:p>
          <w:p w14:paraId="15D107E6" w14:textId="77777777" w:rsidR="007D341A" w:rsidRPr="00584055" w:rsidRDefault="007D341A" w:rsidP="001A4DAE">
            <w:pPr>
              <w:pStyle w:val="TableParagraph"/>
              <w:spacing w:line="300" w:lineRule="auto"/>
              <w:ind w:right="-15"/>
              <w:jc w:val="both"/>
              <w:rPr>
                <w:bCs/>
                <w:spacing w:val="-2"/>
                <w:sz w:val="20"/>
                <w:szCs w:val="20"/>
              </w:rPr>
            </w:pPr>
            <w:r w:rsidRPr="00584055">
              <w:rPr>
                <w:bCs/>
                <w:spacing w:val="-2"/>
                <w:sz w:val="20"/>
                <w:szCs w:val="20"/>
              </w:rPr>
              <w:t>Prezentul regulament este obligatoriu în toate elementele sale și se aplică direct în toate statele membre.</w:t>
            </w:r>
          </w:p>
          <w:p w14:paraId="26605AFA" w14:textId="1DFB081B" w:rsidR="007D341A" w:rsidRPr="00584055" w:rsidRDefault="007D341A" w:rsidP="001A4DAE">
            <w:pPr>
              <w:pStyle w:val="TableParagraph"/>
              <w:spacing w:line="300" w:lineRule="auto"/>
              <w:ind w:right="-15"/>
              <w:jc w:val="both"/>
              <w:rPr>
                <w:b/>
                <w:bCs/>
                <w:spacing w:val="-2"/>
                <w:sz w:val="20"/>
                <w:szCs w:val="20"/>
              </w:rPr>
            </w:pPr>
            <w:hyperlink r:id="rId18" w:tooltip="32023R1674: REPLACED" w:history="1">
              <w:r w:rsidRPr="00584055">
                <w:rPr>
                  <w:rStyle w:val="Hyperlink"/>
                  <w:bCs/>
                  <w:spacing w:val="-2"/>
                  <w:sz w:val="20"/>
                  <w:szCs w:val="20"/>
                </w:rPr>
                <w:t>▼M3</w:t>
              </w:r>
            </w:hyperlink>
          </w:p>
        </w:tc>
        <w:tc>
          <w:tcPr>
            <w:tcW w:w="5528" w:type="dxa"/>
            <w:tcBorders>
              <w:top w:val="single" w:sz="4" w:space="0" w:color="auto"/>
              <w:left w:val="single" w:sz="4" w:space="0" w:color="auto"/>
              <w:bottom w:val="single" w:sz="4" w:space="0" w:color="auto"/>
              <w:right w:val="single" w:sz="4" w:space="0" w:color="auto"/>
            </w:tcBorders>
            <w:vAlign w:val="center"/>
          </w:tcPr>
          <w:p w14:paraId="598EDF24" w14:textId="62DB5B9A" w:rsidR="007D341A" w:rsidRPr="00584055" w:rsidRDefault="007D341A" w:rsidP="001A4DAE">
            <w:pPr>
              <w:shd w:val="clear" w:color="auto" w:fill="FFFFFF"/>
              <w:spacing w:line="276" w:lineRule="auto"/>
              <w:ind w:firstLine="0"/>
              <w:rPr>
                <w:lang w:val="ro-RO"/>
              </w:rPr>
            </w:pPr>
          </w:p>
        </w:tc>
        <w:tc>
          <w:tcPr>
            <w:tcW w:w="1701" w:type="dxa"/>
            <w:tcBorders>
              <w:top w:val="single" w:sz="4" w:space="0" w:color="auto"/>
              <w:left w:val="single" w:sz="4" w:space="0" w:color="auto"/>
              <w:bottom w:val="single" w:sz="4" w:space="0" w:color="auto"/>
              <w:right w:val="single" w:sz="4" w:space="0" w:color="auto"/>
            </w:tcBorders>
          </w:tcPr>
          <w:p w14:paraId="59135C5E" w14:textId="645CE59F" w:rsidR="007D341A" w:rsidRPr="00584055" w:rsidRDefault="00513EDB" w:rsidP="00B94D10">
            <w:pPr>
              <w:pStyle w:val="Frspaiere"/>
              <w:spacing w:line="276" w:lineRule="auto"/>
              <w:jc w:val="center"/>
              <w:rPr>
                <w:rFonts w:ascii="Times New Roman" w:hAnsi="Times New Roman"/>
                <w:lang w:val="ro-RO" w:eastAsia="en-US"/>
              </w:rPr>
            </w:pPr>
            <w:r w:rsidRPr="00584055">
              <w:rPr>
                <w:rFonts w:ascii="Times New Roman" w:hAnsi="Times New Roman"/>
                <w:lang w:val="ro-RO" w:eastAsia="en-US"/>
              </w:rPr>
              <w:t>Neaplicabil</w:t>
            </w:r>
          </w:p>
        </w:tc>
        <w:tc>
          <w:tcPr>
            <w:tcW w:w="1814" w:type="dxa"/>
            <w:tcBorders>
              <w:top w:val="single" w:sz="4" w:space="0" w:color="auto"/>
              <w:left w:val="single" w:sz="4" w:space="0" w:color="auto"/>
              <w:bottom w:val="single" w:sz="4" w:space="0" w:color="auto"/>
              <w:right w:val="single" w:sz="4" w:space="0" w:color="auto"/>
            </w:tcBorders>
            <w:vAlign w:val="center"/>
          </w:tcPr>
          <w:p w14:paraId="56CB5864" w14:textId="77777777" w:rsidR="007D341A" w:rsidRPr="00584055" w:rsidRDefault="007D341A" w:rsidP="001A4DAE">
            <w:pPr>
              <w:pStyle w:val="Frspaiere"/>
              <w:spacing w:line="276" w:lineRule="auto"/>
              <w:jc w:val="both"/>
              <w:rPr>
                <w:rFonts w:ascii="Times New Roman" w:hAnsi="Times New Roman"/>
                <w:lang w:val="ro-RO" w:eastAsia="en-US"/>
              </w:rPr>
            </w:pPr>
          </w:p>
        </w:tc>
      </w:tr>
      <w:tr w:rsidR="007D341A" w:rsidRPr="00584055" w14:paraId="6CB129A0" w14:textId="77777777" w:rsidTr="00BF3A5A">
        <w:trPr>
          <w:trHeight w:val="567"/>
        </w:trPr>
        <w:tc>
          <w:tcPr>
            <w:tcW w:w="6125" w:type="dxa"/>
            <w:tcBorders>
              <w:top w:val="single" w:sz="4" w:space="0" w:color="auto"/>
              <w:left w:val="single" w:sz="4" w:space="0" w:color="auto"/>
              <w:bottom w:val="single" w:sz="4" w:space="0" w:color="auto"/>
              <w:right w:val="single" w:sz="4" w:space="0" w:color="auto"/>
            </w:tcBorders>
            <w:vAlign w:val="center"/>
          </w:tcPr>
          <w:p w14:paraId="27D582D9" w14:textId="06FA0DE1" w:rsidR="007D341A" w:rsidRPr="00584055" w:rsidRDefault="007D341A" w:rsidP="0061759B">
            <w:pPr>
              <w:pStyle w:val="TableParagraph"/>
              <w:spacing w:line="300" w:lineRule="auto"/>
              <w:ind w:right="-15"/>
              <w:jc w:val="both"/>
              <w:rPr>
                <w:bCs/>
                <w:i/>
                <w:iCs/>
                <w:spacing w:val="-2"/>
                <w:sz w:val="20"/>
                <w:szCs w:val="20"/>
              </w:rPr>
            </w:pPr>
            <w:r w:rsidRPr="00584055">
              <w:rPr>
                <w:bCs/>
                <w:i/>
                <w:iCs/>
                <w:spacing w:val="-2"/>
                <w:sz w:val="20"/>
                <w:szCs w:val="20"/>
              </w:rPr>
              <w:t>ANEXĂ</w:t>
            </w:r>
          </w:p>
          <w:p w14:paraId="45098BC9" w14:textId="77777777" w:rsidR="007D341A" w:rsidRPr="00584055" w:rsidRDefault="007D341A" w:rsidP="0061759B">
            <w:pPr>
              <w:pStyle w:val="TableParagraph"/>
              <w:spacing w:line="300" w:lineRule="auto"/>
              <w:ind w:right="-15"/>
              <w:jc w:val="both"/>
              <w:rPr>
                <w:b/>
                <w:bCs/>
                <w:spacing w:val="-2"/>
                <w:sz w:val="20"/>
                <w:szCs w:val="20"/>
              </w:rPr>
            </w:pPr>
            <w:r w:rsidRPr="00584055">
              <w:rPr>
                <w:b/>
                <w:bCs/>
                <w:spacing w:val="-2"/>
                <w:sz w:val="20"/>
                <w:szCs w:val="20"/>
              </w:rPr>
              <w:t>Lista produselor compuse exceptate de la efectuarea controalelor oficiale la posturile de control la frontieră (articolul 3)</w:t>
            </w:r>
          </w:p>
          <w:p w14:paraId="1A446667" w14:textId="77777777"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Prezenta listă stabilește produsele compuse în conformitate cu Nomenclatura combinată (NC) în vigoare în Uniune care nu trebuie supuse controalelor oficiale la posturile de control la frontieră.</w:t>
            </w:r>
          </w:p>
          <w:p w14:paraId="4D1942BA" w14:textId="77777777"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Note referitoare la tabel:</w:t>
            </w:r>
          </w:p>
          <w:p w14:paraId="5D21B415" w14:textId="77777777" w:rsidR="007D341A" w:rsidRPr="00584055" w:rsidRDefault="007D341A" w:rsidP="0061759B">
            <w:pPr>
              <w:pStyle w:val="TableParagraph"/>
              <w:spacing w:line="300" w:lineRule="auto"/>
              <w:ind w:right="-15"/>
              <w:jc w:val="both"/>
              <w:rPr>
                <w:bCs/>
                <w:spacing w:val="-2"/>
                <w:sz w:val="20"/>
                <w:szCs w:val="20"/>
              </w:rPr>
            </w:pPr>
            <w:r w:rsidRPr="00584055">
              <w:rPr>
                <w:b/>
                <w:bCs/>
                <w:spacing w:val="-2"/>
                <w:sz w:val="20"/>
                <w:szCs w:val="20"/>
              </w:rPr>
              <w:t>Coloana (1) – Codul NC</w:t>
            </w:r>
          </w:p>
          <w:p w14:paraId="710673A6" w14:textId="77777777"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 xml:space="preserve">Această coloană indică codul NC. NC, instituită prin Regulamentul (CEE) nr. 2658/87, se bazează pe Sistemul armonizat de denumire și codificare a mărfurilor [denumit în continuare „Sistemul armonizat (SA)”], elaborat de </w:t>
            </w:r>
            <w:r w:rsidRPr="00584055">
              <w:rPr>
                <w:bCs/>
                <w:spacing w:val="-2"/>
                <w:sz w:val="20"/>
                <w:szCs w:val="20"/>
              </w:rPr>
              <w:lastRenderedPageBreak/>
              <w:t>Consiliul de Cooperare Vamală, devenit Organizația Mondială a Vămilor, și aprobat prin Decizia 87/369/CEE a Consiliului (</w:t>
            </w:r>
            <w:hyperlink r:id="rId19" w:anchor="E0007" w:history="1">
              <w:r w:rsidRPr="00584055">
                <w:rPr>
                  <w:rStyle w:val="Hyperlink"/>
                  <w:bCs/>
                  <w:spacing w:val="-2"/>
                  <w:sz w:val="20"/>
                  <w:szCs w:val="20"/>
                </w:rPr>
                <w:t> </w:t>
              </w:r>
              <w:r w:rsidRPr="00584055">
                <w:rPr>
                  <w:rStyle w:val="Hyperlink"/>
                  <w:bCs/>
                  <w:spacing w:val="-2"/>
                  <w:sz w:val="20"/>
                  <w:szCs w:val="20"/>
                  <w:vertAlign w:val="superscript"/>
                </w:rPr>
                <w:t>7</w:t>
              </w:r>
              <w:r w:rsidRPr="00584055">
                <w:rPr>
                  <w:rStyle w:val="Hyperlink"/>
                  <w:bCs/>
                  <w:spacing w:val="-2"/>
                  <w:sz w:val="20"/>
                  <w:szCs w:val="20"/>
                </w:rPr>
                <w:t> </w:t>
              </w:r>
            </w:hyperlink>
            <w:r w:rsidRPr="00584055">
              <w:rPr>
                <w:bCs/>
                <w:spacing w:val="-2"/>
                <w:sz w:val="20"/>
                <w:szCs w:val="20"/>
              </w:rPr>
              <w:t xml:space="preserve">). NC reproduce pozițiile și </w:t>
            </w:r>
            <w:proofErr w:type="spellStart"/>
            <w:r w:rsidRPr="00584055">
              <w:rPr>
                <w:bCs/>
                <w:spacing w:val="-2"/>
                <w:sz w:val="20"/>
                <w:szCs w:val="20"/>
              </w:rPr>
              <w:t>subpozițiile</w:t>
            </w:r>
            <w:proofErr w:type="spellEnd"/>
            <w:r w:rsidRPr="00584055">
              <w:rPr>
                <w:bCs/>
                <w:spacing w:val="-2"/>
                <w:sz w:val="20"/>
                <w:szCs w:val="20"/>
              </w:rPr>
              <w:t xml:space="preserve"> de șase cifre din SA. Cea de-a șaptea și a opta cifră identifică noi </w:t>
            </w:r>
            <w:proofErr w:type="spellStart"/>
            <w:r w:rsidRPr="00584055">
              <w:rPr>
                <w:bCs/>
                <w:spacing w:val="-2"/>
                <w:sz w:val="20"/>
                <w:szCs w:val="20"/>
              </w:rPr>
              <w:t>subpoziții</w:t>
            </w:r>
            <w:proofErr w:type="spellEnd"/>
            <w:r w:rsidRPr="00584055">
              <w:rPr>
                <w:bCs/>
                <w:spacing w:val="-2"/>
                <w:sz w:val="20"/>
                <w:szCs w:val="20"/>
              </w:rPr>
              <w:t xml:space="preserve"> ale NC.</w:t>
            </w:r>
          </w:p>
          <w:p w14:paraId="1F8FA855" w14:textId="77777777"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Dacă se folosește un cod din patru, șase sau opt cifre care nu este marcat cu „ex” și cu excepția cazului în care se prevede altfel, toate produsele compuse prefixate cu sau încadrate la aceste patru, șase sau opt cifre nu trebuie supuse controalelor oficiale la posturile de control la frontieră.</w:t>
            </w:r>
          </w:p>
          <w:p w14:paraId="653996A0" w14:textId="77777777"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În cazul în care numai anumite produse compuse specificate încadrate la orice cod din patru, șase sau opt cifre conțin produse de origine animală și nu există nicio subdiviziune specifică a acestui cod în NC, codul este marcat prin „ex”. De exemplu, în ceea ce privește „ ex 2001 90 65 ”, nu sunt necesare controale la posturile de control la frontieră pentru produsele descrise în coloana (2).</w:t>
            </w:r>
          </w:p>
          <w:p w14:paraId="6D54587B" w14:textId="77777777" w:rsidR="007D341A" w:rsidRPr="00584055" w:rsidRDefault="007D341A" w:rsidP="0061759B">
            <w:pPr>
              <w:pStyle w:val="TableParagraph"/>
              <w:spacing w:line="300" w:lineRule="auto"/>
              <w:ind w:right="-15"/>
              <w:jc w:val="both"/>
              <w:rPr>
                <w:bCs/>
                <w:spacing w:val="-2"/>
                <w:sz w:val="20"/>
                <w:szCs w:val="20"/>
              </w:rPr>
            </w:pPr>
            <w:r w:rsidRPr="00584055">
              <w:rPr>
                <w:b/>
                <w:bCs/>
                <w:spacing w:val="-2"/>
                <w:sz w:val="20"/>
                <w:szCs w:val="20"/>
              </w:rPr>
              <w:t>Coloana (2) – Explicații</w:t>
            </w:r>
          </w:p>
          <w:p w14:paraId="024415C9" w14:textId="41F313BB"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Prezenta coloană oferă detalii cu privire la produsele compuse care fac obiectul exceptării de la efectuarea controalelor oficiale la posturile de control la frontieră.</w:t>
            </w:r>
          </w:p>
        </w:tc>
        <w:tc>
          <w:tcPr>
            <w:tcW w:w="5528" w:type="dxa"/>
            <w:tcBorders>
              <w:top w:val="single" w:sz="4" w:space="0" w:color="auto"/>
              <w:left w:val="single" w:sz="4" w:space="0" w:color="auto"/>
              <w:bottom w:val="single" w:sz="4" w:space="0" w:color="auto"/>
              <w:right w:val="single" w:sz="4" w:space="0" w:color="auto"/>
            </w:tcBorders>
            <w:vAlign w:val="center"/>
          </w:tcPr>
          <w:p w14:paraId="1027CADD" w14:textId="5E672627" w:rsidR="007D341A" w:rsidRPr="00584055" w:rsidRDefault="007D341A" w:rsidP="0061759B">
            <w:pPr>
              <w:pStyle w:val="TableParagraph"/>
              <w:spacing w:line="300" w:lineRule="auto"/>
              <w:ind w:right="-15"/>
              <w:jc w:val="both"/>
              <w:rPr>
                <w:b/>
                <w:bCs/>
                <w:spacing w:val="-2"/>
                <w:sz w:val="20"/>
                <w:szCs w:val="20"/>
              </w:rPr>
            </w:pPr>
            <w:bookmarkStart w:id="3" w:name="_Hlk218863365"/>
            <w:r w:rsidRPr="00584055">
              <w:rPr>
                <w:b/>
                <w:bCs/>
                <w:spacing w:val="-2"/>
                <w:sz w:val="20"/>
                <w:szCs w:val="20"/>
              </w:rPr>
              <w:lastRenderedPageBreak/>
              <w:t xml:space="preserve">Lista produselor compuse exceptate controalelor sanitar-veterinare la punctele de inspecție la frontieră </w:t>
            </w:r>
            <w:r w:rsidR="002943DF" w:rsidRPr="00584055">
              <w:rPr>
                <w:b/>
                <w:bCs/>
                <w:spacing w:val="-2"/>
                <w:sz w:val="20"/>
                <w:szCs w:val="20"/>
              </w:rPr>
              <w:t>(pct. 3)</w:t>
            </w:r>
          </w:p>
          <w:bookmarkEnd w:id="3"/>
          <w:p w14:paraId="35FE96AA" w14:textId="7638BF1C" w:rsidR="007D341A" w:rsidRPr="00584055" w:rsidRDefault="00666A4C" w:rsidP="0061759B">
            <w:pPr>
              <w:pStyle w:val="TableParagraph"/>
              <w:spacing w:line="300" w:lineRule="auto"/>
              <w:ind w:right="-15"/>
              <w:jc w:val="both"/>
              <w:rPr>
                <w:bCs/>
                <w:spacing w:val="-2"/>
                <w:sz w:val="20"/>
                <w:szCs w:val="20"/>
              </w:rPr>
            </w:pPr>
            <w:r>
              <w:rPr>
                <w:bCs/>
                <w:spacing w:val="-2"/>
                <w:sz w:val="20"/>
                <w:szCs w:val="20"/>
              </w:rPr>
              <w:t xml:space="preserve">    </w:t>
            </w:r>
            <w:r w:rsidR="007D341A" w:rsidRPr="00584055">
              <w:rPr>
                <w:bCs/>
                <w:spacing w:val="-2"/>
                <w:sz w:val="20"/>
                <w:szCs w:val="20"/>
              </w:rPr>
              <w:t xml:space="preserve">Prezenta listă stabilește produsele compuse în conformitate cu Nomenclatura combinată a mărfurilor (NC)  aprobată prin Legea nr.172/2014 care nu </w:t>
            </w:r>
            <w:r w:rsidR="002943DF" w:rsidRPr="00584055">
              <w:rPr>
                <w:bCs/>
                <w:spacing w:val="-2"/>
                <w:sz w:val="20"/>
                <w:szCs w:val="20"/>
              </w:rPr>
              <w:t>sunt</w:t>
            </w:r>
            <w:r w:rsidR="007D341A" w:rsidRPr="00584055">
              <w:rPr>
                <w:bCs/>
                <w:spacing w:val="-2"/>
                <w:sz w:val="20"/>
                <w:szCs w:val="20"/>
              </w:rPr>
              <w:t xml:space="preserve"> supuse controalelor </w:t>
            </w:r>
            <w:r w:rsidR="002943DF" w:rsidRPr="00584055">
              <w:rPr>
                <w:bCs/>
                <w:spacing w:val="-2"/>
                <w:sz w:val="20"/>
                <w:szCs w:val="20"/>
              </w:rPr>
              <w:t>oficiale</w:t>
            </w:r>
            <w:r w:rsidR="007D341A" w:rsidRPr="00584055">
              <w:rPr>
                <w:bCs/>
                <w:spacing w:val="-2"/>
                <w:sz w:val="20"/>
                <w:szCs w:val="20"/>
              </w:rPr>
              <w:t xml:space="preserve"> la punctele de </w:t>
            </w:r>
            <w:r w:rsidR="002943DF" w:rsidRPr="00584055">
              <w:rPr>
                <w:bCs/>
                <w:spacing w:val="-2"/>
                <w:sz w:val="20"/>
                <w:szCs w:val="20"/>
              </w:rPr>
              <w:t>control</w:t>
            </w:r>
            <w:r w:rsidR="007D341A" w:rsidRPr="00584055">
              <w:rPr>
                <w:bCs/>
                <w:spacing w:val="-2"/>
                <w:sz w:val="20"/>
                <w:szCs w:val="20"/>
              </w:rPr>
              <w:t xml:space="preserve"> la frontieră Note referitoare la tabel:</w:t>
            </w:r>
          </w:p>
          <w:p w14:paraId="02E6C576" w14:textId="77777777" w:rsidR="007D341A" w:rsidRPr="00584055" w:rsidRDefault="007D341A" w:rsidP="0061759B">
            <w:pPr>
              <w:pStyle w:val="TableParagraph"/>
              <w:spacing w:line="300" w:lineRule="auto"/>
              <w:ind w:right="-15"/>
              <w:jc w:val="both"/>
              <w:rPr>
                <w:bCs/>
                <w:spacing w:val="-2"/>
                <w:sz w:val="20"/>
                <w:szCs w:val="20"/>
              </w:rPr>
            </w:pPr>
            <w:r w:rsidRPr="00584055">
              <w:rPr>
                <w:b/>
                <w:bCs/>
                <w:spacing w:val="-2"/>
                <w:sz w:val="20"/>
                <w:szCs w:val="20"/>
              </w:rPr>
              <w:t>Coloana (1) – Codul NC</w:t>
            </w:r>
          </w:p>
          <w:p w14:paraId="6A320134" w14:textId="4DEFBAF9" w:rsidR="007D341A" w:rsidRPr="00584055" w:rsidRDefault="00666A4C" w:rsidP="0061759B">
            <w:pPr>
              <w:pStyle w:val="TableParagraph"/>
              <w:spacing w:line="300" w:lineRule="auto"/>
              <w:ind w:right="-15"/>
              <w:jc w:val="both"/>
              <w:rPr>
                <w:bCs/>
                <w:spacing w:val="-2"/>
                <w:sz w:val="20"/>
                <w:szCs w:val="20"/>
              </w:rPr>
            </w:pPr>
            <w:r>
              <w:rPr>
                <w:bCs/>
                <w:spacing w:val="-2"/>
                <w:sz w:val="20"/>
                <w:szCs w:val="20"/>
              </w:rPr>
              <w:t xml:space="preserve">    </w:t>
            </w:r>
            <w:r w:rsidR="007D341A" w:rsidRPr="00584055">
              <w:rPr>
                <w:bCs/>
                <w:spacing w:val="-2"/>
                <w:sz w:val="20"/>
                <w:szCs w:val="20"/>
              </w:rPr>
              <w:t xml:space="preserve">Această coloană indică codul NC. NC, instituită prin Legea nr.172/2014, se bazează pe Sistemul armonizat de denumire și codificare a mărfurilor [denumit în continuare „Sistemul armonizat (SA)”], elaborat de Consiliul de Cooperare Vamală, devenit Organizația Mondială a Vămilor. NC reproduce pozițiile și </w:t>
            </w:r>
            <w:proofErr w:type="spellStart"/>
            <w:r w:rsidR="007D341A" w:rsidRPr="00584055">
              <w:rPr>
                <w:bCs/>
                <w:spacing w:val="-2"/>
                <w:sz w:val="20"/>
                <w:szCs w:val="20"/>
              </w:rPr>
              <w:lastRenderedPageBreak/>
              <w:t>subpozițiile</w:t>
            </w:r>
            <w:proofErr w:type="spellEnd"/>
            <w:r w:rsidR="007D341A" w:rsidRPr="00584055">
              <w:rPr>
                <w:bCs/>
                <w:spacing w:val="-2"/>
                <w:sz w:val="20"/>
                <w:szCs w:val="20"/>
              </w:rPr>
              <w:t xml:space="preserve"> de șase cifre din SA. Cea de-a șaptea și a opta cifră identifică noi </w:t>
            </w:r>
            <w:proofErr w:type="spellStart"/>
            <w:r w:rsidR="007D341A" w:rsidRPr="00584055">
              <w:rPr>
                <w:bCs/>
                <w:spacing w:val="-2"/>
                <w:sz w:val="20"/>
                <w:szCs w:val="20"/>
              </w:rPr>
              <w:t>subpoziții</w:t>
            </w:r>
            <w:proofErr w:type="spellEnd"/>
            <w:r w:rsidR="007D341A" w:rsidRPr="00584055">
              <w:rPr>
                <w:bCs/>
                <w:spacing w:val="-2"/>
                <w:sz w:val="20"/>
                <w:szCs w:val="20"/>
              </w:rPr>
              <w:t xml:space="preserve"> ale NC.</w:t>
            </w:r>
          </w:p>
          <w:p w14:paraId="1B6510B8" w14:textId="45DF2C08" w:rsidR="007D341A" w:rsidRPr="00584055" w:rsidRDefault="00666A4C" w:rsidP="0061759B">
            <w:pPr>
              <w:pStyle w:val="TableParagraph"/>
              <w:spacing w:line="300" w:lineRule="auto"/>
              <w:ind w:right="-15"/>
              <w:jc w:val="both"/>
              <w:rPr>
                <w:bCs/>
                <w:spacing w:val="-2"/>
                <w:sz w:val="20"/>
                <w:szCs w:val="20"/>
              </w:rPr>
            </w:pPr>
            <w:r>
              <w:rPr>
                <w:bCs/>
                <w:spacing w:val="-2"/>
                <w:sz w:val="20"/>
                <w:szCs w:val="20"/>
              </w:rPr>
              <w:t xml:space="preserve">    </w:t>
            </w:r>
            <w:r w:rsidR="007D341A" w:rsidRPr="00584055">
              <w:rPr>
                <w:bCs/>
                <w:spacing w:val="-2"/>
                <w:sz w:val="20"/>
                <w:szCs w:val="20"/>
              </w:rPr>
              <w:t>Dacă se folosește un cod din patru, șase sau opt cifre care nu este marcat cu „ex” și cu excepția cazului în care se prevede altfel, toate produsele compuse prefixate cu sau încadrate la aceste patru, șase sau opt cifre nu trebuie supuse controalelor oficiale la posturile de control la frontieră.</w:t>
            </w:r>
          </w:p>
          <w:p w14:paraId="0F3F31BF" w14:textId="7A5D6C53" w:rsidR="007D341A" w:rsidRPr="00584055" w:rsidRDefault="00666A4C" w:rsidP="0061759B">
            <w:pPr>
              <w:pStyle w:val="TableParagraph"/>
              <w:spacing w:line="300" w:lineRule="auto"/>
              <w:ind w:right="-15"/>
              <w:jc w:val="both"/>
              <w:rPr>
                <w:bCs/>
                <w:spacing w:val="-2"/>
                <w:sz w:val="20"/>
                <w:szCs w:val="20"/>
              </w:rPr>
            </w:pPr>
            <w:r>
              <w:rPr>
                <w:bCs/>
                <w:spacing w:val="-2"/>
                <w:sz w:val="20"/>
                <w:szCs w:val="20"/>
              </w:rPr>
              <w:t xml:space="preserve">    </w:t>
            </w:r>
            <w:r w:rsidR="007D341A" w:rsidRPr="00584055">
              <w:rPr>
                <w:bCs/>
                <w:spacing w:val="-2"/>
                <w:sz w:val="20"/>
                <w:szCs w:val="20"/>
              </w:rPr>
              <w:t>În cazul în care numai anumite produse compuse specificate încadrate la orice cod din patru, șase sau opt cifre conțin produse de origine animală și nu există nicio subdiviziune specifică a acestui cod în NC, codul este marcat prin „ex”. De exemplu, în ceea ce privește „ ex 2001 90 65 ”, nu sunt necesare controale la posturile de control la frontieră pentru produsele descrise în coloana (2).</w:t>
            </w:r>
          </w:p>
          <w:p w14:paraId="06642A22" w14:textId="77777777" w:rsidR="007D341A" w:rsidRPr="00584055" w:rsidRDefault="007D341A" w:rsidP="0061759B">
            <w:pPr>
              <w:pStyle w:val="TableParagraph"/>
              <w:spacing w:line="300" w:lineRule="auto"/>
              <w:ind w:right="-15"/>
              <w:jc w:val="both"/>
              <w:rPr>
                <w:bCs/>
                <w:spacing w:val="-2"/>
                <w:sz w:val="20"/>
                <w:szCs w:val="20"/>
              </w:rPr>
            </w:pPr>
            <w:r w:rsidRPr="00584055">
              <w:rPr>
                <w:b/>
                <w:bCs/>
                <w:spacing w:val="-2"/>
                <w:sz w:val="20"/>
                <w:szCs w:val="20"/>
              </w:rPr>
              <w:t>Coloana (2) – Explicații</w:t>
            </w:r>
          </w:p>
          <w:p w14:paraId="0904779F" w14:textId="335221BB" w:rsidR="002943DF" w:rsidRPr="00584055" w:rsidRDefault="00666A4C" w:rsidP="002943DF">
            <w:pPr>
              <w:shd w:val="clear" w:color="auto" w:fill="FFFFFF"/>
              <w:spacing w:line="276" w:lineRule="auto"/>
              <w:ind w:firstLine="0"/>
              <w:rPr>
                <w:bCs/>
                <w:spacing w:val="-2"/>
                <w:lang w:val="ro-RO"/>
              </w:rPr>
            </w:pPr>
            <w:r>
              <w:rPr>
                <w:bCs/>
                <w:spacing w:val="-2"/>
                <w:lang w:val="ro-RO"/>
              </w:rPr>
              <w:t xml:space="preserve">    </w:t>
            </w:r>
            <w:r w:rsidR="007D341A" w:rsidRPr="00584055">
              <w:rPr>
                <w:bCs/>
                <w:spacing w:val="-2"/>
                <w:lang w:val="ro-RO"/>
              </w:rPr>
              <w:t>Prezenta coloană oferă detalii cu privire la produsele compuse care fac obiectul exceptării de la efectuarea controalelor oficiale la posturile de control la frontieră.</w:t>
            </w:r>
          </w:p>
        </w:tc>
        <w:tc>
          <w:tcPr>
            <w:tcW w:w="1701" w:type="dxa"/>
            <w:tcBorders>
              <w:top w:val="single" w:sz="4" w:space="0" w:color="auto"/>
              <w:left w:val="single" w:sz="4" w:space="0" w:color="auto"/>
              <w:bottom w:val="single" w:sz="4" w:space="0" w:color="auto"/>
              <w:right w:val="single" w:sz="4" w:space="0" w:color="auto"/>
            </w:tcBorders>
          </w:tcPr>
          <w:p w14:paraId="0B6DB9B4" w14:textId="778D81D9" w:rsidR="007D341A" w:rsidRPr="00584055" w:rsidRDefault="007D341A" w:rsidP="00B94D10">
            <w:pPr>
              <w:pStyle w:val="Frspaiere"/>
              <w:spacing w:line="276" w:lineRule="auto"/>
              <w:jc w:val="center"/>
              <w:rPr>
                <w:rFonts w:ascii="Times New Roman" w:hAnsi="Times New Roman"/>
                <w:lang w:val="ro-RO" w:eastAsia="en-US"/>
              </w:rPr>
            </w:pPr>
            <w:r w:rsidRPr="00584055">
              <w:rPr>
                <w:rFonts w:ascii="Times New Roman" w:hAnsi="Times New Roman"/>
                <w:lang w:val="ro-RO" w:eastAsia="en-US"/>
              </w:rPr>
              <w:lastRenderedPageBreak/>
              <w:t>Compatibil</w:t>
            </w:r>
          </w:p>
        </w:tc>
        <w:tc>
          <w:tcPr>
            <w:tcW w:w="1814" w:type="dxa"/>
            <w:tcBorders>
              <w:top w:val="single" w:sz="4" w:space="0" w:color="auto"/>
              <w:left w:val="single" w:sz="4" w:space="0" w:color="auto"/>
              <w:bottom w:val="single" w:sz="4" w:space="0" w:color="auto"/>
              <w:right w:val="single" w:sz="4" w:space="0" w:color="auto"/>
            </w:tcBorders>
            <w:vAlign w:val="center"/>
          </w:tcPr>
          <w:p w14:paraId="0B79D593" w14:textId="77777777" w:rsidR="007D341A" w:rsidRPr="00584055" w:rsidRDefault="007D341A" w:rsidP="0061759B">
            <w:pPr>
              <w:pStyle w:val="Frspaiere"/>
              <w:spacing w:line="276" w:lineRule="auto"/>
              <w:jc w:val="both"/>
              <w:rPr>
                <w:rFonts w:ascii="Times New Roman" w:hAnsi="Times New Roman"/>
                <w:lang w:val="ro-RO" w:eastAsia="en-US"/>
              </w:rPr>
            </w:pPr>
          </w:p>
        </w:tc>
      </w:tr>
      <w:tr w:rsidR="007D341A" w:rsidRPr="00584055" w14:paraId="217ABDF3" w14:textId="77777777" w:rsidTr="00BF3A5A">
        <w:trPr>
          <w:trHeight w:val="1966"/>
        </w:trPr>
        <w:tc>
          <w:tcPr>
            <w:tcW w:w="6125" w:type="dxa"/>
            <w:tcBorders>
              <w:top w:val="single" w:sz="4" w:space="0" w:color="auto"/>
              <w:left w:val="single" w:sz="4" w:space="0" w:color="auto"/>
              <w:bottom w:val="single" w:sz="4" w:space="0" w:color="auto"/>
              <w:right w:val="single" w:sz="4" w:space="0" w:color="auto"/>
            </w:tcBorders>
            <w:vAlign w:val="center"/>
          </w:tcPr>
          <w:tbl>
            <w:tblPr>
              <w:tblStyle w:val="Tabelgril"/>
              <w:tblW w:w="0" w:type="auto"/>
              <w:tblInd w:w="0" w:type="dxa"/>
              <w:tblLook w:val="04A0" w:firstRow="1" w:lastRow="0" w:firstColumn="1" w:lastColumn="0" w:noHBand="0" w:noVBand="1"/>
            </w:tblPr>
            <w:tblGrid>
              <w:gridCol w:w="1757"/>
              <w:gridCol w:w="3978"/>
            </w:tblGrid>
            <w:tr w:rsidR="007D341A" w:rsidRPr="00584055" w14:paraId="0F4D5677" w14:textId="77777777" w:rsidTr="00ED7DBA">
              <w:tc>
                <w:tcPr>
                  <w:tcW w:w="1757" w:type="dxa"/>
                </w:tcPr>
                <w:p w14:paraId="318C5DC0" w14:textId="04B81B23" w:rsidR="007D341A" w:rsidRPr="00584055" w:rsidRDefault="007D341A" w:rsidP="0061759B">
                  <w:pPr>
                    <w:pStyle w:val="TableParagraph"/>
                    <w:spacing w:line="300" w:lineRule="auto"/>
                    <w:ind w:right="-15"/>
                    <w:jc w:val="both"/>
                    <w:rPr>
                      <w:b/>
                      <w:spacing w:val="-2"/>
                      <w:sz w:val="20"/>
                      <w:szCs w:val="20"/>
                    </w:rPr>
                  </w:pPr>
                  <w:r w:rsidRPr="00584055">
                    <w:rPr>
                      <w:b/>
                      <w:bCs/>
                      <w:spacing w:val="-2"/>
                      <w:sz w:val="20"/>
                      <w:szCs w:val="20"/>
                    </w:rPr>
                    <w:t>Coduri NC</w:t>
                  </w:r>
                </w:p>
              </w:tc>
              <w:tc>
                <w:tcPr>
                  <w:tcW w:w="3978" w:type="dxa"/>
                </w:tcPr>
                <w:p w14:paraId="70F55867" w14:textId="0DBE21C9" w:rsidR="007D341A" w:rsidRPr="00584055" w:rsidRDefault="007D341A" w:rsidP="0061759B">
                  <w:pPr>
                    <w:pStyle w:val="TableParagraph"/>
                    <w:spacing w:line="300" w:lineRule="auto"/>
                    <w:ind w:right="-15"/>
                    <w:jc w:val="both"/>
                    <w:rPr>
                      <w:b/>
                      <w:spacing w:val="-2"/>
                      <w:sz w:val="20"/>
                      <w:szCs w:val="20"/>
                    </w:rPr>
                  </w:pPr>
                  <w:r w:rsidRPr="00584055">
                    <w:rPr>
                      <w:b/>
                      <w:bCs/>
                      <w:spacing w:val="-2"/>
                      <w:sz w:val="20"/>
                      <w:szCs w:val="20"/>
                    </w:rPr>
                    <w:t>Explicații</w:t>
                  </w:r>
                </w:p>
              </w:tc>
            </w:tr>
            <w:tr w:rsidR="007D341A" w:rsidRPr="00584055" w14:paraId="60FA8F0D" w14:textId="77777777" w:rsidTr="00ED7DBA">
              <w:tc>
                <w:tcPr>
                  <w:tcW w:w="1757" w:type="dxa"/>
                </w:tcPr>
                <w:p w14:paraId="24FACE33" w14:textId="474CBB7D" w:rsidR="007D341A" w:rsidRPr="00584055" w:rsidRDefault="007D341A" w:rsidP="0061759B">
                  <w:pPr>
                    <w:pStyle w:val="TableParagraph"/>
                    <w:spacing w:line="300" w:lineRule="auto"/>
                    <w:ind w:right="-15"/>
                    <w:jc w:val="both"/>
                    <w:rPr>
                      <w:b/>
                      <w:spacing w:val="-2"/>
                      <w:sz w:val="20"/>
                      <w:szCs w:val="20"/>
                    </w:rPr>
                  </w:pPr>
                  <w:r w:rsidRPr="00584055">
                    <w:rPr>
                      <w:b/>
                      <w:bCs/>
                      <w:spacing w:val="-2"/>
                      <w:sz w:val="20"/>
                      <w:szCs w:val="20"/>
                    </w:rPr>
                    <w:t>(1)</w:t>
                  </w:r>
                </w:p>
              </w:tc>
              <w:tc>
                <w:tcPr>
                  <w:tcW w:w="3978" w:type="dxa"/>
                </w:tcPr>
                <w:p w14:paraId="44C5527E" w14:textId="199865CA" w:rsidR="007D341A" w:rsidRPr="00584055" w:rsidRDefault="007D341A" w:rsidP="0061759B">
                  <w:pPr>
                    <w:pStyle w:val="TableParagraph"/>
                    <w:spacing w:line="300" w:lineRule="auto"/>
                    <w:ind w:right="-15"/>
                    <w:jc w:val="both"/>
                    <w:rPr>
                      <w:b/>
                      <w:spacing w:val="-2"/>
                      <w:sz w:val="20"/>
                      <w:szCs w:val="20"/>
                    </w:rPr>
                  </w:pPr>
                  <w:r w:rsidRPr="00584055">
                    <w:rPr>
                      <w:b/>
                      <w:spacing w:val="-2"/>
                      <w:sz w:val="20"/>
                      <w:szCs w:val="20"/>
                    </w:rPr>
                    <w:t>(2)</w:t>
                  </w:r>
                </w:p>
              </w:tc>
            </w:tr>
            <w:tr w:rsidR="007D341A" w:rsidRPr="00584055" w14:paraId="4354E9C9" w14:textId="77777777" w:rsidTr="00ED7DBA">
              <w:tc>
                <w:tcPr>
                  <w:tcW w:w="1757" w:type="dxa"/>
                </w:tcPr>
                <w:p w14:paraId="2C8AC2EB" w14:textId="067B4DE3" w:rsidR="007D341A" w:rsidRPr="00584055" w:rsidRDefault="007D341A" w:rsidP="0061759B">
                  <w:pPr>
                    <w:pStyle w:val="TableParagraph"/>
                    <w:spacing w:line="300" w:lineRule="auto"/>
                    <w:ind w:right="-15"/>
                    <w:jc w:val="both"/>
                    <w:rPr>
                      <w:b/>
                      <w:spacing w:val="-2"/>
                      <w:sz w:val="20"/>
                      <w:szCs w:val="20"/>
                    </w:rPr>
                  </w:pPr>
                  <w:r w:rsidRPr="00584055">
                    <w:rPr>
                      <w:b/>
                      <w:spacing w:val="-2"/>
                      <w:sz w:val="20"/>
                      <w:szCs w:val="20"/>
                    </w:rPr>
                    <w:t>1704, ex  18 06</w:t>
                  </w:r>
                </w:p>
              </w:tc>
              <w:tc>
                <w:tcPr>
                  <w:tcW w:w="3978" w:type="dxa"/>
                </w:tcPr>
                <w:p w14:paraId="626477CD" w14:textId="61254D79"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Produse de cofetărie (inclusiv dulciuri) și ciocolată albă care nu conțin cacao și produse de cofetărie (inclusiv dulciuri), ciocolată și alte preparate alimentare, paste tartinabile și preparate pentru prepararea băuturilor care conțin cacao, care îndeplinesc cerințele de la articolul 3 alineatul (1) litera (a).</w:t>
                  </w:r>
                </w:p>
              </w:tc>
            </w:tr>
            <w:tr w:rsidR="007D341A" w:rsidRPr="00584055" w14:paraId="572D0060" w14:textId="77777777" w:rsidTr="00ED7DBA">
              <w:tc>
                <w:tcPr>
                  <w:tcW w:w="1757" w:type="dxa"/>
                </w:tcPr>
                <w:p w14:paraId="45F26BBE" w14:textId="499218C0" w:rsidR="007D341A" w:rsidRPr="00584055" w:rsidRDefault="007D341A" w:rsidP="0061759B">
                  <w:pPr>
                    <w:pStyle w:val="TableParagraph"/>
                    <w:spacing w:line="300" w:lineRule="auto"/>
                    <w:ind w:right="-15"/>
                    <w:rPr>
                      <w:bCs/>
                      <w:spacing w:val="-2"/>
                      <w:sz w:val="20"/>
                      <w:szCs w:val="20"/>
                    </w:rPr>
                  </w:pPr>
                  <w:r w:rsidRPr="00584055">
                    <w:rPr>
                      <w:bCs/>
                      <w:spacing w:val="-2"/>
                      <w:sz w:val="20"/>
                      <w:szCs w:val="20"/>
                    </w:rPr>
                    <w:t>ex 1902 19, ex 1902 30, ex 1902 40</w:t>
                  </w:r>
                </w:p>
              </w:tc>
              <w:tc>
                <w:tcPr>
                  <w:tcW w:w="3978" w:type="dxa"/>
                </w:tcPr>
                <w:p w14:paraId="001C426D" w14:textId="39F1A533"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Paste alimentare, fidea și cușcuș, care îndeplinesc cerințele de la articolul 3 alineatul (1) litera (a).</w:t>
                  </w:r>
                </w:p>
              </w:tc>
            </w:tr>
            <w:tr w:rsidR="007D341A" w:rsidRPr="00584055" w14:paraId="3BF61913" w14:textId="77777777" w:rsidTr="00ED7DBA">
              <w:tc>
                <w:tcPr>
                  <w:tcW w:w="1757" w:type="dxa"/>
                </w:tcPr>
                <w:p w14:paraId="7F63CB20" w14:textId="3B9F878A" w:rsidR="007D341A" w:rsidRPr="00584055" w:rsidRDefault="007D341A" w:rsidP="0061759B">
                  <w:pPr>
                    <w:pStyle w:val="TableParagraph"/>
                    <w:spacing w:line="300" w:lineRule="auto"/>
                    <w:ind w:right="-15"/>
                    <w:rPr>
                      <w:bCs/>
                      <w:spacing w:val="-2"/>
                      <w:sz w:val="20"/>
                      <w:szCs w:val="20"/>
                    </w:rPr>
                  </w:pPr>
                  <w:r w:rsidRPr="00584055">
                    <w:rPr>
                      <w:bCs/>
                      <w:spacing w:val="-2"/>
                      <w:sz w:val="20"/>
                      <w:szCs w:val="20"/>
                    </w:rPr>
                    <w:t>ex 1904 10, ex 1904 20, ex 1904 90</w:t>
                  </w:r>
                </w:p>
              </w:tc>
              <w:tc>
                <w:tcPr>
                  <w:tcW w:w="3978" w:type="dxa"/>
                </w:tcPr>
                <w:p w14:paraId="4EA1E3BB" w14:textId="77777777"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 xml:space="preserve">Alimente preparate obținute prin expandarea sau prăjirea cerealelor sau produselor din cereale, alimente preparate obținute din fulgi de cereale </w:t>
                  </w:r>
                  <w:r w:rsidRPr="00584055">
                    <w:rPr>
                      <w:bCs/>
                      <w:spacing w:val="-2"/>
                      <w:sz w:val="20"/>
                      <w:szCs w:val="20"/>
                    </w:rPr>
                    <w:lastRenderedPageBreak/>
                    <w:t xml:space="preserve">neprăjiți sau din amestecuri de fulgi de cereale neprăjiți și fulgi de cereale prăjiți sau cereale expandate, care îndeplinesc cerințele de la articolul 3 alineatul (1) litera (a) (de exemplu, cereale pentru micul dejun, müsli, </w:t>
                  </w:r>
                  <w:proofErr w:type="spellStart"/>
                  <w:r w:rsidRPr="00584055">
                    <w:rPr>
                      <w:bCs/>
                      <w:spacing w:val="-2"/>
                      <w:sz w:val="20"/>
                      <w:szCs w:val="20"/>
                    </w:rPr>
                    <w:t>granola</w:t>
                  </w:r>
                  <w:proofErr w:type="spellEnd"/>
                  <w:r w:rsidRPr="00584055">
                    <w:rPr>
                      <w:bCs/>
                      <w:spacing w:val="-2"/>
                      <w:sz w:val="20"/>
                      <w:szCs w:val="20"/>
                    </w:rPr>
                    <w:t>).</w:t>
                  </w:r>
                </w:p>
                <w:p w14:paraId="32748A9B" w14:textId="3F886E5B"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Alimente preparate obținute din orez și din alte cereale care îndeplinesc cerințele de la articolul 3 alineatul (1) litera (a).</w:t>
                  </w:r>
                </w:p>
              </w:tc>
            </w:tr>
            <w:tr w:rsidR="007D341A" w:rsidRPr="00584055" w14:paraId="3CF10EB7" w14:textId="77777777" w:rsidTr="00ED7DBA">
              <w:tc>
                <w:tcPr>
                  <w:tcW w:w="1757" w:type="dxa"/>
                </w:tcPr>
                <w:p w14:paraId="3D486FF5" w14:textId="6048211D" w:rsidR="007D341A" w:rsidRPr="00584055" w:rsidRDefault="007D341A" w:rsidP="0061759B">
                  <w:pPr>
                    <w:pStyle w:val="TableParagraph"/>
                    <w:spacing w:line="300" w:lineRule="auto"/>
                    <w:ind w:right="-15"/>
                    <w:rPr>
                      <w:bCs/>
                      <w:spacing w:val="-2"/>
                      <w:sz w:val="20"/>
                      <w:szCs w:val="20"/>
                    </w:rPr>
                  </w:pPr>
                  <w:r w:rsidRPr="00584055">
                    <w:rPr>
                      <w:bCs/>
                      <w:spacing w:val="-2"/>
                      <w:sz w:val="20"/>
                      <w:szCs w:val="20"/>
                    </w:rPr>
                    <w:lastRenderedPageBreak/>
                    <w:t>ex 1905 10, ex 1905 20, ex 1905 31, ex 1905 32, ex 1905 40, ex 1905 90</w:t>
                  </w:r>
                </w:p>
              </w:tc>
              <w:tc>
                <w:tcPr>
                  <w:tcW w:w="3978" w:type="dxa"/>
                </w:tcPr>
                <w:p w14:paraId="1EFBCCEB" w14:textId="09FE08E4"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Pâine, prăjituri, produse de patiserie preparate, biscuiți (inclusiv biscuiți crocanți), vafe și alveole, pesmeți, pâine prăjită și produse similare prăjite, chipsuri, care îndeplinesc cerințele de la articolul 3 alineatul (1) litera (a).</w:t>
                  </w:r>
                </w:p>
              </w:tc>
            </w:tr>
            <w:tr w:rsidR="007D341A" w:rsidRPr="00584055" w14:paraId="58367083" w14:textId="77777777" w:rsidTr="00ED7DBA">
              <w:tc>
                <w:tcPr>
                  <w:tcW w:w="1757" w:type="dxa"/>
                </w:tcPr>
                <w:p w14:paraId="59AB9391" w14:textId="4A2B4A59" w:rsidR="007D341A" w:rsidRPr="00584055" w:rsidRDefault="007D341A" w:rsidP="0061759B">
                  <w:pPr>
                    <w:pStyle w:val="TableParagraph"/>
                    <w:spacing w:line="300" w:lineRule="auto"/>
                    <w:ind w:right="-15"/>
                    <w:rPr>
                      <w:bCs/>
                      <w:spacing w:val="-2"/>
                      <w:sz w:val="20"/>
                      <w:szCs w:val="20"/>
                    </w:rPr>
                  </w:pPr>
                  <w:r w:rsidRPr="00584055">
                    <w:rPr>
                      <w:bCs/>
                      <w:spacing w:val="-2"/>
                      <w:sz w:val="20"/>
                      <w:szCs w:val="20"/>
                    </w:rPr>
                    <w:t>ex 2001 90 65, ex 2005 70 00, ex 16 04</w:t>
                  </w:r>
                </w:p>
              </w:tc>
              <w:tc>
                <w:tcPr>
                  <w:tcW w:w="3978" w:type="dxa"/>
                </w:tcPr>
                <w:p w14:paraId="2648F6F2" w14:textId="067AC7AA"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Măsline umplute cu pește care îndeplinesc cerințele de la articolul 3 alineatul (1) litera (a).</w:t>
                  </w:r>
                </w:p>
              </w:tc>
            </w:tr>
            <w:tr w:rsidR="007D341A" w:rsidRPr="00584055" w14:paraId="6997C22F" w14:textId="77777777" w:rsidTr="00ED7DBA">
              <w:tc>
                <w:tcPr>
                  <w:tcW w:w="1757" w:type="dxa"/>
                </w:tcPr>
                <w:p w14:paraId="646017B9" w14:textId="66E4EE52" w:rsidR="007D341A" w:rsidRPr="00584055" w:rsidRDefault="007D341A" w:rsidP="0061759B">
                  <w:pPr>
                    <w:ind w:firstLine="0"/>
                    <w:rPr>
                      <w:bCs/>
                      <w:spacing w:val="-2"/>
                      <w:lang w:val="ro-RO"/>
                    </w:rPr>
                  </w:pPr>
                  <w:r w:rsidRPr="00584055">
                    <w:rPr>
                      <w:bCs/>
                      <w:spacing w:val="-2"/>
                      <w:lang w:val="ro-RO"/>
                    </w:rPr>
                    <w:t>ex 2005 20 20</w:t>
                  </w:r>
                </w:p>
              </w:tc>
              <w:tc>
                <w:tcPr>
                  <w:tcW w:w="3978" w:type="dxa"/>
                </w:tcPr>
                <w:p w14:paraId="557AF863" w14:textId="4779975F"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Chipsuri de cartofi destinați consumului imediat, care îndeplinesc cerințele de la articolul 3 alineatul (1) litera (a).</w:t>
                  </w:r>
                </w:p>
              </w:tc>
            </w:tr>
            <w:tr w:rsidR="007D341A" w:rsidRPr="00584055" w14:paraId="3670C03F" w14:textId="77777777" w:rsidTr="00ED7DBA">
              <w:tc>
                <w:tcPr>
                  <w:tcW w:w="1757" w:type="dxa"/>
                </w:tcPr>
                <w:p w14:paraId="4D00322B" w14:textId="60697E02" w:rsidR="007D341A" w:rsidRPr="00584055" w:rsidRDefault="007D341A" w:rsidP="0061759B">
                  <w:pPr>
                    <w:pStyle w:val="TableParagraph"/>
                    <w:spacing w:line="300" w:lineRule="auto"/>
                    <w:ind w:right="-15"/>
                    <w:rPr>
                      <w:bCs/>
                      <w:spacing w:val="-2"/>
                      <w:sz w:val="20"/>
                      <w:szCs w:val="20"/>
                    </w:rPr>
                  </w:pPr>
                  <w:r w:rsidRPr="00584055">
                    <w:rPr>
                      <w:bCs/>
                      <w:spacing w:val="-2"/>
                      <w:sz w:val="20"/>
                      <w:szCs w:val="20"/>
                    </w:rPr>
                    <w:t>2101</w:t>
                  </w:r>
                </w:p>
              </w:tc>
              <w:tc>
                <w:tcPr>
                  <w:tcW w:w="3978" w:type="dxa"/>
                </w:tcPr>
                <w:p w14:paraId="0D28CF21" w14:textId="76111CD5" w:rsidR="007D341A" w:rsidRPr="00584055" w:rsidRDefault="007D341A" w:rsidP="0061759B">
                  <w:pPr>
                    <w:pStyle w:val="TableParagraph"/>
                    <w:spacing w:line="300" w:lineRule="auto"/>
                    <w:ind w:right="-15"/>
                    <w:rPr>
                      <w:bCs/>
                      <w:spacing w:val="-2"/>
                      <w:sz w:val="20"/>
                      <w:szCs w:val="20"/>
                    </w:rPr>
                  </w:pPr>
                  <w:r w:rsidRPr="00584055">
                    <w:rPr>
                      <w:bCs/>
                      <w:spacing w:val="-2"/>
                      <w:sz w:val="20"/>
                      <w:szCs w:val="20"/>
                    </w:rPr>
                    <w:t xml:space="preserve">Extracte, esențe și concentrate de cafea, de ceai sau de </w:t>
                  </w:r>
                  <w:proofErr w:type="spellStart"/>
                  <w:r w:rsidRPr="00584055">
                    <w:rPr>
                      <w:bCs/>
                      <w:spacing w:val="-2"/>
                      <w:sz w:val="20"/>
                      <w:szCs w:val="20"/>
                    </w:rPr>
                    <w:t>maté</w:t>
                  </w:r>
                  <w:proofErr w:type="spellEnd"/>
                  <w:r w:rsidRPr="00584055">
                    <w:rPr>
                      <w:bCs/>
                      <w:spacing w:val="-2"/>
                      <w:sz w:val="20"/>
                      <w:szCs w:val="20"/>
                    </w:rPr>
                    <w:t xml:space="preserve"> și preparate pe bază de aceste produse sau pe bază de cafea, de ceai sau de </w:t>
                  </w:r>
                  <w:proofErr w:type="spellStart"/>
                  <w:r w:rsidRPr="00584055">
                    <w:rPr>
                      <w:bCs/>
                      <w:spacing w:val="-2"/>
                      <w:sz w:val="20"/>
                      <w:szCs w:val="20"/>
                    </w:rPr>
                    <w:t>maté</w:t>
                  </w:r>
                  <w:proofErr w:type="spellEnd"/>
                  <w:r w:rsidRPr="00584055">
                    <w:rPr>
                      <w:bCs/>
                      <w:spacing w:val="-2"/>
                      <w:sz w:val="20"/>
                      <w:szCs w:val="20"/>
                    </w:rPr>
                    <w:t>, care îndeplinesc cerințele de la articolul 3 alineatul (1) litera (a).</w:t>
                  </w:r>
                </w:p>
                <w:p w14:paraId="1B917636" w14:textId="719ED9A9"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Cicoare prăjită și alți înlocuitori prăjiți de cafea și extractele, esențele și concentratele lor, care îndeplinesc cerințele de la articolul 3 alineatul (1) litera (a).</w:t>
                  </w:r>
                </w:p>
              </w:tc>
            </w:tr>
            <w:tr w:rsidR="007D341A" w:rsidRPr="00584055" w14:paraId="4AC6C456" w14:textId="77777777" w:rsidTr="00ED7DBA">
              <w:tc>
                <w:tcPr>
                  <w:tcW w:w="1757" w:type="dxa"/>
                </w:tcPr>
                <w:p w14:paraId="4EFC99EC" w14:textId="346D8768"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ex 21 03</w:t>
                  </w:r>
                </w:p>
              </w:tc>
              <w:tc>
                <w:tcPr>
                  <w:tcW w:w="3978" w:type="dxa"/>
                </w:tcPr>
                <w:p w14:paraId="4BA9C3BB" w14:textId="62DDC9F2" w:rsidR="007D341A" w:rsidRPr="00584055" w:rsidRDefault="007D341A" w:rsidP="0061759B">
                  <w:pPr>
                    <w:pStyle w:val="TableParagraph"/>
                    <w:spacing w:line="300" w:lineRule="auto"/>
                    <w:ind w:right="-15"/>
                    <w:jc w:val="both"/>
                    <w:rPr>
                      <w:bCs/>
                      <w:spacing w:val="-2"/>
                      <w:sz w:val="20"/>
                      <w:szCs w:val="20"/>
                    </w:rPr>
                  </w:pPr>
                  <w:proofErr w:type="spellStart"/>
                  <w:r w:rsidRPr="00584055">
                    <w:rPr>
                      <w:bCs/>
                      <w:spacing w:val="-2"/>
                      <w:sz w:val="20"/>
                      <w:szCs w:val="20"/>
                    </w:rPr>
                    <w:t>Miso</w:t>
                  </w:r>
                  <w:proofErr w:type="spellEnd"/>
                  <w:r w:rsidRPr="00584055">
                    <w:rPr>
                      <w:bCs/>
                      <w:spacing w:val="-2"/>
                      <w:sz w:val="20"/>
                      <w:szCs w:val="20"/>
                    </w:rPr>
                    <w:t xml:space="preserve"> care conține o cantitate mică de supă de pește și sos de soia care conține o cantitate mică de supă de pește, care îndeplinesc cerințele de la articolul 3 alineatul (1) litera (a).</w:t>
                  </w:r>
                </w:p>
              </w:tc>
            </w:tr>
            <w:tr w:rsidR="007D341A" w:rsidRPr="00584055" w14:paraId="5E462CAF" w14:textId="77777777" w:rsidTr="00ED7DBA">
              <w:tc>
                <w:tcPr>
                  <w:tcW w:w="1757" w:type="dxa"/>
                </w:tcPr>
                <w:p w14:paraId="26FE0E6C" w14:textId="1A1EE57D" w:rsidR="007D341A" w:rsidRPr="00584055" w:rsidRDefault="007D341A" w:rsidP="0061759B">
                  <w:pPr>
                    <w:pStyle w:val="TableParagraph"/>
                    <w:spacing w:line="300" w:lineRule="auto"/>
                    <w:ind w:right="-15"/>
                    <w:rPr>
                      <w:bCs/>
                      <w:spacing w:val="-2"/>
                      <w:sz w:val="20"/>
                      <w:szCs w:val="20"/>
                    </w:rPr>
                  </w:pPr>
                  <w:r w:rsidRPr="00584055">
                    <w:rPr>
                      <w:bCs/>
                      <w:spacing w:val="-2"/>
                      <w:sz w:val="20"/>
                      <w:szCs w:val="20"/>
                    </w:rPr>
                    <w:t>ex  21 04</w:t>
                  </w:r>
                </w:p>
              </w:tc>
              <w:tc>
                <w:tcPr>
                  <w:tcW w:w="3978" w:type="dxa"/>
                </w:tcPr>
                <w:p w14:paraId="7B7BFA81" w14:textId="2017CF4D"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 xml:space="preserve">Zeamă pentru supe și arome ambalate pentru </w:t>
                  </w:r>
                  <w:r w:rsidRPr="00584055">
                    <w:rPr>
                      <w:bCs/>
                      <w:spacing w:val="-2"/>
                      <w:sz w:val="20"/>
                      <w:szCs w:val="20"/>
                    </w:rPr>
                    <w:lastRenderedPageBreak/>
                    <w:t>consumatorul final, care îndeplinesc cerințele de la articolul 3 alineatul (1) litera (a).</w:t>
                  </w:r>
                </w:p>
              </w:tc>
            </w:tr>
            <w:tr w:rsidR="007D341A" w:rsidRPr="00584055" w14:paraId="04E510DB" w14:textId="77777777" w:rsidTr="00ED7DBA">
              <w:tc>
                <w:tcPr>
                  <w:tcW w:w="1757" w:type="dxa"/>
                </w:tcPr>
                <w:p w14:paraId="606B1CB2" w14:textId="22C4DE34"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lastRenderedPageBreak/>
                    <w:t>ex  21 06</w:t>
                  </w:r>
                </w:p>
              </w:tc>
              <w:tc>
                <w:tcPr>
                  <w:tcW w:w="3978" w:type="dxa"/>
                </w:tcPr>
                <w:p w14:paraId="0838C4DD" w14:textId="1BA97287"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 xml:space="preserve">Suplimente alimentare ambalate pentru consumatorul final care conțin produse prelucrate de origine animală (inclusiv </w:t>
                  </w:r>
                  <w:proofErr w:type="spellStart"/>
                  <w:r w:rsidRPr="00584055">
                    <w:rPr>
                      <w:bCs/>
                      <w:spacing w:val="-2"/>
                      <w:sz w:val="20"/>
                      <w:szCs w:val="20"/>
                    </w:rPr>
                    <w:t>glucozamină</w:t>
                  </w:r>
                  <w:proofErr w:type="spellEnd"/>
                  <w:r w:rsidRPr="00584055">
                    <w:rPr>
                      <w:bCs/>
                      <w:spacing w:val="-2"/>
                      <w:sz w:val="20"/>
                      <w:szCs w:val="20"/>
                    </w:rPr>
                    <w:t xml:space="preserve">, </w:t>
                  </w:r>
                  <w:proofErr w:type="spellStart"/>
                  <w:r w:rsidRPr="00584055">
                    <w:rPr>
                      <w:bCs/>
                      <w:spacing w:val="-2"/>
                      <w:sz w:val="20"/>
                      <w:szCs w:val="20"/>
                    </w:rPr>
                    <w:t>condroitină</w:t>
                  </w:r>
                  <w:proofErr w:type="spellEnd"/>
                  <w:r w:rsidRPr="00584055">
                    <w:rPr>
                      <w:bCs/>
                      <w:spacing w:val="-2"/>
                      <w:sz w:val="20"/>
                      <w:szCs w:val="20"/>
                    </w:rPr>
                    <w:t xml:space="preserve"> sau </w:t>
                  </w:r>
                  <w:proofErr w:type="spellStart"/>
                  <w:r w:rsidRPr="00584055">
                    <w:rPr>
                      <w:bCs/>
                      <w:spacing w:val="-2"/>
                      <w:sz w:val="20"/>
                      <w:szCs w:val="20"/>
                    </w:rPr>
                    <w:t>chitosan</w:t>
                  </w:r>
                  <w:proofErr w:type="spellEnd"/>
                  <w:r w:rsidRPr="00584055">
                    <w:rPr>
                      <w:bCs/>
                      <w:spacing w:val="-2"/>
                      <w:sz w:val="20"/>
                      <w:szCs w:val="20"/>
                    </w:rPr>
                    <w:t>), care îndeplinesc cerințele de la articolul 3 alineatul (1) litera (a).</w:t>
                  </w:r>
                </w:p>
              </w:tc>
            </w:tr>
            <w:tr w:rsidR="007D341A" w:rsidRPr="00584055" w14:paraId="02FB0CE7" w14:textId="77777777" w:rsidTr="00ED7DBA">
              <w:tc>
                <w:tcPr>
                  <w:tcW w:w="1757" w:type="dxa"/>
                </w:tcPr>
                <w:p w14:paraId="14D306CB" w14:textId="13A30E3A" w:rsidR="007D341A" w:rsidRPr="00584055" w:rsidRDefault="007D341A" w:rsidP="0061759B">
                  <w:pPr>
                    <w:pStyle w:val="TableParagraph"/>
                    <w:spacing w:line="300" w:lineRule="auto"/>
                    <w:ind w:right="-15"/>
                    <w:jc w:val="both"/>
                    <w:rPr>
                      <w:b/>
                      <w:spacing w:val="-2"/>
                      <w:sz w:val="20"/>
                      <w:szCs w:val="20"/>
                    </w:rPr>
                  </w:pPr>
                  <w:r w:rsidRPr="00584055">
                    <w:rPr>
                      <w:b/>
                      <w:spacing w:val="-2"/>
                      <w:sz w:val="20"/>
                      <w:szCs w:val="20"/>
                    </w:rPr>
                    <w:t>ex 2208 70</w:t>
                  </w:r>
                </w:p>
              </w:tc>
              <w:tc>
                <w:tcPr>
                  <w:tcW w:w="3978" w:type="dxa"/>
                </w:tcPr>
                <w:p w14:paraId="7EB864AC" w14:textId="332813C5" w:rsidR="007D341A" w:rsidRPr="00584055" w:rsidRDefault="007D341A" w:rsidP="0061759B">
                  <w:pPr>
                    <w:pStyle w:val="TableParagraph"/>
                    <w:spacing w:line="300" w:lineRule="auto"/>
                    <w:ind w:right="-15"/>
                    <w:jc w:val="both"/>
                    <w:rPr>
                      <w:b/>
                      <w:spacing w:val="-2"/>
                      <w:sz w:val="20"/>
                      <w:szCs w:val="20"/>
                    </w:rPr>
                  </w:pPr>
                  <w:r w:rsidRPr="00584055">
                    <w:rPr>
                      <w:b/>
                      <w:spacing w:val="-2"/>
                      <w:sz w:val="20"/>
                      <w:szCs w:val="20"/>
                    </w:rPr>
                    <w:t>Lichioruri care îndeplinesc cerințele de la articolul 3 alineatul (1) litera (a).</w:t>
                  </w:r>
                </w:p>
              </w:tc>
            </w:tr>
          </w:tbl>
          <w:p w14:paraId="78A9ED26" w14:textId="77777777" w:rsidR="007D341A" w:rsidRPr="00584055" w:rsidRDefault="007D341A" w:rsidP="0061759B">
            <w:pPr>
              <w:pStyle w:val="TableParagraph"/>
              <w:spacing w:line="300" w:lineRule="auto"/>
              <w:ind w:right="-15"/>
              <w:rPr>
                <w:bCs/>
                <w:spacing w:val="-2"/>
                <w:sz w:val="20"/>
                <w:szCs w:val="20"/>
              </w:rPr>
            </w:pPr>
            <w:r w:rsidRPr="00584055">
              <w:rPr>
                <w:bCs/>
                <w:spacing w:val="-2"/>
                <w:sz w:val="20"/>
                <w:szCs w:val="20"/>
              </w:rPr>
              <w:t>(</w:t>
            </w:r>
            <w:hyperlink r:id="rId20" w:anchor="src.E0001" w:history="1">
              <w:r w:rsidRPr="00584055">
                <w:rPr>
                  <w:rStyle w:val="Hyperlink"/>
                  <w:bCs/>
                  <w:spacing w:val="-2"/>
                  <w:sz w:val="20"/>
                  <w:szCs w:val="20"/>
                </w:rPr>
                <w:t> </w:t>
              </w:r>
              <w:r w:rsidRPr="00584055">
                <w:rPr>
                  <w:rStyle w:val="Hyperlink"/>
                  <w:bCs/>
                  <w:spacing w:val="-2"/>
                  <w:sz w:val="20"/>
                  <w:szCs w:val="20"/>
                  <w:vertAlign w:val="superscript"/>
                </w:rPr>
                <w:t>1</w:t>
              </w:r>
              <w:r w:rsidRPr="00584055">
                <w:rPr>
                  <w:rStyle w:val="Hyperlink"/>
                  <w:bCs/>
                  <w:spacing w:val="-2"/>
                  <w:sz w:val="20"/>
                  <w:szCs w:val="20"/>
                </w:rPr>
                <w:t> </w:t>
              </w:r>
            </w:hyperlink>
            <w:r w:rsidRPr="00584055">
              <w:rPr>
                <w:bCs/>
                <w:spacing w:val="-2"/>
                <w:sz w:val="20"/>
                <w:szCs w:val="20"/>
              </w:rPr>
              <w:t>) Regulamentul (CE) nr. 853/2004 al Parlamentului European și al Consiliului din 29 aprilie 2004 de stabilire a unor norme specifice de igienă care se aplică alimentelor de origine animală (JO L 139, 30.4.2004, p. 55).</w:t>
            </w:r>
          </w:p>
          <w:p w14:paraId="29FBCA8F" w14:textId="77777777" w:rsidR="007D341A" w:rsidRPr="00584055" w:rsidRDefault="007D341A" w:rsidP="0061759B">
            <w:pPr>
              <w:pStyle w:val="TableParagraph"/>
              <w:spacing w:line="300" w:lineRule="auto"/>
              <w:ind w:right="-15"/>
              <w:rPr>
                <w:bCs/>
                <w:spacing w:val="-2"/>
                <w:sz w:val="20"/>
                <w:szCs w:val="20"/>
              </w:rPr>
            </w:pPr>
            <w:r w:rsidRPr="00584055">
              <w:rPr>
                <w:bCs/>
                <w:spacing w:val="-2"/>
                <w:sz w:val="20"/>
                <w:szCs w:val="20"/>
              </w:rPr>
              <w:t>(</w:t>
            </w:r>
            <w:hyperlink r:id="rId21" w:anchor="src.E0002" w:history="1">
              <w:r w:rsidRPr="00584055">
                <w:rPr>
                  <w:rStyle w:val="Hyperlink"/>
                  <w:bCs/>
                  <w:spacing w:val="-2"/>
                  <w:sz w:val="20"/>
                  <w:szCs w:val="20"/>
                </w:rPr>
                <w:t> </w:t>
              </w:r>
              <w:r w:rsidRPr="00584055">
                <w:rPr>
                  <w:rStyle w:val="Hyperlink"/>
                  <w:bCs/>
                  <w:spacing w:val="-2"/>
                  <w:sz w:val="20"/>
                  <w:szCs w:val="20"/>
                  <w:vertAlign w:val="superscript"/>
                </w:rPr>
                <w:t>2</w:t>
              </w:r>
              <w:r w:rsidRPr="00584055">
                <w:rPr>
                  <w:rStyle w:val="Hyperlink"/>
                  <w:bCs/>
                  <w:spacing w:val="-2"/>
                  <w:sz w:val="20"/>
                  <w:szCs w:val="20"/>
                </w:rPr>
                <w:t> </w:t>
              </w:r>
            </w:hyperlink>
            <w:r w:rsidRPr="00584055">
              <w:rPr>
                <w:bCs/>
                <w:spacing w:val="-2"/>
                <w:sz w:val="20"/>
                <w:szCs w:val="20"/>
              </w:rPr>
              <w:t>) Regulamentul delegat (UE) 2022/2292 al Comisiei din 6 septembrie 2022 de completare a Regulamentului (UE) 2017/625 al Parlamentului European și al Consiliului în ceea ce privește cerințele pentru intrarea în Uniune a transporturilor de animale de la care se obțin produse alimentare și de anumite mărfuri destinate consumului uman (JO L 304, 24.11.2022, p. 1).</w:t>
            </w:r>
          </w:p>
          <w:p w14:paraId="3B969E40" w14:textId="77777777" w:rsidR="007D341A" w:rsidRPr="00584055" w:rsidRDefault="007D341A" w:rsidP="0061759B">
            <w:pPr>
              <w:pStyle w:val="TableParagraph"/>
              <w:spacing w:line="300" w:lineRule="auto"/>
              <w:ind w:right="-15"/>
              <w:rPr>
                <w:bCs/>
                <w:spacing w:val="-2"/>
                <w:sz w:val="20"/>
                <w:szCs w:val="20"/>
              </w:rPr>
            </w:pPr>
            <w:r w:rsidRPr="00584055">
              <w:rPr>
                <w:bCs/>
                <w:spacing w:val="-2"/>
                <w:sz w:val="20"/>
                <w:szCs w:val="20"/>
              </w:rPr>
              <w:t>(</w:t>
            </w:r>
            <w:hyperlink r:id="rId22" w:anchor="src.E0003" w:history="1">
              <w:r w:rsidRPr="00584055">
                <w:rPr>
                  <w:rStyle w:val="Hyperlink"/>
                  <w:bCs/>
                  <w:spacing w:val="-2"/>
                  <w:sz w:val="20"/>
                  <w:szCs w:val="20"/>
                </w:rPr>
                <w:t> </w:t>
              </w:r>
              <w:r w:rsidRPr="00584055">
                <w:rPr>
                  <w:rStyle w:val="Hyperlink"/>
                  <w:bCs/>
                  <w:spacing w:val="-2"/>
                  <w:sz w:val="20"/>
                  <w:szCs w:val="20"/>
                  <w:vertAlign w:val="superscript"/>
                </w:rPr>
                <w:t>3</w:t>
              </w:r>
              <w:r w:rsidRPr="00584055">
                <w:rPr>
                  <w:rStyle w:val="Hyperlink"/>
                  <w:bCs/>
                  <w:spacing w:val="-2"/>
                  <w:sz w:val="20"/>
                  <w:szCs w:val="20"/>
                </w:rPr>
                <w:t> </w:t>
              </w:r>
            </w:hyperlink>
            <w:r w:rsidRPr="00584055">
              <w:rPr>
                <w:bCs/>
                <w:spacing w:val="-2"/>
                <w:sz w:val="20"/>
                <w:szCs w:val="20"/>
              </w:rPr>
              <w:t>) Regulamentul (CE) nr. 1332/2008 al Parlamentului European și al Consiliului din 16 decembrie 2008 privind enzimele alimentare și de modificare a Directivei 83/417/CEE a Consiliului, a Regulamentului (CE) nr. 1493/1999 al Consiliului, a Directivei 2000/13/CE, a Directivei 2001/112/CE a Consiliului și a Regulamentului (CE) nr. 258/97 (JO L 354, 31.12.2008, p. 7).</w:t>
            </w:r>
          </w:p>
          <w:p w14:paraId="1C41CFF9" w14:textId="77777777" w:rsidR="007D341A" w:rsidRPr="00584055" w:rsidRDefault="007D341A" w:rsidP="0061759B">
            <w:pPr>
              <w:pStyle w:val="TableParagraph"/>
              <w:spacing w:line="300" w:lineRule="auto"/>
              <w:ind w:right="-15"/>
              <w:rPr>
                <w:bCs/>
                <w:spacing w:val="-2"/>
                <w:sz w:val="20"/>
                <w:szCs w:val="20"/>
              </w:rPr>
            </w:pPr>
            <w:r w:rsidRPr="00584055">
              <w:rPr>
                <w:bCs/>
                <w:spacing w:val="-2"/>
                <w:sz w:val="20"/>
                <w:szCs w:val="20"/>
              </w:rPr>
              <w:t>(</w:t>
            </w:r>
            <w:hyperlink r:id="rId23" w:anchor="src.E0004" w:history="1">
              <w:r w:rsidRPr="00584055">
                <w:rPr>
                  <w:rStyle w:val="Hyperlink"/>
                  <w:bCs/>
                  <w:spacing w:val="-2"/>
                  <w:sz w:val="20"/>
                  <w:szCs w:val="20"/>
                </w:rPr>
                <w:t> </w:t>
              </w:r>
              <w:r w:rsidRPr="00584055">
                <w:rPr>
                  <w:rStyle w:val="Hyperlink"/>
                  <w:bCs/>
                  <w:spacing w:val="-2"/>
                  <w:sz w:val="20"/>
                  <w:szCs w:val="20"/>
                  <w:vertAlign w:val="superscript"/>
                </w:rPr>
                <w:t>4</w:t>
              </w:r>
              <w:r w:rsidRPr="00584055">
                <w:rPr>
                  <w:rStyle w:val="Hyperlink"/>
                  <w:bCs/>
                  <w:spacing w:val="-2"/>
                  <w:sz w:val="20"/>
                  <w:szCs w:val="20"/>
                </w:rPr>
                <w:t> </w:t>
              </w:r>
            </w:hyperlink>
            <w:r w:rsidRPr="00584055">
              <w:rPr>
                <w:bCs/>
                <w:spacing w:val="-2"/>
                <w:sz w:val="20"/>
                <w:szCs w:val="20"/>
              </w:rPr>
              <w:t>) Regulamentul (CE) nr. 1333/2008 al Parlamentului European și al Consiliului din 16 decembrie 2008 privind aditivii alimentari (JO L 354, 31.12.2008, p. 16).</w:t>
            </w:r>
          </w:p>
          <w:p w14:paraId="23D44B51" w14:textId="77777777" w:rsidR="007D341A" w:rsidRPr="00584055" w:rsidRDefault="007D341A" w:rsidP="0061759B">
            <w:pPr>
              <w:pStyle w:val="TableParagraph"/>
              <w:spacing w:line="300" w:lineRule="auto"/>
              <w:ind w:right="-15"/>
              <w:rPr>
                <w:bCs/>
                <w:spacing w:val="-2"/>
                <w:sz w:val="20"/>
                <w:szCs w:val="20"/>
              </w:rPr>
            </w:pPr>
            <w:r w:rsidRPr="00584055">
              <w:rPr>
                <w:bCs/>
                <w:spacing w:val="-2"/>
                <w:sz w:val="20"/>
                <w:szCs w:val="20"/>
              </w:rPr>
              <w:t>(</w:t>
            </w:r>
            <w:hyperlink r:id="rId24" w:anchor="src.E0005" w:history="1">
              <w:r w:rsidRPr="00584055">
                <w:rPr>
                  <w:rStyle w:val="Hyperlink"/>
                  <w:bCs/>
                  <w:spacing w:val="-2"/>
                  <w:sz w:val="20"/>
                  <w:szCs w:val="20"/>
                </w:rPr>
                <w:t> </w:t>
              </w:r>
              <w:r w:rsidRPr="00584055">
                <w:rPr>
                  <w:rStyle w:val="Hyperlink"/>
                  <w:bCs/>
                  <w:spacing w:val="-2"/>
                  <w:sz w:val="20"/>
                  <w:szCs w:val="20"/>
                  <w:vertAlign w:val="superscript"/>
                </w:rPr>
                <w:t>5</w:t>
              </w:r>
              <w:r w:rsidRPr="00584055">
                <w:rPr>
                  <w:rStyle w:val="Hyperlink"/>
                  <w:bCs/>
                  <w:spacing w:val="-2"/>
                  <w:sz w:val="20"/>
                  <w:szCs w:val="20"/>
                </w:rPr>
                <w:t> </w:t>
              </w:r>
            </w:hyperlink>
            <w:r w:rsidRPr="00584055">
              <w:rPr>
                <w:bCs/>
                <w:spacing w:val="-2"/>
                <w:sz w:val="20"/>
                <w:szCs w:val="20"/>
              </w:rPr>
              <w:t xml:space="preserve">) Regulamentul (CE) nr. 1334/2008 al Parlamentului European și al Consiliului din 16 decembrie 2008 privind aromele și anumite ingrediente alimentare cu proprietăți </w:t>
            </w:r>
            <w:proofErr w:type="spellStart"/>
            <w:r w:rsidRPr="00584055">
              <w:rPr>
                <w:bCs/>
                <w:spacing w:val="-2"/>
                <w:sz w:val="20"/>
                <w:szCs w:val="20"/>
              </w:rPr>
              <w:t>aromatizante</w:t>
            </w:r>
            <w:proofErr w:type="spellEnd"/>
            <w:r w:rsidRPr="00584055">
              <w:rPr>
                <w:bCs/>
                <w:spacing w:val="-2"/>
                <w:sz w:val="20"/>
                <w:szCs w:val="20"/>
              </w:rPr>
              <w:t xml:space="preserve"> destinate utilizării în și pe produsele alimentare și de modificare a Regulamentului (CEE) nr. 1601/91 al Consiliului, a Regulamentelor (CE) nr. 2232/96 și (CE) nr. 110/2008 și a Directivei 2000/13/CE (JO L 354, 31.12.2008, p. 34).</w:t>
            </w:r>
          </w:p>
          <w:p w14:paraId="225A1D52" w14:textId="77777777" w:rsidR="007D341A" w:rsidRPr="00584055" w:rsidRDefault="007D341A" w:rsidP="0061759B">
            <w:pPr>
              <w:pStyle w:val="TableParagraph"/>
              <w:spacing w:line="300" w:lineRule="auto"/>
              <w:ind w:right="-15"/>
              <w:rPr>
                <w:bCs/>
                <w:spacing w:val="-2"/>
                <w:sz w:val="20"/>
                <w:szCs w:val="20"/>
              </w:rPr>
            </w:pPr>
            <w:r w:rsidRPr="00584055">
              <w:rPr>
                <w:bCs/>
                <w:spacing w:val="-2"/>
                <w:sz w:val="20"/>
                <w:szCs w:val="20"/>
              </w:rPr>
              <w:lastRenderedPageBreak/>
              <w:t>(</w:t>
            </w:r>
            <w:hyperlink r:id="rId25" w:anchor="src.E0006" w:history="1">
              <w:r w:rsidRPr="00584055">
                <w:rPr>
                  <w:rStyle w:val="Hyperlink"/>
                  <w:bCs/>
                  <w:spacing w:val="-2"/>
                  <w:sz w:val="20"/>
                  <w:szCs w:val="20"/>
                </w:rPr>
                <w:t> </w:t>
              </w:r>
              <w:r w:rsidRPr="00584055">
                <w:rPr>
                  <w:rStyle w:val="Hyperlink"/>
                  <w:bCs/>
                  <w:spacing w:val="-2"/>
                  <w:sz w:val="20"/>
                  <w:szCs w:val="20"/>
                  <w:vertAlign w:val="superscript"/>
                </w:rPr>
                <w:t>6</w:t>
              </w:r>
              <w:r w:rsidRPr="00584055">
                <w:rPr>
                  <w:rStyle w:val="Hyperlink"/>
                  <w:bCs/>
                  <w:spacing w:val="-2"/>
                  <w:sz w:val="20"/>
                  <w:szCs w:val="20"/>
                </w:rPr>
                <w:t> </w:t>
              </w:r>
            </w:hyperlink>
            <w:r w:rsidRPr="00584055">
              <w:rPr>
                <w:bCs/>
                <w:spacing w:val="-2"/>
                <w:sz w:val="20"/>
                <w:szCs w:val="20"/>
              </w:rPr>
              <w:t>) Regulamentul de punere în aplicare (UE) 2020/2235 al Comisiei din 16 decembrie 2020 de stabilire a normelor de aplicare a Regulamentelor (UE) 2016/429 și (UE) 2017/625 ale Parlamentului European și ale Consiliului în ceea ce privește modelele de certificate de sănătate animală, modelele de certificate oficiale și modelele de certificate de sănătate animală/oficiale pentru intrarea în Uniune și circulația în interiorul Uniunii a transporturilor de anumite categorii de animale și mărfuri, certificarea oficială privind astfel de certificate și de abrogare a Regulamentului (CE) nr. 599/2004, a Regulamentelor de punere în aplicare (UE) nr. 636/2014 și (UE) 2019/628, a Directivei 98/68/CE și a Deciziilor 2000/572/CE, 2003/779/CE și 2007/240/CE (JO L 442, 30.12.2020, p. 1).</w:t>
            </w:r>
          </w:p>
          <w:p w14:paraId="0307201C" w14:textId="4E01343D" w:rsidR="007D341A" w:rsidRPr="00584055" w:rsidRDefault="007D341A" w:rsidP="0061759B">
            <w:pPr>
              <w:pStyle w:val="TableParagraph"/>
              <w:spacing w:line="300" w:lineRule="auto"/>
              <w:ind w:right="-15"/>
              <w:rPr>
                <w:bCs/>
                <w:spacing w:val="-2"/>
                <w:sz w:val="20"/>
                <w:szCs w:val="20"/>
              </w:rPr>
            </w:pPr>
            <w:r w:rsidRPr="00584055">
              <w:rPr>
                <w:bCs/>
                <w:spacing w:val="-2"/>
                <w:sz w:val="20"/>
                <w:szCs w:val="20"/>
              </w:rPr>
              <w:t>(</w:t>
            </w:r>
            <w:hyperlink r:id="rId26" w:anchor="src.E0007" w:history="1">
              <w:r w:rsidRPr="00584055">
                <w:rPr>
                  <w:rStyle w:val="Hyperlink"/>
                  <w:bCs/>
                  <w:spacing w:val="-2"/>
                  <w:sz w:val="20"/>
                  <w:szCs w:val="20"/>
                </w:rPr>
                <w:t> </w:t>
              </w:r>
              <w:r w:rsidRPr="00584055">
                <w:rPr>
                  <w:rStyle w:val="Hyperlink"/>
                  <w:bCs/>
                  <w:spacing w:val="-2"/>
                  <w:sz w:val="20"/>
                  <w:szCs w:val="20"/>
                  <w:vertAlign w:val="superscript"/>
                </w:rPr>
                <w:t>7</w:t>
              </w:r>
              <w:r w:rsidRPr="00584055">
                <w:rPr>
                  <w:rStyle w:val="Hyperlink"/>
                  <w:bCs/>
                  <w:spacing w:val="-2"/>
                  <w:sz w:val="20"/>
                  <w:szCs w:val="20"/>
                </w:rPr>
                <w:t> </w:t>
              </w:r>
            </w:hyperlink>
            <w:r w:rsidRPr="00584055">
              <w:rPr>
                <w:bCs/>
                <w:spacing w:val="-2"/>
                <w:sz w:val="20"/>
                <w:szCs w:val="20"/>
              </w:rPr>
              <w:t>) Decizia 87/369/CEE a Consiliului din 7 aprilie 1987 privind încheierea Convenției internaționale privind Sistemul armonizat de denumire și codificare a mărfurilor, precum și a protocolului de modificare a acesteia (JO L 198, 20.7.1987, p. 1).</w:t>
            </w:r>
          </w:p>
        </w:tc>
        <w:tc>
          <w:tcPr>
            <w:tcW w:w="5528" w:type="dxa"/>
            <w:tcBorders>
              <w:top w:val="single" w:sz="4" w:space="0" w:color="auto"/>
              <w:left w:val="single" w:sz="4" w:space="0" w:color="auto"/>
              <w:bottom w:val="single" w:sz="4" w:space="0" w:color="auto"/>
              <w:right w:val="single" w:sz="4" w:space="0" w:color="auto"/>
            </w:tcBorders>
            <w:vAlign w:val="center"/>
          </w:tcPr>
          <w:tbl>
            <w:tblPr>
              <w:tblStyle w:val="Tabelgril"/>
              <w:tblW w:w="0" w:type="auto"/>
              <w:tblInd w:w="0" w:type="dxa"/>
              <w:tblLook w:val="04A0" w:firstRow="1" w:lastRow="0" w:firstColumn="1" w:lastColumn="0" w:noHBand="0" w:noVBand="1"/>
            </w:tblPr>
            <w:tblGrid>
              <w:gridCol w:w="1757"/>
              <w:gridCol w:w="3371"/>
            </w:tblGrid>
            <w:tr w:rsidR="007D341A" w:rsidRPr="00584055" w14:paraId="1F4BEAC7" w14:textId="77777777" w:rsidTr="00ED7DBA">
              <w:tc>
                <w:tcPr>
                  <w:tcW w:w="1757" w:type="dxa"/>
                </w:tcPr>
                <w:p w14:paraId="5739DE99" w14:textId="77777777" w:rsidR="007D341A" w:rsidRPr="00584055" w:rsidRDefault="007D341A" w:rsidP="0061759B">
                  <w:pPr>
                    <w:pStyle w:val="TableParagraph"/>
                    <w:spacing w:line="300" w:lineRule="auto"/>
                    <w:ind w:right="-15"/>
                    <w:jc w:val="both"/>
                    <w:rPr>
                      <w:b/>
                      <w:spacing w:val="-2"/>
                      <w:sz w:val="20"/>
                      <w:szCs w:val="20"/>
                    </w:rPr>
                  </w:pPr>
                  <w:bookmarkStart w:id="4" w:name="_Hlk207043671"/>
                  <w:r w:rsidRPr="00584055">
                    <w:rPr>
                      <w:b/>
                      <w:bCs/>
                      <w:spacing w:val="-2"/>
                      <w:sz w:val="20"/>
                      <w:szCs w:val="20"/>
                    </w:rPr>
                    <w:lastRenderedPageBreak/>
                    <w:t>Coduri NC</w:t>
                  </w:r>
                </w:p>
              </w:tc>
              <w:tc>
                <w:tcPr>
                  <w:tcW w:w="3371" w:type="dxa"/>
                </w:tcPr>
                <w:p w14:paraId="621D7630" w14:textId="77777777" w:rsidR="007D341A" w:rsidRPr="00584055" w:rsidRDefault="007D341A" w:rsidP="0061759B">
                  <w:pPr>
                    <w:pStyle w:val="TableParagraph"/>
                    <w:spacing w:line="300" w:lineRule="auto"/>
                    <w:ind w:right="-15"/>
                    <w:jc w:val="both"/>
                    <w:rPr>
                      <w:b/>
                      <w:spacing w:val="-2"/>
                      <w:sz w:val="20"/>
                      <w:szCs w:val="20"/>
                    </w:rPr>
                  </w:pPr>
                  <w:r w:rsidRPr="00584055">
                    <w:rPr>
                      <w:b/>
                      <w:bCs/>
                      <w:spacing w:val="-2"/>
                      <w:sz w:val="20"/>
                      <w:szCs w:val="20"/>
                    </w:rPr>
                    <w:t>Explicații</w:t>
                  </w:r>
                </w:p>
              </w:tc>
            </w:tr>
            <w:tr w:rsidR="007D341A" w:rsidRPr="00584055" w14:paraId="1C63860B" w14:textId="77777777" w:rsidTr="00ED7DBA">
              <w:tc>
                <w:tcPr>
                  <w:tcW w:w="1757" w:type="dxa"/>
                </w:tcPr>
                <w:p w14:paraId="3E7A97E1" w14:textId="77777777" w:rsidR="007D341A" w:rsidRPr="00584055" w:rsidRDefault="007D341A" w:rsidP="0061759B">
                  <w:pPr>
                    <w:pStyle w:val="TableParagraph"/>
                    <w:spacing w:line="300" w:lineRule="auto"/>
                    <w:ind w:right="-15"/>
                    <w:jc w:val="both"/>
                    <w:rPr>
                      <w:b/>
                      <w:spacing w:val="-2"/>
                      <w:sz w:val="20"/>
                      <w:szCs w:val="20"/>
                    </w:rPr>
                  </w:pPr>
                  <w:r w:rsidRPr="00584055">
                    <w:rPr>
                      <w:b/>
                      <w:bCs/>
                      <w:spacing w:val="-2"/>
                      <w:sz w:val="20"/>
                      <w:szCs w:val="20"/>
                    </w:rPr>
                    <w:t>(1)</w:t>
                  </w:r>
                </w:p>
              </w:tc>
              <w:tc>
                <w:tcPr>
                  <w:tcW w:w="3371" w:type="dxa"/>
                </w:tcPr>
                <w:p w14:paraId="00216670" w14:textId="77777777" w:rsidR="007D341A" w:rsidRPr="00584055" w:rsidRDefault="007D341A" w:rsidP="0061759B">
                  <w:pPr>
                    <w:pStyle w:val="TableParagraph"/>
                    <w:spacing w:line="300" w:lineRule="auto"/>
                    <w:ind w:right="-15"/>
                    <w:jc w:val="both"/>
                    <w:rPr>
                      <w:b/>
                      <w:spacing w:val="-2"/>
                      <w:sz w:val="20"/>
                      <w:szCs w:val="20"/>
                    </w:rPr>
                  </w:pPr>
                  <w:r w:rsidRPr="00584055">
                    <w:rPr>
                      <w:b/>
                      <w:spacing w:val="-2"/>
                      <w:sz w:val="20"/>
                      <w:szCs w:val="20"/>
                    </w:rPr>
                    <w:t>(2)</w:t>
                  </w:r>
                </w:p>
              </w:tc>
            </w:tr>
            <w:tr w:rsidR="007D341A" w:rsidRPr="00584055" w14:paraId="4D706A70" w14:textId="77777777" w:rsidTr="00ED7DBA">
              <w:tc>
                <w:tcPr>
                  <w:tcW w:w="1757" w:type="dxa"/>
                </w:tcPr>
                <w:p w14:paraId="311A260C" w14:textId="77777777"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1704, ex  18 06</w:t>
                  </w:r>
                </w:p>
              </w:tc>
              <w:tc>
                <w:tcPr>
                  <w:tcW w:w="3371" w:type="dxa"/>
                </w:tcPr>
                <w:p w14:paraId="53325840" w14:textId="6C87036B"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 xml:space="preserve">Produse de cofetărie (inclusiv dulciuri) și ciocolată albă care nu conțin cacao și produse de cofetărie (inclusiv dulciuri), ciocolată și alte preparate alimentare, paste tartinabile și preparate pentru prepararea băuturilor care conțin cacao, care îndeplinesc cerințele de la pct.3.1. </w:t>
                  </w:r>
                </w:p>
              </w:tc>
            </w:tr>
            <w:tr w:rsidR="007D341A" w:rsidRPr="00584055" w14:paraId="18CBE4C7" w14:textId="77777777" w:rsidTr="00ED7DBA">
              <w:tc>
                <w:tcPr>
                  <w:tcW w:w="1757" w:type="dxa"/>
                </w:tcPr>
                <w:p w14:paraId="6CB026B2" w14:textId="77777777" w:rsidR="007D341A" w:rsidRPr="00584055" w:rsidRDefault="007D341A" w:rsidP="0061759B">
                  <w:pPr>
                    <w:pStyle w:val="TableParagraph"/>
                    <w:spacing w:line="300" w:lineRule="auto"/>
                    <w:ind w:right="-15"/>
                    <w:rPr>
                      <w:bCs/>
                      <w:spacing w:val="-2"/>
                      <w:sz w:val="20"/>
                      <w:szCs w:val="20"/>
                    </w:rPr>
                  </w:pPr>
                  <w:r w:rsidRPr="00584055">
                    <w:rPr>
                      <w:bCs/>
                      <w:spacing w:val="-2"/>
                      <w:sz w:val="20"/>
                      <w:szCs w:val="20"/>
                    </w:rPr>
                    <w:t>ex 1902 19, ex 1902 30, ex 1902 40</w:t>
                  </w:r>
                </w:p>
              </w:tc>
              <w:tc>
                <w:tcPr>
                  <w:tcW w:w="3371" w:type="dxa"/>
                </w:tcPr>
                <w:p w14:paraId="3CC97CF7" w14:textId="5151065C"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Paste alimentare, fidea și cușcuș, care îndeplinesc cerințele de la pct.3.1.</w:t>
                  </w:r>
                </w:p>
              </w:tc>
            </w:tr>
            <w:tr w:rsidR="007D341A" w:rsidRPr="00584055" w14:paraId="6CD1E546" w14:textId="77777777" w:rsidTr="00ED7DBA">
              <w:tc>
                <w:tcPr>
                  <w:tcW w:w="1757" w:type="dxa"/>
                </w:tcPr>
                <w:p w14:paraId="61145FFC" w14:textId="77777777" w:rsidR="007D341A" w:rsidRPr="00584055" w:rsidRDefault="007D341A" w:rsidP="0061759B">
                  <w:pPr>
                    <w:pStyle w:val="TableParagraph"/>
                    <w:spacing w:line="300" w:lineRule="auto"/>
                    <w:ind w:right="-15"/>
                    <w:rPr>
                      <w:bCs/>
                      <w:spacing w:val="-2"/>
                      <w:sz w:val="20"/>
                      <w:szCs w:val="20"/>
                    </w:rPr>
                  </w:pPr>
                  <w:r w:rsidRPr="00584055">
                    <w:rPr>
                      <w:bCs/>
                      <w:spacing w:val="-2"/>
                      <w:sz w:val="20"/>
                      <w:szCs w:val="20"/>
                    </w:rPr>
                    <w:t>ex 1904 10, ex 1904 20, ex 1904 90</w:t>
                  </w:r>
                </w:p>
              </w:tc>
              <w:tc>
                <w:tcPr>
                  <w:tcW w:w="3371" w:type="dxa"/>
                </w:tcPr>
                <w:p w14:paraId="65B34181" w14:textId="3755092E"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 xml:space="preserve">Alimente preparate obținute prin expandarea sau prăjirea cerealelor sau produselor din cereale, alimente </w:t>
                  </w:r>
                  <w:r w:rsidRPr="00584055">
                    <w:rPr>
                      <w:bCs/>
                      <w:spacing w:val="-2"/>
                      <w:sz w:val="20"/>
                      <w:szCs w:val="20"/>
                    </w:rPr>
                    <w:lastRenderedPageBreak/>
                    <w:t xml:space="preserve">preparate obținute din fulgi de cereale neprăjiți sau din amestecuri de fulgi de cereale neprăjiți și fulgi de cereale prăjiți sau cereale expandate, care îndeplinesc cerințele de la pct.3.1.  (de exemplu, cereale pentru micul dejun, müsli, </w:t>
                  </w:r>
                  <w:proofErr w:type="spellStart"/>
                  <w:r w:rsidRPr="00584055">
                    <w:rPr>
                      <w:bCs/>
                      <w:spacing w:val="-2"/>
                      <w:sz w:val="20"/>
                      <w:szCs w:val="20"/>
                    </w:rPr>
                    <w:t>granola</w:t>
                  </w:r>
                  <w:proofErr w:type="spellEnd"/>
                  <w:r w:rsidRPr="00584055">
                    <w:rPr>
                      <w:bCs/>
                      <w:spacing w:val="-2"/>
                      <w:sz w:val="20"/>
                      <w:szCs w:val="20"/>
                    </w:rPr>
                    <w:t>).</w:t>
                  </w:r>
                </w:p>
                <w:p w14:paraId="28E4CE7A" w14:textId="1CFD6FFE"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 xml:space="preserve">Alimente preparate obținute din orez și din alte cereale care îndeplinesc cerințele de la </w:t>
                  </w:r>
                  <w:r w:rsidR="00CB2770" w:rsidRPr="00584055">
                    <w:rPr>
                      <w:bCs/>
                      <w:spacing w:val="-2"/>
                      <w:sz w:val="20"/>
                      <w:szCs w:val="20"/>
                    </w:rPr>
                    <w:t>sub</w:t>
                  </w:r>
                  <w:r w:rsidRPr="00584055">
                    <w:rPr>
                      <w:bCs/>
                      <w:spacing w:val="-2"/>
                      <w:sz w:val="20"/>
                      <w:szCs w:val="20"/>
                    </w:rPr>
                    <w:t>pct.3.1.</w:t>
                  </w:r>
                </w:p>
              </w:tc>
            </w:tr>
            <w:tr w:rsidR="007D341A" w:rsidRPr="00584055" w14:paraId="36D8E90C" w14:textId="77777777" w:rsidTr="00ED7DBA">
              <w:tc>
                <w:tcPr>
                  <w:tcW w:w="1757" w:type="dxa"/>
                </w:tcPr>
                <w:p w14:paraId="4B55AF28" w14:textId="77777777" w:rsidR="007D341A" w:rsidRPr="00584055" w:rsidRDefault="007D341A" w:rsidP="0061759B">
                  <w:pPr>
                    <w:pStyle w:val="TableParagraph"/>
                    <w:spacing w:line="300" w:lineRule="auto"/>
                    <w:ind w:right="-15"/>
                    <w:rPr>
                      <w:bCs/>
                      <w:spacing w:val="-2"/>
                      <w:sz w:val="20"/>
                      <w:szCs w:val="20"/>
                    </w:rPr>
                  </w:pPr>
                  <w:r w:rsidRPr="00584055">
                    <w:rPr>
                      <w:bCs/>
                      <w:spacing w:val="-2"/>
                      <w:sz w:val="20"/>
                      <w:szCs w:val="20"/>
                    </w:rPr>
                    <w:lastRenderedPageBreak/>
                    <w:t>ex 1905 10, ex 1905 20, ex 1905 31, ex 1905 32, ex 1905 40, ex 1905 90</w:t>
                  </w:r>
                </w:p>
              </w:tc>
              <w:tc>
                <w:tcPr>
                  <w:tcW w:w="3371" w:type="dxa"/>
                </w:tcPr>
                <w:p w14:paraId="312D6DC5" w14:textId="0561CC13"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 xml:space="preserve">Pâine, prăjituri, produse de patiserie preparate, biscuiți (inclusiv biscuiți crocanți), vafe și alveole, pesmeți, pâine prăjită și produse similare prăjite, chipsuri, care îndeplinesc cerințele de la </w:t>
                  </w:r>
                  <w:r w:rsidR="00CB2770" w:rsidRPr="00584055">
                    <w:rPr>
                      <w:bCs/>
                      <w:spacing w:val="-2"/>
                      <w:sz w:val="20"/>
                      <w:szCs w:val="20"/>
                    </w:rPr>
                    <w:t>sub</w:t>
                  </w:r>
                  <w:r w:rsidRPr="00584055">
                    <w:rPr>
                      <w:bCs/>
                      <w:spacing w:val="-2"/>
                      <w:sz w:val="20"/>
                      <w:szCs w:val="20"/>
                    </w:rPr>
                    <w:t>pct.3.1.</w:t>
                  </w:r>
                </w:p>
              </w:tc>
            </w:tr>
            <w:tr w:rsidR="007D341A" w:rsidRPr="00584055" w14:paraId="64171C10" w14:textId="77777777" w:rsidTr="00ED7DBA">
              <w:tc>
                <w:tcPr>
                  <w:tcW w:w="1757" w:type="dxa"/>
                </w:tcPr>
                <w:p w14:paraId="3A7139F7" w14:textId="14560E52" w:rsidR="007D341A" w:rsidRPr="00584055" w:rsidRDefault="007D341A" w:rsidP="0061759B">
                  <w:pPr>
                    <w:pStyle w:val="TableParagraph"/>
                    <w:spacing w:line="300" w:lineRule="auto"/>
                    <w:ind w:right="-15"/>
                    <w:rPr>
                      <w:bCs/>
                      <w:spacing w:val="-2"/>
                      <w:sz w:val="20"/>
                      <w:szCs w:val="20"/>
                    </w:rPr>
                  </w:pPr>
                  <w:r w:rsidRPr="00584055">
                    <w:rPr>
                      <w:bCs/>
                      <w:spacing w:val="-2"/>
                      <w:sz w:val="20"/>
                      <w:szCs w:val="20"/>
                    </w:rPr>
                    <w:t>ex 2001 90 65, ex 2005 70 00</w:t>
                  </w:r>
                  <w:r w:rsidR="003E516E" w:rsidRPr="00584055">
                    <w:rPr>
                      <w:bCs/>
                      <w:spacing w:val="-2"/>
                      <w:sz w:val="20"/>
                      <w:szCs w:val="20"/>
                    </w:rPr>
                    <w:t>0</w:t>
                  </w:r>
                  <w:r w:rsidRPr="00584055">
                    <w:rPr>
                      <w:bCs/>
                      <w:spacing w:val="-2"/>
                      <w:sz w:val="20"/>
                      <w:szCs w:val="20"/>
                    </w:rPr>
                    <w:t>, ex 16 04</w:t>
                  </w:r>
                </w:p>
              </w:tc>
              <w:tc>
                <w:tcPr>
                  <w:tcW w:w="3371" w:type="dxa"/>
                </w:tcPr>
                <w:p w14:paraId="24C992F2" w14:textId="13DFA24B"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 xml:space="preserve">Măsline umplute cu pește care îndeplinesc cerințele de la </w:t>
                  </w:r>
                  <w:r w:rsidR="00330BE3" w:rsidRPr="00584055">
                    <w:rPr>
                      <w:bCs/>
                      <w:spacing w:val="-2"/>
                      <w:sz w:val="20"/>
                      <w:szCs w:val="20"/>
                    </w:rPr>
                    <w:t>sub</w:t>
                  </w:r>
                  <w:r w:rsidRPr="00584055">
                    <w:rPr>
                      <w:bCs/>
                      <w:spacing w:val="-2"/>
                      <w:sz w:val="20"/>
                      <w:szCs w:val="20"/>
                    </w:rPr>
                    <w:t>pct.3.1.</w:t>
                  </w:r>
                </w:p>
              </w:tc>
            </w:tr>
            <w:tr w:rsidR="007D341A" w:rsidRPr="00584055" w14:paraId="2F41EABD" w14:textId="77777777" w:rsidTr="00ED7DBA">
              <w:tc>
                <w:tcPr>
                  <w:tcW w:w="1757" w:type="dxa"/>
                </w:tcPr>
                <w:p w14:paraId="659C7CF5" w14:textId="44701E6E" w:rsidR="007D341A" w:rsidRPr="00584055" w:rsidRDefault="007D341A" w:rsidP="0061759B">
                  <w:pPr>
                    <w:ind w:firstLine="0"/>
                    <w:rPr>
                      <w:bCs/>
                      <w:spacing w:val="-2"/>
                      <w:lang w:val="ro-RO"/>
                    </w:rPr>
                  </w:pPr>
                  <w:r w:rsidRPr="00584055">
                    <w:rPr>
                      <w:bCs/>
                      <w:spacing w:val="-2"/>
                      <w:lang w:val="ro-RO"/>
                    </w:rPr>
                    <w:t>ex 2005 20 20</w:t>
                  </w:r>
                  <w:r w:rsidR="003E516E" w:rsidRPr="00584055">
                    <w:rPr>
                      <w:bCs/>
                      <w:spacing w:val="-2"/>
                      <w:lang w:val="ro-RO"/>
                    </w:rPr>
                    <w:t>0</w:t>
                  </w:r>
                </w:p>
              </w:tc>
              <w:tc>
                <w:tcPr>
                  <w:tcW w:w="3371" w:type="dxa"/>
                </w:tcPr>
                <w:p w14:paraId="3F72B977" w14:textId="3400A135"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Chipsuri de cartofi destinați consumului imediat, care îndeplinesc cerințele de la pct.3.1.</w:t>
                  </w:r>
                </w:p>
              </w:tc>
            </w:tr>
            <w:tr w:rsidR="007D341A" w:rsidRPr="00584055" w14:paraId="410D9F4F" w14:textId="77777777" w:rsidTr="00ED7DBA">
              <w:tc>
                <w:tcPr>
                  <w:tcW w:w="1757" w:type="dxa"/>
                </w:tcPr>
                <w:p w14:paraId="0ED72CB4" w14:textId="77777777" w:rsidR="007D341A" w:rsidRPr="00584055" w:rsidRDefault="007D341A" w:rsidP="0061759B">
                  <w:pPr>
                    <w:pStyle w:val="TableParagraph"/>
                    <w:spacing w:line="300" w:lineRule="auto"/>
                    <w:ind w:right="-15"/>
                    <w:rPr>
                      <w:bCs/>
                      <w:spacing w:val="-2"/>
                      <w:sz w:val="20"/>
                      <w:szCs w:val="20"/>
                    </w:rPr>
                  </w:pPr>
                  <w:r w:rsidRPr="00584055">
                    <w:rPr>
                      <w:bCs/>
                      <w:spacing w:val="-2"/>
                      <w:sz w:val="20"/>
                      <w:szCs w:val="20"/>
                    </w:rPr>
                    <w:t>2101</w:t>
                  </w:r>
                </w:p>
              </w:tc>
              <w:tc>
                <w:tcPr>
                  <w:tcW w:w="3371" w:type="dxa"/>
                </w:tcPr>
                <w:p w14:paraId="6FDAB946" w14:textId="7D22E5CB" w:rsidR="007D341A" w:rsidRPr="00584055" w:rsidRDefault="007D341A" w:rsidP="0061759B">
                  <w:pPr>
                    <w:pStyle w:val="TableParagraph"/>
                    <w:spacing w:line="300" w:lineRule="auto"/>
                    <w:ind w:right="-15"/>
                    <w:rPr>
                      <w:bCs/>
                      <w:spacing w:val="-2"/>
                      <w:sz w:val="20"/>
                      <w:szCs w:val="20"/>
                    </w:rPr>
                  </w:pPr>
                  <w:r w:rsidRPr="00584055">
                    <w:rPr>
                      <w:bCs/>
                      <w:spacing w:val="-2"/>
                      <w:sz w:val="20"/>
                      <w:szCs w:val="20"/>
                    </w:rPr>
                    <w:t xml:space="preserve">Extracte, esențe și concentrate de cafea, de ceai sau de </w:t>
                  </w:r>
                  <w:proofErr w:type="spellStart"/>
                  <w:r w:rsidRPr="00584055">
                    <w:rPr>
                      <w:bCs/>
                      <w:spacing w:val="-2"/>
                      <w:sz w:val="20"/>
                      <w:szCs w:val="20"/>
                    </w:rPr>
                    <w:t>maté</w:t>
                  </w:r>
                  <w:proofErr w:type="spellEnd"/>
                  <w:r w:rsidRPr="00584055">
                    <w:rPr>
                      <w:bCs/>
                      <w:spacing w:val="-2"/>
                      <w:sz w:val="20"/>
                      <w:szCs w:val="20"/>
                    </w:rPr>
                    <w:t xml:space="preserve"> și preparate pe bază de aceste produse sau pe bază de cafea, de ceai sau de </w:t>
                  </w:r>
                  <w:proofErr w:type="spellStart"/>
                  <w:r w:rsidRPr="00584055">
                    <w:rPr>
                      <w:bCs/>
                      <w:spacing w:val="-2"/>
                      <w:sz w:val="20"/>
                      <w:szCs w:val="20"/>
                    </w:rPr>
                    <w:t>maté</w:t>
                  </w:r>
                  <w:proofErr w:type="spellEnd"/>
                  <w:r w:rsidRPr="00584055">
                    <w:rPr>
                      <w:bCs/>
                      <w:spacing w:val="-2"/>
                      <w:sz w:val="20"/>
                      <w:szCs w:val="20"/>
                    </w:rPr>
                    <w:t xml:space="preserve">, care îndeplinesc cerințele de la </w:t>
                  </w:r>
                  <w:r w:rsidR="00330BE3" w:rsidRPr="00584055">
                    <w:rPr>
                      <w:bCs/>
                      <w:spacing w:val="-2"/>
                      <w:sz w:val="20"/>
                      <w:szCs w:val="20"/>
                    </w:rPr>
                    <w:t>sub</w:t>
                  </w:r>
                  <w:r w:rsidRPr="00584055">
                    <w:rPr>
                      <w:bCs/>
                      <w:spacing w:val="-2"/>
                      <w:sz w:val="20"/>
                      <w:szCs w:val="20"/>
                    </w:rPr>
                    <w:t>pct.3.1.</w:t>
                  </w:r>
                </w:p>
                <w:p w14:paraId="3502A200" w14:textId="2F03EF80"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Cicoare prăjită și alți înlocuitori prăjiți de cafea și extractele, esențele și concentratele lor, care îndeplinesc cerințele de la pct.3.1.</w:t>
                  </w:r>
                </w:p>
              </w:tc>
            </w:tr>
            <w:tr w:rsidR="007D341A" w:rsidRPr="00584055" w14:paraId="1678DF3F" w14:textId="77777777" w:rsidTr="00ED7DBA">
              <w:tc>
                <w:tcPr>
                  <w:tcW w:w="1757" w:type="dxa"/>
                </w:tcPr>
                <w:p w14:paraId="42A57436" w14:textId="77777777"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ex 21 03</w:t>
                  </w:r>
                </w:p>
              </w:tc>
              <w:tc>
                <w:tcPr>
                  <w:tcW w:w="3371" w:type="dxa"/>
                </w:tcPr>
                <w:p w14:paraId="606825A4" w14:textId="2A0C06E3" w:rsidR="007D341A" w:rsidRPr="00584055" w:rsidRDefault="007D341A" w:rsidP="0061759B">
                  <w:pPr>
                    <w:pStyle w:val="TableParagraph"/>
                    <w:spacing w:line="300" w:lineRule="auto"/>
                    <w:ind w:right="-15"/>
                    <w:jc w:val="both"/>
                    <w:rPr>
                      <w:bCs/>
                      <w:spacing w:val="-2"/>
                      <w:sz w:val="20"/>
                      <w:szCs w:val="20"/>
                    </w:rPr>
                  </w:pPr>
                  <w:proofErr w:type="spellStart"/>
                  <w:r w:rsidRPr="00584055">
                    <w:rPr>
                      <w:bCs/>
                      <w:spacing w:val="-2"/>
                      <w:sz w:val="20"/>
                      <w:szCs w:val="20"/>
                    </w:rPr>
                    <w:t>Miso</w:t>
                  </w:r>
                  <w:proofErr w:type="spellEnd"/>
                  <w:r w:rsidRPr="00584055">
                    <w:rPr>
                      <w:bCs/>
                      <w:spacing w:val="-2"/>
                      <w:sz w:val="20"/>
                      <w:szCs w:val="20"/>
                    </w:rPr>
                    <w:t xml:space="preserve"> care conține o cantitate mică de supă de pește și sos de soia care conține o cantitate mică de supă de pește, care </w:t>
                  </w:r>
                  <w:r w:rsidRPr="00584055">
                    <w:rPr>
                      <w:bCs/>
                      <w:spacing w:val="-2"/>
                      <w:sz w:val="20"/>
                      <w:szCs w:val="20"/>
                    </w:rPr>
                    <w:lastRenderedPageBreak/>
                    <w:t xml:space="preserve">îndeplinesc cerințele de la </w:t>
                  </w:r>
                  <w:r w:rsidR="00330BE3" w:rsidRPr="00584055">
                    <w:rPr>
                      <w:bCs/>
                      <w:spacing w:val="-2"/>
                      <w:sz w:val="20"/>
                      <w:szCs w:val="20"/>
                    </w:rPr>
                    <w:t>sub</w:t>
                  </w:r>
                  <w:r w:rsidRPr="00584055">
                    <w:rPr>
                      <w:bCs/>
                      <w:spacing w:val="-2"/>
                      <w:sz w:val="20"/>
                      <w:szCs w:val="20"/>
                    </w:rPr>
                    <w:t>pct.3.1.</w:t>
                  </w:r>
                </w:p>
              </w:tc>
            </w:tr>
            <w:tr w:rsidR="007D341A" w:rsidRPr="00584055" w14:paraId="2EC59DEC" w14:textId="77777777" w:rsidTr="00ED7DBA">
              <w:tc>
                <w:tcPr>
                  <w:tcW w:w="1757" w:type="dxa"/>
                </w:tcPr>
                <w:p w14:paraId="36191F1F" w14:textId="77777777" w:rsidR="007D341A" w:rsidRPr="00584055" w:rsidRDefault="007D341A" w:rsidP="0061759B">
                  <w:pPr>
                    <w:pStyle w:val="TableParagraph"/>
                    <w:spacing w:line="300" w:lineRule="auto"/>
                    <w:ind w:right="-15"/>
                    <w:rPr>
                      <w:bCs/>
                      <w:spacing w:val="-2"/>
                      <w:sz w:val="20"/>
                      <w:szCs w:val="20"/>
                    </w:rPr>
                  </w:pPr>
                  <w:r w:rsidRPr="00584055">
                    <w:rPr>
                      <w:bCs/>
                      <w:spacing w:val="-2"/>
                      <w:sz w:val="20"/>
                      <w:szCs w:val="20"/>
                    </w:rPr>
                    <w:lastRenderedPageBreak/>
                    <w:t>ex  21 04</w:t>
                  </w:r>
                </w:p>
              </w:tc>
              <w:tc>
                <w:tcPr>
                  <w:tcW w:w="3371" w:type="dxa"/>
                </w:tcPr>
                <w:p w14:paraId="7CCBBAAE" w14:textId="4B2C3043"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 xml:space="preserve">Zeamă pentru supe și arome ambalate pentru consumatorul final, care îndeplinesc cerințele de la </w:t>
                  </w:r>
                  <w:r w:rsidR="000E7BD3" w:rsidRPr="00584055">
                    <w:rPr>
                      <w:bCs/>
                      <w:spacing w:val="-2"/>
                      <w:sz w:val="20"/>
                      <w:szCs w:val="20"/>
                    </w:rPr>
                    <w:t>sub</w:t>
                  </w:r>
                  <w:r w:rsidRPr="00584055">
                    <w:rPr>
                      <w:bCs/>
                      <w:spacing w:val="-2"/>
                      <w:sz w:val="20"/>
                      <w:szCs w:val="20"/>
                    </w:rPr>
                    <w:t>pct.3.1.</w:t>
                  </w:r>
                </w:p>
              </w:tc>
            </w:tr>
            <w:tr w:rsidR="007D341A" w:rsidRPr="00584055" w14:paraId="1C195C70" w14:textId="77777777" w:rsidTr="00ED7DBA">
              <w:tc>
                <w:tcPr>
                  <w:tcW w:w="1757" w:type="dxa"/>
                </w:tcPr>
                <w:p w14:paraId="6E48322F" w14:textId="77777777"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ex  21 06</w:t>
                  </w:r>
                </w:p>
              </w:tc>
              <w:tc>
                <w:tcPr>
                  <w:tcW w:w="3371" w:type="dxa"/>
                </w:tcPr>
                <w:p w14:paraId="62BA31E7" w14:textId="3517B945"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 xml:space="preserve">Suplimente alimentare ambalate pentru consumatorul final care conțin produse prelucrate de origine animală (inclusiv </w:t>
                  </w:r>
                  <w:proofErr w:type="spellStart"/>
                  <w:r w:rsidRPr="00584055">
                    <w:rPr>
                      <w:bCs/>
                      <w:spacing w:val="-2"/>
                      <w:sz w:val="20"/>
                      <w:szCs w:val="20"/>
                    </w:rPr>
                    <w:t>glucozamină</w:t>
                  </w:r>
                  <w:proofErr w:type="spellEnd"/>
                  <w:r w:rsidRPr="00584055">
                    <w:rPr>
                      <w:bCs/>
                      <w:spacing w:val="-2"/>
                      <w:sz w:val="20"/>
                      <w:szCs w:val="20"/>
                    </w:rPr>
                    <w:t xml:space="preserve">, </w:t>
                  </w:r>
                  <w:proofErr w:type="spellStart"/>
                  <w:r w:rsidRPr="00584055">
                    <w:rPr>
                      <w:bCs/>
                      <w:spacing w:val="-2"/>
                      <w:sz w:val="20"/>
                      <w:szCs w:val="20"/>
                    </w:rPr>
                    <w:t>condroitină</w:t>
                  </w:r>
                  <w:proofErr w:type="spellEnd"/>
                  <w:r w:rsidRPr="00584055">
                    <w:rPr>
                      <w:bCs/>
                      <w:spacing w:val="-2"/>
                      <w:sz w:val="20"/>
                      <w:szCs w:val="20"/>
                    </w:rPr>
                    <w:t xml:space="preserve"> sau </w:t>
                  </w:r>
                  <w:proofErr w:type="spellStart"/>
                  <w:r w:rsidRPr="00584055">
                    <w:rPr>
                      <w:bCs/>
                      <w:spacing w:val="-2"/>
                      <w:sz w:val="20"/>
                      <w:szCs w:val="20"/>
                    </w:rPr>
                    <w:t>chitosan</w:t>
                  </w:r>
                  <w:proofErr w:type="spellEnd"/>
                  <w:r w:rsidRPr="00584055">
                    <w:rPr>
                      <w:bCs/>
                      <w:spacing w:val="-2"/>
                      <w:sz w:val="20"/>
                      <w:szCs w:val="20"/>
                    </w:rPr>
                    <w:t xml:space="preserve">), care îndeplinesc cerințele de la </w:t>
                  </w:r>
                  <w:r w:rsidR="000E7BD3" w:rsidRPr="00584055">
                    <w:rPr>
                      <w:bCs/>
                      <w:spacing w:val="-2"/>
                      <w:sz w:val="20"/>
                      <w:szCs w:val="20"/>
                    </w:rPr>
                    <w:t>sub</w:t>
                  </w:r>
                  <w:r w:rsidRPr="00584055">
                    <w:rPr>
                      <w:bCs/>
                      <w:spacing w:val="-2"/>
                      <w:sz w:val="20"/>
                      <w:szCs w:val="20"/>
                    </w:rPr>
                    <w:t>pct.3.1.</w:t>
                  </w:r>
                </w:p>
              </w:tc>
            </w:tr>
            <w:tr w:rsidR="007D341A" w:rsidRPr="00584055" w14:paraId="767C2376" w14:textId="77777777" w:rsidTr="00ED7DBA">
              <w:tc>
                <w:tcPr>
                  <w:tcW w:w="1757" w:type="dxa"/>
                </w:tcPr>
                <w:p w14:paraId="13FBEF49" w14:textId="77777777" w:rsidR="007D341A" w:rsidRPr="009F7EFC" w:rsidRDefault="007D341A" w:rsidP="0061759B">
                  <w:pPr>
                    <w:pStyle w:val="TableParagraph"/>
                    <w:spacing w:line="300" w:lineRule="auto"/>
                    <w:ind w:right="-15"/>
                    <w:jc w:val="both"/>
                    <w:rPr>
                      <w:bCs/>
                      <w:spacing w:val="-2"/>
                      <w:sz w:val="20"/>
                      <w:szCs w:val="20"/>
                    </w:rPr>
                  </w:pPr>
                  <w:r w:rsidRPr="009F7EFC">
                    <w:rPr>
                      <w:bCs/>
                      <w:spacing w:val="-2"/>
                      <w:sz w:val="20"/>
                      <w:szCs w:val="20"/>
                    </w:rPr>
                    <w:t>ex 2208 70</w:t>
                  </w:r>
                </w:p>
              </w:tc>
              <w:tc>
                <w:tcPr>
                  <w:tcW w:w="3371" w:type="dxa"/>
                </w:tcPr>
                <w:p w14:paraId="431778A5" w14:textId="1F271A63" w:rsidR="007D341A" w:rsidRPr="00584055" w:rsidRDefault="007D341A" w:rsidP="0061759B">
                  <w:pPr>
                    <w:pStyle w:val="TableParagraph"/>
                    <w:spacing w:line="300" w:lineRule="auto"/>
                    <w:ind w:right="-15"/>
                    <w:jc w:val="both"/>
                    <w:rPr>
                      <w:bCs/>
                      <w:spacing w:val="-2"/>
                      <w:sz w:val="20"/>
                      <w:szCs w:val="20"/>
                    </w:rPr>
                  </w:pPr>
                  <w:r w:rsidRPr="00584055">
                    <w:rPr>
                      <w:bCs/>
                      <w:spacing w:val="-2"/>
                      <w:sz w:val="20"/>
                      <w:szCs w:val="20"/>
                    </w:rPr>
                    <w:t xml:space="preserve">Lichioruri care îndeplinesc cerințele de la </w:t>
                  </w:r>
                  <w:r w:rsidR="000E7BD3" w:rsidRPr="00584055">
                    <w:rPr>
                      <w:bCs/>
                      <w:spacing w:val="-2"/>
                      <w:sz w:val="20"/>
                      <w:szCs w:val="20"/>
                    </w:rPr>
                    <w:t>sub</w:t>
                  </w:r>
                  <w:r w:rsidRPr="00584055">
                    <w:rPr>
                      <w:bCs/>
                      <w:spacing w:val="-2"/>
                      <w:sz w:val="20"/>
                      <w:szCs w:val="20"/>
                    </w:rPr>
                    <w:t>pct.3.1.</w:t>
                  </w:r>
                </w:p>
              </w:tc>
            </w:tr>
            <w:bookmarkEnd w:id="4"/>
          </w:tbl>
          <w:p w14:paraId="43679190" w14:textId="77777777" w:rsidR="007D341A" w:rsidRPr="00584055" w:rsidRDefault="007D341A" w:rsidP="0061759B">
            <w:pPr>
              <w:shd w:val="clear" w:color="auto" w:fill="FFFFFF"/>
              <w:spacing w:line="276" w:lineRule="auto"/>
              <w:ind w:firstLine="0"/>
            </w:pPr>
          </w:p>
        </w:tc>
        <w:tc>
          <w:tcPr>
            <w:tcW w:w="1701" w:type="dxa"/>
            <w:tcBorders>
              <w:top w:val="single" w:sz="4" w:space="0" w:color="auto"/>
              <w:left w:val="single" w:sz="4" w:space="0" w:color="auto"/>
              <w:bottom w:val="single" w:sz="4" w:space="0" w:color="auto"/>
              <w:right w:val="single" w:sz="4" w:space="0" w:color="auto"/>
            </w:tcBorders>
          </w:tcPr>
          <w:p w14:paraId="77480E6A" w14:textId="0ABB5886" w:rsidR="007D341A" w:rsidRPr="00584055" w:rsidRDefault="007D341A" w:rsidP="00B94D10">
            <w:pPr>
              <w:pStyle w:val="Frspaiere"/>
              <w:spacing w:line="276" w:lineRule="auto"/>
              <w:jc w:val="center"/>
              <w:rPr>
                <w:rFonts w:ascii="Times New Roman" w:hAnsi="Times New Roman"/>
                <w:lang w:val="ro-RO" w:eastAsia="en-US"/>
              </w:rPr>
            </w:pPr>
            <w:r w:rsidRPr="00584055">
              <w:rPr>
                <w:rFonts w:ascii="Times New Roman" w:hAnsi="Times New Roman"/>
                <w:lang w:val="ro-RO" w:eastAsia="en-US"/>
              </w:rPr>
              <w:lastRenderedPageBreak/>
              <w:t>Compatibil</w:t>
            </w:r>
          </w:p>
        </w:tc>
        <w:tc>
          <w:tcPr>
            <w:tcW w:w="1814" w:type="dxa"/>
            <w:tcBorders>
              <w:top w:val="single" w:sz="4" w:space="0" w:color="auto"/>
              <w:left w:val="single" w:sz="4" w:space="0" w:color="auto"/>
              <w:bottom w:val="single" w:sz="4" w:space="0" w:color="auto"/>
              <w:right w:val="single" w:sz="4" w:space="0" w:color="auto"/>
            </w:tcBorders>
            <w:vAlign w:val="center"/>
          </w:tcPr>
          <w:p w14:paraId="225DE5D5" w14:textId="77777777" w:rsidR="007D341A" w:rsidRPr="00584055" w:rsidRDefault="007D341A" w:rsidP="0061759B">
            <w:pPr>
              <w:pStyle w:val="Frspaiere"/>
              <w:spacing w:line="276" w:lineRule="auto"/>
              <w:jc w:val="both"/>
              <w:rPr>
                <w:rFonts w:ascii="Times New Roman" w:hAnsi="Times New Roman"/>
                <w:lang w:val="ro-RO" w:eastAsia="en-US"/>
              </w:rPr>
            </w:pPr>
          </w:p>
        </w:tc>
      </w:tr>
    </w:tbl>
    <w:p w14:paraId="6007300A" w14:textId="77777777" w:rsidR="00794192" w:rsidRPr="004C4A75" w:rsidRDefault="00794192" w:rsidP="00B33396">
      <w:pPr>
        <w:ind w:firstLine="0"/>
        <w:rPr>
          <w:sz w:val="24"/>
          <w:szCs w:val="24"/>
          <w:lang w:val="ro-RO"/>
        </w:rPr>
      </w:pPr>
    </w:p>
    <w:sectPr w:rsidR="00794192" w:rsidRPr="004C4A75" w:rsidSect="0038643D">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EUAlbertina">
    <w:altName w:val="Calibri"/>
    <w:charset w:val="00"/>
    <w:family w:val="swiss"/>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54"/>
    <w:rsid w:val="000057A3"/>
    <w:rsid w:val="000057B3"/>
    <w:rsid w:val="000125E5"/>
    <w:rsid w:val="000264F5"/>
    <w:rsid w:val="00027D23"/>
    <w:rsid w:val="0004011F"/>
    <w:rsid w:val="00043613"/>
    <w:rsid w:val="00045972"/>
    <w:rsid w:val="00046910"/>
    <w:rsid w:val="0005466E"/>
    <w:rsid w:val="00060582"/>
    <w:rsid w:val="0006194D"/>
    <w:rsid w:val="00061B75"/>
    <w:rsid w:val="00061D01"/>
    <w:rsid w:val="0006644F"/>
    <w:rsid w:val="00067AEA"/>
    <w:rsid w:val="0007188D"/>
    <w:rsid w:val="000824E3"/>
    <w:rsid w:val="00084E29"/>
    <w:rsid w:val="00091773"/>
    <w:rsid w:val="00095737"/>
    <w:rsid w:val="000A53B4"/>
    <w:rsid w:val="000A6875"/>
    <w:rsid w:val="000B459E"/>
    <w:rsid w:val="000C6C44"/>
    <w:rsid w:val="000C7097"/>
    <w:rsid w:val="000D4807"/>
    <w:rsid w:val="000E7252"/>
    <w:rsid w:val="000E7BD3"/>
    <w:rsid w:val="00101AE8"/>
    <w:rsid w:val="00103833"/>
    <w:rsid w:val="0012002F"/>
    <w:rsid w:val="00125B5F"/>
    <w:rsid w:val="0012694F"/>
    <w:rsid w:val="00134363"/>
    <w:rsid w:val="0015075A"/>
    <w:rsid w:val="00152BC3"/>
    <w:rsid w:val="00161B9A"/>
    <w:rsid w:val="001630D4"/>
    <w:rsid w:val="001630D8"/>
    <w:rsid w:val="00163A94"/>
    <w:rsid w:val="0017246A"/>
    <w:rsid w:val="001813A1"/>
    <w:rsid w:val="001877BC"/>
    <w:rsid w:val="001938A6"/>
    <w:rsid w:val="00197F60"/>
    <w:rsid w:val="001A27C1"/>
    <w:rsid w:val="001A4AE3"/>
    <w:rsid w:val="001A4DAE"/>
    <w:rsid w:val="001A573C"/>
    <w:rsid w:val="001B2960"/>
    <w:rsid w:val="001B3287"/>
    <w:rsid w:val="001B33C9"/>
    <w:rsid w:val="001C24DD"/>
    <w:rsid w:val="001E490B"/>
    <w:rsid w:val="001F4A86"/>
    <w:rsid w:val="001F5225"/>
    <w:rsid w:val="001F7E96"/>
    <w:rsid w:val="002252A6"/>
    <w:rsid w:val="002268D0"/>
    <w:rsid w:val="00226AFA"/>
    <w:rsid w:val="002302DA"/>
    <w:rsid w:val="00232864"/>
    <w:rsid w:val="00234456"/>
    <w:rsid w:val="00234717"/>
    <w:rsid w:val="0024091A"/>
    <w:rsid w:val="00241833"/>
    <w:rsid w:val="002429C6"/>
    <w:rsid w:val="00243CDA"/>
    <w:rsid w:val="00250044"/>
    <w:rsid w:val="0025075F"/>
    <w:rsid w:val="0025308F"/>
    <w:rsid w:val="00255174"/>
    <w:rsid w:val="002604A3"/>
    <w:rsid w:val="0026252E"/>
    <w:rsid w:val="0026270D"/>
    <w:rsid w:val="00262788"/>
    <w:rsid w:val="00265474"/>
    <w:rsid w:val="00266BC7"/>
    <w:rsid w:val="002720F5"/>
    <w:rsid w:val="00277B68"/>
    <w:rsid w:val="00283A90"/>
    <w:rsid w:val="00284770"/>
    <w:rsid w:val="002943DF"/>
    <w:rsid w:val="00294782"/>
    <w:rsid w:val="002A3B21"/>
    <w:rsid w:val="002A5FAF"/>
    <w:rsid w:val="002A6FA4"/>
    <w:rsid w:val="002A6FA9"/>
    <w:rsid w:val="002A77C4"/>
    <w:rsid w:val="002B5AF8"/>
    <w:rsid w:val="002C497E"/>
    <w:rsid w:val="002E071E"/>
    <w:rsid w:val="002E6004"/>
    <w:rsid w:val="002E7AF1"/>
    <w:rsid w:val="002F2128"/>
    <w:rsid w:val="002F2851"/>
    <w:rsid w:val="002F6125"/>
    <w:rsid w:val="00325625"/>
    <w:rsid w:val="00330BE3"/>
    <w:rsid w:val="00336D5A"/>
    <w:rsid w:val="003407D8"/>
    <w:rsid w:val="00341582"/>
    <w:rsid w:val="003450E2"/>
    <w:rsid w:val="0038643D"/>
    <w:rsid w:val="00393D12"/>
    <w:rsid w:val="003B508D"/>
    <w:rsid w:val="003C2461"/>
    <w:rsid w:val="003C60F5"/>
    <w:rsid w:val="003D4D75"/>
    <w:rsid w:val="003E15EB"/>
    <w:rsid w:val="003E2922"/>
    <w:rsid w:val="003E3548"/>
    <w:rsid w:val="003E516E"/>
    <w:rsid w:val="003F0591"/>
    <w:rsid w:val="003F0F0A"/>
    <w:rsid w:val="003F1739"/>
    <w:rsid w:val="003F3E97"/>
    <w:rsid w:val="00402D6E"/>
    <w:rsid w:val="004049AD"/>
    <w:rsid w:val="004052F8"/>
    <w:rsid w:val="004123D4"/>
    <w:rsid w:val="004128A0"/>
    <w:rsid w:val="00413825"/>
    <w:rsid w:val="0041599B"/>
    <w:rsid w:val="00415A18"/>
    <w:rsid w:val="004205FC"/>
    <w:rsid w:val="00421746"/>
    <w:rsid w:val="0043352E"/>
    <w:rsid w:val="00442466"/>
    <w:rsid w:val="00444103"/>
    <w:rsid w:val="004476AD"/>
    <w:rsid w:val="004558E5"/>
    <w:rsid w:val="00473EEF"/>
    <w:rsid w:val="00485FF3"/>
    <w:rsid w:val="00490A5A"/>
    <w:rsid w:val="0049476D"/>
    <w:rsid w:val="004A2C33"/>
    <w:rsid w:val="004B2A97"/>
    <w:rsid w:val="004B3799"/>
    <w:rsid w:val="004B427E"/>
    <w:rsid w:val="004C4A75"/>
    <w:rsid w:val="004D3136"/>
    <w:rsid w:val="004D457E"/>
    <w:rsid w:val="004D7AC8"/>
    <w:rsid w:val="004E7878"/>
    <w:rsid w:val="004F17BF"/>
    <w:rsid w:val="004F4FB6"/>
    <w:rsid w:val="0050266F"/>
    <w:rsid w:val="005124D8"/>
    <w:rsid w:val="00513EDB"/>
    <w:rsid w:val="00513F71"/>
    <w:rsid w:val="00517A99"/>
    <w:rsid w:val="005232D6"/>
    <w:rsid w:val="005251FC"/>
    <w:rsid w:val="00531282"/>
    <w:rsid w:val="00533F3B"/>
    <w:rsid w:val="005511AE"/>
    <w:rsid w:val="00551A19"/>
    <w:rsid w:val="00567026"/>
    <w:rsid w:val="00577926"/>
    <w:rsid w:val="00581D1C"/>
    <w:rsid w:val="00582794"/>
    <w:rsid w:val="00584055"/>
    <w:rsid w:val="00586D35"/>
    <w:rsid w:val="005960D0"/>
    <w:rsid w:val="005A4D2F"/>
    <w:rsid w:val="005A7C36"/>
    <w:rsid w:val="005B06E5"/>
    <w:rsid w:val="005B5021"/>
    <w:rsid w:val="005C09F6"/>
    <w:rsid w:val="005C6EE4"/>
    <w:rsid w:val="005D298C"/>
    <w:rsid w:val="005E699D"/>
    <w:rsid w:val="005F37B4"/>
    <w:rsid w:val="005F4C09"/>
    <w:rsid w:val="00601BDE"/>
    <w:rsid w:val="00603E56"/>
    <w:rsid w:val="00613E8E"/>
    <w:rsid w:val="00615717"/>
    <w:rsid w:val="0061759B"/>
    <w:rsid w:val="00620D7D"/>
    <w:rsid w:val="006350E3"/>
    <w:rsid w:val="006412F1"/>
    <w:rsid w:val="006522D7"/>
    <w:rsid w:val="00657249"/>
    <w:rsid w:val="00666A4C"/>
    <w:rsid w:val="006742DB"/>
    <w:rsid w:val="00674DDC"/>
    <w:rsid w:val="00687E0D"/>
    <w:rsid w:val="006A1824"/>
    <w:rsid w:val="006A7060"/>
    <w:rsid w:val="006B4B4C"/>
    <w:rsid w:val="006B741D"/>
    <w:rsid w:val="006C05EF"/>
    <w:rsid w:val="006C5859"/>
    <w:rsid w:val="006D0051"/>
    <w:rsid w:val="006E1121"/>
    <w:rsid w:val="006E73BE"/>
    <w:rsid w:val="006E7691"/>
    <w:rsid w:val="006F29F6"/>
    <w:rsid w:val="007044C3"/>
    <w:rsid w:val="0070491B"/>
    <w:rsid w:val="00710F5B"/>
    <w:rsid w:val="00717F69"/>
    <w:rsid w:val="007260C8"/>
    <w:rsid w:val="007314E9"/>
    <w:rsid w:val="007441AB"/>
    <w:rsid w:val="00745CB1"/>
    <w:rsid w:val="00762C9F"/>
    <w:rsid w:val="007630D1"/>
    <w:rsid w:val="00776DF3"/>
    <w:rsid w:val="00781791"/>
    <w:rsid w:val="00794192"/>
    <w:rsid w:val="007B2170"/>
    <w:rsid w:val="007B4664"/>
    <w:rsid w:val="007B4B61"/>
    <w:rsid w:val="007B657B"/>
    <w:rsid w:val="007C26D3"/>
    <w:rsid w:val="007C624D"/>
    <w:rsid w:val="007C63FB"/>
    <w:rsid w:val="007C75D8"/>
    <w:rsid w:val="007D076B"/>
    <w:rsid w:val="007D341A"/>
    <w:rsid w:val="007D3C1E"/>
    <w:rsid w:val="007E4470"/>
    <w:rsid w:val="007E5841"/>
    <w:rsid w:val="007E7366"/>
    <w:rsid w:val="007E7957"/>
    <w:rsid w:val="007F036E"/>
    <w:rsid w:val="007F6C8F"/>
    <w:rsid w:val="00801619"/>
    <w:rsid w:val="00812CBE"/>
    <w:rsid w:val="00826B9C"/>
    <w:rsid w:val="0083202D"/>
    <w:rsid w:val="008330C7"/>
    <w:rsid w:val="00843F2A"/>
    <w:rsid w:val="00846F4B"/>
    <w:rsid w:val="00847C34"/>
    <w:rsid w:val="00851530"/>
    <w:rsid w:val="00851C12"/>
    <w:rsid w:val="00852787"/>
    <w:rsid w:val="00852FE2"/>
    <w:rsid w:val="00861C3C"/>
    <w:rsid w:val="008728C3"/>
    <w:rsid w:val="00873991"/>
    <w:rsid w:val="008840CD"/>
    <w:rsid w:val="008844E7"/>
    <w:rsid w:val="00885FB4"/>
    <w:rsid w:val="008869CA"/>
    <w:rsid w:val="00890901"/>
    <w:rsid w:val="008A1127"/>
    <w:rsid w:val="008A13E8"/>
    <w:rsid w:val="008A1C82"/>
    <w:rsid w:val="008A4D0A"/>
    <w:rsid w:val="008A55A0"/>
    <w:rsid w:val="008B5857"/>
    <w:rsid w:val="008B67B6"/>
    <w:rsid w:val="008C448D"/>
    <w:rsid w:val="008C5E6C"/>
    <w:rsid w:val="008D153B"/>
    <w:rsid w:val="008E0845"/>
    <w:rsid w:val="008E411E"/>
    <w:rsid w:val="008E4B43"/>
    <w:rsid w:val="008E7740"/>
    <w:rsid w:val="008F2BD0"/>
    <w:rsid w:val="00900305"/>
    <w:rsid w:val="00902AFD"/>
    <w:rsid w:val="00903A65"/>
    <w:rsid w:val="00906973"/>
    <w:rsid w:val="0090707D"/>
    <w:rsid w:val="009076D5"/>
    <w:rsid w:val="00907F9A"/>
    <w:rsid w:val="00913AF5"/>
    <w:rsid w:val="009240DB"/>
    <w:rsid w:val="0092612B"/>
    <w:rsid w:val="00926BE1"/>
    <w:rsid w:val="00930E6C"/>
    <w:rsid w:val="00935755"/>
    <w:rsid w:val="00942ABA"/>
    <w:rsid w:val="0095184E"/>
    <w:rsid w:val="00953445"/>
    <w:rsid w:val="00974827"/>
    <w:rsid w:val="009833B2"/>
    <w:rsid w:val="009874D3"/>
    <w:rsid w:val="00997807"/>
    <w:rsid w:val="009A2A30"/>
    <w:rsid w:val="009B110F"/>
    <w:rsid w:val="009B2C8B"/>
    <w:rsid w:val="009B6DD5"/>
    <w:rsid w:val="009C662A"/>
    <w:rsid w:val="009C6C79"/>
    <w:rsid w:val="009D50F3"/>
    <w:rsid w:val="009D6FDA"/>
    <w:rsid w:val="009E0804"/>
    <w:rsid w:val="009E0FE7"/>
    <w:rsid w:val="009E3A3F"/>
    <w:rsid w:val="009E4041"/>
    <w:rsid w:val="009E5277"/>
    <w:rsid w:val="009E69C2"/>
    <w:rsid w:val="009E7C44"/>
    <w:rsid w:val="009E7C5C"/>
    <w:rsid w:val="009F187B"/>
    <w:rsid w:val="009F61E3"/>
    <w:rsid w:val="009F7EFC"/>
    <w:rsid w:val="00A01C9C"/>
    <w:rsid w:val="00A11268"/>
    <w:rsid w:val="00A12B11"/>
    <w:rsid w:val="00A13EE0"/>
    <w:rsid w:val="00A14597"/>
    <w:rsid w:val="00A23C04"/>
    <w:rsid w:val="00A253E4"/>
    <w:rsid w:val="00A321CE"/>
    <w:rsid w:val="00A37D76"/>
    <w:rsid w:val="00A41DF1"/>
    <w:rsid w:val="00A42153"/>
    <w:rsid w:val="00A43DF0"/>
    <w:rsid w:val="00A464F0"/>
    <w:rsid w:val="00A55930"/>
    <w:rsid w:val="00A65823"/>
    <w:rsid w:val="00A65D28"/>
    <w:rsid w:val="00A7075F"/>
    <w:rsid w:val="00A76C44"/>
    <w:rsid w:val="00A802E0"/>
    <w:rsid w:val="00A83E85"/>
    <w:rsid w:val="00A8651F"/>
    <w:rsid w:val="00A951FA"/>
    <w:rsid w:val="00AA242B"/>
    <w:rsid w:val="00AA4F69"/>
    <w:rsid w:val="00AA54CC"/>
    <w:rsid w:val="00AB650E"/>
    <w:rsid w:val="00AC4EAE"/>
    <w:rsid w:val="00AE4A08"/>
    <w:rsid w:val="00AF1E90"/>
    <w:rsid w:val="00AF598B"/>
    <w:rsid w:val="00B061B0"/>
    <w:rsid w:val="00B179D1"/>
    <w:rsid w:val="00B27D0A"/>
    <w:rsid w:val="00B318DA"/>
    <w:rsid w:val="00B330CC"/>
    <w:rsid w:val="00B33396"/>
    <w:rsid w:val="00B35AB1"/>
    <w:rsid w:val="00B47147"/>
    <w:rsid w:val="00B528B6"/>
    <w:rsid w:val="00B622CF"/>
    <w:rsid w:val="00B65F09"/>
    <w:rsid w:val="00B71776"/>
    <w:rsid w:val="00B7572A"/>
    <w:rsid w:val="00B81294"/>
    <w:rsid w:val="00B82E58"/>
    <w:rsid w:val="00B872D3"/>
    <w:rsid w:val="00B92AC9"/>
    <w:rsid w:val="00B94D10"/>
    <w:rsid w:val="00BA0572"/>
    <w:rsid w:val="00BA2C06"/>
    <w:rsid w:val="00BA7495"/>
    <w:rsid w:val="00BB3C68"/>
    <w:rsid w:val="00BB62EF"/>
    <w:rsid w:val="00BC367F"/>
    <w:rsid w:val="00BD0F5F"/>
    <w:rsid w:val="00BD64E1"/>
    <w:rsid w:val="00BF185C"/>
    <w:rsid w:val="00BF2C9F"/>
    <w:rsid w:val="00BF3A5A"/>
    <w:rsid w:val="00BF6E9A"/>
    <w:rsid w:val="00C223F2"/>
    <w:rsid w:val="00C24DE1"/>
    <w:rsid w:val="00C2782C"/>
    <w:rsid w:val="00C31FA3"/>
    <w:rsid w:val="00C4577E"/>
    <w:rsid w:val="00C518EA"/>
    <w:rsid w:val="00C53257"/>
    <w:rsid w:val="00C75EC7"/>
    <w:rsid w:val="00C80EA0"/>
    <w:rsid w:val="00C83407"/>
    <w:rsid w:val="00C87FAE"/>
    <w:rsid w:val="00C9126A"/>
    <w:rsid w:val="00C9596E"/>
    <w:rsid w:val="00CA1654"/>
    <w:rsid w:val="00CB2770"/>
    <w:rsid w:val="00CB32DE"/>
    <w:rsid w:val="00CC4447"/>
    <w:rsid w:val="00CE0339"/>
    <w:rsid w:val="00CE17C5"/>
    <w:rsid w:val="00CE2C82"/>
    <w:rsid w:val="00CE2DE3"/>
    <w:rsid w:val="00CE3B88"/>
    <w:rsid w:val="00CF5FA1"/>
    <w:rsid w:val="00CF7F0C"/>
    <w:rsid w:val="00D1711B"/>
    <w:rsid w:val="00D2709C"/>
    <w:rsid w:val="00D33A4A"/>
    <w:rsid w:val="00D41412"/>
    <w:rsid w:val="00D41CBE"/>
    <w:rsid w:val="00D53BAF"/>
    <w:rsid w:val="00D55903"/>
    <w:rsid w:val="00D563C7"/>
    <w:rsid w:val="00D61B2D"/>
    <w:rsid w:val="00D74989"/>
    <w:rsid w:val="00D8181E"/>
    <w:rsid w:val="00D94FDE"/>
    <w:rsid w:val="00D9601E"/>
    <w:rsid w:val="00D96193"/>
    <w:rsid w:val="00DA1235"/>
    <w:rsid w:val="00DB101E"/>
    <w:rsid w:val="00DB1FB5"/>
    <w:rsid w:val="00DC5C4E"/>
    <w:rsid w:val="00DD244C"/>
    <w:rsid w:val="00DD4CA1"/>
    <w:rsid w:val="00DE0AA4"/>
    <w:rsid w:val="00DE5624"/>
    <w:rsid w:val="00E03D93"/>
    <w:rsid w:val="00E10223"/>
    <w:rsid w:val="00E112CB"/>
    <w:rsid w:val="00E31C09"/>
    <w:rsid w:val="00E356A9"/>
    <w:rsid w:val="00E41053"/>
    <w:rsid w:val="00E502A9"/>
    <w:rsid w:val="00E5427E"/>
    <w:rsid w:val="00E55731"/>
    <w:rsid w:val="00E609AD"/>
    <w:rsid w:val="00E61184"/>
    <w:rsid w:val="00E6720E"/>
    <w:rsid w:val="00E74BDB"/>
    <w:rsid w:val="00E81C36"/>
    <w:rsid w:val="00E8298A"/>
    <w:rsid w:val="00E82D7F"/>
    <w:rsid w:val="00E90808"/>
    <w:rsid w:val="00EA69BF"/>
    <w:rsid w:val="00EA72B5"/>
    <w:rsid w:val="00EB1EEE"/>
    <w:rsid w:val="00EC080B"/>
    <w:rsid w:val="00EC4ACC"/>
    <w:rsid w:val="00EC6FCE"/>
    <w:rsid w:val="00ED13A8"/>
    <w:rsid w:val="00ED21FF"/>
    <w:rsid w:val="00ED49E7"/>
    <w:rsid w:val="00ED5B29"/>
    <w:rsid w:val="00ED7688"/>
    <w:rsid w:val="00ED7DBA"/>
    <w:rsid w:val="00EE3D19"/>
    <w:rsid w:val="00EF34F8"/>
    <w:rsid w:val="00F00536"/>
    <w:rsid w:val="00F1033C"/>
    <w:rsid w:val="00F13BA6"/>
    <w:rsid w:val="00F14918"/>
    <w:rsid w:val="00F24646"/>
    <w:rsid w:val="00F46870"/>
    <w:rsid w:val="00F47D4A"/>
    <w:rsid w:val="00F573D4"/>
    <w:rsid w:val="00F576E3"/>
    <w:rsid w:val="00F60C0C"/>
    <w:rsid w:val="00F61A12"/>
    <w:rsid w:val="00F63E71"/>
    <w:rsid w:val="00F651C2"/>
    <w:rsid w:val="00F832A8"/>
    <w:rsid w:val="00F93124"/>
    <w:rsid w:val="00FA330D"/>
    <w:rsid w:val="00FB0CCC"/>
    <w:rsid w:val="00FB3D96"/>
    <w:rsid w:val="00FB5BE3"/>
    <w:rsid w:val="00FB7897"/>
    <w:rsid w:val="00FC0CE9"/>
    <w:rsid w:val="00FC6E61"/>
    <w:rsid w:val="00FD5246"/>
    <w:rsid w:val="00FE0BD0"/>
    <w:rsid w:val="00FE5EEB"/>
    <w:rsid w:val="00FE6F70"/>
    <w:rsid w:val="00FF7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599B"/>
  <w15:chartTrackingRefBased/>
  <w15:docId w15:val="{32154993-5D16-4B8C-A82C-1CE0C7B3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D93"/>
    <w:pPr>
      <w:spacing w:after="0" w:line="240" w:lineRule="auto"/>
      <w:ind w:firstLine="720"/>
      <w:jc w:val="both"/>
    </w:pPr>
    <w:rPr>
      <w:rFonts w:ascii="Times New Roman" w:eastAsia="Times New Roman" w:hAnsi="Times New Roman" w:cs="Times New Roman"/>
      <w:kern w:val="0"/>
      <w:sz w:val="20"/>
      <w:szCs w:val="20"/>
      <w:lang w:val="en-US"/>
      <w14:ligatures w14:val="none"/>
    </w:rPr>
  </w:style>
  <w:style w:type="paragraph" w:styleId="Titlu1">
    <w:name w:val="heading 1"/>
    <w:basedOn w:val="Normal"/>
    <w:next w:val="Normal"/>
    <w:link w:val="Titlu1Caracter"/>
    <w:uiPriority w:val="9"/>
    <w:qFormat/>
    <w:rsid w:val="00CA1654"/>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val="ru-RU"/>
      <w14:ligatures w14:val="standardContextual"/>
    </w:rPr>
  </w:style>
  <w:style w:type="paragraph" w:styleId="Titlu2">
    <w:name w:val="heading 2"/>
    <w:basedOn w:val="Normal"/>
    <w:next w:val="Normal"/>
    <w:link w:val="Titlu2Caracter"/>
    <w:uiPriority w:val="9"/>
    <w:semiHidden/>
    <w:unhideWhenUsed/>
    <w:qFormat/>
    <w:rsid w:val="00CA1654"/>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val="ru-RU"/>
      <w14:ligatures w14:val="standardContextual"/>
    </w:rPr>
  </w:style>
  <w:style w:type="paragraph" w:styleId="Titlu3">
    <w:name w:val="heading 3"/>
    <w:basedOn w:val="Normal"/>
    <w:next w:val="Normal"/>
    <w:link w:val="Titlu3Caracter"/>
    <w:uiPriority w:val="9"/>
    <w:semiHidden/>
    <w:unhideWhenUsed/>
    <w:qFormat/>
    <w:rsid w:val="00CA1654"/>
    <w:pPr>
      <w:keepNext/>
      <w:keepLines/>
      <w:spacing w:before="160" w:after="80" w:line="259" w:lineRule="auto"/>
      <w:ind w:firstLine="0"/>
      <w:jc w:val="left"/>
      <w:outlineLvl w:val="2"/>
    </w:pPr>
    <w:rPr>
      <w:rFonts w:asciiTheme="minorHAnsi" w:eastAsiaTheme="majorEastAsia" w:hAnsiTheme="minorHAnsi" w:cstheme="majorBidi"/>
      <w:color w:val="2F5496" w:themeColor="accent1" w:themeShade="BF"/>
      <w:kern w:val="2"/>
      <w:sz w:val="28"/>
      <w:szCs w:val="28"/>
      <w:lang w:val="ru-RU"/>
      <w14:ligatures w14:val="standardContextual"/>
    </w:rPr>
  </w:style>
  <w:style w:type="paragraph" w:styleId="Titlu4">
    <w:name w:val="heading 4"/>
    <w:basedOn w:val="Normal"/>
    <w:next w:val="Normal"/>
    <w:link w:val="Titlu4Caracter"/>
    <w:uiPriority w:val="9"/>
    <w:semiHidden/>
    <w:unhideWhenUsed/>
    <w:qFormat/>
    <w:rsid w:val="00CA1654"/>
    <w:pPr>
      <w:keepNext/>
      <w:keepLines/>
      <w:spacing w:before="80" w:after="40" w:line="259" w:lineRule="auto"/>
      <w:ind w:firstLine="0"/>
      <w:jc w:val="left"/>
      <w:outlineLvl w:val="3"/>
    </w:pPr>
    <w:rPr>
      <w:rFonts w:asciiTheme="minorHAnsi" w:eastAsiaTheme="majorEastAsia" w:hAnsiTheme="minorHAnsi" w:cstheme="majorBidi"/>
      <w:i/>
      <w:iCs/>
      <w:color w:val="2F5496" w:themeColor="accent1" w:themeShade="BF"/>
      <w:kern w:val="2"/>
      <w:sz w:val="22"/>
      <w:szCs w:val="22"/>
      <w:lang w:val="ru-RU"/>
      <w14:ligatures w14:val="standardContextual"/>
    </w:rPr>
  </w:style>
  <w:style w:type="paragraph" w:styleId="Titlu5">
    <w:name w:val="heading 5"/>
    <w:basedOn w:val="Normal"/>
    <w:next w:val="Normal"/>
    <w:link w:val="Titlu5Caracter"/>
    <w:uiPriority w:val="9"/>
    <w:semiHidden/>
    <w:unhideWhenUsed/>
    <w:qFormat/>
    <w:rsid w:val="00CA1654"/>
    <w:pPr>
      <w:keepNext/>
      <w:keepLines/>
      <w:spacing w:before="80" w:after="40" w:line="259" w:lineRule="auto"/>
      <w:ind w:firstLine="0"/>
      <w:jc w:val="left"/>
      <w:outlineLvl w:val="4"/>
    </w:pPr>
    <w:rPr>
      <w:rFonts w:asciiTheme="minorHAnsi" w:eastAsiaTheme="majorEastAsia" w:hAnsiTheme="minorHAnsi" w:cstheme="majorBidi"/>
      <w:color w:val="2F5496" w:themeColor="accent1" w:themeShade="BF"/>
      <w:kern w:val="2"/>
      <w:sz w:val="22"/>
      <w:szCs w:val="22"/>
      <w:lang w:val="ru-RU"/>
      <w14:ligatures w14:val="standardContextual"/>
    </w:rPr>
  </w:style>
  <w:style w:type="paragraph" w:styleId="Titlu6">
    <w:name w:val="heading 6"/>
    <w:basedOn w:val="Normal"/>
    <w:next w:val="Normal"/>
    <w:link w:val="Titlu6Caracter"/>
    <w:uiPriority w:val="9"/>
    <w:semiHidden/>
    <w:unhideWhenUsed/>
    <w:qFormat/>
    <w:rsid w:val="00CA1654"/>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kern w:val="2"/>
      <w:sz w:val="22"/>
      <w:szCs w:val="22"/>
      <w:lang w:val="ru-RU"/>
      <w14:ligatures w14:val="standardContextual"/>
    </w:rPr>
  </w:style>
  <w:style w:type="paragraph" w:styleId="Titlu7">
    <w:name w:val="heading 7"/>
    <w:basedOn w:val="Normal"/>
    <w:next w:val="Normal"/>
    <w:link w:val="Titlu7Caracter"/>
    <w:uiPriority w:val="9"/>
    <w:semiHidden/>
    <w:unhideWhenUsed/>
    <w:qFormat/>
    <w:rsid w:val="00CA1654"/>
    <w:pPr>
      <w:keepNext/>
      <w:keepLines/>
      <w:spacing w:before="40" w:line="259" w:lineRule="auto"/>
      <w:ind w:firstLine="0"/>
      <w:jc w:val="left"/>
      <w:outlineLvl w:val="6"/>
    </w:pPr>
    <w:rPr>
      <w:rFonts w:asciiTheme="minorHAnsi" w:eastAsiaTheme="majorEastAsia" w:hAnsiTheme="minorHAnsi" w:cstheme="majorBidi"/>
      <w:color w:val="595959" w:themeColor="text1" w:themeTint="A6"/>
      <w:kern w:val="2"/>
      <w:sz w:val="22"/>
      <w:szCs w:val="22"/>
      <w:lang w:val="ru-RU"/>
      <w14:ligatures w14:val="standardContextual"/>
    </w:rPr>
  </w:style>
  <w:style w:type="paragraph" w:styleId="Titlu8">
    <w:name w:val="heading 8"/>
    <w:basedOn w:val="Normal"/>
    <w:next w:val="Normal"/>
    <w:link w:val="Titlu8Caracter"/>
    <w:uiPriority w:val="9"/>
    <w:semiHidden/>
    <w:unhideWhenUsed/>
    <w:qFormat/>
    <w:rsid w:val="00CA1654"/>
    <w:pPr>
      <w:keepNext/>
      <w:keepLines/>
      <w:spacing w:line="259" w:lineRule="auto"/>
      <w:ind w:firstLine="0"/>
      <w:jc w:val="left"/>
      <w:outlineLvl w:val="7"/>
    </w:pPr>
    <w:rPr>
      <w:rFonts w:asciiTheme="minorHAnsi" w:eastAsiaTheme="majorEastAsia" w:hAnsiTheme="minorHAnsi" w:cstheme="majorBidi"/>
      <w:i/>
      <w:iCs/>
      <w:color w:val="272727" w:themeColor="text1" w:themeTint="D8"/>
      <w:kern w:val="2"/>
      <w:sz w:val="22"/>
      <w:szCs w:val="22"/>
      <w:lang w:val="ru-RU"/>
      <w14:ligatures w14:val="standardContextual"/>
    </w:rPr>
  </w:style>
  <w:style w:type="paragraph" w:styleId="Titlu9">
    <w:name w:val="heading 9"/>
    <w:basedOn w:val="Normal"/>
    <w:next w:val="Normal"/>
    <w:link w:val="Titlu9Caracter"/>
    <w:uiPriority w:val="9"/>
    <w:semiHidden/>
    <w:unhideWhenUsed/>
    <w:qFormat/>
    <w:rsid w:val="00CA1654"/>
    <w:pPr>
      <w:keepNext/>
      <w:keepLines/>
      <w:spacing w:line="259" w:lineRule="auto"/>
      <w:ind w:firstLine="0"/>
      <w:jc w:val="left"/>
      <w:outlineLvl w:val="8"/>
    </w:pPr>
    <w:rPr>
      <w:rFonts w:asciiTheme="minorHAnsi" w:eastAsiaTheme="majorEastAsia" w:hAnsiTheme="minorHAnsi" w:cstheme="majorBidi"/>
      <w:color w:val="272727" w:themeColor="text1" w:themeTint="D8"/>
      <w:kern w:val="2"/>
      <w:sz w:val="22"/>
      <w:szCs w:val="22"/>
      <w:lang w:val="ru-RU"/>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A165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A165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A165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A165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A165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A165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A165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A165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A1654"/>
    <w:rPr>
      <w:rFonts w:eastAsiaTheme="majorEastAsia" w:cstheme="majorBidi"/>
      <w:color w:val="272727" w:themeColor="text1" w:themeTint="D8"/>
    </w:rPr>
  </w:style>
  <w:style w:type="paragraph" w:styleId="Titlu">
    <w:name w:val="Title"/>
    <w:basedOn w:val="Normal"/>
    <w:next w:val="Normal"/>
    <w:link w:val="TitluCaracter"/>
    <w:uiPriority w:val="10"/>
    <w:qFormat/>
    <w:rsid w:val="00CA1654"/>
    <w:pPr>
      <w:spacing w:after="80"/>
      <w:ind w:firstLine="0"/>
      <w:contextualSpacing/>
      <w:jc w:val="left"/>
    </w:pPr>
    <w:rPr>
      <w:rFonts w:asciiTheme="majorHAnsi" w:eastAsiaTheme="majorEastAsia" w:hAnsiTheme="majorHAnsi" w:cstheme="majorBidi"/>
      <w:spacing w:val="-10"/>
      <w:kern w:val="28"/>
      <w:sz w:val="56"/>
      <w:szCs w:val="56"/>
      <w:lang w:val="ru-RU"/>
      <w14:ligatures w14:val="standardContextual"/>
    </w:rPr>
  </w:style>
  <w:style w:type="character" w:customStyle="1" w:styleId="TitluCaracter">
    <w:name w:val="Titlu Caracter"/>
    <w:basedOn w:val="Fontdeparagrafimplicit"/>
    <w:link w:val="Titlu"/>
    <w:uiPriority w:val="10"/>
    <w:rsid w:val="00CA165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A1654"/>
    <w:pPr>
      <w:numPr>
        <w:ilvl w:val="1"/>
      </w:numPr>
      <w:ind w:firstLine="72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A165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A165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A1654"/>
    <w:rPr>
      <w:i/>
      <w:iCs/>
      <w:color w:val="404040" w:themeColor="text1" w:themeTint="BF"/>
    </w:rPr>
  </w:style>
  <w:style w:type="paragraph" w:styleId="Listparagraf">
    <w:name w:val="List Paragraph"/>
    <w:basedOn w:val="Normal"/>
    <w:uiPriority w:val="1"/>
    <w:qFormat/>
    <w:rsid w:val="00CA1654"/>
    <w:pPr>
      <w:ind w:left="720"/>
      <w:contextualSpacing/>
    </w:pPr>
  </w:style>
  <w:style w:type="character" w:styleId="Accentuareintens">
    <w:name w:val="Intense Emphasis"/>
    <w:basedOn w:val="Fontdeparagrafimplicit"/>
    <w:uiPriority w:val="21"/>
    <w:qFormat/>
    <w:rsid w:val="00CA1654"/>
    <w:rPr>
      <w:i/>
      <w:iCs/>
      <w:color w:val="2F5496" w:themeColor="accent1" w:themeShade="BF"/>
    </w:rPr>
  </w:style>
  <w:style w:type="paragraph" w:styleId="Citatintens">
    <w:name w:val="Intense Quote"/>
    <w:basedOn w:val="Normal"/>
    <w:next w:val="Normal"/>
    <w:link w:val="CitatintensCaracter"/>
    <w:uiPriority w:val="30"/>
    <w:qFormat/>
    <w:rsid w:val="00CA16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CA1654"/>
    <w:rPr>
      <w:i/>
      <w:iCs/>
      <w:color w:val="2F5496" w:themeColor="accent1" w:themeShade="BF"/>
    </w:rPr>
  </w:style>
  <w:style w:type="character" w:styleId="Referireintens">
    <w:name w:val="Intense Reference"/>
    <w:basedOn w:val="Fontdeparagrafimplicit"/>
    <w:uiPriority w:val="32"/>
    <w:qFormat/>
    <w:rsid w:val="00CA1654"/>
    <w:rPr>
      <w:b/>
      <w:bCs/>
      <w:smallCaps/>
      <w:color w:val="2F5496" w:themeColor="accent1" w:themeShade="BF"/>
      <w:spacing w:val="5"/>
    </w:rPr>
  </w:style>
  <w:style w:type="paragraph" w:styleId="Frspaiere">
    <w:name w:val="No Spacing"/>
    <w:uiPriority w:val="1"/>
    <w:qFormat/>
    <w:rsid w:val="00E03D93"/>
    <w:pPr>
      <w:spacing w:after="0" w:line="240" w:lineRule="auto"/>
    </w:pPr>
    <w:rPr>
      <w:rFonts w:ascii="Calibri" w:eastAsia="Times New Roman" w:hAnsi="Calibri" w:cs="Times New Roman"/>
      <w:kern w:val="0"/>
      <w:lang w:eastAsia="ru-RU"/>
      <w14:ligatures w14:val="none"/>
    </w:rPr>
  </w:style>
  <w:style w:type="paragraph" w:customStyle="1" w:styleId="tt">
    <w:name w:val="tt"/>
    <w:basedOn w:val="Normal"/>
    <w:rsid w:val="00E03D93"/>
    <w:pPr>
      <w:spacing w:before="100" w:beforeAutospacing="1" w:after="100" w:afterAutospacing="1"/>
      <w:ind w:firstLine="0"/>
      <w:jc w:val="left"/>
    </w:pPr>
    <w:rPr>
      <w:sz w:val="24"/>
      <w:szCs w:val="24"/>
    </w:rPr>
  </w:style>
  <w:style w:type="paragraph" w:customStyle="1" w:styleId="doc-ti">
    <w:name w:val="doc-ti"/>
    <w:basedOn w:val="Normal"/>
    <w:rsid w:val="00E03D93"/>
    <w:pPr>
      <w:spacing w:before="100" w:beforeAutospacing="1" w:after="100" w:afterAutospacing="1"/>
      <w:ind w:firstLine="0"/>
      <w:jc w:val="left"/>
    </w:pPr>
    <w:rPr>
      <w:sz w:val="24"/>
      <w:szCs w:val="24"/>
    </w:rPr>
  </w:style>
  <w:style w:type="paragraph" w:customStyle="1" w:styleId="cb">
    <w:name w:val="cb"/>
    <w:basedOn w:val="Normal"/>
    <w:rsid w:val="00E03D93"/>
    <w:pPr>
      <w:spacing w:before="100" w:beforeAutospacing="1" w:after="100" w:afterAutospacing="1"/>
      <w:ind w:firstLine="0"/>
      <w:jc w:val="left"/>
    </w:pPr>
    <w:rPr>
      <w:sz w:val="24"/>
      <w:szCs w:val="24"/>
    </w:rPr>
  </w:style>
  <w:style w:type="table" w:styleId="Tabelgril">
    <w:name w:val="Table Grid"/>
    <w:basedOn w:val="TabelNormal"/>
    <w:rsid w:val="00E03D93"/>
    <w:pPr>
      <w:spacing w:after="0" w:line="240" w:lineRule="auto"/>
    </w:pPr>
    <w:rPr>
      <w:rFonts w:ascii="Calibri" w:eastAsia="Calibri" w:hAnsi="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E03D93"/>
    <w:rPr>
      <w:color w:val="0000FF"/>
      <w:u w:val="single"/>
    </w:rPr>
  </w:style>
  <w:style w:type="paragraph" w:styleId="Corptext">
    <w:name w:val="Body Text"/>
    <w:basedOn w:val="Normal"/>
    <w:link w:val="CorptextCaracter"/>
    <w:uiPriority w:val="1"/>
    <w:qFormat/>
    <w:rsid w:val="00413825"/>
    <w:pPr>
      <w:widowControl w:val="0"/>
      <w:autoSpaceDE w:val="0"/>
      <w:autoSpaceDN w:val="0"/>
      <w:ind w:left="884" w:firstLine="0"/>
      <w:jc w:val="left"/>
    </w:pPr>
    <w:rPr>
      <w:sz w:val="24"/>
      <w:szCs w:val="24"/>
      <w:lang w:val="ro-RO"/>
    </w:rPr>
  </w:style>
  <w:style w:type="character" w:customStyle="1" w:styleId="CorptextCaracter">
    <w:name w:val="Corp text Caracter"/>
    <w:basedOn w:val="Fontdeparagrafimplicit"/>
    <w:link w:val="Corptext"/>
    <w:uiPriority w:val="1"/>
    <w:rsid w:val="00413825"/>
    <w:rPr>
      <w:rFonts w:ascii="Times New Roman" w:eastAsia="Times New Roman" w:hAnsi="Times New Roman" w:cs="Times New Roman"/>
      <w:kern w:val="0"/>
      <w:sz w:val="24"/>
      <w:szCs w:val="24"/>
      <w:lang w:val="ro-RO"/>
      <w14:ligatures w14:val="none"/>
    </w:rPr>
  </w:style>
  <w:style w:type="table" w:customStyle="1" w:styleId="TableNormal1">
    <w:name w:val="Table Normal1"/>
    <w:uiPriority w:val="2"/>
    <w:semiHidden/>
    <w:unhideWhenUsed/>
    <w:qFormat/>
    <w:rsid w:val="005C6EE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6EE4"/>
    <w:pPr>
      <w:widowControl w:val="0"/>
      <w:autoSpaceDE w:val="0"/>
      <w:autoSpaceDN w:val="0"/>
      <w:spacing w:before="76"/>
      <w:ind w:firstLine="0"/>
      <w:jc w:val="left"/>
    </w:pPr>
    <w:rPr>
      <w:sz w:val="22"/>
      <w:szCs w:val="22"/>
      <w:lang w:val="ro-RO"/>
    </w:rPr>
  </w:style>
  <w:style w:type="paragraph" w:styleId="Revizuire">
    <w:name w:val="Revision"/>
    <w:hidden/>
    <w:uiPriority w:val="99"/>
    <w:semiHidden/>
    <w:rsid w:val="00A951FA"/>
    <w:pPr>
      <w:spacing w:after="0" w:line="240" w:lineRule="auto"/>
    </w:pPr>
    <w:rPr>
      <w:rFonts w:ascii="Times New Roman" w:eastAsia="Times New Roman" w:hAnsi="Times New Roman" w:cs="Times New Roman"/>
      <w:kern w:val="0"/>
      <w:sz w:val="20"/>
      <w:szCs w:val="20"/>
      <w:lang w:val="en-US"/>
      <w14:ligatures w14:val="none"/>
    </w:rPr>
  </w:style>
  <w:style w:type="character" w:styleId="Referincomentariu">
    <w:name w:val="annotation reference"/>
    <w:basedOn w:val="Fontdeparagrafimplicit"/>
    <w:uiPriority w:val="99"/>
    <w:semiHidden/>
    <w:unhideWhenUsed/>
    <w:rsid w:val="00F46870"/>
    <w:rPr>
      <w:sz w:val="16"/>
      <w:szCs w:val="16"/>
    </w:rPr>
  </w:style>
  <w:style w:type="paragraph" w:styleId="Textcomentariu">
    <w:name w:val="annotation text"/>
    <w:basedOn w:val="Normal"/>
    <w:link w:val="TextcomentariuCaracter"/>
    <w:uiPriority w:val="99"/>
    <w:unhideWhenUsed/>
    <w:rsid w:val="00F46870"/>
  </w:style>
  <w:style w:type="character" w:customStyle="1" w:styleId="TextcomentariuCaracter">
    <w:name w:val="Text comentariu Caracter"/>
    <w:basedOn w:val="Fontdeparagrafimplicit"/>
    <w:link w:val="Textcomentariu"/>
    <w:uiPriority w:val="99"/>
    <w:rsid w:val="00F46870"/>
    <w:rPr>
      <w:rFonts w:ascii="Times New Roman" w:eastAsia="Times New Roman" w:hAnsi="Times New Roman" w:cs="Times New Roman"/>
      <w:kern w:val="0"/>
      <w:sz w:val="20"/>
      <w:szCs w:val="20"/>
      <w:lang w:val="en-US"/>
      <w14:ligatures w14:val="none"/>
    </w:rPr>
  </w:style>
  <w:style w:type="paragraph" w:styleId="SubiectComentariu">
    <w:name w:val="annotation subject"/>
    <w:basedOn w:val="Textcomentariu"/>
    <w:next w:val="Textcomentariu"/>
    <w:link w:val="SubiectComentariuCaracter"/>
    <w:uiPriority w:val="99"/>
    <w:semiHidden/>
    <w:unhideWhenUsed/>
    <w:rsid w:val="00F46870"/>
    <w:rPr>
      <w:b/>
      <w:bCs/>
    </w:rPr>
  </w:style>
  <w:style w:type="character" w:customStyle="1" w:styleId="SubiectComentariuCaracter">
    <w:name w:val="Subiect Comentariu Caracter"/>
    <w:basedOn w:val="TextcomentariuCaracter"/>
    <w:link w:val="SubiectComentariu"/>
    <w:uiPriority w:val="99"/>
    <w:semiHidden/>
    <w:rsid w:val="00F46870"/>
    <w:rPr>
      <w:rFonts w:ascii="Times New Roman" w:eastAsia="Times New Roman" w:hAnsi="Times New Roman" w:cs="Times New Roman"/>
      <w:b/>
      <w:bCs/>
      <w:kern w:val="0"/>
      <w:sz w:val="20"/>
      <w:szCs w:val="20"/>
      <w:lang w:val="en-US"/>
      <w14:ligatures w14:val="none"/>
    </w:rPr>
  </w:style>
  <w:style w:type="table" w:customStyle="1" w:styleId="TableNormal2">
    <w:name w:val="Table Normal2"/>
    <w:uiPriority w:val="2"/>
    <w:semiHidden/>
    <w:unhideWhenUsed/>
    <w:qFormat/>
    <w:rsid w:val="000057B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MeniuneNerezolvat">
    <w:name w:val="Unresolved Mention"/>
    <w:basedOn w:val="Fontdeparagrafimplicit"/>
    <w:uiPriority w:val="99"/>
    <w:semiHidden/>
    <w:unhideWhenUsed/>
    <w:rsid w:val="009F61E3"/>
    <w:rPr>
      <w:color w:val="605E5C"/>
      <w:shd w:val="clear" w:color="auto" w:fill="E1DFDD"/>
    </w:rPr>
  </w:style>
  <w:style w:type="paragraph" w:customStyle="1" w:styleId="Default">
    <w:name w:val="Default"/>
    <w:rsid w:val="00A65823"/>
    <w:pPr>
      <w:autoSpaceDE w:val="0"/>
      <w:autoSpaceDN w:val="0"/>
      <w:spacing w:after="0" w:line="240" w:lineRule="auto"/>
      <w:textAlignment w:val="baseline"/>
    </w:pPr>
    <w:rPr>
      <w:rFonts w:ascii="EUAlbertina" w:eastAsia="Calibri" w:hAnsi="EUAlbertina" w:cs="EUAlbertina"/>
      <w:color w:val="000000"/>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364">
      <w:bodyDiv w:val="1"/>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 w:id="11499190">
      <w:bodyDiv w:val="1"/>
      <w:marLeft w:val="0"/>
      <w:marRight w:val="0"/>
      <w:marTop w:val="0"/>
      <w:marBottom w:val="0"/>
      <w:divBdr>
        <w:top w:val="none" w:sz="0" w:space="0" w:color="auto"/>
        <w:left w:val="none" w:sz="0" w:space="0" w:color="auto"/>
        <w:bottom w:val="none" w:sz="0" w:space="0" w:color="auto"/>
        <w:right w:val="none" w:sz="0" w:space="0" w:color="auto"/>
      </w:divBdr>
    </w:div>
    <w:div w:id="43724469">
      <w:bodyDiv w:val="1"/>
      <w:marLeft w:val="0"/>
      <w:marRight w:val="0"/>
      <w:marTop w:val="0"/>
      <w:marBottom w:val="0"/>
      <w:divBdr>
        <w:top w:val="none" w:sz="0" w:space="0" w:color="auto"/>
        <w:left w:val="none" w:sz="0" w:space="0" w:color="auto"/>
        <w:bottom w:val="none" w:sz="0" w:space="0" w:color="auto"/>
        <w:right w:val="none" w:sz="0" w:space="0" w:color="auto"/>
      </w:divBdr>
      <w:divsChild>
        <w:div w:id="1258758199">
          <w:marLeft w:val="480"/>
          <w:marRight w:val="0"/>
          <w:marTop w:val="0"/>
          <w:marBottom w:val="0"/>
          <w:divBdr>
            <w:top w:val="none" w:sz="0" w:space="0" w:color="auto"/>
            <w:left w:val="none" w:sz="0" w:space="0" w:color="auto"/>
            <w:bottom w:val="none" w:sz="0" w:space="0" w:color="auto"/>
            <w:right w:val="none" w:sz="0" w:space="0" w:color="auto"/>
          </w:divBdr>
        </w:div>
        <w:div w:id="1971746614">
          <w:marLeft w:val="0"/>
          <w:marRight w:val="0"/>
          <w:marTop w:val="0"/>
          <w:marBottom w:val="0"/>
          <w:divBdr>
            <w:top w:val="none" w:sz="0" w:space="0" w:color="auto"/>
            <w:left w:val="none" w:sz="0" w:space="0" w:color="auto"/>
            <w:bottom w:val="none" w:sz="0" w:space="0" w:color="auto"/>
            <w:right w:val="none" w:sz="0" w:space="0" w:color="auto"/>
          </w:divBdr>
          <w:divsChild>
            <w:div w:id="1884832220">
              <w:marLeft w:val="0"/>
              <w:marRight w:val="0"/>
              <w:marTop w:val="120"/>
              <w:marBottom w:val="0"/>
              <w:divBdr>
                <w:top w:val="none" w:sz="0" w:space="0" w:color="auto"/>
                <w:left w:val="none" w:sz="0" w:space="0" w:color="auto"/>
                <w:bottom w:val="none" w:sz="0" w:space="0" w:color="auto"/>
                <w:right w:val="none" w:sz="0" w:space="0" w:color="auto"/>
              </w:divBdr>
            </w:div>
            <w:div w:id="588779981">
              <w:marLeft w:val="0"/>
              <w:marRight w:val="0"/>
              <w:marTop w:val="0"/>
              <w:marBottom w:val="0"/>
              <w:divBdr>
                <w:top w:val="none" w:sz="0" w:space="0" w:color="auto"/>
                <w:left w:val="none" w:sz="0" w:space="0" w:color="auto"/>
                <w:bottom w:val="none" w:sz="0" w:space="0" w:color="auto"/>
                <w:right w:val="none" w:sz="0" w:space="0" w:color="auto"/>
              </w:divBdr>
            </w:div>
          </w:divsChild>
        </w:div>
        <w:div w:id="1401517885">
          <w:marLeft w:val="0"/>
          <w:marRight w:val="0"/>
          <w:marTop w:val="0"/>
          <w:marBottom w:val="0"/>
          <w:divBdr>
            <w:top w:val="none" w:sz="0" w:space="0" w:color="auto"/>
            <w:left w:val="none" w:sz="0" w:space="0" w:color="auto"/>
            <w:bottom w:val="none" w:sz="0" w:space="0" w:color="auto"/>
            <w:right w:val="none" w:sz="0" w:space="0" w:color="auto"/>
          </w:divBdr>
          <w:divsChild>
            <w:div w:id="236017166">
              <w:marLeft w:val="0"/>
              <w:marRight w:val="0"/>
              <w:marTop w:val="120"/>
              <w:marBottom w:val="0"/>
              <w:divBdr>
                <w:top w:val="none" w:sz="0" w:space="0" w:color="auto"/>
                <w:left w:val="none" w:sz="0" w:space="0" w:color="auto"/>
                <w:bottom w:val="none" w:sz="0" w:space="0" w:color="auto"/>
                <w:right w:val="none" w:sz="0" w:space="0" w:color="auto"/>
              </w:divBdr>
            </w:div>
            <w:div w:id="147744841">
              <w:marLeft w:val="0"/>
              <w:marRight w:val="0"/>
              <w:marTop w:val="0"/>
              <w:marBottom w:val="0"/>
              <w:divBdr>
                <w:top w:val="none" w:sz="0" w:space="0" w:color="auto"/>
                <w:left w:val="none" w:sz="0" w:space="0" w:color="auto"/>
                <w:bottom w:val="none" w:sz="0" w:space="0" w:color="auto"/>
                <w:right w:val="none" w:sz="0" w:space="0" w:color="auto"/>
              </w:divBdr>
            </w:div>
          </w:divsChild>
        </w:div>
        <w:div w:id="823200231">
          <w:marLeft w:val="0"/>
          <w:marRight w:val="0"/>
          <w:marTop w:val="0"/>
          <w:marBottom w:val="0"/>
          <w:divBdr>
            <w:top w:val="none" w:sz="0" w:space="0" w:color="auto"/>
            <w:left w:val="none" w:sz="0" w:space="0" w:color="auto"/>
            <w:bottom w:val="none" w:sz="0" w:space="0" w:color="auto"/>
            <w:right w:val="none" w:sz="0" w:space="0" w:color="auto"/>
          </w:divBdr>
          <w:divsChild>
            <w:div w:id="210768057">
              <w:marLeft w:val="0"/>
              <w:marRight w:val="0"/>
              <w:marTop w:val="120"/>
              <w:marBottom w:val="0"/>
              <w:divBdr>
                <w:top w:val="none" w:sz="0" w:space="0" w:color="auto"/>
                <w:left w:val="none" w:sz="0" w:space="0" w:color="auto"/>
                <w:bottom w:val="none" w:sz="0" w:space="0" w:color="auto"/>
                <w:right w:val="none" w:sz="0" w:space="0" w:color="auto"/>
              </w:divBdr>
            </w:div>
            <w:div w:id="461120315">
              <w:marLeft w:val="0"/>
              <w:marRight w:val="0"/>
              <w:marTop w:val="0"/>
              <w:marBottom w:val="0"/>
              <w:divBdr>
                <w:top w:val="none" w:sz="0" w:space="0" w:color="auto"/>
                <w:left w:val="none" w:sz="0" w:space="0" w:color="auto"/>
                <w:bottom w:val="none" w:sz="0" w:space="0" w:color="auto"/>
                <w:right w:val="none" w:sz="0" w:space="0" w:color="auto"/>
              </w:divBdr>
            </w:div>
          </w:divsChild>
        </w:div>
        <w:div w:id="1363550086">
          <w:marLeft w:val="0"/>
          <w:marRight w:val="0"/>
          <w:marTop w:val="0"/>
          <w:marBottom w:val="0"/>
          <w:divBdr>
            <w:top w:val="none" w:sz="0" w:space="0" w:color="auto"/>
            <w:left w:val="none" w:sz="0" w:space="0" w:color="auto"/>
            <w:bottom w:val="none" w:sz="0" w:space="0" w:color="auto"/>
            <w:right w:val="none" w:sz="0" w:space="0" w:color="auto"/>
          </w:divBdr>
          <w:divsChild>
            <w:div w:id="2020504728">
              <w:marLeft w:val="0"/>
              <w:marRight w:val="0"/>
              <w:marTop w:val="120"/>
              <w:marBottom w:val="0"/>
              <w:divBdr>
                <w:top w:val="none" w:sz="0" w:space="0" w:color="auto"/>
                <w:left w:val="none" w:sz="0" w:space="0" w:color="auto"/>
                <w:bottom w:val="none" w:sz="0" w:space="0" w:color="auto"/>
                <w:right w:val="none" w:sz="0" w:space="0" w:color="auto"/>
              </w:divBdr>
            </w:div>
            <w:div w:id="149370779">
              <w:marLeft w:val="0"/>
              <w:marRight w:val="0"/>
              <w:marTop w:val="0"/>
              <w:marBottom w:val="0"/>
              <w:divBdr>
                <w:top w:val="none" w:sz="0" w:space="0" w:color="auto"/>
                <w:left w:val="none" w:sz="0" w:space="0" w:color="auto"/>
                <w:bottom w:val="none" w:sz="0" w:space="0" w:color="auto"/>
                <w:right w:val="none" w:sz="0" w:space="0" w:color="auto"/>
              </w:divBdr>
            </w:div>
          </w:divsChild>
        </w:div>
        <w:div w:id="1560094184">
          <w:marLeft w:val="480"/>
          <w:marRight w:val="0"/>
          <w:marTop w:val="0"/>
          <w:marBottom w:val="0"/>
          <w:divBdr>
            <w:top w:val="none" w:sz="0" w:space="0" w:color="auto"/>
            <w:left w:val="none" w:sz="0" w:space="0" w:color="auto"/>
            <w:bottom w:val="none" w:sz="0" w:space="0" w:color="auto"/>
            <w:right w:val="none" w:sz="0" w:space="0" w:color="auto"/>
          </w:divBdr>
        </w:div>
        <w:div w:id="1184124974">
          <w:marLeft w:val="480"/>
          <w:marRight w:val="0"/>
          <w:marTop w:val="0"/>
          <w:marBottom w:val="0"/>
          <w:divBdr>
            <w:top w:val="none" w:sz="0" w:space="0" w:color="auto"/>
            <w:left w:val="none" w:sz="0" w:space="0" w:color="auto"/>
            <w:bottom w:val="none" w:sz="0" w:space="0" w:color="auto"/>
            <w:right w:val="none" w:sz="0" w:space="0" w:color="auto"/>
          </w:divBdr>
        </w:div>
      </w:divsChild>
    </w:div>
    <w:div w:id="69541100">
      <w:bodyDiv w:val="1"/>
      <w:marLeft w:val="0"/>
      <w:marRight w:val="0"/>
      <w:marTop w:val="0"/>
      <w:marBottom w:val="0"/>
      <w:divBdr>
        <w:top w:val="none" w:sz="0" w:space="0" w:color="auto"/>
        <w:left w:val="none" w:sz="0" w:space="0" w:color="auto"/>
        <w:bottom w:val="none" w:sz="0" w:space="0" w:color="auto"/>
        <w:right w:val="none" w:sz="0" w:space="0" w:color="auto"/>
      </w:divBdr>
    </w:div>
    <w:div w:id="123810652">
      <w:bodyDiv w:val="1"/>
      <w:marLeft w:val="0"/>
      <w:marRight w:val="0"/>
      <w:marTop w:val="0"/>
      <w:marBottom w:val="0"/>
      <w:divBdr>
        <w:top w:val="none" w:sz="0" w:space="0" w:color="auto"/>
        <w:left w:val="none" w:sz="0" w:space="0" w:color="auto"/>
        <w:bottom w:val="none" w:sz="0" w:space="0" w:color="auto"/>
        <w:right w:val="none" w:sz="0" w:space="0" w:color="auto"/>
      </w:divBdr>
      <w:divsChild>
        <w:div w:id="782773725">
          <w:marLeft w:val="0"/>
          <w:marRight w:val="0"/>
          <w:marTop w:val="0"/>
          <w:marBottom w:val="0"/>
          <w:divBdr>
            <w:top w:val="none" w:sz="0" w:space="0" w:color="auto"/>
            <w:left w:val="none" w:sz="0" w:space="0" w:color="auto"/>
            <w:bottom w:val="none" w:sz="0" w:space="0" w:color="auto"/>
            <w:right w:val="none" w:sz="0" w:space="0" w:color="auto"/>
          </w:divBdr>
        </w:div>
      </w:divsChild>
    </w:div>
    <w:div w:id="165244476">
      <w:bodyDiv w:val="1"/>
      <w:marLeft w:val="0"/>
      <w:marRight w:val="0"/>
      <w:marTop w:val="0"/>
      <w:marBottom w:val="0"/>
      <w:divBdr>
        <w:top w:val="none" w:sz="0" w:space="0" w:color="auto"/>
        <w:left w:val="none" w:sz="0" w:space="0" w:color="auto"/>
        <w:bottom w:val="none" w:sz="0" w:space="0" w:color="auto"/>
        <w:right w:val="none" w:sz="0" w:space="0" w:color="auto"/>
      </w:divBdr>
      <w:divsChild>
        <w:div w:id="1215971082">
          <w:marLeft w:val="480"/>
          <w:marRight w:val="0"/>
          <w:marTop w:val="0"/>
          <w:marBottom w:val="0"/>
          <w:divBdr>
            <w:top w:val="none" w:sz="0" w:space="0" w:color="auto"/>
            <w:left w:val="none" w:sz="0" w:space="0" w:color="auto"/>
            <w:bottom w:val="none" w:sz="0" w:space="0" w:color="auto"/>
            <w:right w:val="none" w:sz="0" w:space="0" w:color="auto"/>
          </w:divBdr>
        </w:div>
        <w:div w:id="562258009">
          <w:marLeft w:val="0"/>
          <w:marRight w:val="0"/>
          <w:marTop w:val="0"/>
          <w:marBottom w:val="0"/>
          <w:divBdr>
            <w:top w:val="none" w:sz="0" w:space="0" w:color="auto"/>
            <w:left w:val="none" w:sz="0" w:space="0" w:color="auto"/>
            <w:bottom w:val="none" w:sz="0" w:space="0" w:color="auto"/>
            <w:right w:val="none" w:sz="0" w:space="0" w:color="auto"/>
          </w:divBdr>
          <w:divsChild>
            <w:div w:id="221797333">
              <w:marLeft w:val="0"/>
              <w:marRight w:val="0"/>
              <w:marTop w:val="120"/>
              <w:marBottom w:val="0"/>
              <w:divBdr>
                <w:top w:val="none" w:sz="0" w:space="0" w:color="auto"/>
                <w:left w:val="none" w:sz="0" w:space="0" w:color="auto"/>
                <w:bottom w:val="none" w:sz="0" w:space="0" w:color="auto"/>
                <w:right w:val="none" w:sz="0" w:space="0" w:color="auto"/>
              </w:divBdr>
            </w:div>
            <w:div w:id="430395729">
              <w:marLeft w:val="0"/>
              <w:marRight w:val="0"/>
              <w:marTop w:val="0"/>
              <w:marBottom w:val="0"/>
              <w:divBdr>
                <w:top w:val="none" w:sz="0" w:space="0" w:color="auto"/>
                <w:left w:val="none" w:sz="0" w:space="0" w:color="auto"/>
                <w:bottom w:val="none" w:sz="0" w:space="0" w:color="auto"/>
                <w:right w:val="none" w:sz="0" w:space="0" w:color="auto"/>
              </w:divBdr>
            </w:div>
          </w:divsChild>
        </w:div>
        <w:div w:id="795023170">
          <w:marLeft w:val="0"/>
          <w:marRight w:val="0"/>
          <w:marTop w:val="0"/>
          <w:marBottom w:val="0"/>
          <w:divBdr>
            <w:top w:val="none" w:sz="0" w:space="0" w:color="auto"/>
            <w:left w:val="none" w:sz="0" w:space="0" w:color="auto"/>
            <w:bottom w:val="none" w:sz="0" w:space="0" w:color="auto"/>
            <w:right w:val="none" w:sz="0" w:space="0" w:color="auto"/>
          </w:divBdr>
          <w:divsChild>
            <w:div w:id="1211188872">
              <w:marLeft w:val="0"/>
              <w:marRight w:val="0"/>
              <w:marTop w:val="120"/>
              <w:marBottom w:val="0"/>
              <w:divBdr>
                <w:top w:val="none" w:sz="0" w:space="0" w:color="auto"/>
                <w:left w:val="none" w:sz="0" w:space="0" w:color="auto"/>
                <w:bottom w:val="none" w:sz="0" w:space="0" w:color="auto"/>
                <w:right w:val="none" w:sz="0" w:space="0" w:color="auto"/>
              </w:divBdr>
            </w:div>
            <w:div w:id="2133281301">
              <w:marLeft w:val="0"/>
              <w:marRight w:val="0"/>
              <w:marTop w:val="0"/>
              <w:marBottom w:val="0"/>
              <w:divBdr>
                <w:top w:val="none" w:sz="0" w:space="0" w:color="auto"/>
                <w:left w:val="none" w:sz="0" w:space="0" w:color="auto"/>
                <w:bottom w:val="none" w:sz="0" w:space="0" w:color="auto"/>
                <w:right w:val="none" w:sz="0" w:space="0" w:color="auto"/>
              </w:divBdr>
            </w:div>
          </w:divsChild>
        </w:div>
        <w:div w:id="1895266216">
          <w:marLeft w:val="0"/>
          <w:marRight w:val="0"/>
          <w:marTop w:val="0"/>
          <w:marBottom w:val="0"/>
          <w:divBdr>
            <w:top w:val="none" w:sz="0" w:space="0" w:color="auto"/>
            <w:left w:val="none" w:sz="0" w:space="0" w:color="auto"/>
            <w:bottom w:val="none" w:sz="0" w:space="0" w:color="auto"/>
            <w:right w:val="none" w:sz="0" w:space="0" w:color="auto"/>
          </w:divBdr>
          <w:divsChild>
            <w:div w:id="1564675735">
              <w:marLeft w:val="0"/>
              <w:marRight w:val="0"/>
              <w:marTop w:val="120"/>
              <w:marBottom w:val="0"/>
              <w:divBdr>
                <w:top w:val="none" w:sz="0" w:space="0" w:color="auto"/>
                <w:left w:val="none" w:sz="0" w:space="0" w:color="auto"/>
                <w:bottom w:val="none" w:sz="0" w:space="0" w:color="auto"/>
                <w:right w:val="none" w:sz="0" w:space="0" w:color="auto"/>
              </w:divBdr>
            </w:div>
            <w:div w:id="123905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3360">
      <w:bodyDiv w:val="1"/>
      <w:marLeft w:val="0"/>
      <w:marRight w:val="0"/>
      <w:marTop w:val="0"/>
      <w:marBottom w:val="0"/>
      <w:divBdr>
        <w:top w:val="none" w:sz="0" w:space="0" w:color="auto"/>
        <w:left w:val="none" w:sz="0" w:space="0" w:color="auto"/>
        <w:bottom w:val="none" w:sz="0" w:space="0" w:color="auto"/>
        <w:right w:val="none" w:sz="0" w:space="0" w:color="auto"/>
      </w:divBdr>
    </w:div>
    <w:div w:id="307786775">
      <w:bodyDiv w:val="1"/>
      <w:marLeft w:val="0"/>
      <w:marRight w:val="0"/>
      <w:marTop w:val="0"/>
      <w:marBottom w:val="0"/>
      <w:divBdr>
        <w:top w:val="none" w:sz="0" w:space="0" w:color="auto"/>
        <w:left w:val="none" w:sz="0" w:space="0" w:color="auto"/>
        <w:bottom w:val="none" w:sz="0" w:space="0" w:color="auto"/>
        <w:right w:val="none" w:sz="0" w:space="0" w:color="auto"/>
      </w:divBdr>
      <w:divsChild>
        <w:div w:id="1327519490">
          <w:marLeft w:val="0"/>
          <w:marRight w:val="0"/>
          <w:marTop w:val="0"/>
          <w:marBottom w:val="0"/>
          <w:divBdr>
            <w:top w:val="none" w:sz="0" w:space="0" w:color="auto"/>
            <w:left w:val="none" w:sz="0" w:space="0" w:color="auto"/>
            <w:bottom w:val="none" w:sz="0" w:space="0" w:color="auto"/>
            <w:right w:val="none" w:sz="0" w:space="0" w:color="auto"/>
          </w:divBdr>
        </w:div>
      </w:divsChild>
    </w:div>
    <w:div w:id="311296929">
      <w:bodyDiv w:val="1"/>
      <w:marLeft w:val="0"/>
      <w:marRight w:val="0"/>
      <w:marTop w:val="0"/>
      <w:marBottom w:val="0"/>
      <w:divBdr>
        <w:top w:val="none" w:sz="0" w:space="0" w:color="auto"/>
        <w:left w:val="none" w:sz="0" w:space="0" w:color="auto"/>
        <w:bottom w:val="none" w:sz="0" w:space="0" w:color="auto"/>
        <w:right w:val="none" w:sz="0" w:space="0" w:color="auto"/>
      </w:divBdr>
      <w:divsChild>
        <w:div w:id="390737180">
          <w:marLeft w:val="0"/>
          <w:marRight w:val="0"/>
          <w:marTop w:val="0"/>
          <w:marBottom w:val="0"/>
          <w:divBdr>
            <w:top w:val="none" w:sz="0" w:space="0" w:color="auto"/>
            <w:left w:val="none" w:sz="0" w:space="0" w:color="auto"/>
            <w:bottom w:val="none" w:sz="0" w:space="0" w:color="auto"/>
            <w:right w:val="none" w:sz="0" w:space="0" w:color="auto"/>
          </w:divBdr>
        </w:div>
      </w:divsChild>
    </w:div>
    <w:div w:id="318653240">
      <w:bodyDiv w:val="1"/>
      <w:marLeft w:val="0"/>
      <w:marRight w:val="0"/>
      <w:marTop w:val="0"/>
      <w:marBottom w:val="0"/>
      <w:divBdr>
        <w:top w:val="none" w:sz="0" w:space="0" w:color="auto"/>
        <w:left w:val="none" w:sz="0" w:space="0" w:color="auto"/>
        <w:bottom w:val="none" w:sz="0" w:space="0" w:color="auto"/>
        <w:right w:val="none" w:sz="0" w:space="0" w:color="auto"/>
      </w:divBdr>
    </w:div>
    <w:div w:id="339547403">
      <w:bodyDiv w:val="1"/>
      <w:marLeft w:val="0"/>
      <w:marRight w:val="0"/>
      <w:marTop w:val="0"/>
      <w:marBottom w:val="0"/>
      <w:divBdr>
        <w:top w:val="none" w:sz="0" w:space="0" w:color="auto"/>
        <w:left w:val="none" w:sz="0" w:space="0" w:color="auto"/>
        <w:bottom w:val="none" w:sz="0" w:space="0" w:color="auto"/>
        <w:right w:val="none" w:sz="0" w:space="0" w:color="auto"/>
      </w:divBdr>
    </w:div>
    <w:div w:id="350955044">
      <w:bodyDiv w:val="1"/>
      <w:marLeft w:val="0"/>
      <w:marRight w:val="0"/>
      <w:marTop w:val="0"/>
      <w:marBottom w:val="0"/>
      <w:divBdr>
        <w:top w:val="none" w:sz="0" w:space="0" w:color="auto"/>
        <w:left w:val="none" w:sz="0" w:space="0" w:color="auto"/>
        <w:bottom w:val="none" w:sz="0" w:space="0" w:color="auto"/>
        <w:right w:val="none" w:sz="0" w:space="0" w:color="auto"/>
      </w:divBdr>
    </w:div>
    <w:div w:id="410350668">
      <w:bodyDiv w:val="1"/>
      <w:marLeft w:val="0"/>
      <w:marRight w:val="0"/>
      <w:marTop w:val="0"/>
      <w:marBottom w:val="0"/>
      <w:divBdr>
        <w:top w:val="none" w:sz="0" w:space="0" w:color="auto"/>
        <w:left w:val="none" w:sz="0" w:space="0" w:color="auto"/>
        <w:bottom w:val="none" w:sz="0" w:space="0" w:color="auto"/>
        <w:right w:val="none" w:sz="0" w:space="0" w:color="auto"/>
      </w:divBdr>
    </w:div>
    <w:div w:id="417100264">
      <w:bodyDiv w:val="1"/>
      <w:marLeft w:val="0"/>
      <w:marRight w:val="0"/>
      <w:marTop w:val="0"/>
      <w:marBottom w:val="0"/>
      <w:divBdr>
        <w:top w:val="none" w:sz="0" w:space="0" w:color="auto"/>
        <w:left w:val="none" w:sz="0" w:space="0" w:color="auto"/>
        <w:bottom w:val="none" w:sz="0" w:space="0" w:color="auto"/>
        <w:right w:val="none" w:sz="0" w:space="0" w:color="auto"/>
      </w:divBdr>
    </w:div>
    <w:div w:id="417753081">
      <w:bodyDiv w:val="1"/>
      <w:marLeft w:val="0"/>
      <w:marRight w:val="0"/>
      <w:marTop w:val="0"/>
      <w:marBottom w:val="0"/>
      <w:divBdr>
        <w:top w:val="none" w:sz="0" w:space="0" w:color="auto"/>
        <w:left w:val="none" w:sz="0" w:space="0" w:color="auto"/>
        <w:bottom w:val="none" w:sz="0" w:space="0" w:color="auto"/>
        <w:right w:val="none" w:sz="0" w:space="0" w:color="auto"/>
      </w:divBdr>
      <w:divsChild>
        <w:div w:id="1401446421">
          <w:marLeft w:val="0"/>
          <w:marRight w:val="0"/>
          <w:marTop w:val="0"/>
          <w:marBottom w:val="0"/>
          <w:divBdr>
            <w:top w:val="none" w:sz="0" w:space="0" w:color="auto"/>
            <w:left w:val="none" w:sz="0" w:space="0" w:color="auto"/>
            <w:bottom w:val="none" w:sz="0" w:space="0" w:color="auto"/>
            <w:right w:val="none" w:sz="0" w:space="0" w:color="auto"/>
          </w:divBdr>
        </w:div>
      </w:divsChild>
    </w:div>
    <w:div w:id="430008404">
      <w:bodyDiv w:val="1"/>
      <w:marLeft w:val="0"/>
      <w:marRight w:val="0"/>
      <w:marTop w:val="0"/>
      <w:marBottom w:val="0"/>
      <w:divBdr>
        <w:top w:val="none" w:sz="0" w:space="0" w:color="auto"/>
        <w:left w:val="none" w:sz="0" w:space="0" w:color="auto"/>
        <w:bottom w:val="none" w:sz="0" w:space="0" w:color="auto"/>
        <w:right w:val="none" w:sz="0" w:space="0" w:color="auto"/>
      </w:divBdr>
    </w:div>
    <w:div w:id="452594702">
      <w:bodyDiv w:val="1"/>
      <w:marLeft w:val="0"/>
      <w:marRight w:val="0"/>
      <w:marTop w:val="0"/>
      <w:marBottom w:val="0"/>
      <w:divBdr>
        <w:top w:val="none" w:sz="0" w:space="0" w:color="auto"/>
        <w:left w:val="none" w:sz="0" w:space="0" w:color="auto"/>
        <w:bottom w:val="none" w:sz="0" w:space="0" w:color="auto"/>
        <w:right w:val="none" w:sz="0" w:space="0" w:color="auto"/>
      </w:divBdr>
    </w:div>
    <w:div w:id="468717496">
      <w:bodyDiv w:val="1"/>
      <w:marLeft w:val="0"/>
      <w:marRight w:val="0"/>
      <w:marTop w:val="0"/>
      <w:marBottom w:val="0"/>
      <w:divBdr>
        <w:top w:val="none" w:sz="0" w:space="0" w:color="auto"/>
        <w:left w:val="none" w:sz="0" w:space="0" w:color="auto"/>
        <w:bottom w:val="none" w:sz="0" w:space="0" w:color="auto"/>
        <w:right w:val="none" w:sz="0" w:space="0" w:color="auto"/>
      </w:divBdr>
    </w:div>
    <w:div w:id="478494965">
      <w:bodyDiv w:val="1"/>
      <w:marLeft w:val="0"/>
      <w:marRight w:val="0"/>
      <w:marTop w:val="0"/>
      <w:marBottom w:val="0"/>
      <w:divBdr>
        <w:top w:val="none" w:sz="0" w:space="0" w:color="auto"/>
        <w:left w:val="none" w:sz="0" w:space="0" w:color="auto"/>
        <w:bottom w:val="none" w:sz="0" w:space="0" w:color="auto"/>
        <w:right w:val="none" w:sz="0" w:space="0" w:color="auto"/>
      </w:divBdr>
    </w:div>
    <w:div w:id="490680260">
      <w:bodyDiv w:val="1"/>
      <w:marLeft w:val="0"/>
      <w:marRight w:val="0"/>
      <w:marTop w:val="0"/>
      <w:marBottom w:val="0"/>
      <w:divBdr>
        <w:top w:val="none" w:sz="0" w:space="0" w:color="auto"/>
        <w:left w:val="none" w:sz="0" w:space="0" w:color="auto"/>
        <w:bottom w:val="none" w:sz="0" w:space="0" w:color="auto"/>
        <w:right w:val="none" w:sz="0" w:space="0" w:color="auto"/>
      </w:divBdr>
    </w:div>
    <w:div w:id="505485413">
      <w:bodyDiv w:val="1"/>
      <w:marLeft w:val="0"/>
      <w:marRight w:val="0"/>
      <w:marTop w:val="0"/>
      <w:marBottom w:val="0"/>
      <w:divBdr>
        <w:top w:val="none" w:sz="0" w:space="0" w:color="auto"/>
        <w:left w:val="none" w:sz="0" w:space="0" w:color="auto"/>
        <w:bottom w:val="none" w:sz="0" w:space="0" w:color="auto"/>
        <w:right w:val="none" w:sz="0" w:space="0" w:color="auto"/>
      </w:divBdr>
    </w:div>
    <w:div w:id="537277415">
      <w:bodyDiv w:val="1"/>
      <w:marLeft w:val="0"/>
      <w:marRight w:val="0"/>
      <w:marTop w:val="0"/>
      <w:marBottom w:val="0"/>
      <w:divBdr>
        <w:top w:val="none" w:sz="0" w:space="0" w:color="auto"/>
        <w:left w:val="none" w:sz="0" w:space="0" w:color="auto"/>
        <w:bottom w:val="none" w:sz="0" w:space="0" w:color="auto"/>
        <w:right w:val="none" w:sz="0" w:space="0" w:color="auto"/>
      </w:divBdr>
    </w:div>
    <w:div w:id="539971895">
      <w:bodyDiv w:val="1"/>
      <w:marLeft w:val="0"/>
      <w:marRight w:val="0"/>
      <w:marTop w:val="0"/>
      <w:marBottom w:val="0"/>
      <w:divBdr>
        <w:top w:val="none" w:sz="0" w:space="0" w:color="auto"/>
        <w:left w:val="none" w:sz="0" w:space="0" w:color="auto"/>
        <w:bottom w:val="none" w:sz="0" w:space="0" w:color="auto"/>
        <w:right w:val="none" w:sz="0" w:space="0" w:color="auto"/>
      </w:divBdr>
      <w:divsChild>
        <w:div w:id="90861208">
          <w:marLeft w:val="0"/>
          <w:marRight w:val="0"/>
          <w:marTop w:val="0"/>
          <w:marBottom w:val="0"/>
          <w:divBdr>
            <w:top w:val="none" w:sz="0" w:space="0" w:color="auto"/>
            <w:left w:val="none" w:sz="0" w:space="0" w:color="auto"/>
            <w:bottom w:val="none" w:sz="0" w:space="0" w:color="auto"/>
            <w:right w:val="none" w:sz="0" w:space="0" w:color="auto"/>
          </w:divBdr>
          <w:divsChild>
            <w:div w:id="950630316">
              <w:marLeft w:val="0"/>
              <w:marRight w:val="0"/>
              <w:marTop w:val="120"/>
              <w:marBottom w:val="0"/>
              <w:divBdr>
                <w:top w:val="none" w:sz="0" w:space="0" w:color="auto"/>
                <w:left w:val="none" w:sz="0" w:space="0" w:color="auto"/>
                <w:bottom w:val="none" w:sz="0" w:space="0" w:color="auto"/>
                <w:right w:val="none" w:sz="0" w:space="0" w:color="auto"/>
              </w:divBdr>
            </w:div>
            <w:div w:id="927811569">
              <w:marLeft w:val="0"/>
              <w:marRight w:val="0"/>
              <w:marTop w:val="0"/>
              <w:marBottom w:val="0"/>
              <w:divBdr>
                <w:top w:val="none" w:sz="0" w:space="0" w:color="auto"/>
                <w:left w:val="none" w:sz="0" w:space="0" w:color="auto"/>
                <w:bottom w:val="none" w:sz="0" w:space="0" w:color="auto"/>
                <w:right w:val="none" w:sz="0" w:space="0" w:color="auto"/>
              </w:divBdr>
            </w:div>
          </w:divsChild>
        </w:div>
        <w:div w:id="1973368890">
          <w:marLeft w:val="0"/>
          <w:marRight w:val="0"/>
          <w:marTop w:val="0"/>
          <w:marBottom w:val="0"/>
          <w:divBdr>
            <w:top w:val="none" w:sz="0" w:space="0" w:color="auto"/>
            <w:left w:val="none" w:sz="0" w:space="0" w:color="auto"/>
            <w:bottom w:val="none" w:sz="0" w:space="0" w:color="auto"/>
            <w:right w:val="none" w:sz="0" w:space="0" w:color="auto"/>
          </w:divBdr>
          <w:divsChild>
            <w:div w:id="1599754419">
              <w:marLeft w:val="0"/>
              <w:marRight w:val="0"/>
              <w:marTop w:val="120"/>
              <w:marBottom w:val="0"/>
              <w:divBdr>
                <w:top w:val="none" w:sz="0" w:space="0" w:color="auto"/>
                <w:left w:val="none" w:sz="0" w:space="0" w:color="auto"/>
                <w:bottom w:val="none" w:sz="0" w:space="0" w:color="auto"/>
                <w:right w:val="none" w:sz="0" w:space="0" w:color="auto"/>
              </w:divBdr>
            </w:div>
            <w:div w:id="3419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45449">
      <w:bodyDiv w:val="1"/>
      <w:marLeft w:val="0"/>
      <w:marRight w:val="0"/>
      <w:marTop w:val="0"/>
      <w:marBottom w:val="0"/>
      <w:divBdr>
        <w:top w:val="none" w:sz="0" w:space="0" w:color="auto"/>
        <w:left w:val="none" w:sz="0" w:space="0" w:color="auto"/>
        <w:bottom w:val="none" w:sz="0" w:space="0" w:color="auto"/>
        <w:right w:val="none" w:sz="0" w:space="0" w:color="auto"/>
      </w:divBdr>
    </w:div>
    <w:div w:id="553271292">
      <w:bodyDiv w:val="1"/>
      <w:marLeft w:val="0"/>
      <w:marRight w:val="0"/>
      <w:marTop w:val="0"/>
      <w:marBottom w:val="0"/>
      <w:divBdr>
        <w:top w:val="none" w:sz="0" w:space="0" w:color="auto"/>
        <w:left w:val="none" w:sz="0" w:space="0" w:color="auto"/>
        <w:bottom w:val="none" w:sz="0" w:space="0" w:color="auto"/>
        <w:right w:val="none" w:sz="0" w:space="0" w:color="auto"/>
      </w:divBdr>
    </w:div>
    <w:div w:id="613559451">
      <w:bodyDiv w:val="1"/>
      <w:marLeft w:val="0"/>
      <w:marRight w:val="0"/>
      <w:marTop w:val="0"/>
      <w:marBottom w:val="0"/>
      <w:divBdr>
        <w:top w:val="none" w:sz="0" w:space="0" w:color="auto"/>
        <w:left w:val="none" w:sz="0" w:space="0" w:color="auto"/>
        <w:bottom w:val="none" w:sz="0" w:space="0" w:color="auto"/>
        <w:right w:val="none" w:sz="0" w:space="0" w:color="auto"/>
      </w:divBdr>
      <w:divsChild>
        <w:div w:id="1205755024">
          <w:marLeft w:val="0"/>
          <w:marRight w:val="0"/>
          <w:marTop w:val="0"/>
          <w:marBottom w:val="0"/>
          <w:divBdr>
            <w:top w:val="none" w:sz="0" w:space="0" w:color="auto"/>
            <w:left w:val="none" w:sz="0" w:space="0" w:color="auto"/>
            <w:bottom w:val="none" w:sz="0" w:space="0" w:color="auto"/>
            <w:right w:val="none" w:sz="0" w:space="0" w:color="auto"/>
          </w:divBdr>
        </w:div>
      </w:divsChild>
    </w:div>
    <w:div w:id="618223317">
      <w:bodyDiv w:val="1"/>
      <w:marLeft w:val="0"/>
      <w:marRight w:val="0"/>
      <w:marTop w:val="0"/>
      <w:marBottom w:val="0"/>
      <w:divBdr>
        <w:top w:val="none" w:sz="0" w:space="0" w:color="auto"/>
        <w:left w:val="none" w:sz="0" w:space="0" w:color="auto"/>
        <w:bottom w:val="none" w:sz="0" w:space="0" w:color="auto"/>
        <w:right w:val="none" w:sz="0" w:space="0" w:color="auto"/>
      </w:divBdr>
      <w:divsChild>
        <w:div w:id="1897469698">
          <w:marLeft w:val="0"/>
          <w:marRight w:val="0"/>
          <w:marTop w:val="0"/>
          <w:marBottom w:val="0"/>
          <w:divBdr>
            <w:top w:val="none" w:sz="0" w:space="0" w:color="auto"/>
            <w:left w:val="none" w:sz="0" w:space="0" w:color="auto"/>
            <w:bottom w:val="none" w:sz="0" w:space="0" w:color="auto"/>
            <w:right w:val="none" w:sz="0" w:space="0" w:color="auto"/>
          </w:divBdr>
        </w:div>
      </w:divsChild>
    </w:div>
    <w:div w:id="626738092">
      <w:bodyDiv w:val="1"/>
      <w:marLeft w:val="0"/>
      <w:marRight w:val="0"/>
      <w:marTop w:val="0"/>
      <w:marBottom w:val="0"/>
      <w:divBdr>
        <w:top w:val="none" w:sz="0" w:space="0" w:color="auto"/>
        <w:left w:val="none" w:sz="0" w:space="0" w:color="auto"/>
        <w:bottom w:val="none" w:sz="0" w:space="0" w:color="auto"/>
        <w:right w:val="none" w:sz="0" w:space="0" w:color="auto"/>
      </w:divBdr>
      <w:divsChild>
        <w:div w:id="774911520">
          <w:marLeft w:val="480"/>
          <w:marRight w:val="0"/>
          <w:marTop w:val="0"/>
          <w:marBottom w:val="0"/>
          <w:divBdr>
            <w:top w:val="none" w:sz="0" w:space="0" w:color="auto"/>
            <w:left w:val="none" w:sz="0" w:space="0" w:color="auto"/>
            <w:bottom w:val="none" w:sz="0" w:space="0" w:color="auto"/>
            <w:right w:val="none" w:sz="0" w:space="0" w:color="auto"/>
          </w:divBdr>
        </w:div>
        <w:div w:id="1321264">
          <w:marLeft w:val="480"/>
          <w:marRight w:val="0"/>
          <w:marTop w:val="0"/>
          <w:marBottom w:val="0"/>
          <w:divBdr>
            <w:top w:val="none" w:sz="0" w:space="0" w:color="auto"/>
            <w:left w:val="none" w:sz="0" w:space="0" w:color="auto"/>
            <w:bottom w:val="none" w:sz="0" w:space="0" w:color="auto"/>
            <w:right w:val="none" w:sz="0" w:space="0" w:color="auto"/>
          </w:divBdr>
        </w:div>
        <w:div w:id="779378039">
          <w:marLeft w:val="0"/>
          <w:marRight w:val="0"/>
          <w:marTop w:val="0"/>
          <w:marBottom w:val="0"/>
          <w:divBdr>
            <w:top w:val="none" w:sz="0" w:space="0" w:color="auto"/>
            <w:left w:val="none" w:sz="0" w:space="0" w:color="auto"/>
            <w:bottom w:val="none" w:sz="0" w:space="0" w:color="auto"/>
            <w:right w:val="none" w:sz="0" w:space="0" w:color="auto"/>
          </w:divBdr>
          <w:divsChild>
            <w:div w:id="550503256">
              <w:marLeft w:val="0"/>
              <w:marRight w:val="0"/>
              <w:marTop w:val="120"/>
              <w:marBottom w:val="0"/>
              <w:divBdr>
                <w:top w:val="none" w:sz="0" w:space="0" w:color="auto"/>
                <w:left w:val="none" w:sz="0" w:space="0" w:color="auto"/>
                <w:bottom w:val="none" w:sz="0" w:space="0" w:color="auto"/>
                <w:right w:val="none" w:sz="0" w:space="0" w:color="auto"/>
              </w:divBdr>
            </w:div>
            <w:div w:id="1337224568">
              <w:marLeft w:val="0"/>
              <w:marRight w:val="0"/>
              <w:marTop w:val="0"/>
              <w:marBottom w:val="0"/>
              <w:divBdr>
                <w:top w:val="none" w:sz="0" w:space="0" w:color="auto"/>
                <w:left w:val="none" w:sz="0" w:space="0" w:color="auto"/>
                <w:bottom w:val="none" w:sz="0" w:space="0" w:color="auto"/>
                <w:right w:val="none" w:sz="0" w:space="0" w:color="auto"/>
              </w:divBdr>
            </w:div>
          </w:divsChild>
        </w:div>
        <w:div w:id="240024272">
          <w:marLeft w:val="0"/>
          <w:marRight w:val="0"/>
          <w:marTop w:val="0"/>
          <w:marBottom w:val="0"/>
          <w:divBdr>
            <w:top w:val="none" w:sz="0" w:space="0" w:color="auto"/>
            <w:left w:val="none" w:sz="0" w:space="0" w:color="auto"/>
            <w:bottom w:val="none" w:sz="0" w:space="0" w:color="auto"/>
            <w:right w:val="none" w:sz="0" w:space="0" w:color="auto"/>
          </w:divBdr>
          <w:divsChild>
            <w:div w:id="809828529">
              <w:marLeft w:val="0"/>
              <w:marRight w:val="0"/>
              <w:marTop w:val="120"/>
              <w:marBottom w:val="0"/>
              <w:divBdr>
                <w:top w:val="none" w:sz="0" w:space="0" w:color="auto"/>
                <w:left w:val="none" w:sz="0" w:space="0" w:color="auto"/>
                <w:bottom w:val="none" w:sz="0" w:space="0" w:color="auto"/>
                <w:right w:val="none" w:sz="0" w:space="0" w:color="auto"/>
              </w:divBdr>
            </w:div>
            <w:div w:id="662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53380">
      <w:bodyDiv w:val="1"/>
      <w:marLeft w:val="0"/>
      <w:marRight w:val="0"/>
      <w:marTop w:val="0"/>
      <w:marBottom w:val="0"/>
      <w:divBdr>
        <w:top w:val="none" w:sz="0" w:space="0" w:color="auto"/>
        <w:left w:val="none" w:sz="0" w:space="0" w:color="auto"/>
        <w:bottom w:val="none" w:sz="0" w:space="0" w:color="auto"/>
        <w:right w:val="none" w:sz="0" w:space="0" w:color="auto"/>
      </w:divBdr>
    </w:div>
    <w:div w:id="699622225">
      <w:bodyDiv w:val="1"/>
      <w:marLeft w:val="0"/>
      <w:marRight w:val="0"/>
      <w:marTop w:val="0"/>
      <w:marBottom w:val="0"/>
      <w:divBdr>
        <w:top w:val="none" w:sz="0" w:space="0" w:color="auto"/>
        <w:left w:val="none" w:sz="0" w:space="0" w:color="auto"/>
        <w:bottom w:val="none" w:sz="0" w:space="0" w:color="auto"/>
        <w:right w:val="none" w:sz="0" w:space="0" w:color="auto"/>
      </w:divBdr>
      <w:divsChild>
        <w:div w:id="369915893">
          <w:marLeft w:val="0"/>
          <w:marRight w:val="0"/>
          <w:marTop w:val="0"/>
          <w:marBottom w:val="0"/>
          <w:divBdr>
            <w:top w:val="none" w:sz="0" w:space="0" w:color="auto"/>
            <w:left w:val="none" w:sz="0" w:space="0" w:color="auto"/>
            <w:bottom w:val="none" w:sz="0" w:space="0" w:color="auto"/>
            <w:right w:val="none" w:sz="0" w:space="0" w:color="auto"/>
          </w:divBdr>
        </w:div>
      </w:divsChild>
    </w:div>
    <w:div w:id="705714140">
      <w:bodyDiv w:val="1"/>
      <w:marLeft w:val="0"/>
      <w:marRight w:val="0"/>
      <w:marTop w:val="0"/>
      <w:marBottom w:val="0"/>
      <w:divBdr>
        <w:top w:val="none" w:sz="0" w:space="0" w:color="auto"/>
        <w:left w:val="none" w:sz="0" w:space="0" w:color="auto"/>
        <w:bottom w:val="none" w:sz="0" w:space="0" w:color="auto"/>
        <w:right w:val="none" w:sz="0" w:space="0" w:color="auto"/>
      </w:divBdr>
    </w:div>
    <w:div w:id="792794029">
      <w:bodyDiv w:val="1"/>
      <w:marLeft w:val="0"/>
      <w:marRight w:val="0"/>
      <w:marTop w:val="0"/>
      <w:marBottom w:val="0"/>
      <w:divBdr>
        <w:top w:val="none" w:sz="0" w:space="0" w:color="auto"/>
        <w:left w:val="none" w:sz="0" w:space="0" w:color="auto"/>
        <w:bottom w:val="none" w:sz="0" w:space="0" w:color="auto"/>
        <w:right w:val="none" w:sz="0" w:space="0" w:color="auto"/>
      </w:divBdr>
      <w:divsChild>
        <w:div w:id="1212764240">
          <w:marLeft w:val="0"/>
          <w:marRight w:val="0"/>
          <w:marTop w:val="0"/>
          <w:marBottom w:val="0"/>
          <w:divBdr>
            <w:top w:val="none" w:sz="0" w:space="0" w:color="auto"/>
            <w:left w:val="none" w:sz="0" w:space="0" w:color="auto"/>
            <w:bottom w:val="none" w:sz="0" w:space="0" w:color="auto"/>
            <w:right w:val="none" w:sz="0" w:space="0" w:color="auto"/>
          </w:divBdr>
        </w:div>
      </w:divsChild>
    </w:div>
    <w:div w:id="800928960">
      <w:bodyDiv w:val="1"/>
      <w:marLeft w:val="0"/>
      <w:marRight w:val="0"/>
      <w:marTop w:val="0"/>
      <w:marBottom w:val="0"/>
      <w:divBdr>
        <w:top w:val="none" w:sz="0" w:space="0" w:color="auto"/>
        <w:left w:val="none" w:sz="0" w:space="0" w:color="auto"/>
        <w:bottom w:val="none" w:sz="0" w:space="0" w:color="auto"/>
        <w:right w:val="none" w:sz="0" w:space="0" w:color="auto"/>
      </w:divBdr>
      <w:divsChild>
        <w:div w:id="1133252440">
          <w:marLeft w:val="0"/>
          <w:marRight w:val="0"/>
          <w:marTop w:val="0"/>
          <w:marBottom w:val="0"/>
          <w:divBdr>
            <w:top w:val="none" w:sz="0" w:space="0" w:color="auto"/>
            <w:left w:val="none" w:sz="0" w:space="0" w:color="auto"/>
            <w:bottom w:val="none" w:sz="0" w:space="0" w:color="auto"/>
            <w:right w:val="none" w:sz="0" w:space="0" w:color="auto"/>
          </w:divBdr>
        </w:div>
      </w:divsChild>
    </w:div>
    <w:div w:id="874119904">
      <w:bodyDiv w:val="1"/>
      <w:marLeft w:val="0"/>
      <w:marRight w:val="0"/>
      <w:marTop w:val="0"/>
      <w:marBottom w:val="0"/>
      <w:divBdr>
        <w:top w:val="none" w:sz="0" w:space="0" w:color="auto"/>
        <w:left w:val="none" w:sz="0" w:space="0" w:color="auto"/>
        <w:bottom w:val="none" w:sz="0" w:space="0" w:color="auto"/>
        <w:right w:val="none" w:sz="0" w:space="0" w:color="auto"/>
      </w:divBdr>
    </w:div>
    <w:div w:id="882867038">
      <w:bodyDiv w:val="1"/>
      <w:marLeft w:val="0"/>
      <w:marRight w:val="0"/>
      <w:marTop w:val="0"/>
      <w:marBottom w:val="0"/>
      <w:divBdr>
        <w:top w:val="none" w:sz="0" w:space="0" w:color="auto"/>
        <w:left w:val="none" w:sz="0" w:space="0" w:color="auto"/>
        <w:bottom w:val="none" w:sz="0" w:space="0" w:color="auto"/>
        <w:right w:val="none" w:sz="0" w:space="0" w:color="auto"/>
      </w:divBdr>
    </w:div>
    <w:div w:id="884373191">
      <w:bodyDiv w:val="1"/>
      <w:marLeft w:val="0"/>
      <w:marRight w:val="0"/>
      <w:marTop w:val="0"/>
      <w:marBottom w:val="0"/>
      <w:divBdr>
        <w:top w:val="none" w:sz="0" w:space="0" w:color="auto"/>
        <w:left w:val="none" w:sz="0" w:space="0" w:color="auto"/>
        <w:bottom w:val="none" w:sz="0" w:space="0" w:color="auto"/>
        <w:right w:val="none" w:sz="0" w:space="0" w:color="auto"/>
      </w:divBdr>
      <w:divsChild>
        <w:div w:id="2036273149">
          <w:marLeft w:val="0"/>
          <w:marRight w:val="0"/>
          <w:marTop w:val="0"/>
          <w:marBottom w:val="0"/>
          <w:divBdr>
            <w:top w:val="none" w:sz="0" w:space="0" w:color="auto"/>
            <w:left w:val="none" w:sz="0" w:space="0" w:color="auto"/>
            <w:bottom w:val="none" w:sz="0" w:space="0" w:color="auto"/>
            <w:right w:val="none" w:sz="0" w:space="0" w:color="auto"/>
          </w:divBdr>
          <w:divsChild>
            <w:div w:id="997612863">
              <w:marLeft w:val="0"/>
              <w:marRight w:val="0"/>
              <w:marTop w:val="120"/>
              <w:marBottom w:val="0"/>
              <w:divBdr>
                <w:top w:val="none" w:sz="0" w:space="0" w:color="auto"/>
                <w:left w:val="none" w:sz="0" w:space="0" w:color="auto"/>
                <w:bottom w:val="none" w:sz="0" w:space="0" w:color="auto"/>
                <w:right w:val="none" w:sz="0" w:space="0" w:color="auto"/>
              </w:divBdr>
            </w:div>
            <w:div w:id="1361709326">
              <w:marLeft w:val="0"/>
              <w:marRight w:val="0"/>
              <w:marTop w:val="0"/>
              <w:marBottom w:val="0"/>
              <w:divBdr>
                <w:top w:val="none" w:sz="0" w:space="0" w:color="auto"/>
                <w:left w:val="none" w:sz="0" w:space="0" w:color="auto"/>
                <w:bottom w:val="none" w:sz="0" w:space="0" w:color="auto"/>
                <w:right w:val="none" w:sz="0" w:space="0" w:color="auto"/>
              </w:divBdr>
            </w:div>
          </w:divsChild>
        </w:div>
        <w:div w:id="1165121173">
          <w:marLeft w:val="0"/>
          <w:marRight w:val="0"/>
          <w:marTop w:val="0"/>
          <w:marBottom w:val="0"/>
          <w:divBdr>
            <w:top w:val="none" w:sz="0" w:space="0" w:color="auto"/>
            <w:left w:val="none" w:sz="0" w:space="0" w:color="auto"/>
            <w:bottom w:val="none" w:sz="0" w:space="0" w:color="auto"/>
            <w:right w:val="none" w:sz="0" w:space="0" w:color="auto"/>
          </w:divBdr>
          <w:divsChild>
            <w:div w:id="1542552352">
              <w:marLeft w:val="0"/>
              <w:marRight w:val="0"/>
              <w:marTop w:val="120"/>
              <w:marBottom w:val="0"/>
              <w:divBdr>
                <w:top w:val="none" w:sz="0" w:space="0" w:color="auto"/>
                <w:left w:val="none" w:sz="0" w:space="0" w:color="auto"/>
                <w:bottom w:val="none" w:sz="0" w:space="0" w:color="auto"/>
                <w:right w:val="none" w:sz="0" w:space="0" w:color="auto"/>
              </w:divBdr>
            </w:div>
            <w:div w:id="313023850">
              <w:marLeft w:val="0"/>
              <w:marRight w:val="0"/>
              <w:marTop w:val="0"/>
              <w:marBottom w:val="0"/>
              <w:divBdr>
                <w:top w:val="none" w:sz="0" w:space="0" w:color="auto"/>
                <w:left w:val="none" w:sz="0" w:space="0" w:color="auto"/>
                <w:bottom w:val="none" w:sz="0" w:space="0" w:color="auto"/>
                <w:right w:val="none" w:sz="0" w:space="0" w:color="auto"/>
              </w:divBdr>
              <w:divsChild>
                <w:div w:id="769354422">
                  <w:marLeft w:val="0"/>
                  <w:marRight w:val="0"/>
                  <w:marTop w:val="0"/>
                  <w:marBottom w:val="0"/>
                  <w:divBdr>
                    <w:top w:val="none" w:sz="0" w:space="0" w:color="auto"/>
                    <w:left w:val="none" w:sz="0" w:space="0" w:color="auto"/>
                    <w:bottom w:val="none" w:sz="0" w:space="0" w:color="auto"/>
                    <w:right w:val="none" w:sz="0" w:space="0" w:color="auto"/>
                  </w:divBdr>
                  <w:divsChild>
                    <w:div w:id="916552494">
                      <w:marLeft w:val="0"/>
                      <w:marRight w:val="0"/>
                      <w:marTop w:val="120"/>
                      <w:marBottom w:val="0"/>
                      <w:divBdr>
                        <w:top w:val="none" w:sz="0" w:space="0" w:color="auto"/>
                        <w:left w:val="none" w:sz="0" w:space="0" w:color="auto"/>
                        <w:bottom w:val="none" w:sz="0" w:space="0" w:color="auto"/>
                        <w:right w:val="none" w:sz="0" w:space="0" w:color="auto"/>
                      </w:divBdr>
                    </w:div>
                    <w:div w:id="1011760397">
                      <w:marLeft w:val="0"/>
                      <w:marRight w:val="0"/>
                      <w:marTop w:val="0"/>
                      <w:marBottom w:val="0"/>
                      <w:divBdr>
                        <w:top w:val="none" w:sz="0" w:space="0" w:color="auto"/>
                        <w:left w:val="none" w:sz="0" w:space="0" w:color="auto"/>
                        <w:bottom w:val="none" w:sz="0" w:space="0" w:color="auto"/>
                        <w:right w:val="none" w:sz="0" w:space="0" w:color="auto"/>
                      </w:divBdr>
                    </w:div>
                  </w:divsChild>
                </w:div>
                <w:div w:id="1879316752">
                  <w:marLeft w:val="0"/>
                  <w:marRight w:val="0"/>
                  <w:marTop w:val="0"/>
                  <w:marBottom w:val="0"/>
                  <w:divBdr>
                    <w:top w:val="none" w:sz="0" w:space="0" w:color="auto"/>
                    <w:left w:val="none" w:sz="0" w:space="0" w:color="auto"/>
                    <w:bottom w:val="none" w:sz="0" w:space="0" w:color="auto"/>
                    <w:right w:val="none" w:sz="0" w:space="0" w:color="auto"/>
                  </w:divBdr>
                  <w:divsChild>
                    <w:div w:id="1673987138">
                      <w:marLeft w:val="0"/>
                      <w:marRight w:val="0"/>
                      <w:marTop w:val="120"/>
                      <w:marBottom w:val="0"/>
                      <w:divBdr>
                        <w:top w:val="none" w:sz="0" w:space="0" w:color="auto"/>
                        <w:left w:val="none" w:sz="0" w:space="0" w:color="auto"/>
                        <w:bottom w:val="none" w:sz="0" w:space="0" w:color="auto"/>
                        <w:right w:val="none" w:sz="0" w:space="0" w:color="auto"/>
                      </w:divBdr>
                    </w:div>
                    <w:div w:id="1477257732">
                      <w:marLeft w:val="0"/>
                      <w:marRight w:val="0"/>
                      <w:marTop w:val="0"/>
                      <w:marBottom w:val="0"/>
                      <w:divBdr>
                        <w:top w:val="none" w:sz="0" w:space="0" w:color="auto"/>
                        <w:left w:val="none" w:sz="0" w:space="0" w:color="auto"/>
                        <w:bottom w:val="none" w:sz="0" w:space="0" w:color="auto"/>
                        <w:right w:val="none" w:sz="0" w:space="0" w:color="auto"/>
                      </w:divBdr>
                    </w:div>
                  </w:divsChild>
                </w:div>
                <w:div w:id="836769595">
                  <w:marLeft w:val="0"/>
                  <w:marRight w:val="0"/>
                  <w:marTop w:val="0"/>
                  <w:marBottom w:val="0"/>
                  <w:divBdr>
                    <w:top w:val="none" w:sz="0" w:space="0" w:color="auto"/>
                    <w:left w:val="none" w:sz="0" w:space="0" w:color="auto"/>
                    <w:bottom w:val="none" w:sz="0" w:space="0" w:color="auto"/>
                    <w:right w:val="none" w:sz="0" w:space="0" w:color="auto"/>
                  </w:divBdr>
                  <w:divsChild>
                    <w:div w:id="367722652">
                      <w:marLeft w:val="0"/>
                      <w:marRight w:val="0"/>
                      <w:marTop w:val="120"/>
                      <w:marBottom w:val="0"/>
                      <w:divBdr>
                        <w:top w:val="none" w:sz="0" w:space="0" w:color="auto"/>
                        <w:left w:val="none" w:sz="0" w:space="0" w:color="auto"/>
                        <w:bottom w:val="none" w:sz="0" w:space="0" w:color="auto"/>
                        <w:right w:val="none" w:sz="0" w:space="0" w:color="auto"/>
                      </w:divBdr>
                    </w:div>
                    <w:div w:id="1661033099">
                      <w:marLeft w:val="0"/>
                      <w:marRight w:val="0"/>
                      <w:marTop w:val="0"/>
                      <w:marBottom w:val="0"/>
                      <w:divBdr>
                        <w:top w:val="none" w:sz="0" w:space="0" w:color="auto"/>
                        <w:left w:val="none" w:sz="0" w:space="0" w:color="auto"/>
                        <w:bottom w:val="none" w:sz="0" w:space="0" w:color="auto"/>
                        <w:right w:val="none" w:sz="0" w:space="0" w:color="auto"/>
                      </w:divBdr>
                    </w:div>
                  </w:divsChild>
                </w:div>
                <w:div w:id="1322349783">
                  <w:marLeft w:val="0"/>
                  <w:marRight w:val="0"/>
                  <w:marTop w:val="0"/>
                  <w:marBottom w:val="0"/>
                  <w:divBdr>
                    <w:top w:val="none" w:sz="0" w:space="0" w:color="auto"/>
                    <w:left w:val="none" w:sz="0" w:space="0" w:color="auto"/>
                    <w:bottom w:val="none" w:sz="0" w:space="0" w:color="auto"/>
                    <w:right w:val="none" w:sz="0" w:space="0" w:color="auto"/>
                  </w:divBdr>
                  <w:divsChild>
                    <w:div w:id="969481055">
                      <w:marLeft w:val="0"/>
                      <w:marRight w:val="0"/>
                      <w:marTop w:val="120"/>
                      <w:marBottom w:val="0"/>
                      <w:divBdr>
                        <w:top w:val="none" w:sz="0" w:space="0" w:color="auto"/>
                        <w:left w:val="none" w:sz="0" w:space="0" w:color="auto"/>
                        <w:bottom w:val="none" w:sz="0" w:space="0" w:color="auto"/>
                        <w:right w:val="none" w:sz="0" w:space="0" w:color="auto"/>
                      </w:divBdr>
                    </w:div>
                    <w:div w:id="2860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04157">
      <w:bodyDiv w:val="1"/>
      <w:marLeft w:val="0"/>
      <w:marRight w:val="0"/>
      <w:marTop w:val="0"/>
      <w:marBottom w:val="0"/>
      <w:divBdr>
        <w:top w:val="none" w:sz="0" w:space="0" w:color="auto"/>
        <w:left w:val="none" w:sz="0" w:space="0" w:color="auto"/>
        <w:bottom w:val="none" w:sz="0" w:space="0" w:color="auto"/>
        <w:right w:val="none" w:sz="0" w:space="0" w:color="auto"/>
      </w:divBdr>
    </w:div>
    <w:div w:id="930888979">
      <w:bodyDiv w:val="1"/>
      <w:marLeft w:val="0"/>
      <w:marRight w:val="0"/>
      <w:marTop w:val="0"/>
      <w:marBottom w:val="0"/>
      <w:divBdr>
        <w:top w:val="none" w:sz="0" w:space="0" w:color="auto"/>
        <w:left w:val="none" w:sz="0" w:space="0" w:color="auto"/>
        <w:bottom w:val="none" w:sz="0" w:space="0" w:color="auto"/>
        <w:right w:val="none" w:sz="0" w:space="0" w:color="auto"/>
      </w:divBdr>
    </w:div>
    <w:div w:id="939920411">
      <w:bodyDiv w:val="1"/>
      <w:marLeft w:val="0"/>
      <w:marRight w:val="0"/>
      <w:marTop w:val="0"/>
      <w:marBottom w:val="0"/>
      <w:divBdr>
        <w:top w:val="none" w:sz="0" w:space="0" w:color="auto"/>
        <w:left w:val="none" w:sz="0" w:space="0" w:color="auto"/>
        <w:bottom w:val="none" w:sz="0" w:space="0" w:color="auto"/>
        <w:right w:val="none" w:sz="0" w:space="0" w:color="auto"/>
      </w:divBdr>
    </w:div>
    <w:div w:id="952370862">
      <w:bodyDiv w:val="1"/>
      <w:marLeft w:val="0"/>
      <w:marRight w:val="0"/>
      <w:marTop w:val="0"/>
      <w:marBottom w:val="0"/>
      <w:divBdr>
        <w:top w:val="none" w:sz="0" w:space="0" w:color="auto"/>
        <w:left w:val="none" w:sz="0" w:space="0" w:color="auto"/>
        <w:bottom w:val="none" w:sz="0" w:space="0" w:color="auto"/>
        <w:right w:val="none" w:sz="0" w:space="0" w:color="auto"/>
      </w:divBdr>
      <w:divsChild>
        <w:div w:id="522060751">
          <w:marLeft w:val="480"/>
          <w:marRight w:val="0"/>
          <w:marTop w:val="0"/>
          <w:marBottom w:val="0"/>
          <w:divBdr>
            <w:top w:val="none" w:sz="0" w:space="0" w:color="auto"/>
            <w:left w:val="none" w:sz="0" w:space="0" w:color="auto"/>
            <w:bottom w:val="none" w:sz="0" w:space="0" w:color="auto"/>
            <w:right w:val="none" w:sz="0" w:space="0" w:color="auto"/>
          </w:divBdr>
        </w:div>
        <w:div w:id="1721585771">
          <w:marLeft w:val="0"/>
          <w:marRight w:val="0"/>
          <w:marTop w:val="0"/>
          <w:marBottom w:val="0"/>
          <w:divBdr>
            <w:top w:val="none" w:sz="0" w:space="0" w:color="auto"/>
            <w:left w:val="none" w:sz="0" w:space="0" w:color="auto"/>
            <w:bottom w:val="none" w:sz="0" w:space="0" w:color="auto"/>
            <w:right w:val="none" w:sz="0" w:space="0" w:color="auto"/>
          </w:divBdr>
          <w:divsChild>
            <w:div w:id="474875322">
              <w:marLeft w:val="0"/>
              <w:marRight w:val="0"/>
              <w:marTop w:val="120"/>
              <w:marBottom w:val="0"/>
              <w:divBdr>
                <w:top w:val="none" w:sz="0" w:space="0" w:color="auto"/>
                <w:left w:val="none" w:sz="0" w:space="0" w:color="auto"/>
                <w:bottom w:val="none" w:sz="0" w:space="0" w:color="auto"/>
                <w:right w:val="none" w:sz="0" w:space="0" w:color="auto"/>
              </w:divBdr>
            </w:div>
            <w:div w:id="791443077">
              <w:marLeft w:val="0"/>
              <w:marRight w:val="0"/>
              <w:marTop w:val="0"/>
              <w:marBottom w:val="0"/>
              <w:divBdr>
                <w:top w:val="none" w:sz="0" w:space="0" w:color="auto"/>
                <w:left w:val="none" w:sz="0" w:space="0" w:color="auto"/>
                <w:bottom w:val="none" w:sz="0" w:space="0" w:color="auto"/>
                <w:right w:val="none" w:sz="0" w:space="0" w:color="auto"/>
              </w:divBdr>
            </w:div>
          </w:divsChild>
        </w:div>
        <w:div w:id="436950790">
          <w:marLeft w:val="0"/>
          <w:marRight w:val="0"/>
          <w:marTop w:val="0"/>
          <w:marBottom w:val="0"/>
          <w:divBdr>
            <w:top w:val="none" w:sz="0" w:space="0" w:color="auto"/>
            <w:left w:val="none" w:sz="0" w:space="0" w:color="auto"/>
            <w:bottom w:val="none" w:sz="0" w:space="0" w:color="auto"/>
            <w:right w:val="none" w:sz="0" w:space="0" w:color="auto"/>
          </w:divBdr>
          <w:divsChild>
            <w:div w:id="967785247">
              <w:marLeft w:val="0"/>
              <w:marRight w:val="0"/>
              <w:marTop w:val="120"/>
              <w:marBottom w:val="0"/>
              <w:divBdr>
                <w:top w:val="none" w:sz="0" w:space="0" w:color="auto"/>
                <w:left w:val="none" w:sz="0" w:space="0" w:color="auto"/>
                <w:bottom w:val="none" w:sz="0" w:space="0" w:color="auto"/>
                <w:right w:val="none" w:sz="0" w:space="0" w:color="auto"/>
              </w:divBdr>
            </w:div>
            <w:div w:id="901793701">
              <w:marLeft w:val="0"/>
              <w:marRight w:val="0"/>
              <w:marTop w:val="0"/>
              <w:marBottom w:val="0"/>
              <w:divBdr>
                <w:top w:val="none" w:sz="0" w:space="0" w:color="auto"/>
                <w:left w:val="none" w:sz="0" w:space="0" w:color="auto"/>
                <w:bottom w:val="none" w:sz="0" w:space="0" w:color="auto"/>
                <w:right w:val="none" w:sz="0" w:space="0" w:color="auto"/>
              </w:divBdr>
            </w:div>
          </w:divsChild>
        </w:div>
        <w:div w:id="610671981">
          <w:marLeft w:val="0"/>
          <w:marRight w:val="0"/>
          <w:marTop w:val="0"/>
          <w:marBottom w:val="0"/>
          <w:divBdr>
            <w:top w:val="none" w:sz="0" w:space="0" w:color="auto"/>
            <w:left w:val="none" w:sz="0" w:space="0" w:color="auto"/>
            <w:bottom w:val="none" w:sz="0" w:space="0" w:color="auto"/>
            <w:right w:val="none" w:sz="0" w:space="0" w:color="auto"/>
          </w:divBdr>
          <w:divsChild>
            <w:div w:id="351420581">
              <w:marLeft w:val="0"/>
              <w:marRight w:val="0"/>
              <w:marTop w:val="120"/>
              <w:marBottom w:val="0"/>
              <w:divBdr>
                <w:top w:val="none" w:sz="0" w:space="0" w:color="auto"/>
                <w:left w:val="none" w:sz="0" w:space="0" w:color="auto"/>
                <w:bottom w:val="none" w:sz="0" w:space="0" w:color="auto"/>
                <w:right w:val="none" w:sz="0" w:space="0" w:color="auto"/>
              </w:divBdr>
            </w:div>
            <w:div w:id="438330116">
              <w:marLeft w:val="0"/>
              <w:marRight w:val="0"/>
              <w:marTop w:val="0"/>
              <w:marBottom w:val="0"/>
              <w:divBdr>
                <w:top w:val="none" w:sz="0" w:space="0" w:color="auto"/>
                <w:left w:val="none" w:sz="0" w:space="0" w:color="auto"/>
                <w:bottom w:val="none" w:sz="0" w:space="0" w:color="auto"/>
                <w:right w:val="none" w:sz="0" w:space="0" w:color="auto"/>
              </w:divBdr>
            </w:div>
          </w:divsChild>
        </w:div>
        <w:div w:id="1477600176">
          <w:marLeft w:val="0"/>
          <w:marRight w:val="0"/>
          <w:marTop w:val="0"/>
          <w:marBottom w:val="0"/>
          <w:divBdr>
            <w:top w:val="none" w:sz="0" w:space="0" w:color="auto"/>
            <w:left w:val="none" w:sz="0" w:space="0" w:color="auto"/>
            <w:bottom w:val="none" w:sz="0" w:space="0" w:color="auto"/>
            <w:right w:val="none" w:sz="0" w:space="0" w:color="auto"/>
          </w:divBdr>
          <w:divsChild>
            <w:div w:id="1972856957">
              <w:marLeft w:val="0"/>
              <w:marRight w:val="0"/>
              <w:marTop w:val="120"/>
              <w:marBottom w:val="0"/>
              <w:divBdr>
                <w:top w:val="none" w:sz="0" w:space="0" w:color="auto"/>
                <w:left w:val="none" w:sz="0" w:space="0" w:color="auto"/>
                <w:bottom w:val="none" w:sz="0" w:space="0" w:color="auto"/>
                <w:right w:val="none" w:sz="0" w:space="0" w:color="auto"/>
              </w:divBdr>
            </w:div>
            <w:div w:id="566498651">
              <w:marLeft w:val="0"/>
              <w:marRight w:val="0"/>
              <w:marTop w:val="0"/>
              <w:marBottom w:val="0"/>
              <w:divBdr>
                <w:top w:val="none" w:sz="0" w:space="0" w:color="auto"/>
                <w:left w:val="none" w:sz="0" w:space="0" w:color="auto"/>
                <w:bottom w:val="none" w:sz="0" w:space="0" w:color="auto"/>
                <w:right w:val="none" w:sz="0" w:space="0" w:color="auto"/>
              </w:divBdr>
            </w:div>
          </w:divsChild>
        </w:div>
        <w:div w:id="1913848324">
          <w:marLeft w:val="480"/>
          <w:marRight w:val="0"/>
          <w:marTop w:val="0"/>
          <w:marBottom w:val="0"/>
          <w:divBdr>
            <w:top w:val="none" w:sz="0" w:space="0" w:color="auto"/>
            <w:left w:val="none" w:sz="0" w:space="0" w:color="auto"/>
            <w:bottom w:val="none" w:sz="0" w:space="0" w:color="auto"/>
            <w:right w:val="none" w:sz="0" w:space="0" w:color="auto"/>
          </w:divBdr>
        </w:div>
        <w:div w:id="1383139413">
          <w:marLeft w:val="480"/>
          <w:marRight w:val="0"/>
          <w:marTop w:val="0"/>
          <w:marBottom w:val="0"/>
          <w:divBdr>
            <w:top w:val="none" w:sz="0" w:space="0" w:color="auto"/>
            <w:left w:val="none" w:sz="0" w:space="0" w:color="auto"/>
            <w:bottom w:val="none" w:sz="0" w:space="0" w:color="auto"/>
            <w:right w:val="none" w:sz="0" w:space="0" w:color="auto"/>
          </w:divBdr>
        </w:div>
      </w:divsChild>
    </w:div>
    <w:div w:id="1022635951">
      <w:bodyDiv w:val="1"/>
      <w:marLeft w:val="0"/>
      <w:marRight w:val="0"/>
      <w:marTop w:val="0"/>
      <w:marBottom w:val="0"/>
      <w:divBdr>
        <w:top w:val="none" w:sz="0" w:space="0" w:color="auto"/>
        <w:left w:val="none" w:sz="0" w:space="0" w:color="auto"/>
        <w:bottom w:val="none" w:sz="0" w:space="0" w:color="auto"/>
        <w:right w:val="none" w:sz="0" w:space="0" w:color="auto"/>
      </w:divBdr>
      <w:divsChild>
        <w:div w:id="1763063603">
          <w:marLeft w:val="0"/>
          <w:marRight w:val="0"/>
          <w:marTop w:val="0"/>
          <w:marBottom w:val="0"/>
          <w:divBdr>
            <w:top w:val="none" w:sz="0" w:space="0" w:color="auto"/>
            <w:left w:val="none" w:sz="0" w:space="0" w:color="auto"/>
            <w:bottom w:val="none" w:sz="0" w:space="0" w:color="auto"/>
            <w:right w:val="none" w:sz="0" w:space="0" w:color="auto"/>
          </w:divBdr>
        </w:div>
      </w:divsChild>
    </w:div>
    <w:div w:id="1025323513">
      <w:bodyDiv w:val="1"/>
      <w:marLeft w:val="0"/>
      <w:marRight w:val="0"/>
      <w:marTop w:val="0"/>
      <w:marBottom w:val="0"/>
      <w:divBdr>
        <w:top w:val="none" w:sz="0" w:space="0" w:color="auto"/>
        <w:left w:val="none" w:sz="0" w:space="0" w:color="auto"/>
        <w:bottom w:val="none" w:sz="0" w:space="0" w:color="auto"/>
        <w:right w:val="none" w:sz="0" w:space="0" w:color="auto"/>
      </w:divBdr>
    </w:div>
    <w:div w:id="1047101389">
      <w:bodyDiv w:val="1"/>
      <w:marLeft w:val="0"/>
      <w:marRight w:val="0"/>
      <w:marTop w:val="0"/>
      <w:marBottom w:val="0"/>
      <w:divBdr>
        <w:top w:val="none" w:sz="0" w:space="0" w:color="auto"/>
        <w:left w:val="none" w:sz="0" w:space="0" w:color="auto"/>
        <w:bottom w:val="none" w:sz="0" w:space="0" w:color="auto"/>
        <w:right w:val="none" w:sz="0" w:space="0" w:color="auto"/>
      </w:divBdr>
    </w:div>
    <w:div w:id="1051686580">
      <w:bodyDiv w:val="1"/>
      <w:marLeft w:val="0"/>
      <w:marRight w:val="0"/>
      <w:marTop w:val="0"/>
      <w:marBottom w:val="0"/>
      <w:divBdr>
        <w:top w:val="none" w:sz="0" w:space="0" w:color="auto"/>
        <w:left w:val="none" w:sz="0" w:space="0" w:color="auto"/>
        <w:bottom w:val="none" w:sz="0" w:space="0" w:color="auto"/>
        <w:right w:val="none" w:sz="0" w:space="0" w:color="auto"/>
      </w:divBdr>
      <w:divsChild>
        <w:div w:id="1207907009">
          <w:marLeft w:val="0"/>
          <w:marRight w:val="0"/>
          <w:marTop w:val="0"/>
          <w:marBottom w:val="0"/>
          <w:divBdr>
            <w:top w:val="none" w:sz="0" w:space="0" w:color="auto"/>
            <w:left w:val="none" w:sz="0" w:space="0" w:color="auto"/>
            <w:bottom w:val="none" w:sz="0" w:space="0" w:color="auto"/>
            <w:right w:val="none" w:sz="0" w:space="0" w:color="auto"/>
          </w:divBdr>
        </w:div>
      </w:divsChild>
    </w:div>
    <w:div w:id="1086611571">
      <w:bodyDiv w:val="1"/>
      <w:marLeft w:val="0"/>
      <w:marRight w:val="0"/>
      <w:marTop w:val="0"/>
      <w:marBottom w:val="0"/>
      <w:divBdr>
        <w:top w:val="none" w:sz="0" w:space="0" w:color="auto"/>
        <w:left w:val="none" w:sz="0" w:space="0" w:color="auto"/>
        <w:bottom w:val="none" w:sz="0" w:space="0" w:color="auto"/>
        <w:right w:val="none" w:sz="0" w:space="0" w:color="auto"/>
      </w:divBdr>
      <w:divsChild>
        <w:div w:id="684944276">
          <w:marLeft w:val="480"/>
          <w:marRight w:val="0"/>
          <w:marTop w:val="0"/>
          <w:marBottom w:val="0"/>
          <w:divBdr>
            <w:top w:val="none" w:sz="0" w:space="0" w:color="auto"/>
            <w:left w:val="none" w:sz="0" w:space="0" w:color="auto"/>
            <w:bottom w:val="none" w:sz="0" w:space="0" w:color="auto"/>
            <w:right w:val="none" w:sz="0" w:space="0" w:color="auto"/>
          </w:divBdr>
        </w:div>
        <w:div w:id="1017389369">
          <w:marLeft w:val="480"/>
          <w:marRight w:val="0"/>
          <w:marTop w:val="0"/>
          <w:marBottom w:val="0"/>
          <w:divBdr>
            <w:top w:val="none" w:sz="0" w:space="0" w:color="auto"/>
            <w:left w:val="none" w:sz="0" w:space="0" w:color="auto"/>
            <w:bottom w:val="none" w:sz="0" w:space="0" w:color="auto"/>
            <w:right w:val="none" w:sz="0" w:space="0" w:color="auto"/>
          </w:divBdr>
        </w:div>
        <w:div w:id="1597445183">
          <w:marLeft w:val="0"/>
          <w:marRight w:val="0"/>
          <w:marTop w:val="0"/>
          <w:marBottom w:val="0"/>
          <w:divBdr>
            <w:top w:val="none" w:sz="0" w:space="0" w:color="auto"/>
            <w:left w:val="none" w:sz="0" w:space="0" w:color="auto"/>
            <w:bottom w:val="none" w:sz="0" w:space="0" w:color="auto"/>
            <w:right w:val="none" w:sz="0" w:space="0" w:color="auto"/>
          </w:divBdr>
          <w:divsChild>
            <w:div w:id="725375561">
              <w:marLeft w:val="0"/>
              <w:marRight w:val="0"/>
              <w:marTop w:val="120"/>
              <w:marBottom w:val="0"/>
              <w:divBdr>
                <w:top w:val="none" w:sz="0" w:space="0" w:color="auto"/>
                <w:left w:val="none" w:sz="0" w:space="0" w:color="auto"/>
                <w:bottom w:val="none" w:sz="0" w:space="0" w:color="auto"/>
                <w:right w:val="none" w:sz="0" w:space="0" w:color="auto"/>
              </w:divBdr>
            </w:div>
            <w:div w:id="890535090">
              <w:marLeft w:val="0"/>
              <w:marRight w:val="0"/>
              <w:marTop w:val="0"/>
              <w:marBottom w:val="0"/>
              <w:divBdr>
                <w:top w:val="none" w:sz="0" w:space="0" w:color="auto"/>
                <w:left w:val="none" w:sz="0" w:space="0" w:color="auto"/>
                <w:bottom w:val="none" w:sz="0" w:space="0" w:color="auto"/>
                <w:right w:val="none" w:sz="0" w:space="0" w:color="auto"/>
              </w:divBdr>
            </w:div>
          </w:divsChild>
        </w:div>
        <w:div w:id="1228298334">
          <w:marLeft w:val="0"/>
          <w:marRight w:val="0"/>
          <w:marTop w:val="0"/>
          <w:marBottom w:val="0"/>
          <w:divBdr>
            <w:top w:val="none" w:sz="0" w:space="0" w:color="auto"/>
            <w:left w:val="none" w:sz="0" w:space="0" w:color="auto"/>
            <w:bottom w:val="none" w:sz="0" w:space="0" w:color="auto"/>
            <w:right w:val="none" w:sz="0" w:space="0" w:color="auto"/>
          </w:divBdr>
          <w:divsChild>
            <w:div w:id="941500189">
              <w:marLeft w:val="0"/>
              <w:marRight w:val="0"/>
              <w:marTop w:val="120"/>
              <w:marBottom w:val="0"/>
              <w:divBdr>
                <w:top w:val="none" w:sz="0" w:space="0" w:color="auto"/>
                <w:left w:val="none" w:sz="0" w:space="0" w:color="auto"/>
                <w:bottom w:val="none" w:sz="0" w:space="0" w:color="auto"/>
                <w:right w:val="none" w:sz="0" w:space="0" w:color="auto"/>
              </w:divBdr>
            </w:div>
            <w:div w:id="1691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10014">
      <w:bodyDiv w:val="1"/>
      <w:marLeft w:val="0"/>
      <w:marRight w:val="0"/>
      <w:marTop w:val="0"/>
      <w:marBottom w:val="0"/>
      <w:divBdr>
        <w:top w:val="none" w:sz="0" w:space="0" w:color="auto"/>
        <w:left w:val="none" w:sz="0" w:space="0" w:color="auto"/>
        <w:bottom w:val="none" w:sz="0" w:space="0" w:color="auto"/>
        <w:right w:val="none" w:sz="0" w:space="0" w:color="auto"/>
      </w:divBdr>
    </w:div>
    <w:div w:id="1174105797">
      <w:bodyDiv w:val="1"/>
      <w:marLeft w:val="0"/>
      <w:marRight w:val="0"/>
      <w:marTop w:val="0"/>
      <w:marBottom w:val="0"/>
      <w:divBdr>
        <w:top w:val="none" w:sz="0" w:space="0" w:color="auto"/>
        <w:left w:val="none" w:sz="0" w:space="0" w:color="auto"/>
        <w:bottom w:val="none" w:sz="0" w:space="0" w:color="auto"/>
        <w:right w:val="none" w:sz="0" w:space="0" w:color="auto"/>
      </w:divBdr>
    </w:div>
    <w:div w:id="1187982248">
      <w:bodyDiv w:val="1"/>
      <w:marLeft w:val="0"/>
      <w:marRight w:val="0"/>
      <w:marTop w:val="0"/>
      <w:marBottom w:val="0"/>
      <w:divBdr>
        <w:top w:val="none" w:sz="0" w:space="0" w:color="auto"/>
        <w:left w:val="none" w:sz="0" w:space="0" w:color="auto"/>
        <w:bottom w:val="none" w:sz="0" w:space="0" w:color="auto"/>
        <w:right w:val="none" w:sz="0" w:space="0" w:color="auto"/>
      </w:divBdr>
    </w:div>
    <w:div w:id="1194685085">
      <w:bodyDiv w:val="1"/>
      <w:marLeft w:val="0"/>
      <w:marRight w:val="0"/>
      <w:marTop w:val="0"/>
      <w:marBottom w:val="0"/>
      <w:divBdr>
        <w:top w:val="none" w:sz="0" w:space="0" w:color="auto"/>
        <w:left w:val="none" w:sz="0" w:space="0" w:color="auto"/>
        <w:bottom w:val="none" w:sz="0" w:space="0" w:color="auto"/>
        <w:right w:val="none" w:sz="0" w:space="0" w:color="auto"/>
      </w:divBdr>
    </w:div>
    <w:div w:id="1198468729">
      <w:bodyDiv w:val="1"/>
      <w:marLeft w:val="0"/>
      <w:marRight w:val="0"/>
      <w:marTop w:val="0"/>
      <w:marBottom w:val="0"/>
      <w:divBdr>
        <w:top w:val="none" w:sz="0" w:space="0" w:color="auto"/>
        <w:left w:val="none" w:sz="0" w:space="0" w:color="auto"/>
        <w:bottom w:val="none" w:sz="0" w:space="0" w:color="auto"/>
        <w:right w:val="none" w:sz="0" w:space="0" w:color="auto"/>
      </w:divBdr>
    </w:div>
    <w:div w:id="1223374371">
      <w:bodyDiv w:val="1"/>
      <w:marLeft w:val="0"/>
      <w:marRight w:val="0"/>
      <w:marTop w:val="0"/>
      <w:marBottom w:val="0"/>
      <w:divBdr>
        <w:top w:val="none" w:sz="0" w:space="0" w:color="auto"/>
        <w:left w:val="none" w:sz="0" w:space="0" w:color="auto"/>
        <w:bottom w:val="none" w:sz="0" w:space="0" w:color="auto"/>
        <w:right w:val="none" w:sz="0" w:space="0" w:color="auto"/>
      </w:divBdr>
      <w:divsChild>
        <w:div w:id="1781491854">
          <w:marLeft w:val="0"/>
          <w:marRight w:val="0"/>
          <w:marTop w:val="0"/>
          <w:marBottom w:val="0"/>
          <w:divBdr>
            <w:top w:val="none" w:sz="0" w:space="0" w:color="auto"/>
            <w:left w:val="none" w:sz="0" w:space="0" w:color="auto"/>
            <w:bottom w:val="none" w:sz="0" w:space="0" w:color="auto"/>
            <w:right w:val="none" w:sz="0" w:space="0" w:color="auto"/>
          </w:divBdr>
          <w:divsChild>
            <w:div w:id="547886265">
              <w:marLeft w:val="0"/>
              <w:marRight w:val="0"/>
              <w:marTop w:val="120"/>
              <w:marBottom w:val="0"/>
              <w:divBdr>
                <w:top w:val="none" w:sz="0" w:space="0" w:color="auto"/>
                <w:left w:val="none" w:sz="0" w:space="0" w:color="auto"/>
                <w:bottom w:val="none" w:sz="0" w:space="0" w:color="auto"/>
                <w:right w:val="none" w:sz="0" w:space="0" w:color="auto"/>
              </w:divBdr>
            </w:div>
            <w:div w:id="2031762452">
              <w:marLeft w:val="0"/>
              <w:marRight w:val="0"/>
              <w:marTop w:val="0"/>
              <w:marBottom w:val="0"/>
              <w:divBdr>
                <w:top w:val="none" w:sz="0" w:space="0" w:color="auto"/>
                <w:left w:val="none" w:sz="0" w:space="0" w:color="auto"/>
                <w:bottom w:val="none" w:sz="0" w:space="0" w:color="auto"/>
                <w:right w:val="none" w:sz="0" w:space="0" w:color="auto"/>
              </w:divBdr>
            </w:div>
          </w:divsChild>
        </w:div>
        <w:div w:id="502596416">
          <w:marLeft w:val="0"/>
          <w:marRight w:val="0"/>
          <w:marTop w:val="0"/>
          <w:marBottom w:val="0"/>
          <w:divBdr>
            <w:top w:val="none" w:sz="0" w:space="0" w:color="auto"/>
            <w:left w:val="none" w:sz="0" w:space="0" w:color="auto"/>
            <w:bottom w:val="none" w:sz="0" w:space="0" w:color="auto"/>
            <w:right w:val="none" w:sz="0" w:space="0" w:color="auto"/>
          </w:divBdr>
          <w:divsChild>
            <w:div w:id="1184247854">
              <w:marLeft w:val="0"/>
              <w:marRight w:val="0"/>
              <w:marTop w:val="120"/>
              <w:marBottom w:val="0"/>
              <w:divBdr>
                <w:top w:val="none" w:sz="0" w:space="0" w:color="auto"/>
                <w:left w:val="none" w:sz="0" w:space="0" w:color="auto"/>
                <w:bottom w:val="none" w:sz="0" w:space="0" w:color="auto"/>
                <w:right w:val="none" w:sz="0" w:space="0" w:color="auto"/>
              </w:divBdr>
            </w:div>
            <w:div w:id="1622807257">
              <w:marLeft w:val="0"/>
              <w:marRight w:val="0"/>
              <w:marTop w:val="0"/>
              <w:marBottom w:val="0"/>
              <w:divBdr>
                <w:top w:val="none" w:sz="0" w:space="0" w:color="auto"/>
                <w:left w:val="none" w:sz="0" w:space="0" w:color="auto"/>
                <w:bottom w:val="none" w:sz="0" w:space="0" w:color="auto"/>
                <w:right w:val="none" w:sz="0" w:space="0" w:color="auto"/>
              </w:divBdr>
            </w:div>
          </w:divsChild>
        </w:div>
        <w:div w:id="1578244546">
          <w:marLeft w:val="0"/>
          <w:marRight w:val="0"/>
          <w:marTop w:val="0"/>
          <w:marBottom w:val="0"/>
          <w:divBdr>
            <w:top w:val="none" w:sz="0" w:space="0" w:color="auto"/>
            <w:left w:val="none" w:sz="0" w:space="0" w:color="auto"/>
            <w:bottom w:val="none" w:sz="0" w:space="0" w:color="auto"/>
            <w:right w:val="none" w:sz="0" w:space="0" w:color="auto"/>
          </w:divBdr>
          <w:divsChild>
            <w:div w:id="758795220">
              <w:marLeft w:val="0"/>
              <w:marRight w:val="0"/>
              <w:marTop w:val="120"/>
              <w:marBottom w:val="0"/>
              <w:divBdr>
                <w:top w:val="none" w:sz="0" w:space="0" w:color="auto"/>
                <w:left w:val="none" w:sz="0" w:space="0" w:color="auto"/>
                <w:bottom w:val="none" w:sz="0" w:space="0" w:color="auto"/>
                <w:right w:val="none" w:sz="0" w:space="0" w:color="auto"/>
              </w:divBdr>
            </w:div>
            <w:div w:id="746265661">
              <w:marLeft w:val="0"/>
              <w:marRight w:val="0"/>
              <w:marTop w:val="0"/>
              <w:marBottom w:val="0"/>
              <w:divBdr>
                <w:top w:val="none" w:sz="0" w:space="0" w:color="auto"/>
                <w:left w:val="none" w:sz="0" w:space="0" w:color="auto"/>
                <w:bottom w:val="none" w:sz="0" w:space="0" w:color="auto"/>
                <w:right w:val="none" w:sz="0" w:space="0" w:color="auto"/>
              </w:divBdr>
            </w:div>
          </w:divsChild>
        </w:div>
        <w:div w:id="1963343330">
          <w:marLeft w:val="0"/>
          <w:marRight w:val="0"/>
          <w:marTop w:val="0"/>
          <w:marBottom w:val="0"/>
          <w:divBdr>
            <w:top w:val="none" w:sz="0" w:space="0" w:color="auto"/>
            <w:left w:val="none" w:sz="0" w:space="0" w:color="auto"/>
            <w:bottom w:val="none" w:sz="0" w:space="0" w:color="auto"/>
            <w:right w:val="none" w:sz="0" w:space="0" w:color="auto"/>
          </w:divBdr>
          <w:divsChild>
            <w:div w:id="1128278800">
              <w:marLeft w:val="0"/>
              <w:marRight w:val="0"/>
              <w:marTop w:val="120"/>
              <w:marBottom w:val="0"/>
              <w:divBdr>
                <w:top w:val="none" w:sz="0" w:space="0" w:color="auto"/>
                <w:left w:val="none" w:sz="0" w:space="0" w:color="auto"/>
                <w:bottom w:val="none" w:sz="0" w:space="0" w:color="auto"/>
                <w:right w:val="none" w:sz="0" w:space="0" w:color="auto"/>
              </w:divBdr>
            </w:div>
            <w:div w:id="154730989">
              <w:marLeft w:val="0"/>
              <w:marRight w:val="0"/>
              <w:marTop w:val="0"/>
              <w:marBottom w:val="0"/>
              <w:divBdr>
                <w:top w:val="none" w:sz="0" w:space="0" w:color="auto"/>
                <w:left w:val="none" w:sz="0" w:space="0" w:color="auto"/>
                <w:bottom w:val="none" w:sz="0" w:space="0" w:color="auto"/>
                <w:right w:val="none" w:sz="0" w:space="0" w:color="auto"/>
              </w:divBdr>
            </w:div>
          </w:divsChild>
        </w:div>
        <w:div w:id="1398045591">
          <w:marLeft w:val="0"/>
          <w:marRight w:val="0"/>
          <w:marTop w:val="0"/>
          <w:marBottom w:val="0"/>
          <w:divBdr>
            <w:top w:val="none" w:sz="0" w:space="0" w:color="auto"/>
            <w:left w:val="none" w:sz="0" w:space="0" w:color="auto"/>
            <w:bottom w:val="none" w:sz="0" w:space="0" w:color="auto"/>
            <w:right w:val="none" w:sz="0" w:space="0" w:color="auto"/>
          </w:divBdr>
          <w:divsChild>
            <w:div w:id="746418599">
              <w:marLeft w:val="0"/>
              <w:marRight w:val="0"/>
              <w:marTop w:val="120"/>
              <w:marBottom w:val="0"/>
              <w:divBdr>
                <w:top w:val="none" w:sz="0" w:space="0" w:color="auto"/>
                <w:left w:val="none" w:sz="0" w:space="0" w:color="auto"/>
                <w:bottom w:val="none" w:sz="0" w:space="0" w:color="auto"/>
                <w:right w:val="none" w:sz="0" w:space="0" w:color="auto"/>
              </w:divBdr>
            </w:div>
            <w:div w:id="1250894128">
              <w:marLeft w:val="0"/>
              <w:marRight w:val="0"/>
              <w:marTop w:val="0"/>
              <w:marBottom w:val="0"/>
              <w:divBdr>
                <w:top w:val="none" w:sz="0" w:space="0" w:color="auto"/>
                <w:left w:val="none" w:sz="0" w:space="0" w:color="auto"/>
                <w:bottom w:val="none" w:sz="0" w:space="0" w:color="auto"/>
                <w:right w:val="none" w:sz="0" w:space="0" w:color="auto"/>
              </w:divBdr>
            </w:div>
          </w:divsChild>
        </w:div>
        <w:div w:id="344791774">
          <w:marLeft w:val="0"/>
          <w:marRight w:val="0"/>
          <w:marTop w:val="0"/>
          <w:marBottom w:val="0"/>
          <w:divBdr>
            <w:top w:val="none" w:sz="0" w:space="0" w:color="auto"/>
            <w:left w:val="none" w:sz="0" w:space="0" w:color="auto"/>
            <w:bottom w:val="none" w:sz="0" w:space="0" w:color="auto"/>
            <w:right w:val="none" w:sz="0" w:space="0" w:color="auto"/>
          </w:divBdr>
          <w:divsChild>
            <w:div w:id="51469073">
              <w:marLeft w:val="0"/>
              <w:marRight w:val="0"/>
              <w:marTop w:val="120"/>
              <w:marBottom w:val="0"/>
              <w:divBdr>
                <w:top w:val="none" w:sz="0" w:space="0" w:color="auto"/>
                <w:left w:val="none" w:sz="0" w:space="0" w:color="auto"/>
                <w:bottom w:val="none" w:sz="0" w:space="0" w:color="auto"/>
                <w:right w:val="none" w:sz="0" w:space="0" w:color="auto"/>
              </w:divBdr>
            </w:div>
            <w:div w:id="10126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6249">
      <w:bodyDiv w:val="1"/>
      <w:marLeft w:val="0"/>
      <w:marRight w:val="0"/>
      <w:marTop w:val="0"/>
      <w:marBottom w:val="0"/>
      <w:divBdr>
        <w:top w:val="none" w:sz="0" w:space="0" w:color="auto"/>
        <w:left w:val="none" w:sz="0" w:space="0" w:color="auto"/>
        <w:bottom w:val="none" w:sz="0" w:space="0" w:color="auto"/>
        <w:right w:val="none" w:sz="0" w:space="0" w:color="auto"/>
      </w:divBdr>
    </w:div>
    <w:div w:id="1284917634">
      <w:bodyDiv w:val="1"/>
      <w:marLeft w:val="0"/>
      <w:marRight w:val="0"/>
      <w:marTop w:val="0"/>
      <w:marBottom w:val="0"/>
      <w:divBdr>
        <w:top w:val="none" w:sz="0" w:space="0" w:color="auto"/>
        <w:left w:val="none" w:sz="0" w:space="0" w:color="auto"/>
        <w:bottom w:val="none" w:sz="0" w:space="0" w:color="auto"/>
        <w:right w:val="none" w:sz="0" w:space="0" w:color="auto"/>
      </w:divBdr>
    </w:div>
    <w:div w:id="1348602872">
      <w:bodyDiv w:val="1"/>
      <w:marLeft w:val="0"/>
      <w:marRight w:val="0"/>
      <w:marTop w:val="0"/>
      <w:marBottom w:val="0"/>
      <w:divBdr>
        <w:top w:val="none" w:sz="0" w:space="0" w:color="auto"/>
        <w:left w:val="none" w:sz="0" w:space="0" w:color="auto"/>
        <w:bottom w:val="none" w:sz="0" w:space="0" w:color="auto"/>
        <w:right w:val="none" w:sz="0" w:space="0" w:color="auto"/>
      </w:divBdr>
    </w:div>
    <w:div w:id="1392653387">
      <w:bodyDiv w:val="1"/>
      <w:marLeft w:val="0"/>
      <w:marRight w:val="0"/>
      <w:marTop w:val="0"/>
      <w:marBottom w:val="0"/>
      <w:divBdr>
        <w:top w:val="none" w:sz="0" w:space="0" w:color="auto"/>
        <w:left w:val="none" w:sz="0" w:space="0" w:color="auto"/>
        <w:bottom w:val="none" w:sz="0" w:space="0" w:color="auto"/>
        <w:right w:val="none" w:sz="0" w:space="0" w:color="auto"/>
      </w:divBdr>
    </w:div>
    <w:div w:id="1395661315">
      <w:bodyDiv w:val="1"/>
      <w:marLeft w:val="0"/>
      <w:marRight w:val="0"/>
      <w:marTop w:val="0"/>
      <w:marBottom w:val="0"/>
      <w:divBdr>
        <w:top w:val="none" w:sz="0" w:space="0" w:color="auto"/>
        <w:left w:val="none" w:sz="0" w:space="0" w:color="auto"/>
        <w:bottom w:val="none" w:sz="0" w:space="0" w:color="auto"/>
        <w:right w:val="none" w:sz="0" w:space="0" w:color="auto"/>
      </w:divBdr>
    </w:div>
    <w:div w:id="1400594617">
      <w:bodyDiv w:val="1"/>
      <w:marLeft w:val="0"/>
      <w:marRight w:val="0"/>
      <w:marTop w:val="0"/>
      <w:marBottom w:val="0"/>
      <w:divBdr>
        <w:top w:val="none" w:sz="0" w:space="0" w:color="auto"/>
        <w:left w:val="none" w:sz="0" w:space="0" w:color="auto"/>
        <w:bottom w:val="none" w:sz="0" w:space="0" w:color="auto"/>
        <w:right w:val="none" w:sz="0" w:space="0" w:color="auto"/>
      </w:divBdr>
    </w:div>
    <w:div w:id="1462265274">
      <w:bodyDiv w:val="1"/>
      <w:marLeft w:val="0"/>
      <w:marRight w:val="0"/>
      <w:marTop w:val="0"/>
      <w:marBottom w:val="0"/>
      <w:divBdr>
        <w:top w:val="none" w:sz="0" w:space="0" w:color="auto"/>
        <w:left w:val="none" w:sz="0" w:space="0" w:color="auto"/>
        <w:bottom w:val="none" w:sz="0" w:space="0" w:color="auto"/>
        <w:right w:val="none" w:sz="0" w:space="0" w:color="auto"/>
      </w:divBdr>
    </w:div>
    <w:div w:id="1471551458">
      <w:bodyDiv w:val="1"/>
      <w:marLeft w:val="0"/>
      <w:marRight w:val="0"/>
      <w:marTop w:val="0"/>
      <w:marBottom w:val="0"/>
      <w:divBdr>
        <w:top w:val="none" w:sz="0" w:space="0" w:color="auto"/>
        <w:left w:val="none" w:sz="0" w:space="0" w:color="auto"/>
        <w:bottom w:val="none" w:sz="0" w:space="0" w:color="auto"/>
        <w:right w:val="none" w:sz="0" w:space="0" w:color="auto"/>
      </w:divBdr>
      <w:divsChild>
        <w:div w:id="2044094745">
          <w:marLeft w:val="0"/>
          <w:marRight w:val="0"/>
          <w:marTop w:val="0"/>
          <w:marBottom w:val="0"/>
          <w:divBdr>
            <w:top w:val="none" w:sz="0" w:space="0" w:color="auto"/>
            <w:left w:val="none" w:sz="0" w:space="0" w:color="auto"/>
            <w:bottom w:val="none" w:sz="0" w:space="0" w:color="auto"/>
            <w:right w:val="none" w:sz="0" w:space="0" w:color="auto"/>
          </w:divBdr>
          <w:divsChild>
            <w:div w:id="1208762840">
              <w:marLeft w:val="0"/>
              <w:marRight w:val="0"/>
              <w:marTop w:val="120"/>
              <w:marBottom w:val="0"/>
              <w:divBdr>
                <w:top w:val="none" w:sz="0" w:space="0" w:color="auto"/>
                <w:left w:val="none" w:sz="0" w:space="0" w:color="auto"/>
                <w:bottom w:val="none" w:sz="0" w:space="0" w:color="auto"/>
                <w:right w:val="none" w:sz="0" w:space="0" w:color="auto"/>
              </w:divBdr>
            </w:div>
            <w:div w:id="86851628">
              <w:marLeft w:val="0"/>
              <w:marRight w:val="0"/>
              <w:marTop w:val="0"/>
              <w:marBottom w:val="0"/>
              <w:divBdr>
                <w:top w:val="none" w:sz="0" w:space="0" w:color="auto"/>
                <w:left w:val="none" w:sz="0" w:space="0" w:color="auto"/>
                <w:bottom w:val="none" w:sz="0" w:space="0" w:color="auto"/>
                <w:right w:val="none" w:sz="0" w:space="0" w:color="auto"/>
              </w:divBdr>
            </w:div>
          </w:divsChild>
        </w:div>
        <w:div w:id="1992368966">
          <w:marLeft w:val="0"/>
          <w:marRight w:val="0"/>
          <w:marTop w:val="0"/>
          <w:marBottom w:val="0"/>
          <w:divBdr>
            <w:top w:val="none" w:sz="0" w:space="0" w:color="auto"/>
            <w:left w:val="none" w:sz="0" w:space="0" w:color="auto"/>
            <w:bottom w:val="none" w:sz="0" w:space="0" w:color="auto"/>
            <w:right w:val="none" w:sz="0" w:space="0" w:color="auto"/>
          </w:divBdr>
          <w:divsChild>
            <w:div w:id="192619798">
              <w:marLeft w:val="0"/>
              <w:marRight w:val="0"/>
              <w:marTop w:val="120"/>
              <w:marBottom w:val="0"/>
              <w:divBdr>
                <w:top w:val="none" w:sz="0" w:space="0" w:color="auto"/>
                <w:left w:val="none" w:sz="0" w:space="0" w:color="auto"/>
                <w:bottom w:val="none" w:sz="0" w:space="0" w:color="auto"/>
                <w:right w:val="none" w:sz="0" w:space="0" w:color="auto"/>
              </w:divBdr>
            </w:div>
            <w:div w:id="1455253020">
              <w:marLeft w:val="0"/>
              <w:marRight w:val="0"/>
              <w:marTop w:val="0"/>
              <w:marBottom w:val="0"/>
              <w:divBdr>
                <w:top w:val="none" w:sz="0" w:space="0" w:color="auto"/>
                <w:left w:val="none" w:sz="0" w:space="0" w:color="auto"/>
                <w:bottom w:val="none" w:sz="0" w:space="0" w:color="auto"/>
                <w:right w:val="none" w:sz="0" w:space="0" w:color="auto"/>
              </w:divBdr>
            </w:div>
          </w:divsChild>
        </w:div>
        <w:div w:id="1522664297">
          <w:marLeft w:val="0"/>
          <w:marRight w:val="0"/>
          <w:marTop w:val="0"/>
          <w:marBottom w:val="0"/>
          <w:divBdr>
            <w:top w:val="none" w:sz="0" w:space="0" w:color="auto"/>
            <w:left w:val="none" w:sz="0" w:space="0" w:color="auto"/>
            <w:bottom w:val="none" w:sz="0" w:space="0" w:color="auto"/>
            <w:right w:val="none" w:sz="0" w:space="0" w:color="auto"/>
          </w:divBdr>
          <w:divsChild>
            <w:div w:id="1335719903">
              <w:marLeft w:val="0"/>
              <w:marRight w:val="0"/>
              <w:marTop w:val="120"/>
              <w:marBottom w:val="0"/>
              <w:divBdr>
                <w:top w:val="none" w:sz="0" w:space="0" w:color="auto"/>
                <w:left w:val="none" w:sz="0" w:space="0" w:color="auto"/>
                <w:bottom w:val="none" w:sz="0" w:space="0" w:color="auto"/>
                <w:right w:val="none" w:sz="0" w:space="0" w:color="auto"/>
              </w:divBdr>
            </w:div>
            <w:div w:id="1647512028">
              <w:marLeft w:val="0"/>
              <w:marRight w:val="0"/>
              <w:marTop w:val="0"/>
              <w:marBottom w:val="0"/>
              <w:divBdr>
                <w:top w:val="none" w:sz="0" w:space="0" w:color="auto"/>
                <w:left w:val="none" w:sz="0" w:space="0" w:color="auto"/>
                <w:bottom w:val="none" w:sz="0" w:space="0" w:color="auto"/>
                <w:right w:val="none" w:sz="0" w:space="0" w:color="auto"/>
              </w:divBdr>
            </w:div>
          </w:divsChild>
        </w:div>
        <w:div w:id="1107502373">
          <w:marLeft w:val="0"/>
          <w:marRight w:val="0"/>
          <w:marTop w:val="0"/>
          <w:marBottom w:val="0"/>
          <w:divBdr>
            <w:top w:val="none" w:sz="0" w:space="0" w:color="auto"/>
            <w:left w:val="none" w:sz="0" w:space="0" w:color="auto"/>
            <w:bottom w:val="none" w:sz="0" w:space="0" w:color="auto"/>
            <w:right w:val="none" w:sz="0" w:space="0" w:color="auto"/>
          </w:divBdr>
          <w:divsChild>
            <w:div w:id="1680622410">
              <w:marLeft w:val="0"/>
              <w:marRight w:val="0"/>
              <w:marTop w:val="120"/>
              <w:marBottom w:val="0"/>
              <w:divBdr>
                <w:top w:val="none" w:sz="0" w:space="0" w:color="auto"/>
                <w:left w:val="none" w:sz="0" w:space="0" w:color="auto"/>
                <w:bottom w:val="none" w:sz="0" w:space="0" w:color="auto"/>
                <w:right w:val="none" w:sz="0" w:space="0" w:color="auto"/>
              </w:divBdr>
            </w:div>
            <w:div w:id="105467114">
              <w:marLeft w:val="0"/>
              <w:marRight w:val="0"/>
              <w:marTop w:val="0"/>
              <w:marBottom w:val="0"/>
              <w:divBdr>
                <w:top w:val="none" w:sz="0" w:space="0" w:color="auto"/>
                <w:left w:val="none" w:sz="0" w:space="0" w:color="auto"/>
                <w:bottom w:val="none" w:sz="0" w:space="0" w:color="auto"/>
                <w:right w:val="none" w:sz="0" w:space="0" w:color="auto"/>
              </w:divBdr>
            </w:div>
          </w:divsChild>
        </w:div>
        <w:div w:id="71120290">
          <w:marLeft w:val="0"/>
          <w:marRight w:val="0"/>
          <w:marTop w:val="0"/>
          <w:marBottom w:val="0"/>
          <w:divBdr>
            <w:top w:val="none" w:sz="0" w:space="0" w:color="auto"/>
            <w:left w:val="none" w:sz="0" w:space="0" w:color="auto"/>
            <w:bottom w:val="none" w:sz="0" w:space="0" w:color="auto"/>
            <w:right w:val="none" w:sz="0" w:space="0" w:color="auto"/>
          </w:divBdr>
          <w:divsChild>
            <w:div w:id="248538559">
              <w:marLeft w:val="0"/>
              <w:marRight w:val="0"/>
              <w:marTop w:val="120"/>
              <w:marBottom w:val="0"/>
              <w:divBdr>
                <w:top w:val="none" w:sz="0" w:space="0" w:color="auto"/>
                <w:left w:val="none" w:sz="0" w:space="0" w:color="auto"/>
                <w:bottom w:val="none" w:sz="0" w:space="0" w:color="auto"/>
                <w:right w:val="none" w:sz="0" w:space="0" w:color="auto"/>
              </w:divBdr>
            </w:div>
            <w:div w:id="130291443">
              <w:marLeft w:val="0"/>
              <w:marRight w:val="0"/>
              <w:marTop w:val="0"/>
              <w:marBottom w:val="0"/>
              <w:divBdr>
                <w:top w:val="none" w:sz="0" w:space="0" w:color="auto"/>
                <w:left w:val="none" w:sz="0" w:space="0" w:color="auto"/>
                <w:bottom w:val="none" w:sz="0" w:space="0" w:color="auto"/>
                <w:right w:val="none" w:sz="0" w:space="0" w:color="auto"/>
              </w:divBdr>
            </w:div>
          </w:divsChild>
        </w:div>
        <w:div w:id="224682764">
          <w:marLeft w:val="0"/>
          <w:marRight w:val="0"/>
          <w:marTop w:val="0"/>
          <w:marBottom w:val="0"/>
          <w:divBdr>
            <w:top w:val="none" w:sz="0" w:space="0" w:color="auto"/>
            <w:left w:val="none" w:sz="0" w:space="0" w:color="auto"/>
            <w:bottom w:val="none" w:sz="0" w:space="0" w:color="auto"/>
            <w:right w:val="none" w:sz="0" w:space="0" w:color="auto"/>
          </w:divBdr>
          <w:divsChild>
            <w:div w:id="728385342">
              <w:marLeft w:val="0"/>
              <w:marRight w:val="0"/>
              <w:marTop w:val="120"/>
              <w:marBottom w:val="0"/>
              <w:divBdr>
                <w:top w:val="none" w:sz="0" w:space="0" w:color="auto"/>
                <w:left w:val="none" w:sz="0" w:space="0" w:color="auto"/>
                <w:bottom w:val="none" w:sz="0" w:space="0" w:color="auto"/>
                <w:right w:val="none" w:sz="0" w:space="0" w:color="auto"/>
              </w:divBdr>
            </w:div>
            <w:div w:id="10553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9576">
      <w:bodyDiv w:val="1"/>
      <w:marLeft w:val="0"/>
      <w:marRight w:val="0"/>
      <w:marTop w:val="0"/>
      <w:marBottom w:val="0"/>
      <w:divBdr>
        <w:top w:val="none" w:sz="0" w:space="0" w:color="auto"/>
        <w:left w:val="none" w:sz="0" w:space="0" w:color="auto"/>
        <w:bottom w:val="none" w:sz="0" w:space="0" w:color="auto"/>
        <w:right w:val="none" w:sz="0" w:space="0" w:color="auto"/>
      </w:divBdr>
    </w:div>
    <w:div w:id="1590768726">
      <w:bodyDiv w:val="1"/>
      <w:marLeft w:val="0"/>
      <w:marRight w:val="0"/>
      <w:marTop w:val="0"/>
      <w:marBottom w:val="0"/>
      <w:divBdr>
        <w:top w:val="none" w:sz="0" w:space="0" w:color="auto"/>
        <w:left w:val="none" w:sz="0" w:space="0" w:color="auto"/>
        <w:bottom w:val="none" w:sz="0" w:space="0" w:color="auto"/>
        <w:right w:val="none" w:sz="0" w:space="0" w:color="auto"/>
      </w:divBdr>
      <w:divsChild>
        <w:div w:id="280457630">
          <w:marLeft w:val="0"/>
          <w:marRight w:val="0"/>
          <w:marTop w:val="0"/>
          <w:marBottom w:val="0"/>
          <w:divBdr>
            <w:top w:val="none" w:sz="0" w:space="0" w:color="auto"/>
            <w:left w:val="none" w:sz="0" w:space="0" w:color="auto"/>
            <w:bottom w:val="none" w:sz="0" w:space="0" w:color="auto"/>
            <w:right w:val="none" w:sz="0" w:space="0" w:color="auto"/>
          </w:divBdr>
        </w:div>
      </w:divsChild>
    </w:div>
    <w:div w:id="1619678519">
      <w:bodyDiv w:val="1"/>
      <w:marLeft w:val="0"/>
      <w:marRight w:val="0"/>
      <w:marTop w:val="0"/>
      <w:marBottom w:val="0"/>
      <w:divBdr>
        <w:top w:val="none" w:sz="0" w:space="0" w:color="auto"/>
        <w:left w:val="none" w:sz="0" w:space="0" w:color="auto"/>
        <w:bottom w:val="none" w:sz="0" w:space="0" w:color="auto"/>
        <w:right w:val="none" w:sz="0" w:space="0" w:color="auto"/>
      </w:divBdr>
    </w:div>
    <w:div w:id="1623920567">
      <w:bodyDiv w:val="1"/>
      <w:marLeft w:val="0"/>
      <w:marRight w:val="0"/>
      <w:marTop w:val="0"/>
      <w:marBottom w:val="0"/>
      <w:divBdr>
        <w:top w:val="none" w:sz="0" w:space="0" w:color="auto"/>
        <w:left w:val="none" w:sz="0" w:space="0" w:color="auto"/>
        <w:bottom w:val="none" w:sz="0" w:space="0" w:color="auto"/>
        <w:right w:val="none" w:sz="0" w:space="0" w:color="auto"/>
      </w:divBdr>
    </w:div>
    <w:div w:id="1678382131">
      <w:bodyDiv w:val="1"/>
      <w:marLeft w:val="0"/>
      <w:marRight w:val="0"/>
      <w:marTop w:val="0"/>
      <w:marBottom w:val="0"/>
      <w:divBdr>
        <w:top w:val="none" w:sz="0" w:space="0" w:color="auto"/>
        <w:left w:val="none" w:sz="0" w:space="0" w:color="auto"/>
        <w:bottom w:val="none" w:sz="0" w:space="0" w:color="auto"/>
        <w:right w:val="none" w:sz="0" w:space="0" w:color="auto"/>
      </w:divBdr>
    </w:div>
    <w:div w:id="1736276768">
      <w:bodyDiv w:val="1"/>
      <w:marLeft w:val="0"/>
      <w:marRight w:val="0"/>
      <w:marTop w:val="0"/>
      <w:marBottom w:val="0"/>
      <w:divBdr>
        <w:top w:val="none" w:sz="0" w:space="0" w:color="auto"/>
        <w:left w:val="none" w:sz="0" w:space="0" w:color="auto"/>
        <w:bottom w:val="none" w:sz="0" w:space="0" w:color="auto"/>
        <w:right w:val="none" w:sz="0" w:space="0" w:color="auto"/>
      </w:divBdr>
      <w:divsChild>
        <w:div w:id="1121459070">
          <w:marLeft w:val="0"/>
          <w:marRight w:val="0"/>
          <w:marTop w:val="0"/>
          <w:marBottom w:val="0"/>
          <w:divBdr>
            <w:top w:val="none" w:sz="0" w:space="0" w:color="auto"/>
            <w:left w:val="none" w:sz="0" w:space="0" w:color="auto"/>
            <w:bottom w:val="none" w:sz="0" w:space="0" w:color="auto"/>
            <w:right w:val="none" w:sz="0" w:space="0" w:color="auto"/>
          </w:divBdr>
          <w:divsChild>
            <w:div w:id="359478778">
              <w:marLeft w:val="0"/>
              <w:marRight w:val="0"/>
              <w:marTop w:val="120"/>
              <w:marBottom w:val="0"/>
              <w:divBdr>
                <w:top w:val="none" w:sz="0" w:space="0" w:color="auto"/>
                <w:left w:val="none" w:sz="0" w:space="0" w:color="auto"/>
                <w:bottom w:val="none" w:sz="0" w:space="0" w:color="auto"/>
                <w:right w:val="none" w:sz="0" w:space="0" w:color="auto"/>
              </w:divBdr>
            </w:div>
            <w:div w:id="1246038172">
              <w:marLeft w:val="0"/>
              <w:marRight w:val="0"/>
              <w:marTop w:val="0"/>
              <w:marBottom w:val="0"/>
              <w:divBdr>
                <w:top w:val="none" w:sz="0" w:space="0" w:color="auto"/>
                <w:left w:val="none" w:sz="0" w:space="0" w:color="auto"/>
                <w:bottom w:val="none" w:sz="0" w:space="0" w:color="auto"/>
                <w:right w:val="none" w:sz="0" w:space="0" w:color="auto"/>
              </w:divBdr>
            </w:div>
          </w:divsChild>
        </w:div>
        <w:div w:id="1550343226">
          <w:marLeft w:val="0"/>
          <w:marRight w:val="0"/>
          <w:marTop w:val="0"/>
          <w:marBottom w:val="0"/>
          <w:divBdr>
            <w:top w:val="none" w:sz="0" w:space="0" w:color="auto"/>
            <w:left w:val="none" w:sz="0" w:space="0" w:color="auto"/>
            <w:bottom w:val="none" w:sz="0" w:space="0" w:color="auto"/>
            <w:right w:val="none" w:sz="0" w:space="0" w:color="auto"/>
          </w:divBdr>
          <w:divsChild>
            <w:div w:id="961304713">
              <w:marLeft w:val="0"/>
              <w:marRight w:val="0"/>
              <w:marTop w:val="120"/>
              <w:marBottom w:val="0"/>
              <w:divBdr>
                <w:top w:val="none" w:sz="0" w:space="0" w:color="auto"/>
                <w:left w:val="none" w:sz="0" w:space="0" w:color="auto"/>
                <w:bottom w:val="none" w:sz="0" w:space="0" w:color="auto"/>
                <w:right w:val="none" w:sz="0" w:space="0" w:color="auto"/>
              </w:divBdr>
            </w:div>
            <w:div w:id="514073792">
              <w:marLeft w:val="0"/>
              <w:marRight w:val="0"/>
              <w:marTop w:val="0"/>
              <w:marBottom w:val="0"/>
              <w:divBdr>
                <w:top w:val="none" w:sz="0" w:space="0" w:color="auto"/>
                <w:left w:val="none" w:sz="0" w:space="0" w:color="auto"/>
                <w:bottom w:val="none" w:sz="0" w:space="0" w:color="auto"/>
                <w:right w:val="none" w:sz="0" w:space="0" w:color="auto"/>
              </w:divBdr>
            </w:div>
          </w:divsChild>
        </w:div>
        <w:div w:id="1125807367">
          <w:marLeft w:val="0"/>
          <w:marRight w:val="0"/>
          <w:marTop w:val="0"/>
          <w:marBottom w:val="0"/>
          <w:divBdr>
            <w:top w:val="none" w:sz="0" w:space="0" w:color="auto"/>
            <w:left w:val="none" w:sz="0" w:space="0" w:color="auto"/>
            <w:bottom w:val="none" w:sz="0" w:space="0" w:color="auto"/>
            <w:right w:val="none" w:sz="0" w:space="0" w:color="auto"/>
          </w:divBdr>
          <w:divsChild>
            <w:div w:id="845941250">
              <w:marLeft w:val="0"/>
              <w:marRight w:val="0"/>
              <w:marTop w:val="120"/>
              <w:marBottom w:val="0"/>
              <w:divBdr>
                <w:top w:val="none" w:sz="0" w:space="0" w:color="auto"/>
                <w:left w:val="none" w:sz="0" w:space="0" w:color="auto"/>
                <w:bottom w:val="none" w:sz="0" w:space="0" w:color="auto"/>
                <w:right w:val="none" w:sz="0" w:space="0" w:color="auto"/>
              </w:divBdr>
            </w:div>
            <w:div w:id="75708642">
              <w:marLeft w:val="0"/>
              <w:marRight w:val="0"/>
              <w:marTop w:val="0"/>
              <w:marBottom w:val="0"/>
              <w:divBdr>
                <w:top w:val="none" w:sz="0" w:space="0" w:color="auto"/>
                <w:left w:val="none" w:sz="0" w:space="0" w:color="auto"/>
                <w:bottom w:val="none" w:sz="0" w:space="0" w:color="auto"/>
                <w:right w:val="none" w:sz="0" w:space="0" w:color="auto"/>
              </w:divBdr>
            </w:div>
          </w:divsChild>
        </w:div>
        <w:div w:id="681316629">
          <w:marLeft w:val="0"/>
          <w:marRight w:val="0"/>
          <w:marTop w:val="0"/>
          <w:marBottom w:val="0"/>
          <w:divBdr>
            <w:top w:val="none" w:sz="0" w:space="0" w:color="auto"/>
            <w:left w:val="none" w:sz="0" w:space="0" w:color="auto"/>
            <w:bottom w:val="none" w:sz="0" w:space="0" w:color="auto"/>
            <w:right w:val="none" w:sz="0" w:space="0" w:color="auto"/>
          </w:divBdr>
          <w:divsChild>
            <w:div w:id="802890142">
              <w:marLeft w:val="0"/>
              <w:marRight w:val="0"/>
              <w:marTop w:val="120"/>
              <w:marBottom w:val="0"/>
              <w:divBdr>
                <w:top w:val="none" w:sz="0" w:space="0" w:color="auto"/>
                <w:left w:val="none" w:sz="0" w:space="0" w:color="auto"/>
                <w:bottom w:val="none" w:sz="0" w:space="0" w:color="auto"/>
                <w:right w:val="none" w:sz="0" w:space="0" w:color="auto"/>
              </w:divBdr>
            </w:div>
            <w:div w:id="977077523">
              <w:marLeft w:val="0"/>
              <w:marRight w:val="0"/>
              <w:marTop w:val="0"/>
              <w:marBottom w:val="0"/>
              <w:divBdr>
                <w:top w:val="none" w:sz="0" w:space="0" w:color="auto"/>
                <w:left w:val="none" w:sz="0" w:space="0" w:color="auto"/>
                <w:bottom w:val="none" w:sz="0" w:space="0" w:color="auto"/>
                <w:right w:val="none" w:sz="0" w:space="0" w:color="auto"/>
              </w:divBdr>
            </w:div>
          </w:divsChild>
        </w:div>
        <w:div w:id="622930679">
          <w:marLeft w:val="0"/>
          <w:marRight w:val="0"/>
          <w:marTop w:val="0"/>
          <w:marBottom w:val="0"/>
          <w:divBdr>
            <w:top w:val="none" w:sz="0" w:space="0" w:color="auto"/>
            <w:left w:val="none" w:sz="0" w:space="0" w:color="auto"/>
            <w:bottom w:val="none" w:sz="0" w:space="0" w:color="auto"/>
            <w:right w:val="none" w:sz="0" w:space="0" w:color="auto"/>
          </w:divBdr>
          <w:divsChild>
            <w:div w:id="1813593509">
              <w:marLeft w:val="0"/>
              <w:marRight w:val="0"/>
              <w:marTop w:val="120"/>
              <w:marBottom w:val="0"/>
              <w:divBdr>
                <w:top w:val="none" w:sz="0" w:space="0" w:color="auto"/>
                <w:left w:val="none" w:sz="0" w:space="0" w:color="auto"/>
                <w:bottom w:val="none" w:sz="0" w:space="0" w:color="auto"/>
                <w:right w:val="none" w:sz="0" w:space="0" w:color="auto"/>
              </w:divBdr>
            </w:div>
            <w:div w:id="1945307791">
              <w:marLeft w:val="0"/>
              <w:marRight w:val="0"/>
              <w:marTop w:val="0"/>
              <w:marBottom w:val="0"/>
              <w:divBdr>
                <w:top w:val="none" w:sz="0" w:space="0" w:color="auto"/>
                <w:left w:val="none" w:sz="0" w:space="0" w:color="auto"/>
                <w:bottom w:val="none" w:sz="0" w:space="0" w:color="auto"/>
                <w:right w:val="none" w:sz="0" w:space="0" w:color="auto"/>
              </w:divBdr>
            </w:div>
          </w:divsChild>
        </w:div>
        <w:div w:id="234704517">
          <w:marLeft w:val="0"/>
          <w:marRight w:val="0"/>
          <w:marTop w:val="0"/>
          <w:marBottom w:val="0"/>
          <w:divBdr>
            <w:top w:val="none" w:sz="0" w:space="0" w:color="auto"/>
            <w:left w:val="none" w:sz="0" w:space="0" w:color="auto"/>
            <w:bottom w:val="none" w:sz="0" w:space="0" w:color="auto"/>
            <w:right w:val="none" w:sz="0" w:space="0" w:color="auto"/>
          </w:divBdr>
          <w:divsChild>
            <w:div w:id="1470898677">
              <w:marLeft w:val="0"/>
              <w:marRight w:val="0"/>
              <w:marTop w:val="120"/>
              <w:marBottom w:val="0"/>
              <w:divBdr>
                <w:top w:val="none" w:sz="0" w:space="0" w:color="auto"/>
                <w:left w:val="none" w:sz="0" w:space="0" w:color="auto"/>
                <w:bottom w:val="none" w:sz="0" w:space="0" w:color="auto"/>
                <w:right w:val="none" w:sz="0" w:space="0" w:color="auto"/>
              </w:divBdr>
            </w:div>
            <w:div w:id="11334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06">
      <w:bodyDiv w:val="1"/>
      <w:marLeft w:val="0"/>
      <w:marRight w:val="0"/>
      <w:marTop w:val="0"/>
      <w:marBottom w:val="0"/>
      <w:divBdr>
        <w:top w:val="none" w:sz="0" w:space="0" w:color="auto"/>
        <w:left w:val="none" w:sz="0" w:space="0" w:color="auto"/>
        <w:bottom w:val="none" w:sz="0" w:space="0" w:color="auto"/>
        <w:right w:val="none" w:sz="0" w:space="0" w:color="auto"/>
      </w:divBdr>
    </w:div>
    <w:div w:id="1747919033">
      <w:bodyDiv w:val="1"/>
      <w:marLeft w:val="0"/>
      <w:marRight w:val="0"/>
      <w:marTop w:val="0"/>
      <w:marBottom w:val="0"/>
      <w:divBdr>
        <w:top w:val="none" w:sz="0" w:space="0" w:color="auto"/>
        <w:left w:val="none" w:sz="0" w:space="0" w:color="auto"/>
        <w:bottom w:val="none" w:sz="0" w:space="0" w:color="auto"/>
        <w:right w:val="none" w:sz="0" w:space="0" w:color="auto"/>
      </w:divBdr>
    </w:div>
    <w:div w:id="1801024292">
      <w:bodyDiv w:val="1"/>
      <w:marLeft w:val="0"/>
      <w:marRight w:val="0"/>
      <w:marTop w:val="0"/>
      <w:marBottom w:val="0"/>
      <w:divBdr>
        <w:top w:val="none" w:sz="0" w:space="0" w:color="auto"/>
        <w:left w:val="none" w:sz="0" w:space="0" w:color="auto"/>
        <w:bottom w:val="none" w:sz="0" w:space="0" w:color="auto"/>
        <w:right w:val="none" w:sz="0" w:space="0" w:color="auto"/>
      </w:divBdr>
    </w:div>
    <w:div w:id="1808741264">
      <w:bodyDiv w:val="1"/>
      <w:marLeft w:val="0"/>
      <w:marRight w:val="0"/>
      <w:marTop w:val="0"/>
      <w:marBottom w:val="0"/>
      <w:divBdr>
        <w:top w:val="none" w:sz="0" w:space="0" w:color="auto"/>
        <w:left w:val="none" w:sz="0" w:space="0" w:color="auto"/>
        <w:bottom w:val="none" w:sz="0" w:space="0" w:color="auto"/>
        <w:right w:val="none" w:sz="0" w:space="0" w:color="auto"/>
      </w:divBdr>
    </w:div>
    <w:div w:id="1824001798">
      <w:bodyDiv w:val="1"/>
      <w:marLeft w:val="0"/>
      <w:marRight w:val="0"/>
      <w:marTop w:val="0"/>
      <w:marBottom w:val="0"/>
      <w:divBdr>
        <w:top w:val="none" w:sz="0" w:space="0" w:color="auto"/>
        <w:left w:val="none" w:sz="0" w:space="0" w:color="auto"/>
        <w:bottom w:val="none" w:sz="0" w:space="0" w:color="auto"/>
        <w:right w:val="none" w:sz="0" w:space="0" w:color="auto"/>
      </w:divBdr>
    </w:div>
    <w:div w:id="1835757786">
      <w:bodyDiv w:val="1"/>
      <w:marLeft w:val="0"/>
      <w:marRight w:val="0"/>
      <w:marTop w:val="0"/>
      <w:marBottom w:val="0"/>
      <w:divBdr>
        <w:top w:val="none" w:sz="0" w:space="0" w:color="auto"/>
        <w:left w:val="none" w:sz="0" w:space="0" w:color="auto"/>
        <w:bottom w:val="none" w:sz="0" w:space="0" w:color="auto"/>
        <w:right w:val="none" w:sz="0" w:space="0" w:color="auto"/>
      </w:divBdr>
    </w:div>
    <w:div w:id="1873571343">
      <w:bodyDiv w:val="1"/>
      <w:marLeft w:val="0"/>
      <w:marRight w:val="0"/>
      <w:marTop w:val="0"/>
      <w:marBottom w:val="0"/>
      <w:divBdr>
        <w:top w:val="none" w:sz="0" w:space="0" w:color="auto"/>
        <w:left w:val="none" w:sz="0" w:space="0" w:color="auto"/>
        <w:bottom w:val="none" w:sz="0" w:space="0" w:color="auto"/>
        <w:right w:val="none" w:sz="0" w:space="0" w:color="auto"/>
      </w:divBdr>
    </w:div>
    <w:div w:id="1909227222">
      <w:bodyDiv w:val="1"/>
      <w:marLeft w:val="0"/>
      <w:marRight w:val="0"/>
      <w:marTop w:val="0"/>
      <w:marBottom w:val="0"/>
      <w:divBdr>
        <w:top w:val="none" w:sz="0" w:space="0" w:color="auto"/>
        <w:left w:val="none" w:sz="0" w:space="0" w:color="auto"/>
        <w:bottom w:val="none" w:sz="0" w:space="0" w:color="auto"/>
        <w:right w:val="none" w:sz="0" w:space="0" w:color="auto"/>
      </w:divBdr>
    </w:div>
    <w:div w:id="1909801869">
      <w:bodyDiv w:val="1"/>
      <w:marLeft w:val="0"/>
      <w:marRight w:val="0"/>
      <w:marTop w:val="0"/>
      <w:marBottom w:val="0"/>
      <w:divBdr>
        <w:top w:val="none" w:sz="0" w:space="0" w:color="auto"/>
        <w:left w:val="none" w:sz="0" w:space="0" w:color="auto"/>
        <w:bottom w:val="none" w:sz="0" w:space="0" w:color="auto"/>
        <w:right w:val="none" w:sz="0" w:space="0" w:color="auto"/>
      </w:divBdr>
    </w:div>
    <w:div w:id="1916236264">
      <w:bodyDiv w:val="1"/>
      <w:marLeft w:val="0"/>
      <w:marRight w:val="0"/>
      <w:marTop w:val="0"/>
      <w:marBottom w:val="0"/>
      <w:divBdr>
        <w:top w:val="none" w:sz="0" w:space="0" w:color="auto"/>
        <w:left w:val="none" w:sz="0" w:space="0" w:color="auto"/>
        <w:bottom w:val="none" w:sz="0" w:space="0" w:color="auto"/>
        <w:right w:val="none" w:sz="0" w:space="0" w:color="auto"/>
      </w:divBdr>
      <w:divsChild>
        <w:div w:id="1613973059">
          <w:marLeft w:val="480"/>
          <w:marRight w:val="0"/>
          <w:marTop w:val="0"/>
          <w:marBottom w:val="0"/>
          <w:divBdr>
            <w:top w:val="none" w:sz="0" w:space="0" w:color="auto"/>
            <w:left w:val="none" w:sz="0" w:space="0" w:color="auto"/>
            <w:bottom w:val="none" w:sz="0" w:space="0" w:color="auto"/>
            <w:right w:val="none" w:sz="0" w:space="0" w:color="auto"/>
          </w:divBdr>
        </w:div>
        <w:div w:id="470249002">
          <w:marLeft w:val="480"/>
          <w:marRight w:val="0"/>
          <w:marTop w:val="0"/>
          <w:marBottom w:val="0"/>
          <w:divBdr>
            <w:top w:val="none" w:sz="0" w:space="0" w:color="auto"/>
            <w:left w:val="none" w:sz="0" w:space="0" w:color="auto"/>
            <w:bottom w:val="none" w:sz="0" w:space="0" w:color="auto"/>
            <w:right w:val="none" w:sz="0" w:space="0" w:color="auto"/>
          </w:divBdr>
        </w:div>
        <w:div w:id="1462921439">
          <w:marLeft w:val="480"/>
          <w:marRight w:val="0"/>
          <w:marTop w:val="0"/>
          <w:marBottom w:val="0"/>
          <w:divBdr>
            <w:top w:val="none" w:sz="0" w:space="0" w:color="auto"/>
            <w:left w:val="none" w:sz="0" w:space="0" w:color="auto"/>
            <w:bottom w:val="none" w:sz="0" w:space="0" w:color="auto"/>
            <w:right w:val="none" w:sz="0" w:space="0" w:color="auto"/>
          </w:divBdr>
        </w:div>
        <w:div w:id="2076661303">
          <w:marLeft w:val="0"/>
          <w:marRight w:val="0"/>
          <w:marTop w:val="0"/>
          <w:marBottom w:val="0"/>
          <w:divBdr>
            <w:top w:val="none" w:sz="0" w:space="0" w:color="auto"/>
            <w:left w:val="none" w:sz="0" w:space="0" w:color="auto"/>
            <w:bottom w:val="none" w:sz="0" w:space="0" w:color="auto"/>
            <w:right w:val="none" w:sz="0" w:space="0" w:color="auto"/>
          </w:divBdr>
          <w:divsChild>
            <w:div w:id="1275358907">
              <w:marLeft w:val="0"/>
              <w:marRight w:val="0"/>
              <w:marTop w:val="120"/>
              <w:marBottom w:val="0"/>
              <w:divBdr>
                <w:top w:val="none" w:sz="0" w:space="0" w:color="auto"/>
                <w:left w:val="none" w:sz="0" w:space="0" w:color="auto"/>
                <w:bottom w:val="none" w:sz="0" w:space="0" w:color="auto"/>
                <w:right w:val="none" w:sz="0" w:space="0" w:color="auto"/>
              </w:divBdr>
            </w:div>
            <w:div w:id="900094058">
              <w:marLeft w:val="0"/>
              <w:marRight w:val="0"/>
              <w:marTop w:val="0"/>
              <w:marBottom w:val="0"/>
              <w:divBdr>
                <w:top w:val="none" w:sz="0" w:space="0" w:color="auto"/>
                <w:left w:val="none" w:sz="0" w:space="0" w:color="auto"/>
                <w:bottom w:val="none" w:sz="0" w:space="0" w:color="auto"/>
                <w:right w:val="none" w:sz="0" w:space="0" w:color="auto"/>
              </w:divBdr>
            </w:div>
          </w:divsChild>
        </w:div>
        <w:div w:id="987785602">
          <w:marLeft w:val="0"/>
          <w:marRight w:val="0"/>
          <w:marTop w:val="0"/>
          <w:marBottom w:val="0"/>
          <w:divBdr>
            <w:top w:val="none" w:sz="0" w:space="0" w:color="auto"/>
            <w:left w:val="none" w:sz="0" w:space="0" w:color="auto"/>
            <w:bottom w:val="none" w:sz="0" w:space="0" w:color="auto"/>
            <w:right w:val="none" w:sz="0" w:space="0" w:color="auto"/>
          </w:divBdr>
          <w:divsChild>
            <w:div w:id="289634516">
              <w:marLeft w:val="0"/>
              <w:marRight w:val="0"/>
              <w:marTop w:val="120"/>
              <w:marBottom w:val="0"/>
              <w:divBdr>
                <w:top w:val="none" w:sz="0" w:space="0" w:color="auto"/>
                <w:left w:val="none" w:sz="0" w:space="0" w:color="auto"/>
                <w:bottom w:val="none" w:sz="0" w:space="0" w:color="auto"/>
                <w:right w:val="none" w:sz="0" w:space="0" w:color="auto"/>
              </w:divBdr>
            </w:div>
            <w:div w:id="142703750">
              <w:marLeft w:val="0"/>
              <w:marRight w:val="0"/>
              <w:marTop w:val="0"/>
              <w:marBottom w:val="0"/>
              <w:divBdr>
                <w:top w:val="none" w:sz="0" w:space="0" w:color="auto"/>
                <w:left w:val="none" w:sz="0" w:space="0" w:color="auto"/>
                <w:bottom w:val="none" w:sz="0" w:space="0" w:color="auto"/>
                <w:right w:val="none" w:sz="0" w:space="0" w:color="auto"/>
              </w:divBdr>
            </w:div>
          </w:divsChild>
        </w:div>
        <w:div w:id="1504857179">
          <w:marLeft w:val="480"/>
          <w:marRight w:val="0"/>
          <w:marTop w:val="0"/>
          <w:marBottom w:val="0"/>
          <w:divBdr>
            <w:top w:val="none" w:sz="0" w:space="0" w:color="auto"/>
            <w:left w:val="none" w:sz="0" w:space="0" w:color="auto"/>
            <w:bottom w:val="none" w:sz="0" w:space="0" w:color="auto"/>
            <w:right w:val="none" w:sz="0" w:space="0" w:color="auto"/>
          </w:divBdr>
        </w:div>
        <w:div w:id="1907760425">
          <w:marLeft w:val="0"/>
          <w:marRight w:val="0"/>
          <w:marTop w:val="0"/>
          <w:marBottom w:val="0"/>
          <w:divBdr>
            <w:top w:val="none" w:sz="0" w:space="0" w:color="auto"/>
            <w:left w:val="none" w:sz="0" w:space="0" w:color="auto"/>
            <w:bottom w:val="none" w:sz="0" w:space="0" w:color="auto"/>
            <w:right w:val="none" w:sz="0" w:space="0" w:color="auto"/>
          </w:divBdr>
          <w:divsChild>
            <w:div w:id="1363021054">
              <w:marLeft w:val="0"/>
              <w:marRight w:val="0"/>
              <w:marTop w:val="120"/>
              <w:marBottom w:val="0"/>
              <w:divBdr>
                <w:top w:val="none" w:sz="0" w:space="0" w:color="auto"/>
                <w:left w:val="none" w:sz="0" w:space="0" w:color="auto"/>
                <w:bottom w:val="none" w:sz="0" w:space="0" w:color="auto"/>
                <w:right w:val="none" w:sz="0" w:space="0" w:color="auto"/>
              </w:divBdr>
            </w:div>
            <w:div w:id="1864241429">
              <w:marLeft w:val="0"/>
              <w:marRight w:val="0"/>
              <w:marTop w:val="0"/>
              <w:marBottom w:val="0"/>
              <w:divBdr>
                <w:top w:val="none" w:sz="0" w:space="0" w:color="auto"/>
                <w:left w:val="none" w:sz="0" w:space="0" w:color="auto"/>
                <w:bottom w:val="none" w:sz="0" w:space="0" w:color="auto"/>
                <w:right w:val="none" w:sz="0" w:space="0" w:color="auto"/>
              </w:divBdr>
            </w:div>
          </w:divsChild>
        </w:div>
        <w:div w:id="2140761200">
          <w:marLeft w:val="0"/>
          <w:marRight w:val="0"/>
          <w:marTop w:val="0"/>
          <w:marBottom w:val="0"/>
          <w:divBdr>
            <w:top w:val="none" w:sz="0" w:space="0" w:color="auto"/>
            <w:left w:val="none" w:sz="0" w:space="0" w:color="auto"/>
            <w:bottom w:val="none" w:sz="0" w:space="0" w:color="auto"/>
            <w:right w:val="none" w:sz="0" w:space="0" w:color="auto"/>
          </w:divBdr>
          <w:divsChild>
            <w:div w:id="1237593685">
              <w:marLeft w:val="0"/>
              <w:marRight w:val="0"/>
              <w:marTop w:val="120"/>
              <w:marBottom w:val="0"/>
              <w:divBdr>
                <w:top w:val="none" w:sz="0" w:space="0" w:color="auto"/>
                <w:left w:val="none" w:sz="0" w:space="0" w:color="auto"/>
                <w:bottom w:val="none" w:sz="0" w:space="0" w:color="auto"/>
                <w:right w:val="none" w:sz="0" w:space="0" w:color="auto"/>
              </w:divBdr>
            </w:div>
            <w:div w:id="2082368683">
              <w:marLeft w:val="0"/>
              <w:marRight w:val="0"/>
              <w:marTop w:val="0"/>
              <w:marBottom w:val="0"/>
              <w:divBdr>
                <w:top w:val="none" w:sz="0" w:space="0" w:color="auto"/>
                <w:left w:val="none" w:sz="0" w:space="0" w:color="auto"/>
                <w:bottom w:val="none" w:sz="0" w:space="0" w:color="auto"/>
                <w:right w:val="none" w:sz="0" w:space="0" w:color="auto"/>
              </w:divBdr>
            </w:div>
          </w:divsChild>
        </w:div>
        <w:div w:id="1590508480">
          <w:marLeft w:val="0"/>
          <w:marRight w:val="0"/>
          <w:marTop w:val="0"/>
          <w:marBottom w:val="0"/>
          <w:divBdr>
            <w:top w:val="none" w:sz="0" w:space="0" w:color="auto"/>
            <w:left w:val="none" w:sz="0" w:space="0" w:color="auto"/>
            <w:bottom w:val="none" w:sz="0" w:space="0" w:color="auto"/>
            <w:right w:val="none" w:sz="0" w:space="0" w:color="auto"/>
          </w:divBdr>
          <w:divsChild>
            <w:div w:id="999424526">
              <w:marLeft w:val="0"/>
              <w:marRight w:val="0"/>
              <w:marTop w:val="120"/>
              <w:marBottom w:val="0"/>
              <w:divBdr>
                <w:top w:val="none" w:sz="0" w:space="0" w:color="auto"/>
                <w:left w:val="none" w:sz="0" w:space="0" w:color="auto"/>
                <w:bottom w:val="none" w:sz="0" w:space="0" w:color="auto"/>
                <w:right w:val="none" w:sz="0" w:space="0" w:color="auto"/>
              </w:divBdr>
            </w:div>
            <w:div w:id="1759788229">
              <w:marLeft w:val="0"/>
              <w:marRight w:val="0"/>
              <w:marTop w:val="0"/>
              <w:marBottom w:val="0"/>
              <w:divBdr>
                <w:top w:val="none" w:sz="0" w:space="0" w:color="auto"/>
                <w:left w:val="none" w:sz="0" w:space="0" w:color="auto"/>
                <w:bottom w:val="none" w:sz="0" w:space="0" w:color="auto"/>
                <w:right w:val="none" w:sz="0" w:space="0" w:color="auto"/>
              </w:divBdr>
            </w:div>
          </w:divsChild>
        </w:div>
        <w:div w:id="1325088304">
          <w:marLeft w:val="480"/>
          <w:marRight w:val="0"/>
          <w:marTop w:val="0"/>
          <w:marBottom w:val="0"/>
          <w:divBdr>
            <w:top w:val="none" w:sz="0" w:space="0" w:color="auto"/>
            <w:left w:val="none" w:sz="0" w:space="0" w:color="auto"/>
            <w:bottom w:val="none" w:sz="0" w:space="0" w:color="auto"/>
            <w:right w:val="none" w:sz="0" w:space="0" w:color="auto"/>
          </w:divBdr>
        </w:div>
        <w:div w:id="1219324110">
          <w:marLeft w:val="0"/>
          <w:marRight w:val="0"/>
          <w:marTop w:val="0"/>
          <w:marBottom w:val="0"/>
          <w:divBdr>
            <w:top w:val="none" w:sz="0" w:space="0" w:color="auto"/>
            <w:left w:val="none" w:sz="0" w:space="0" w:color="auto"/>
            <w:bottom w:val="none" w:sz="0" w:space="0" w:color="auto"/>
            <w:right w:val="none" w:sz="0" w:space="0" w:color="auto"/>
          </w:divBdr>
          <w:divsChild>
            <w:div w:id="1489707206">
              <w:marLeft w:val="0"/>
              <w:marRight w:val="0"/>
              <w:marTop w:val="120"/>
              <w:marBottom w:val="0"/>
              <w:divBdr>
                <w:top w:val="none" w:sz="0" w:space="0" w:color="auto"/>
                <w:left w:val="none" w:sz="0" w:space="0" w:color="auto"/>
                <w:bottom w:val="none" w:sz="0" w:space="0" w:color="auto"/>
                <w:right w:val="none" w:sz="0" w:space="0" w:color="auto"/>
              </w:divBdr>
            </w:div>
            <w:div w:id="1295133878">
              <w:marLeft w:val="0"/>
              <w:marRight w:val="0"/>
              <w:marTop w:val="0"/>
              <w:marBottom w:val="0"/>
              <w:divBdr>
                <w:top w:val="none" w:sz="0" w:space="0" w:color="auto"/>
                <w:left w:val="none" w:sz="0" w:space="0" w:color="auto"/>
                <w:bottom w:val="none" w:sz="0" w:space="0" w:color="auto"/>
                <w:right w:val="none" w:sz="0" w:space="0" w:color="auto"/>
              </w:divBdr>
            </w:div>
          </w:divsChild>
        </w:div>
        <w:div w:id="1711878813">
          <w:marLeft w:val="0"/>
          <w:marRight w:val="0"/>
          <w:marTop w:val="0"/>
          <w:marBottom w:val="0"/>
          <w:divBdr>
            <w:top w:val="none" w:sz="0" w:space="0" w:color="auto"/>
            <w:left w:val="none" w:sz="0" w:space="0" w:color="auto"/>
            <w:bottom w:val="none" w:sz="0" w:space="0" w:color="auto"/>
            <w:right w:val="none" w:sz="0" w:space="0" w:color="auto"/>
          </w:divBdr>
          <w:divsChild>
            <w:div w:id="1185172374">
              <w:marLeft w:val="0"/>
              <w:marRight w:val="0"/>
              <w:marTop w:val="120"/>
              <w:marBottom w:val="0"/>
              <w:divBdr>
                <w:top w:val="none" w:sz="0" w:space="0" w:color="auto"/>
                <w:left w:val="none" w:sz="0" w:space="0" w:color="auto"/>
                <w:bottom w:val="none" w:sz="0" w:space="0" w:color="auto"/>
                <w:right w:val="none" w:sz="0" w:space="0" w:color="auto"/>
              </w:divBdr>
            </w:div>
            <w:div w:id="1556040211">
              <w:marLeft w:val="0"/>
              <w:marRight w:val="0"/>
              <w:marTop w:val="0"/>
              <w:marBottom w:val="0"/>
              <w:divBdr>
                <w:top w:val="none" w:sz="0" w:space="0" w:color="auto"/>
                <w:left w:val="none" w:sz="0" w:space="0" w:color="auto"/>
                <w:bottom w:val="none" w:sz="0" w:space="0" w:color="auto"/>
                <w:right w:val="none" w:sz="0" w:space="0" w:color="auto"/>
              </w:divBdr>
            </w:div>
          </w:divsChild>
        </w:div>
        <w:div w:id="642084148">
          <w:marLeft w:val="0"/>
          <w:marRight w:val="0"/>
          <w:marTop w:val="0"/>
          <w:marBottom w:val="0"/>
          <w:divBdr>
            <w:top w:val="none" w:sz="0" w:space="0" w:color="auto"/>
            <w:left w:val="none" w:sz="0" w:space="0" w:color="auto"/>
            <w:bottom w:val="none" w:sz="0" w:space="0" w:color="auto"/>
            <w:right w:val="none" w:sz="0" w:space="0" w:color="auto"/>
          </w:divBdr>
          <w:divsChild>
            <w:div w:id="1448544972">
              <w:marLeft w:val="0"/>
              <w:marRight w:val="0"/>
              <w:marTop w:val="120"/>
              <w:marBottom w:val="0"/>
              <w:divBdr>
                <w:top w:val="none" w:sz="0" w:space="0" w:color="auto"/>
                <w:left w:val="none" w:sz="0" w:space="0" w:color="auto"/>
                <w:bottom w:val="none" w:sz="0" w:space="0" w:color="auto"/>
                <w:right w:val="none" w:sz="0" w:space="0" w:color="auto"/>
              </w:divBdr>
            </w:div>
            <w:div w:id="1050809383">
              <w:marLeft w:val="0"/>
              <w:marRight w:val="0"/>
              <w:marTop w:val="0"/>
              <w:marBottom w:val="0"/>
              <w:divBdr>
                <w:top w:val="none" w:sz="0" w:space="0" w:color="auto"/>
                <w:left w:val="none" w:sz="0" w:space="0" w:color="auto"/>
                <w:bottom w:val="none" w:sz="0" w:space="0" w:color="auto"/>
                <w:right w:val="none" w:sz="0" w:space="0" w:color="auto"/>
              </w:divBdr>
            </w:div>
          </w:divsChild>
        </w:div>
        <w:div w:id="594630942">
          <w:marLeft w:val="0"/>
          <w:marRight w:val="0"/>
          <w:marTop w:val="0"/>
          <w:marBottom w:val="0"/>
          <w:divBdr>
            <w:top w:val="none" w:sz="0" w:space="0" w:color="auto"/>
            <w:left w:val="none" w:sz="0" w:space="0" w:color="auto"/>
            <w:bottom w:val="none" w:sz="0" w:space="0" w:color="auto"/>
            <w:right w:val="none" w:sz="0" w:space="0" w:color="auto"/>
          </w:divBdr>
          <w:divsChild>
            <w:div w:id="418600316">
              <w:marLeft w:val="0"/>
              <w:marRight w:val="0"/>
              <w:marTop w:val="120"/>
              <w:marBottom w:val="0"/>
              <w:divBdr>
                <w:top w:val="none" w:sz="0" w:space="0" w:color="auto"/>
                <w:left w:val="none" w:sz="0" w:space="0" w:color="auto"/>
                <w:bottom w:val="none" w:sz="0" w:space="0" w:color="auto"/>
                <w:right w:val="none" w:sz="0" w:space="0" w:color="auto"/>
              </w:divBdr>
            </w:div>
            <w:div w:id="672613952">
              <w:marLeft w:val="0"/>
              <w:marRight w:val="0"/>
              <w:marTop w:val="0"/>
              <w:marBottom w:val="0"/>
              <w:divBdr>
                <w:top w:val="none" w:sz="0" w:space="0" w:color="auto"/>
                <w:left w:val="none" w:sz="0" w:space="0" w:color="auto"/>
                <w:bottom w:val="none" w:sz="0" w:space="0" w:color="auto"/>
                <w:right w:val="none" w:sz="0" w:space="0" w:color="auto"/>
              </w:divBdr>
            </w:div>
          </w:divsChild>
        </w:div>
        <w:div w:id="8140297">
          <w:marLeft w:val="480"/>
          <w:marRight w:val="0"/>
          <w:marTop w:val="0"/>
          <w:marBottom w:val="0"/>
          <w:divBdr>
            <w:top w:val="none" w:sz="0" w:space="0" w:color="auto"/>
            <w:left w:val="none" w:sz="0" w:space="0" w:color="auto"/>
            <w:bottom w:val="none" w:sz="0" w:space="0" w:color="auto"/>
            <w:right w:val="none" w:sz="0" w:space="0" w:color="auto"/>
          </w:divBdr>
        </w:div>
        <w:div w:id="1820531729">
          <w:marLeft w:val="0"/>
          <w:marRight w:val="0"/>
          <w:marTop w:val="0"/>
          <w:marBottom w:val="0"/>
          <w:divBdr>
            <w:top w:val="none" w:sz="0" w:space="0" w:color="auto"/>
            <w:left w:val="none" w:sz="0" w:space="0" w:color="auto"/>
            <w:bottom w:val="none" w:sz="0" w:space="0" w:color="auto"/>
            <w:right w:val="none" w:sz="0" w:space="0" w:color="auto"/>
          </w:divBdr>
          <w:divsChild>
            <w:div w:id="132210807">
              <w:marLeft w:val="0"/>
              <w:marRight w:val="0"/>
              <w:marTop w:val="120"/>
              <w:marBottom w:val="0"/>
              <w:divBdr>
                <w:top w:val="none" w:sz="0" w:space="0" w:color="auto"/>
                <w:left w:val="none" w:sz="0" w:space="0" w:color="auto"/>
                <w:bottom w:val="none" w:sz="0" w:space="0" w:color="auto"/>
                <w:right w:val="none" w:sz="0" w:space="0" w:color="auto"/>
              </w:divBdr>
            </w:div>
            <w:div w:id="1506283317">
              <w:marLeft w:val="0"/>
              <w:marRight w:val="0"/>
              <w:marTop w:val="0"/>
              <w:marBottom w:val="0"/>
              <w:divBdr>
                <w:top w:val="none" w:sz="0" w:space="0" w:color="auto"/>
                <w:left w:val="none" w:sz="0" w:space="0" w:color="auto"/>
                <w:bottom w:val="none" w:sz="0" w:space="0" w:color="auto"/>
                <w:right w:val="none" w:sz="0" w:space="0" w:color="auto"/>
              </w:divBdr>
            </w:div>
          </w:divsChild>
        </w:div>
        <w:div w:id="1314336572">
          <w:marLeft w:val="0"/>
          <w:marRight w:val="0"/>
          <w:marTop w:val="0"/>
          <w:marBottom w:val="0"/>
          <w:divBdr>
            <w:top w:val="none" w:sz="0" w:space="0" w:color="auto"/>
            <w:left w:val="none" w:sz="0" w:space="0" w:color="auto"/>
            <w:bottom w:val="none" w:sz="0" w:space="0" w:color="auto"/>
            <w:right w:val="none" w:sz="0" w:space="0" w:color="auto"/>
          </w:divBdr>
          <w:divsChild>
            <w:div w:id="1256288440">
              <w:marLeft w:val="0"/>
              <w:marRight w:val="0"/>
              <w:marTop w:val="120"/>
              <w:marBottom w:val="0"/>
              <w:divBdr>
                <w:top w:val="none" w:sz="0" w:space="0" w:color="auto"/>
                <w:left w:val="none" w:sz="0" w:space="0" w:color="auto"/>
                <w:bottom w:val="none" w:sz="0" w:space="0" w:color="auto"/>
                <w:right w:val="none" w:sz="0" w:space="0" w:color="auto"/>
              </w:divBdr>
            </w:div>
            <w:div w:id="2134201956">
              <w:marLeft w:val="0"/>
              <w:marRight w:val="0"/>
              <w:marTop w:val="0"/>
              <w:marBottom w:val="0"/>
              <w:divBdr>
                <w:top w:val="none" w:sz="0" w:space="0" w:color="auto"/>
                <w:left w:val="none" w:sz="0" w:space="0" w:color="auto"/>
                <w:bottom w:val="none" w:sz="0" w:space="0" w:color="auto"/>
                <w:right w:val="none" w:sz="0" w:space="0" w:color="auto"/>
              </w:divBdr>
            </w:div>
          </w:divsChild>
        </w:div>
        <w:div w:id="1573388922">
          <w:marLeft w:val="0"/>
          <w:marRight w:val="0"/>
          <w:marTop w:val="0"/>
          <w:marBottom w:val="0"/>
          <w:divBdr>
            <w:top w:val="none" w:sz="0" w:space="0" w:color="auto"/>
            <w:left w:val="none" w:sz="0" w:space="0" w:color="auto"/>
            <w:bottom w:val="none" w:sz="0" w:space="0" w:color="auto"/>
            <w:right w:val="none" w:sz="0" w:space="0" w:color="auto"/>
          </w:divBdr>
          <w:divsChild>
            <w:div w:id="568853544">
              <w:marLeft w:val="0"/>
              <w:marRight w:val="0"/>
              <w:marTop w:val="120"/>
              <w:marBottom w:val="0"/>
              <w:divBdr>
                <w:top w:val="none" w:sz="0" w:space="0" w:color="auto"/>
                <w:left w:val="none" w:sz="0" w:space="0" w:color="auto"/>
                <w:bottom w:val="none" w:sz="0" w:space="0" w:color="auto"/>
                <w:right w:val="none" w:sz="0" w:space="0" w:color="auto"/>
              </w:divBdr>
            </w:div>
            <w:div w:id="2040160749">
              <w:marLeft w:val="0"/>
              <w:marRight w:val="0"/>
              <w:marTop w:val="0"/>
              <w:marBottom w:val="0"/>
              <w:divBdr>
                <w:top w:val="none" w:sz="0" w:space="0" w:color="auto"/>
                <w:left w:val="none" w:sz="0" w:space="0" w:color="auto"/>
                <w:bottom w:val="none" w:sz="0" w:space="0" w:color="auto"/>
                <w:right w:val="none" w:sz="0" w:space="0" w:color="auto"/>
              </w:divBdr>
            </w:div>
          </w:divsChild>
        </w:div>
        <w:div w:id="441462717">
          <w:marLeft w:val="0"/>
          <w:marRight w:val="0"/>
          <w:marTop w:val="0"/>
          <w:marBottom w:val="0"/>
          <w:divBdr>
            <w:top w:val="none" w:sz="0" w:space="0" w:color="auto"/>
            <w:left w:val="none" w:sz="0" w:space="0" w:color="auto"/>
            <w:bottom w:val="none" w:sz="0" w:space="0" w:color="auto"/>
            <w:right w:val="none" w:sz="0" w:space="0" w:color="auto"/>
          </w:divBdr>
          <w:divsChild>
            <w:div w:id="458963549">
              <w:marLeft w:val="0"/>
              <w:marRight w:val="0"/>
              <w:marTop w:val="120"/>
              <w:marBottom w:val="0"/>
              <w:divBdr>
                <w:top w:val="none" w:sz="0" w:space="0" w:color="auto"/>
                <w:left w:val="none" w:sz="0" w:space="0" w:color="auto"/>
                <w:bottom w:val="none" w:sz="0" w:space="0" w:color="auto"/>
                <w:right w:val="none" w:sz="0" w:space="0" w:color="auto"/>
              </w:divBdr>
            </w:div>
            <w:div w:id="767164467">
              <w:marLeft w:val="0"/>
              <w:marRight w:val="0"/>
              <w:marTop w:val="0"/>
              <w:marBottom w:val="0"/>
              <w:divBdr>
                <w:top w:val="none" w:sz="0" w:space="0" w:color="auto"/>
                <w:left w:val="none" w:sz="0" w:space="0" w:color="auto"/>
                <w:bottom w:val="none" w:sz="0" w:space="0" w:color="auto"/>
                <w:right w:val="none" w:sz="0" w:space="0" w:color="auto"/>
              </w:divBdr>
            </w:div>
          </w:divsChild>
        </w:div>
        <w:div w:id="395666894">
          <w:marLeft w:val="0"/>
          <w:marRight w:val="0"/>
          <w:marTop w:val="0"/>
          <w:marBottom w:val="0"/>
          <w:divBdr>
            <w:top w:val="none" w:sz="0" w:space="0" w:color="auto"/>
            <w:left w:val="none" w:sz="0" w:space="0" w:color="auto"/>
            <w:bottom w:val="none" w:sz="0" w:space="0" w:color="auto"/>
            <w:right w:val="none" w:sz="0" w:space="0" w:color="auto"/>
          </w:divBdr>
          <w:divsChild>
            <w:div w:id="198787246">
              <w:marLeft w:val="0"/>
              <w:marRight w:val="0"/>
              <w:marTop w:val="120"/>
              <w:marBottom w:val="0"/>
              <w:divBdr>
                <w:top w:val="none" w:sz="0" w:space="0" w:color="auto"/>
                <w:left w:val="none" w:sz="0" w:space="0" w:color="auto"/>
                <w:bottom w:val="none" w:sz="0" w:space="0" w:color="auto"/>
                <w:right w:val="none" w:sz="0" w:space="0" w:color="auto"/>
              </w:divBdr>
            </w:div>
            <w:div w:id="1647777837">
              <w:marLeft w:val="0"/>
              <w:marRight w:val="0"/>
              <w:marTop w:val="0"/>
              <w:marBottom w:val="0"/>
              <w:divBdr>
                <w:top w:val="none" w:sz="0" w:space="0" w:color="auto"/>
                <w:left w:val="none" w:sz="0" w:space="0" w:color="auto"/>
                <w:bottom w:val="none" w:sz="0" w:space="0" w:color="auto"/>
                <w:right w:val="none" w:sz="0" w:space="0" w:color="auto"/>
              </w:divBdr>
            </w:div>
          </w:divsChild>
        </w:div>
        <w:div w:id="879825844">
          <w:marLeft w:val="0"/>
          <w:marRight w:val="0"/>
          <w:marTop w:val="0"/>
          <w:marBottom w:val="0"/>
          <w:divBdr>
            <w:top w:val="none" w:sz="0" w:space="0" w:color="auto"/>
            <w:left w:val="none" w:sz="0" w:space="0" w:color="auto"/>
            <w:bottom w:val="none" w:sz="0" w:space="0" w:color="auto"/>
            <w:right w:val="none" w:sz="0" w:space="0" w:color="auto"/>
          </w:divBdr>
          <w:divsChild>
            <w:div w:id="796336563">
              <w:marLeft w:val="0"/>
              <w:marRight w:val="0"/>
              <w:marTop w:val="120"/>
              <w:marBottom w:val="0"/>
              <w:divBdr>
                <w:top w:val="none" w:sz="0" w:space="0" w:color="auto"/>
                <w:left w:val="none" w:sz="0" w:space="0" w:color="auto"/>
                <w:bottom w:val="none" w:sz="0" w:space="0" w:color="auto"/>
                <w:right w:val="none" w:sz="0" w:space="0" w:color="auto"/>
              </w:divBdr>
            </w:div>
            <w:div w:id="18786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10736">
      <w:bodyDiv w:val="1"/>
      <w:marLeft w:val="0"/>
      <w:marRight w:val="0"/>
      <w:marTop w:val="0"/>
      <w:marBottom w:val="0"/>
      <w:divBdr>
        <w:top w:val="none" w:sz="0" w:space="0" w:color="auto"/>
        <w:left w:val="none" w:sz="0" w:space="0" w:color="auto"/>
        <w:bottom w:val="none" w:sz="0" w:space="0" w:color="auto"/>
        <w:right w:val="none" w:sz="0" w:space="0" w:color="auto"/>
      </w:divBdr>
    </w:div>
    <w:div w:id="1948930186">
      <w:bodyDiv w:val="1"/>
      <w:marLeft w:val="0"/>
      <w:marRight w:val="0"/>
      <w:marTop w:val="0"/>
      <w:marBottom w:val="0"/>
      <w:divBdr>
        <w:top w:val="none" w:sz="0" w:space="0" w:color="auto"/>
        <w:left w:val="none" w:sz="0" w:space="0" w:color="auto"/>
        <w:bottom w:val="none" w:sz="0" w:space="0" w:color="auto"/>
        <w:right w:val="none" w:sz="0" w:space="0" w:color="auto"/>
      </w:divBdr>
    </w:div>
    <w:div w:id="1952976196">
      <w:bodyDiv w:val="1"/>
      <w:marLeft w:val="0"/>
      <w:marRight w:val="0"/>
      <w:marTop w:val="0"/>
      <w:marBottom w:val="0"/>
      <w:divBdr>
        <w:top w:val="none" w:sz="0" w:space="0" w:color="auto"/>
        <w:left w:val="none" w:sz="0" w:space="0" w:color="auto"/>
        <w:bottom w:val="none" w:sz="0" w:space="0" w:color="auto"/>
        <w:right w:val="none" w:sz="0" w:space="0" w:color="auto"/>
      </w:divBdr>
    </w:div>
    <w:div w:id="1994330958">
      <w:bodyDiv w:val="1"/>
      <w:marLeft w:val="0"/>
      <w:marRight w:val="0"/>
      <w:marTop w:val="0"/>
      <w:marBottom w:val="0"/>
      <w:divBdr>
        <w:top w:val="none" w:sz="0" w:space="0" w:color="auto"/>
        <w:left w:val="none" w:sz="0" w:space="0" w:color="auto"/>
        <w:bottom w:val="none" w:sz="0" w:space="0" w:color="auto"/>
        <w:right w:val="none" w:sz="0" w:space="0" w:color="auto"/>
      </w:divBdr>
    </w:div>
    <w:div w:id="2002149575">
      <w:bodyDiv w:val="1"/>
      <w:marLeft w:val="0"/>
      <w:marRight w:val="0"/>
      <w:marTop w:val="0"/>
      <w:marBottom w:val="0"/>
      <w:divBdr>
        <w:top w:val="none" w:sz="0" w:space="0" w:color="auto"/>
        <w:left w:val="none" w:sz="0" w:space="0" w:color="auto"/>
        <w:bottom w:val="none" w:sz="0" w:space="0" w:color="auto"/>
        <w:right w:val="none" w:sz="0" w:space="0" w:color="auto"/>
      </w:divBdr>
      <w:divsChild>
        <w:div w:id="484127414">
          <w:marLeft w:val="0"/>
          <w:marRight w:val="0"/>
          <w:marTop w:val="0"/>
          <w:marBottom w:val="0"/>
          <w:divBdr>
            <w:top w:val="none" w:sz="0" w:space="0" w:color="auto"/>
            <w:left w:val="none" w:sz="0" w:space="0" w:color="auto"/>
            <w:bottom w:val="none" w:sz="0" w:space="0" w:color="auto"/>
            <w:right w:val="none" w:sz="0" w:space="0" w:color="auto"/>
          </w:divBdr>
        </w:div>
      </w:divsChild>
    </w:div>
    <w:div w:id="2013680919">
      <w:bodyDiv w:val="1"/>
      <w:marLeft w:val="0"/>
      <w:marRight w:val="0"/>
      <w:marTop w:val="0"/>
      <w:marBottom w:val="0"/>
      <w:divBdr>
        <w:top w:val="none" w:sz="0" w:space="0" w:color="auto"/>
        <w:left w:val="none" w:sz="0" w:space="0" w:color="auto"/>
        <w:bottom w:val="none" w:sz="0" w:space="0" w:color="auto"/>
        <w:right w:val="none" w:sz="0" w:space="0" w:color="auto"/>
      </w:divBdr>
      <w:divsChild>
        <w:div w:id="777797770">
          <w:marLeft w:val="0"/>
          <w:marRight w:val="0"/>
          <w:marTop w:val="0"/>
          <w:marBottom w:val="0"/>
          <w:divBdr>
            <w:top w:val="none" w:sz="0" w:space="0" w:color="auto"/>
            <w:left w:val="none" w:sz="0" w:space="0" w:color="auto"/>
            <w:bottom w:val="none" w:sz="0" w:space="0" w:color="auto"/>
            <w:right w:val="none" w:sz="0" w:space="0" w:color="auto"/>
          </w:divBdr>
        </w:div>
      </w:divsChild>
    </w:div>
    <w:div w:id="2015067537">
      <w:bodyDiv w:val="1"/>
      <w:marLeft w:val="0"/>
      <w:marRight w:val="0"/>
      <w:marTop w:val="0"/>
      <w:marBottom w:val="0"/>
      <w:divBdr>
        <w:top w:val="none" w:sz="0" w:space="0" w:color="auto"/>
        <w:left w:val="none" w:sz="0" w:space="0" w:color="auto"/>
        <w:bottom w:val="none" w:sz="0" w:space="0" w:color="auto"/>
        <w:right w:val="none" w:sz="0" w:space="0" w:color="auto"/>
      </w:divBdr>
    </w:div>
    <w:div w:id="2021934439">
      <w:bodyDiv w:val="1"/>
      <w:marLeft w:val="0"/>
      <w:marRight w:val="0"/>
      <w:marTop w:val="0"/>
      <w:marBottom w:val="0"/>
      <w:divBdr>
        <w:top w:val="none" w:sz="0" w:space="0" w:color="auto"/>
        <w:left w:val="none" w:sz="0" w:space="0" w:color="auto"/>
        <w:bottom w:val="none" w:sz="0" w:space="0" w:color="auto"/>
        <w:right w:val="none" w:sz="0" w:space="0" w:color="auto"/>
      </w:divBdr>
    </w:div>
    <w:div w:id="2027779549">
      <w:bodyDiv w:val="1"/>
      <w:marLeft w:val="0"/>
      <w:marRight w:val="0"/>
      <w:marTop w:val="0"/>
      <w:marBottom w:val="0"/>
      <w:divBdr>
        <w:top w:val="none" w:sz="0" w:space="0" w:color="auto"/>
        <w:left w:val="none" w:sz="0" w:space="0" w:color="auto"/>
        <w:bottom w:val="none" w:sz="0" w:space="0" w:color="auto"/>
        <w:right w:val="none" w:sz="0" w:space="0" w:color="auto"/>
      </w:divBdr>
    </w:div>
    <w:div w:id="2063362455">
      <w:bodyDiv w:val="1"/>
      <w:marLeft w:val="0"/>
      <w:marRight w:val="0"/>
      <w:marTop w:val="0"/>
      <w:marBottom w:val="0"/>
      <w:divBdr>
        <w:top w:val="none" w:sz="0" w:space="0" w:color="auto"/>
        <w:left w:val="none" w:sz="0" w:space="0" w:color="auto"/>
        <w:bottom w:val="none" w:sz="0" w:space="0" w:color="auto"/>
        <w:right w:val="none" w:sz="0" w:space="0" w:color="auto"/>
      </w:divBdr>
    </w:div>
    <w:div w:id="2091923559">
      <w:bodyDiv w:val="1"/>
      <w:marLeft w:val="0"/>
      <w:marRight w:val="0"/>
      <w:marTop w:val="0"/>
      <w:marBottom w:val="0"/>
      <w:divBdr>
        <w:top w:val="none" w:sz="0" w:space="0" w:color="auto"/>
        <w:left w:val="none" w:sz="0" w:space="0" w:color="auto"/>
        <w:bottom w:val="none" w:sz="0" w:space="0" w:color="auto"/>
        <w:right w:val="none" w:sz="0" w:space="0" w:color="auto"/>
      </w:divBdr>
    </w:div>
    <w:div w:id="2097899976">
      <w:bodyDiv w:val="1"/>
      <w:marLeft w:val="0"/>
      <w:marRight w:val="0"/>
      <w:marTop w:val="0"/>
      <w:marBottom w:val="0"/>
      <w:divBdr>
        <w:top w:val="none" w:sz="0" w:space="0" w:color="auto"/>
        <w:left w:val="none" w:sz="0" w:space="0" w:color="auto"/>
        <w:bottom w:val="none" w:sz="0" w:space="0" w:color="auto"/>
        <w:right w:val="none" w:sz="0" w:space="0" w:color="auto"/>
      </w:divBdr>
      <w:divsChild>
        <w:div w:id="620957387">
          <w:marLeft w:val="480"/>
          <w:marRight w:val="0"/>
          <w:marTop w:val="0"/>
          <w:marBottom w:val="0"/>
          <w:divBdr>
            <w:top w:val="none" w:sz="0" w:space="0" w:color="auto"/>
            <w:left w:val="none" w:sz="0" w:space="0" w:color="auto"/>
            <w:bottom w:val="none" w:sz="0" w:space="0" w:color="auto"/>
            <w:right w:val="none" w:sz="0" w:space="0" w:color="auto"/>
          </w:divBdr>
        </w:div>
        <w:div w:id="200364955">
          <w:marLeft w:val="0"/>
          <w:marRight w:val="0"/>
          <w:marTop w:val="0"/>
          <w:marBottom w:val="0"/>
          <w:divBdr>
            <w:top w:val="none" w:sz="0" w:space="0" w:color="auto"/>
            <w:left w:val="none" w:sz="0" w:space="0" w:color="auto"/>
            <w:bottom w:val="none" w:sz="0" w:space="0" w:color="auto"/>
            <w:right w:val="none" w:sz="0" w:space="0" w:color="auto"/>
          </w:divBdr>
          <w:divsChild>
            <w:div w:id="314913853">
              <w:marLeft w:val="0"/>
              <w:marRight w:val="0"/>
              <w:marTop w:val="120"/>
              <w:marBottom w:val="0"/>
              <w:divBdr>
                <w:top w:val="none" w:sz="0" w:space="0" w:color="auto"/>
                <w:left w:val="none" w:sz="0" w:space="0" w:color="auto"/>
                <w:bottom w:val="none" w:sz="0" w:space="0" w:color="auto"/>
                <w:right w:val="none" w:sz="0" w:space="0" w:color="auto"/>
              </w:divBdr>
            </w:div>
            <w:div w:id="388000048">
              <w:marLeft w:val="0"/>
              <w:marRight w:val="0"/>
              <w:marTop w:val="0"/>
              <w:marBottom w:val="0"/>
              <w:divBdr>
                <w:top w:val="none" w:sz="0" w:space="0" w:color="auto"/>
                <w:left w:val="none" w:sz="0" w:space="0" w:color="auto"/>
                <w:bottom w:val="none" w:sz="0" w:space="0" w:color="auto"/>
                <w:right w:val="none" w:sz="0" w:space="0" w:color="auto"/>
              </w:divBdr>
            </w:div>
          </w:divsChild>
        </w:div>
        <w:div w:id="530648054">
          <w:marLeft w:val="0"/>
          <w:marRight w:val="0"/>
          <w:marTop w:val="0"/>
          <w:marBottom w:val="0"/>
          <w:divBdr>
            <w:top w:val="none" w:sz="0" w:space="0" w:color="auto"/>
            <w:left w:val="none" w:sz="0" w:space="0" w:color="auto"/>
            <w:bottom w:val="none" w:sz="0" w:space="0" w:color="auto"/>
            <w:right w:val="none" w:sz="0" w:space="0" w:color="auto"/>
          </w:divBdr>
          <w:divsChild>
            <w:div w:id="124012302">
              <w:marLeft w:val="0"/>
              <w:marRight w:val="0"/>
              <w:marTop w:val="120"/>
              <w:marBottom w:val="0"/>
              <w:divBdr>
                <w:top w:val="none" w:sz="0" w:space="0" w:color="auto"/>
                <w:left w:val="none" w:sz="0" w:space="0" w:color="auto"/>
                <w:bottom w:val="none" w:sz="0" w:space="0" w:color="auto"/>
                <w:right w:val="none" w:sz="0" w:space="0" w:color="auto"/>
              </w:divBdr>
            </w:div>
            <w:div w:id="2053771513">
              <w:marLeft w:val="0"/>
              <w:marRight w:val="0"/>
              <w:marTop w:val="0"/>
              <w:marBottom w:val="0"/>
              <w:divBdr>
                <w:top w:val="none" w:sz="0" w:space="0" w:color="auto"/>
                <w:left w:val="none" w:sz="0" w:space="0" w:color="auto"/>
                <w:bottom w:val="none" w:sz="0" w:space="0" w:color="auto"/>
                <w:right w:val="none" w:sz="0" w:space="0" w:color="auto"/>
              </w:divBdr>
            </w:div>
          </w:divsChild>
        </w:div>
        <w:div w:id="1576696377">
          <w:marLeft w:val="0"/>
          <w:marRight w:val="0"/>
          <w:marTop w:val="0"/>
          <w:marBottom w:val="0"/>
          <w:divBdr>
            <w:top w:val="none" w:sz="0" w:space="0" w:color="auto"/>
            <w:left w:val="none" w:sz="0" w:space="0" w:color="auto"/>
            <w:bottom w:val="none" w:sz="0" w:space="0" w:color="auto"/>
            <w:right w:val="none" w:sz="0" w:space="0" w:color="auto"/>
          </w:divBdr>
          <w:divsChild>
            <w:div w:id="1963265722">
              <w:marLeft w:val="0"/>
              <w:marRight w:val="0"/>
              <w:marTop w:val="120"/>
              <w:marBottom w:val="0"/>
              <w:divBdr>
                <w:top w:val="none" w:sz="0" w:space="0" w:color="auto"/>
                <w:left w:val="none" w:sz="0" w:space="0" w:color="auto"/>
                <w:bottom w:val="none" w:sz="0" w:space="0" w:color="auto"/>
                <w:right w:val="none" w:sz="0" w:space="0" w:color="auto"/>
              </w:divBdr>
            </w:div>
            <w:div w:id="19988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3372">
      <w:bodyDiv w:val="1"/>
      <w:marLeft w:val="0"/>
      <w:marRight w:val="0"/>
      <w:marTop w:val="0"/>
      <w:marBottom w:val="0"/>
      <w:divBdr>
        <w:top w:val="none" w:sz="0" w:space="0" w:color="auto"/>
        <w:left w:val="none" w:sz="0" w:space="0" w:color="auto"/>
        <w:bottom w:val="none" w:sz="0" w:space="0" w:color="auto"/>
        <w:right w:val="none" w:sz="0" w:space="0" w:color="auto"/>
      </w:divBdr>
    </w:div>
    <w:div w:id="2126734540">
      <w:bodyDiv w:val="1"/>
      <w:marLeft w:val="0"/>
      <w:marRight w:val="0"/>
      <w:marTop w:val="0"/>
      <w:marBottom w:val="0"/>
      <w:divBdr>
        <w:top w:val="none" w:sz="0" w:space="0" w:color="auto"/>
        <w:left w:val="none" w:sz="0" w:space="0" w:color="auto"/>
        <w:bottom w:val="none" w:sz="0" w:space="0" w:color="auto"/>
        <w:right w:val="none" w:sz="0" w:space="0" w:color="auto"/>
      </w:divBdr>
      <w:divsChild>
        <w:div w:id="338891374">
          <w:marLeft w:val="480"/>
          <w:marRight w:val="0"/>
          <w:marTop w:val="0"/>
          <w:marBottom w:val="0"/>
          <w:divBdr>
            <w:top w:val="none" w:sz="0" w:space="0" w:color="auto"/>
            <w:left w:val="none" w:sz="0" w:space="0" w:color="auto"/>
            <w:bottom w:val="none" w:sz="0" w:space="0" w:color="auto"/>
            <w:right w:val="none" w:sz="0" w:space="0" w:color="auto"/>
          </w:divBdr>
        </w:div>
        <w:div w:id="186330890">
          <w:marLeft w:val="480"/>
          <w:marRight w:val="0"/>
          <w:marTop w:val="0"/>
          <w:marBottom w:val="0"/>
          <w:divBdr>
            <w:top w:val="none" w:sz="0" w:space="0" w:color="auto"/>
            <w:left w:val="none" w:sz="0" w:space="0" w:color="auto"/>
            <w:bottom w:val="none" w:sz="0" w:space="0" w:color="auto"/>
            <w:right w:val="none" w:sz="0" w:space="0" w:color="auto"/>
          </w:divBdr>
        </w:div>
        <w:div w:id="497159248">
          <w:marLeft w:val="480"/>
          <w:marRight w:val="0"/>
          <w:marTop w:val="0"/>
          <w:marBottom w:val="0"/>
          <w:divBdr>
            <w:top w:val="none" w:sz="0" w:space="0" w:color="auto"/>
            <w:left w:val="none" w:sz="0" w:space="0" w:color="auto"/>
            <w:bottom w:val="none" w:sz="0" w:space="0" w:color="auto"/>
            <w:right w:val="none" w:sz="0" w:space="0" w:color="auto"/>
          </w:divBdr>
        </w:div>
        <w:div w:id="135949733">
          <w:marLeft w:val="0"/>
          <w:marRight w:val="0"/>
          <w:marTop w:val="0"/>
          <w:marBottom w:val="0"/>
          <w:divBdr>
            <w:top w:val="none" w:sz="0" w:space="0" w:color="auto"/>
            <w:left w:val="none" w:sz="0" w:space="0" w:color="auto"/>
            <w:bottom w:val="none" w:sz="0" w:space="0" w:color="auto"/>
            <w:right w:val="none" w:sz="0" w:space="0" w:color="auto"/>
          </w:divBdr>
          <w:divsChild>
            <w:div w:id="1931546929">
              <w:marLeft w:val="0"/>
              <w:marRight w:val="0"/>
              <w:marTop w:val="120"/>
              <w:marBottom w:val="0"/>
              <w:divBdr>
                <w:top w:val="none" w:sz="0" w:space="0" w:color="auto"/>
                <w:left w:val="none" w:sz="0" w:space="0" w:color="auto"/>
                <w:bottom w:val="none" w:sz="0" w:space="0" w:color="auto"/>
                <w:right w:val="none" w:sz="0" w:space="0" w:color="auto"/>
              </w:divBdr>
            </w:div>
            <w:div w:id="91899479">
              <w:marLeft w:val="0"/>
              <w:marRight w:val="0"/>
              <w:marTop w:val="0"/>
              <w:marBottom w:val="0"/>
              <w:divBdr>
                <w:top w:val="none" w:sz="0" w:space="0" w:color="auto"/>
                <w:left w:val="none" w:sz="0" w:space="0" w:color="auto"/>
                <w:bottom w:val="none" w:sz="0" w:space="0" w:color="auto"/>
                <w:right w:val="none" w:sz="0" w:space="0" w:color="auto"/>
              </w:divBdr>
            </w:div>
          </w:divsChild>
        </w:div>
        <w:div w:id="85271678">
          <w:marLeft w:val="0"/>
          <w:marRight w:val="0"/>
          <w:marTop w:val="0"/>
          <w:marBottom w:val="0"/>
          <w:divBdr>
            <w:top w:val="none" w:sz="0" w:space="0" w:color="auto"/>
            <w:left w:val="none" w:sz="0" w:space="0" w:color="auto"/>
            <w:bottom w:val="none" w:sz="0" w:space="0" w:color="auto"/>
            <w:right w:val="none" w:sz="0" w:space="0" w:color="auto"/>
          </w:divBdr>
          <w:divsChild>
            <w:div w:id="193737589">
              <w:marLeft w:val="0"/>
              <w:marRight w:val="0"/>
              <w:marTop w:val="120"/>
              <w:marBottom w:val="0"/>
              <w:divBdr>
                <w:top w:val="none" w:sz="0" w:space="0" w:color="auto"/>
                <w:left w:val="none" w:sz="0" w:space="0" w:color="auto"/>
                <w:bottom w:val="none" w:sz="0" w:space="0" w:color="auto"/>
                <w:right w:val="none" w:sz="0" w:space="0" w:color="auto"/>
              </w:divBdr>
            </w:div>
            <w:div w:id="622731513">
              <w:marLeft w:val="0"/>
              <w:marRight w:val="0"/>
              <w:marTop w:val="0"/>
              <w:marBottom w:val="0"/>
              <w:divBdr>
                <w:top w:val="none" w:sz="0" w:space="0" w:color="auto"/>
                <w:left w:val="none" w:sz="0" w:space="0" w:color="auto"/>
                <w:bottom w:val="none" w:sz="0" w:space="0" w:color="auto"/>
                <w:right w:val="none" w:sz="0" w:space="0" w:color="auto"/>
              </w:divBdr>
            </w:div>
          </w:divsChild>
        </w:div>
        <w:div w:id="2045984102">
          <w:marLeft w:val="480"/>
          <w:marRight w:val="0"/>
          <w:marTop w:val="0"/>
          <w:marBottom w:val="0"/>
          <w:divBdr>
            <w:top w:val="none" w:sz="0" w:space="0" w:color="auto"/>
            <w:left w:val="none" w:sz="0" w:space="0" w:color="auto"/>
            <w:bottom w:val="none" w:sz="0" w:space="0" w:color="auto"/>
            <w:right w:val="none" w:sz="0" w:space="0" w:color="auto"/>
          </w:divBdr>
        </w:div>
        <w:div w:id="1163207169">
          <w:marLeft w:val="0"/>
          <w:marRight w:val="0"/>
          <w:marTop w:val="0"/>
          <w:marBottom w:val="0"/>
          <w:divBdr>
            <w:top w:val="none" w:sz="0" w:space="0" w:color="auto"/>
            <w:left w:val="none" w:sz="0" w:space="0" w:color="auto"/>
            <w:bottom w:val="none" w:sz="0" w:space="0" w:color="auto"/>
            <w:right w:val="none" w:sz="0" w:space="0" w:color="auto"/>
          </w:divBdr>
          <w:divsChild>
            <w:div w:id="315687221">
              <w:marLeft w:val="0"/>
              <w:marRight w:val="0"/>
              <w:marTop w:val="120"/>
              <w:marBottom w:val="0"/>
              <w:divBdr>
                <w:top w:val="none" w:sz="0" w:space="0" w:color="auto"/>
                <w:left w:val="none" w:sz="0" w:space="0" w:color="auto"/>
                <w:bottom w:val="none" w:sz="0" w:space="0" w:color="auto"/>
                <w:right w:val="none" w:sz="0" w:space="0" w:color="auto"/>
              </w:divBdr>
            </w:div>
            <w:div w:id="1443264449">
              <w:marLeft w:val="0"/>
              <w:marRight w:val="0"/>
              <w:marTop w:val="0"/>
              <w:marBottom w:val="0"/>
              <w:divBdr>
                <w:top w:val="none" w:sz="0" w:space="0" w:color="auto"/>
                <w:left w:val="none" w:sz="0" w:space="0" w:color="auto"/>
                <w:bottom w:val="none" w:sz="0" w:space="0" w:color="auto"/>
                <w:right w:val="none" w:sz="0" w:space="0" w:color="auto"/>
              </w:divBdr>
            </w:div>
          </w:divsChild>
        </w:div>
        <w:div w:id="748890141">
          <w:marLeft w:val="0"/>
          <w:marRight w:val="0"/>
          <w:marTop w:val="0"/>
          <w:marBottom w:val="0"/>
          <w:divBdr>
            <w:top w:val="none" w:sz="0" w:space="0" w:color="auto"/>
            <w:left w:val="none" w:sz="0" w:space="0" w:color="auto"/>
            <w:bottom w:val="none" w:sz="0" w:space="0" w:color="auto"/>
            <w:right w:val="none" w:sz="0" w:space="0" w:color="auto"/>
          </w:divBdr>
          <w:divsChild>
            <w:div w:id="66416341">
              <w:marLeft w:val="0"/>
              <w:marRight w:val="0"/>
              <w:marTop w:val="120"/>
              <w:marBottom w:val="0"/>
              <w:divBdr>
                <w:top w:val="none" w:sz="0" w:space="0" w:color="auto"/>
                <w:left w:val="none" w:sz="0" w:space="0" w:color="auto"/>
                <w:bottom w:val="none" w:sz="0" w:space="0" w:color="auto"/>
                <w:right w:val="none" w:sz="0" w:space="0" w:color="auto"/>
              </w:divBdr>
            </w:div>
            <w:div w:id="313220294">
              <w:marLeft w:val="0"/>
              <w:marRight w:val="0"/>
              <w:marTop w:val="0"/>
              <w:marBottom w:val="0"/>
              <w:divBdr>
                <w:top w:val="none" w:sz="0" w:space="0" w:color="auto"/>
                <w:left w:val="none" w:sz="0" w:space="0" w:color="auto"/>
                <w:bottom w:val="none" w:sz="0" w:space="0" w:color="auto"/>
                <w:right w:val="none" w:sz="0" w:space="0" w:color="auto"/>
              </w:divBdr>
            </w:div>
          </w:divsChild>
        </w:div>
        <w:div w:id="1292176129">
          <w:marLeft w:val="0"/>
          <w:marRight w:val="0"/>
          <w:marTop w:val="0"/>
          <w:marBottom w:val="0"/>
          <w:divBdr>
            <w:top w:val="none" w:sz="0" w:space="0" w:color="auto"/>
            <w:left w:val="none" w:sz="0" w:space="0" w:color="auto"/>
            <w:bottom w:val="none" w:sz="0" w:space="0" w:color="auto"/>
            <w:right w:val="none" w:sz="0" w:space="0" w:color="auto"/>
          </w:divBdr>
          <w:divsChild>
            <w:div w:id="17002820">
              <w:marLeft w:val="0"/>
              <w:marRight w:val="0"/>
              <w:marTop w:val="120"/>
              <w:marBottom w:val="0"/>
              <w:divBdr>
                <w:top w:val="none" w:sz="0" w:space="0" w:color="auto"/>
                <w:left w:val="none" w:sz="0" w:space="0" w:color="auto"/>
                <w:bottom w:val="none" w:sz="0" w:space="0" w:color="auto"/>
                <w:right w:val="none" w:sz="0" w:space="0" w:color="auto"/>
              </w:divBdr>
            </w:div>
            <w:div w:id="2006862575">
              <w:marLeft w:val="0"/>
              <w:marRight w:val="0"/>
              <w:marTop w:val="0"/>
              <w:marBottom w:val="0"/>
              <w:divBdr>
                <w:top w:val="none" w:sz="0" w:space="0" w:color="auto"/>
                <w:left w:val="none" w:sz="0" w:space="0" w:color="auto"/>
                <w:bottom w:val="none" w:sz="0" w:space="0" w:color="auto"/>
                <w:right w:val="none" w:sz="0" w:space="0" w:color="auto"/>
              </w:divBdr>
            </w:div>
          </w:divsChild>
        </w:div>
        <w:div w:id="517735780">
          <w:marLeft w:val="480"/>
          <w:marRight w:val="0"/>
          <w:marTop w:val="0"/>
          <w:marBottom w:val="0"/>
          <w:divBdr>
            <w:top w:val="none" w:sz="0" w:space="0" w:color="auto"/>
            <w:left w:val="none" w:sz="0" w:space="0" w:color="auto"/>
            <w:bottom w:val="none" w:sz="0" w:space="0" w:color="auto"/>
            <w:right w:val="none" w:sz="0" w:space="0" w:color="auto"/>
          </w:divBdr>
        </w:div>
        <w:div w:id="440302343">
          <w:marLeft w:val="0"/>
          <w:marRight w:val="0"/>
          <w:marTop w:val="0"/>
          <w:marBottom w:val="0"/>
          <w:divBdr>
            <w:top w:val="none" w:sz="0" w:space="0" w:color="auto"/>
            <w:left w:val="none" w:sz="0" w:space="0" w:color="auto"/>
            <w:bottom w:val="none" w:sz="0" w:space="0" w:color="auto"/>
            <w:right w:val="none" w:sz="0" w:space="0" w:color="auto"/>
          </w:divBdr>
          <w:divsChild>
            <w:div w:id="1174563995">
              <w:marLeft w:val="0"/>
              <w:marRight w:val="0"/>
              <w:marTop w:val="120"/>
              <w:marBottom w:val="0"/>
              <w:divBdr>
                <w:top w:val="none" w:sz="0" w:space="0" w:color="auto"/>
                <w:left w:val="none" w:sz="0" w:space="0" w:color="auto"/>
                <w:bottom w:val="none" w:sz="0" w:space="0" w:color="auto"/>
                <w:right w:val="none" w:sz="0" w:space="0" w:color="auto"/>
              </w:divBdr>
            </w:div>
            <w:div w:id="367533993">
              <w:marLeft w:val="0"/>
              <w:marRight w:val="0"/>
              <w:marTop w:val="0"/>
              <w:marBottom w:val="0"/>
              <w:divBdr>
                <w:top w:val="none" w:sz="0" w:space="0" w:color="auto"/>
                <w:left w:val="none" w:sz="0" w:space="0" w:color="auto"/>
                <w:bottom w:val="none" w:sz="0" w:space="0" w:color="auto"/>
                <w:right w:val="none" w:sz="0" w:space="0" w:color="auto"/>
              </w:divBdr>
            </w:div>
          </w:divsChild>
        </w:div>
        <w:div w:id="703991485">
          <w:marLeft w:val="0"/>
          <w:marRight w:val="0"/>
          <w:marTop w:val="0"/>
          <w:marBottom w:val="0"/>
          <w:divBdr>
            <w:top w:val="none" w:sz="0" w:space="0" w:color="auto"/>
            <w:left w:val="none" w:sz="0" w:space="0" w:color="auto"/>
            <w:bottom w:val="none" w:sz="0" w:space="0" w:color="auto"/>
            <w:right w:val="none" w:sz="0" w:space="0" w:color="auto"/>
          </w:divBdr>
          <w:divsChild>
            <w:div w:id="1970744906">
              <w:marLeft w:val="0"/>
              <w:marRight w:val="0"/>
              <w:marTop w:val="120"/>
              <w:marBottom w:val="0"/>
              <w:divBdr>
                <w:top w:val="none" w:sz="0" w:space="0" w:color="auto"/>
                <w:left w:val="none" w:sz="0" w:space="0" w:color="auto"/>
                <w:bottom w:val="none" w:sz="0" w:space="0" w:color="auto"/>
                <w:right w:val="none" w:sz="0" w:space="0" w:color="auto"/>
              </w:divBdr>
            </w:div>
            <w:div w:id="1391460653">
              <w:marLeft w:val="0"/>
              <w:marRight w:val="0"/>
              <w:marTop w:val="0"/>
              <w:marBottom w:val="0"/>
              <w:divBdr>
                <w:top w:val="none" w:sz="0" w:space="0" w:color="auto"/>
                <w:left w:val="none" w:sz="0" w:space="0" w:color="auto"/>
                <w:bottom w:val="none" w:sz="0" w:space="0" w:color="auto"/>
                <w:right w:val="none" w:sz="0" w:space="0" w:color="auto"/>
              </w:divBdr>
            </w:div>
          </w:divsChild>
        </w:div>
        <w:div w:id="933511680">
          <w:marLeft w:val="0"/>
          <w:marRight w:val="0"/>
          <w:marTop w:val="0"/>
          <w:marBottom w:val="0"/>
          <w:divBdr>
            <w:top w:val="none" w:sz="0" w:space="0" w:color="auto"/>
            <w:left w:val="none" w:sz="0" w:space="0" w:color="auto"/>
            <w:bottom w:val="none" w:sz="0" w:space="0" w:color="auto"/>
            <w:right w:val="none" w:sz="0" w:space="0" w:color="auto"/>
          </w:divBdr>
          <w:divsChild>
            <w:div w:id="1703244522">
              <w:marLeft w:val="0"/>
              <w:marRight w:val="0"/>
              <w:marTop w:val="120"/>
              <w:marBottom w:val="0"/>
              <w:divBdr>
                <w:top w:val="none" w:sz="0" w:space="0" w:color="auto"/>
                <w:left w:val="none" w:sz="0" w:space="0" w:color="auto"/>
                <w:bottom w:val="none" w:sz="0" w:space="0" w:color="auto"/>
                <w:right w:val="none" w:sz="0" w:space="0" w:color="auto"/>
              </w:divBdr>
            </w:div>
            <w:div w:id="755591784">
              <w:marLeft w:val="0"/>
              <w:marRight w:val="0"/>
              <w:marTop w:val="0"/>
              <w:marBottom w:val="0"/>
              <w:divBdr>
                <w:top w:val="none" w:sz="0" w:space="0" w:color="auto"/>
                <w:left w:val="none" w:sz="0" w:space="0" w:color="auto"/>
                <w:bottom w:val="none" w:sz="0" w:space="0" w:color="auto"/>
                <w:right w:val="none" w:sz="0" w:space="0" w:color="auto"/>
              </w:divBdr>
            </w:div>
          </w:divsChild>
        </w:div>
        <w:div w:id="253170016">
          <w:marLeft w:val="0"/>
          <w:marRight w:val="0"/>
          <w:marTop w:val="0"/>
          <w:marBottom w:val="0"/>
          <w:divBdr>
            <w:top w:val="none" w:sz="0" w:space="0" w:color="auto"/>
            <w:left w:val="none" w:sz="0" w:space="0" w:color="auto"/>
            <w:bottom w:val="none" w:sz="0" w:space="0" w:color="auto"/>
            <w:right w:val="none" w:sz="0" w:space="0" w:color="auto"/>
          </w:divBdr>
          <w:divsChild>
            <w:div w:id="637034749">
              <w:marLeft w:val="0"/>
              <w:marRight w:val="0"/>
              <w:marTop w:val="120"/>
              <w:marBottom w:val="0"/>
              <w:divBdr>
                <w:top w:val="none" w:sz="0" w:space="0" w:color="auto"/>
                <w:left w:val="none" w:sz="0" w:space="0" w:color="auto"/>
                <w:bottom w:val="none" w:sz="0" w:space="0" w:color="auto"/>
                <w:right w:val="none" w:sz="0" w:space="0" w:color="auto"/>
              </w:divBdr>
            </w:div>
            <w:div w:id="1548755517">
              <w:marLeft w:val="0"/>
              <w:marRight w:val="0"/>
              <w:marTop w:val="0"/>
              <w:marBottom w:val="0"/>
              <w:divBdr>
                <w:top w:val="none" w:sz="0" w:space="0" w:color="auto"/>
                <w:left w:val="none" w:sz="0" w:space="0" w:color="auto"/>
                <w:bottom w:val="none" w:sz="0" w:space="0" w:color="auto"/>
                <w:right w:val="none" w:sz="0" w:space="0" w:color="auto"/>
              </w:divBdr>
            </w:div>
          </w:divsChild>
        </w:div>
        <w:div w:id="577515190">
          <w:marLeft w:val="480"/>
          <w:marRight w:val="0"/>
          <w:marTop w:val="0"/>
          <w:marBottom w:val="0"/>
          <w:divBdr>
            <w:top w:val="none" w:sz="0" w:space="0" w:color="auto"/>
            <w:left w:val="none" w:sz="0" w:space="0" w:color="auto"/>
            <w:bottom w:val="none" w:sz="0" w:space="0" w:color="auto"/>
            <w:right w:val="none" w:sz="0" w:space="0" w:color="auto"/>
          </w:divBdr>
        </w:div>
        <w:div w:id="1524632635">
          <w:marLeft w:val="0"/>
          <w:marRight w:val="0"/>
          <w:marTop w:val="0"/>
          <w:marBottom w:val="0"/>
          <w:divBdr>
            <w:top w:val="none" w:sz="0" w:space="0" w:color="auto"/>
            <w:left w:val="none" w:sz="0" w:space="0" w:color="auto"/>
            <w:bottom w:val="none" w:sz="0" w:space="0" w:color="auto"/>
            <w:right w:val="none" w:sz="0" w:space="0" w:color="auto"/>
          </w:divBdr>
          <w:divsChild>
            <w:div w:id="556362801">
              <w:marLeft w:val="0"/>
              <w:marRight w:val="0"/>
              <w:marTop w:val="120"/>
              <w:marBottom w:val="0"/>
              <w:divBdr>
                <w:top w:val="none" w:sz="0" w:space="0" w:color="auto"/>
                <w:left w:val="none" w:sz="0" w:space="0" w:color="auto"/>
                <w:bottom w:val="none" w:sz="0" w:space="0" w:color="auto"/>
                <w:right w:val="none" w:sz="0" w:space="0" w:color="auto"/>
              </w:divBdr>
            </w:div>
            <w:div w:id="1279098077">
              <w:marLeft w:val="0"/>
              <w:marRight w:val="0"/>
              <w:marTop w:val="0"/>
              <w:marBottom w:val="0"/>
              <w:divBdr>
                <w:top w:val="none" w:sz="0" w:space="0" w:color="auto"/>
                <w:left w:val="none" w:sz="0" w:space="0" w:color="auto"/>
                <w:bottom w:val="none" w:sz="0" w:space="0" w:color="auto"/>
                <w:right w:val="none" w:sz="0" w:space="0" w:color="auto"/>
              </w:divBdr>
            </w:div>
          </w:divsChild>
        </w:div>
        <w:div w:id="1160775493">
          <w:marLeft w:val="0"/>
          <w:marRight w:val="0"/>
          <w:marTop w:val="0"/>
          <w:marBottom w:val="0"/>
          <w:divBdr>
            <w:top w:val="none" w:sz="0" w:space="0" w:color="auto"/>
            <w:left w:val="none" w:sz="0" w:space="0" w:color="auto"/>
            <w:bottom w:val="none" w:sz="0" w:space="0" w:color="auto"/>
            <w:right w:val="none" w:sz="0" w:space="0" w:color="auto"/>
          </w:divBdr>
          <w:divsChild>
            <w:div w:id="1342122997">
              <w:marLeft w:val="0"/>
              <w:marRight w:val="0"/>
              <w:marTop w:val="120"/>
              <w:marBottom w:val="0"/>
              <w:divBdr>
                <w:top w:val="none" w:sz="0" w:space="0" w:color="auto"/>
                <w:left w:val="none" w:sz="0" w:space="0" w:color="auto"/>
                <w:bottom w:val="none" w:sz="0" w:space="0" w:color="auto"/>
                <w:right w:val="none" w:sz="0" w:space="0" w:color="auto"/>
              </w:divBdr>
            </w:div>
            <w:div w:id="1903712731">
              <w:marLeft w:val="0"/>
              <w:marRight w:val="0"/>
              <w:marTop w:val="0"/>
              <w:marBottom w:val="0"/>
              <w:divBdr>
                <w:top w:val="none" w:sz="0" w:space="0" w:color="auto"/>
                <w:left w:val="none" w:sz="0" w:space="0" w:color="auto"/>
                <w:bottom w:val="none" w:sz="0" w:space="0" w:color="auto"/>
                <w:right w:val="none" w:sz="0" w:space="0" w:color="auto"/>
              </w:divBdr>
            </w:div>
          </w:divsChild>
        </w:div>
        <w:div w:id="1027098261">
          <w:marLeft w:val="0"/>
          <w:marRight w:val="0"/>
          <w:marTop w:val="0"/>
          <w:marBottom w:val="0"/>
          <w:divBdr>
            <w:top w:val="none" w:sz="0" w:space="0" w:color="auto"/>
            <w:left w:val="none" w:sz="0" w:space="0" w:color="auto"/>
            <w:bottom w:val="none" w:sz="0" w:space="0" w:color="auto"/>
            <w:right w:val="none" w:sz="0" w:space="0" w:color="auto"/>
          </w:divBdr>
          <w:divsChild>
            <w:div w:id="1598051675">
              <w:marLeft w:val="0"/>
              <w:marRight w:val="0"/>
              <w:marTop w:val="120"/>
              <w:marBottom w:val="0"/>
              <w:divBdr>
                <w:top w:val="none" w:sz="0" w:space="0" w:color="auto"/>
                <w:left w:val="none" w:sz="0" w:space="0" w:color="auto"/>
                <w:bottom w:val="none" w:sz="0" w:space="0" w:color="auto"/>
                <w:right w:val="none" w:sz="0" w:space="0" w:color="auto"/>
              </w:divBdr>
            </w:div>
            <w:div w:id="766972647">
              <w:marLeft w:val="0"/>
              <w:marRight w:val="0"/>
              <w:marTop w:val="0"/>
              <w:marBottom w:val="0"/>
              <w:divBdr>
                <w:top w:val="none" w:sz="0" w:space="0" w:color="auto"/>
                <w:left w:val="none" w:sz="0" w:space="0" w:color="auto"/>
                <w:bottom w:val="none" w:sz="0" w:space="0" w:color="auto"/>
                <w:right w:val="none" w:sz="0" w:space="0" w:color="auto"/>
              </w:divBdr>
            </w:div>
          </w:divsChild>
        </w:div>
        <w:div w:id="32661293">
          <w:marLeft w:val="0"/>
          <w:marRight w:val="0"/>
          <w:marTop w:val="0"/>
          <w:marBottom w:val="0"/>
          <w:divBdr>
            <w:top w:val="none" w:sz="0" w:space="0" w:color="auto"/>
            <w:left w:val="none" w:sz="0" w:space="0" w:color="auto"/>
            <w:bottom w:val="none" w:sz="0" w:space="0" w:color="auto"/>
            <w:right w:val="none" w:sz="0" w:space="0" w:color="auto"/>
          </w:divBdr>
          <w:divsChild>
            <w:div w:id="1350792583">
              <w:marLeft w:val="0"/>
              <w:marRight w:val="0"/>
              <w:marTop w:val="120"/>
              <w:marBottom w:val="0"/>
              <w:divBdr>
                <w:top w:val="none" w:sz="0" w:space="0" w:color="auto"/>
                <w:left w:val="none" w:sz="0" w:space="0" w:color="auto"/>
                <w:bottom w:val="none" w:sz="0" w:space="0" w:color="auto"/>
                <w:right w:val="none" w:sz="0" w:space="0" w:color="auto"/>
              </w:divBdr>
            </w:div>
            <w:div w:id="1896237765">
              <w:marLeft w:val="0"/>
              <w:marRight w:val="0"/>
              <w:marTop w:val="0"/>
              <w:marBottom w:val="0"/>
              <w:divBdr>
                <w:top w:val="none" w:sz="0" w:space="0" w:color="auto"/>
                <w:left w:val="none" w:sz="0" w:space="0" w:color="auto"/>
                <w:bottom w:val="none" w:sz="0" w:space="0" w:color="auto"/>
                <w:right w:val="none" w:sz="0" w:space="0" w:color="auto"/>
              </w:divBdr>
            </w:div>
          </w:divsChild>
        </w:div>
        <w:div w:id="726808113">
          <w:marLeft w:val="0"/>
          <w:marRight w:val="0"/>
          <w:marTop w:val="0"/>
          <w:marBottom w:val="0"/>
          <w:divBdr>
            <w:top w:val="none" w:sz="0" w:space="0" w:color="auto"/>
            <w:left w:val="none" w:sz="0" w:space="0" w:color="auto"/>
            <w:bottom w:val="none" w:sz="0" w:space="0" w:color="auto"/>
            <w:right w:val="none" w:sz="0" w:space="0" w:color="auto"/>
          </w:divBdr>
          <w:divsChild>
            <w:div w:id="1646619386">
              <w:marLeft w:val="0"/>
              <w:marRight w:val="0"/>
              <w:marTop w:val="120"/>
              <w:marBottom w:val="0"/>
              <w:divBdr>
                <w:top w:val="none" w:sz="0" w:space="0" w:color="auto"/>
                <w:left w:val="none" w:sz="0" w:space="0" w:color="auto"/>
                <w:bottom w:val="none" w:sz="0" w:space="0" w:color="auto"/>
                <w:right w:val="none" w:sz="0" w:space="0" w:color="auto"/>
              </w:divBdr>
            </w:div>
            <w:div w:id="238289751">
              <w:marLeft w:val="0"/>
              <w:marRight w:val="0"/>
              <w:marTop w:val="0"/>
              <w:marBottom w:val="0"/>
              <w:divBdr>
                <w:top w:val="none" w:sz="0" w:space="0" w:color="auto"/>
                <w:left w:val="none" w:sz="0" w:space="0" w:color="auto"/>
                <w:bottom w:val="none" w:sz="0" w:space="0" w:color="auto"/>
                <w:right w:val="none" w:sz="0" w:space="0" w:color="auto"/>
              </w:divBdr>
            </w:div>
          </w:divsChild>
        </w:div>
        <w:div w:id="898974414">
          <w:marLeft w:val="0"/>
          <w:marRight w:val="0"/>
          <w:marTop w:val="0"/>
          <w:marBottom w:val="0"/>
          <w:divBdr>
            <w:top w:val="none" w:sz="0" w:space="0" w:color="auto"/>
            <w:left w:val="none" w:sz="0" w:space="0" w:color="auto"/>
            <w:bottom w:val="none" w:sz="0" w:space="0" w:color="auto"/>
            <w:right w:val="none" w:sz="0" w:space="0" w:color="auto"/>
          </w:divBdr>
          <w:divsChild>
            <w:div w:id="337319544">
              <w:marLeft w:val="0"/>
              <w:marRight w:val="0"/>
              <w:marTop w:val="120"/>
              <w:marBottom w:val="0"/>
              <w:divBdr>
                <w:top w:val="none" w:sz="0" w:space="0" w:color="auto"/>
                <w:left w:val="none" w:sz="0" w:space="0" w:color="auto"/>
                <w:bottom w:val="none" w:sz="0" w:space="0" w:color="auto"/>
                <w:right w:val="none" w:sz="0" w:space="0" w:color="auto"/>
              </w:divBdr>
            </w:div>
            <w:div w:id="202512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02021R0630-20231218&amp;qid=1755269067928" TargetMode="External"/><Relationship Id="rId13" Type="http://schemas.openxmlformats.org/officeDocument/2006/relationships/hyperlink" Target="https://eur-lex.europa.eu/legal-content/RO/AUTO/?uri=celex:32023R2652" TargetMode="External"/><Relationship Id="rId18" Type="http://schemas.openxmlformats.org/officeDocument/2006/relationships/hyperlink" Target="https://eur-lex.europa.eu/legal-content/RO/AUTO/?uri=celex:32023R1674" TargetMode="External"/><Relationship Id="rId26" Type="http://schemas.openxmlformats.org/officeDocument/2006/relationships/hyperlink" Target="https://eur-lex.europa.eu/legal-content/RO/TXT/HTML/?uri=CELEX:02021R0630-20231218&amp;qid=1755269067928" TargetMode="External"/><Relationship Id="rId3" Type="http://schemas.openxmlformats.org/officeDocument/2006/relationships/settings" Target="settings.xml"/><Relationship Id="rId21" Type="http://schemas.openxmlformats.org/officeDocument/2006/relationships/hyperlink" Target="https://eur-lex.europa.eu/legal-content/RO/TXT/HTML/?uri=CELEX:02021R0630-20231218&amp;qid=1755269067928" TargetMode="External"/><Relationship Id="rId7" Type="http://schemas.openxmlformats.org/officeDocument/2006/relationships/hyperlink" Target="https://eur-lex.europa.eu/legal-content/RO/AUTO/?uri=celex:32023R1674" TargetMode="External"/><Relationship Id="rId12" Type="http://schemas.openxmlformats.org/officeDocument/2006/relationships/hyperlink" Target="https://eur-lex.europa.eu/legal-content/RO/TXT/HTML/?uri=CELEX:02021R0630-20231218&amp;qid=1755269067928" TargetMode="External"/><Relationship Id="rId17" Type="http://schemas.openxmlformats.org/officeDocument/2006/relationships/hyperlink" Target="https://eur-lex.europa.eu/legal-content/RO/AUTO/?uri=celex:32021R0630" TargetMode="External"/><Relationship Id="rId25" Type="http://schemas.openxmlformats.org/officeDocument/2006/relationships/hyperlink" Target="https://eur-lex.europa.eu/legal-content/RO/TXT/HTML/?uri=CELEX:02021R0630-20231218&amp;qid=1755269067928" TargetMode="External"/><Relationship Id="rId2" Type="http://schemas.openxmlformats.org/officeDocument/2006/relationships/styles" Target="styles.xml"/><Relationship Id="rId16" Type="http://schemas.openxmlformats.org/officeDocument/2006/relationships/hyperlink" Target="https://eur-lex.europa.eu/legal-content/RO/AUTO/?uri=celex:32022R0887" TargetMode="External"/><Relationship Id="rId20" Type="http://schemas.openxmlformats.org/officeDocument/2006/relationships/hyperlink" Target="https://eur-lex.europa.eu/legal-content/RO/TXT/HTML/?uri=CELEX:02021R0630-20231218&amp;qid=1755269067928" TargetMode="External"/><Relationship Id="rId1" Type="http://schemas.openxmlformats.org/officeDocument/2006/relationships/customXml" Target="../customXml/item1.xml"/><Relationship Id="rId6" Type="http://schemas.openxmlformats.org/officeDocument/2006/relationships/hyperlink" Target="https://eur-lex.europa.eu/legal-content/RO/TXT/HTML/?uri=CELEX:02021R0630-20231218&amp;qid=1755269067928" TargetMode="External"/><Relationship Id="rId11" Type="http://schemas.openxmlformats.org/officeDocument/2006/relationships/hyperlink" Target="https://eur-lex.europa.eu/legal-content/RO/TXT/HTML/?uri=CELEX:02021R0630-20231218&amp;qid=1755269067928" TargetMode="External"/><Relationship Id="rId24" Type="http://schemas.openxmlformats.org/officeDocument/2006/relationships/hyperlink" Target="https://eur-lex.europa.eu/legal-content/RO/TXT/HTML/?uri=CELEX:02021R0630-20231218&amp;qid=1755269067928" TargetMode="External"/><Relationship Id="rId5" Type="http://schemas.openxmlformats.org/officeDocument/2006/relationships/hyperlink" Target="https://eur-lex.europa.eu/legal-content/RO/AUTO/?uri=celex:32022R0887" TargetMode="External"/><Relationship Id="rId15" Type="http://schemas.openxmlformats.org/officeDocument/2006/relationships/hyperlink" Target="https://eur-lex.europa.eu/legal-content/RO/AUTO/?uri=celex:32021R0630" TargetMode="External"/><Relationship Id="rId23" Type="http://schemas.openxmlformats.org/officeDocument/2006/relationships/hyperlink" Target="https://eur-lex.europa.eu/legal-content/RO/TXT/HTML/?uri=CELEX:02021R0630-20231218&amp;qid=1755269067928" TargetMode="External"/><Relationship Id="rId28" Type="http://schemas.openxmlformats.org/officeDocument/2006/relationships/theme" Target="theme/theme1.xml"/><Relationship Id="rId10" Type="http://schemas.openxmlformats.org/officeDocument/2006/relationships/hyperlink" Target="https://eur-lex.europa.eu/legal-content/RO/TXT/HTML/?uri=CELEX:02021R0630-20231218&amp;qid=1755269067928" TargetMode="External"/><Relationship Id="rId19" Type="http://schemas.openxmlformats.org/officeDocument/2006/relationships/hyperlink" Target="https://eur-lex.europa.eu/legal-content/RO/TXT/HTML/?uri=CELEX:02021R0630-20231218&amp;qid=1755269067928" TargetMode="External"/><Relationship Id="rId4" Type="http://schemas.openxmlformats.org/officeDocument/2006/relationships/webSettings" Target="webSettings.xml"/><Relationship Id="rId9" Type="http://schemas.openxmlformats.org/officeDocument/2006/relationships/hyperlink" Target="https://eur-lex.europa.eu/legal-content/RO/AUTO/?uri=celex:32022R0887" TargetMode="External"/><Relationship Id="rId14" Type="http://schemas.openxmlformats.org/officeDocument/2006/relationships/hyperlink" Target="https://eur-lex.europa.eu/legal-content/RO/TXT/HTML/?uri=CELEX:02021R0630-20231218&amp;qid=1755269067928" TargetMode="External"/><Relationship Id="rId22" Type="http://schemas.openxmlformats.org/officeDocument/2006/relationships/hyperlink" Target="https://eur-lex.europa.eu/legal-content/RO/TXT/HTML/?uri=CELEX:02021R0630-20231218&amp;qid=175526906792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5A5C0-4431-431B-9370-D4611D05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3633</Words>
  <Characters>20492</Characters>
  <Application>Microsoft Office Word</Application>
  <DocSecurity>0</DocSecurity>
  <Lines>569</Lines>
  <Paragraphs>191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Dintiu Marina</dc:creator>
  <cp:keywords/>
  <dc:description/>
  <cp:lastModifiedBy>Albina Mereuță</cp:lastModifiedBy>
  <cp:revision>2</cp:revision>
  <cp:lastPrinted>2025-08-25T16:41:00Z</cp:lastPrinted>
  <dcterms:created xsi:type="dcterms:W3CDTF">2026-01-29T08:16:00Z</dcterms:created>
  <dcterms:modified xsi:type="dcterms:W3CDTF">2026-01-29T08:16:00Z</dcterms:modified>
</cp:coreProperties>
</file>