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69A2A" w14:textId="19064FFE" w:rsidR="003C0D57" w:rsidRDefault="003C0D57" w:rsidP="000739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>UE</w:t>
      </w:r>
    </w:p>
    <w:p w14:paraId="1D904BC1" w14:textId="571E7836" w:rsidR="00073964" w:rsidRPr="00217E9F" w:rsidRDefault="00073964" w:rsidP="000739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17E9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>Proiect</w:t>
      </w:r>
    </w:p>
    <w:p w14:paraId="43B6F6DE" w14:textId="77777777" w:rsidR="00073964" w:rsidRPr="00217E9F" w:rsidRDefault="00073964" w:rsidP="00073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17E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PARLAMENTUL REPUBLICII MOLDOVA</w:t>
      </w:r>
    </w:p>
    <w:p w14:paraId="5D296EA0" w14:textId="77777777" w:rsidR="00073964" w:rsidRPr="00217E9F" w:rsidRDefault="00073964" w:rsidP="00073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985D103" w14:textId="77777777" w:rsidR="00073964" w:rsidRPr="00217E9F" w:rsidRDefault="00073964" w:rsidP="00073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17E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LEGE</w:t>
      </w:r>
    </w:p>
    <w:p w14:paraId="5B2E5EFF" w14:textId="77777777" w:rsidR="00D86F04" w:rsidRPr="00217E9F" w:rsidRDefault="00073964" w:rsidP="00073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17E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pentru modificarea </w:t>
      </w:r>
      <w:r w:rsidR="00044677" w:rsidRPr="00217E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unor acte normative</w:t>
      </w:r>
    </w:p>
    <w:p w14:paraId="3DB00E3F" w14:textId="635B6784" w:rsidR="00073964" w:rsidRPr="00217E9F" w:rsidRDefault="008024CF" w:rsidP="000739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17E9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(liberalizarea totală</w:t>
      </w:r>
      <w:r w:rsidR="00044677" w:rsidRPr="00217E9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a operațiunilor valutare</w:t>
      </w:r>
      <w:r w:rsidRPr="00217E9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)</w:t>
      </w:r>
    </w:p>
    <w:p w14:paraId="261F5C88" w14:textId="77777777" w:rsidR="00073964" w:rsidRPr="00217E9F" w:rsidRDefault="00073964" w:rsidP="0007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C2D987D" w14:textId="77777777" w:rsidR="00073964" w:rsidRPr="00217E9F" w:rsidRDefault="00073964" w:rsidP="0007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17E9F">
        <w:rPr>
          <w:rFonts w:ascii="Times New Roman" w:eastAsia="Times New Roman" w:hAnsi="Times New Roman" w:cs="Times New Roman"/>
          <w:sz w:val="24"/>
          <w:szCs w:val="24"/>
          <w:lang w:eastAsia="en-US"/>
        </w:rPr>
        <w:t>Parlamentul adoptă prezenta lege organică.</w:t>
      </w:r>
    </w:p>
    <w:p w14:paraId="1C3FA70A" w14:textId="77777777" w:rsidR="00073964" w:rsidRPr="00217E9F" w:rsidRDefault="00073964" w:rsidP="0007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1FC2C5" w14:textId="77777777" w:rsidR="00723BDF" w:rsidRPr="00D557B5" w:rsidRDefault="00723BDF" w:rsidP="00AE61E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2B645354" w14:textId="74A6BDFC" w:rsidR="00AE61E4" w:rsidRPr="00D557B5" w:rsidRDefault="00723BDF" w:rsidP="00AE61E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Art.I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. - </w:t>
      </w:r>
      <w:r w:rsidR="00AE61E4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Legea nr.548/1995 cu privire la Banca </w:t>
      </w:r>
      <w:proofErr w:type="spellStart"/>
      <w:r w:rsidR="00AE61E4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Naţională</w:t>
      </w:r>
      <w:proofErr w:type="spellEnd"/>
      <w:r w:rsidR="00AE61E4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a Moldovei</w:t>
      </w:r>
      <w:r w:rsidR="00AE61E4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(republicată în Monitorul Oficial al Republicii Moldova, 2015, nr.297–300, art.544), cu modificările ulterioare, se modifică după cum urmează:</w:t>
      </w:r>
    </w:p>
    <w:p w14:paraId="49F8D03F" w14:textId="77777777" w:rsidR="00AE61E4" w:rsidRPr="00D557B5" w:rsidRDefault="00AE61E4" w:rsidP="00AE61E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1. La articolul 51 litera a), cuvintele ”autorizarea și” se exclud;</w:t>
      </w:r>
    </w:p>
    <w:p w14:paraId="6959EAC2" w14:textId="73F18921" w:rsidR="00AE61E4" w:rsidRPr="00D557B5" w:rsidRDefault="00AE61E4" w:rsidP="00AE61E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2. La articolul 75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en-US"/>
        </w:rPr>
        <w:t>2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alineatul (2), textul ”</w:t>
      </w:r>
      <w:r w:rsidR="007046C0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, 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precum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faţă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de titularii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autorizaţiilor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eliberate de Banca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Naţională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,” și textul ”/autorizației” se exclud.</w:t>
      </w:r>
    </w:p>
    <w:p w14:paraId="6909FA61" w14:textId="77777777" w:rsidR="00AE61E4" w:rsidRPr="00D557B5" w:rsidRDefault="00AE61E4" w:rsidP="003C1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783AD273" w14:textId="00939A04" w:rsidR="000B5B14" w:rsidRPr="00D557B5" w:rsidRDefault="009D4132" w:rsidP="00A504BE">
      <w:pPr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bookmarkStart w:id="0" w:name="_Hlk209441316"/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Art.I</w:t>
      </w:r>
      <w:r w:rsidR="00723BDF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I</w:t>
      </w:r>
      <w:proofErr w:type="spellEnd"/>
      <w:r w:rsidR="000B5B14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.</w:t>
      </w:r>
      <w:r w:rsidR="000B5B14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– </w:t>
      </w:r>
      <w:r w:rsidR="00742CB2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La </w:t>
      </w:r>
      <w:r w:rsidR="00A504BE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alineatul (2) al </w:t>
      </w:r>
      <w:r w:rsidR="000B5B14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articolul 226</w:t>
      </w:r>
      <w:r w:rsidR="000B5B14" w:rsidRPr="00D557B5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en-US"/>
        </w:rPr>
        <w:t>11</w:t>
      </w:r>
      <w:r w:rsidR="000B5B14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din </w:t>
      </w:r>
      <w:r w:rsidR="000B5B14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Codul fiscal nr.1163/1997</w:t>
      </w:r>
      <w:r w:rsidR="000B5B14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(republicat în Monitorul Oficial al Republicii Moldova, </w:t>
      </w:r>
      <w:proofErr w:type="spellStart"/>
      <w:r w:rsidR="000B5B14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ediţie</w:t>
      </w:r>
      <w:proofErr w:type="spellEnd"/>
      <w:r w:rsidR="000B5B14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specială din 8 februarie 2007), cu modificările ulterioare, </w:t>
      </w:r>
      <w:r w:rsidR="00742CB2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punctul 7) </w:t>
      </w:r>
      <w:r w:rsidR="00A504BE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se </w:t>
      </w:r>
      <w:r w:rsidR="00742CB2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abrogă</w:t>
      </w:r>
      <w:r w:rsidR="00A504BE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.</w:t>
      </w:r>
    </w:p>
    <w:p w14:paraId="6C1240A3" w14:textId="7B324E6B" w:rsidR="00A97FD3" w:rsidRPr="00D557B5" w:rsidRDefault="00A97FD3" w:rsidP="003C1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Art.I</w:t>
      </w:r>
      <w:r w:rsidR="009D41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II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. </w:t>
      </w:r>
      <w:r w:rsidR="00723BDF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- </w:t>
      </w: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Legea nr.1466/1998 cu privire la reglementarea repatrierii de mijloace 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băneşti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, mărfuri 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servicii provenite din 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tranzacţiile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economice externe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(Monitorul Oficial al Republicii Moldova, 1998, nr.28–29, art.203), cu modificările ulterioare, se abrogă.</w:t>
      </w:r>
    </w:p>
    <w:p w14:paraId="15C8DE0A" w14:textId="77777777" w:rsidR="00A97FD3" w:rsidRPr="00D557B5" w:rsidRDefault="00A97FD3" w:rsidP="003C1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281D2914" w14:textId="4389A70A" w:rsidR="00A97FD3" w:rsidRPr="00D557B5" w:rsidRDefault="00A97FD3" w:rsidP="00A97FD3">
      <w:pPr>
        <w:pStyle w:val="ListParagraph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MD"/>
        </w:rPr>
        <w:t>Art.</w:t>
      </w:r>
      <w:r w:rsidR="009D41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MD"/>
        </w:rPr>
        <w:t>I</w:t>
      </w: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MD"/>
        </w:rPr>
        <w:t>V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MD"/>
        </w:rPr>
        <w:t>.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</w:t>
      </w:r>
      <w:r w:rsidR="00723BDF"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- 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La articolul 9 din </w:t>
      </w: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MD"/>
        </w:rPr>
        <w:t>Legea nr. 440/2001 cu privire la zonele economice libere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(Monitorul Oficial al Republicii Moldova, 2001, nr.108-109, art.834), cu modificările ulterioare), alineat</w:t>
      </w:r>
      <w:r w:rsidR="003B2C93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ele (3) și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(4) se abrogă.</w:t>
      </w:r>
    </w:p>
    <w:p w14:paraId="38F4D6C8" w14:textId="0856F1E8" w:rsidR="00742CB2" w:rsidRPr="00D557B5" w:rsidRDefault="00742CB2" w:rsidP="00742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MD"/>
        </w:rPr>
        <w:t>Art.V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MD"/>
        </w:rPr>
        <w:t>.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</w:t>
      </w:r>
      <w:r w:rsidR="00723BDF"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- 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Articolul 5 din </w:t>
      </w: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MD"/>
        </w:rPr>
        <w:t xml:space="preserve">Legea nr.448/2003 cu privire la statutul 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MD"/>
        </w:rPr>
        <w:t>forţei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MD"/>
        </w:rPr>
        <w:t xml:space="preserve"> militare străine în Republica Moldova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(Monitorul Oficial al Republicii Moldova, 2004, nr.6-12 art.42), cu modificările ulterioare, se modifică după cum urmează:</w:t>
      </w:r>
    </w:p>
    <w:p w14:paraId="23E0870F" w14:textId="7A4C697E" w:rsidR="00742CB2" w:rsidRPr="00D557B5" w:rsidRDefault="00AB6655" w:rsidP="00742CB2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</w:t>
      </w:r>
      <w:r w:rsidR="00742CB2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lineatul 13 v</w:t>
      </w:r>
      <w:r w:rsidR="0087349D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</w:t>
      </w:r>
      <w:r w:rsidR="00742CB2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avea următorul cuprins:</w:t>
      </w:r>
    </w:p>
    <w:p w14:paraId="77AA0591" w14:textId="77777777" w:rsidR="00742CB2" w:rsidRPr="00D557B5" w:rsidRDefault="00742CB2" w:rsidP="00742CB2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”(13) Introducerea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scoaterea în/din Republica Moldova a valorilor valutare de către membrii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forţei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militare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ai componentei civile, membrii lor de familie se efectuează în conformitate cu prevederile Codului vamal.”.</w:t>
      </w:r>
    </w:p>
    <w:p w14:paraId="4FA615CE" w14:textId="60780806" w:rsidR="00742CB2" w:rsidRPr="00D557B5" w:rsidRDefault="00AB6655" w:rsidP="00742CB2">
      <w:pPr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</w:t>
      </w:r>
      <w:r w:rsidR="00742CB2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lineatul 14 se abrogă.</w:t>
      </w:r>
    </w:p>
    <w:p w14:paraId="6382FD11" w14:textId="6962D096" w:rsidR="00E4527B" w:rsidRPr="00D557B5" w:rsidRDefault="00A97FD3" w:rsidP="00F10781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Art.V</w:t>
      </w:r>
      <w:r w:rsidR="00742CB2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I</w:t>
      </w: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.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="00723BDF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- </w:t>
      </w:r>
      <w:r w:rsidR="00E4527B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rticolul 9</w:t>
      </w:r>
      <w:r w:rsidR="00E4527B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din </w:t>
      </w: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Legea nr.8/2005 cu privire la Portul 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Internaţional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Liber "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Giurgiuleşti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"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(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Monitorul Oficial al Republicii Moldova, 2005, nr.36-38 art.116), cu modificările ulterioare, </w:t>
      </w:r>
      <w:r w:rsidR="00E4527B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se modifică după cum urmează:</w:t>
      </w:r>
    </w:p>
    <w:p w14:paraId="0BF62209" w14:textId="38930041" w:rsidR="00E4527B" w:rsidRPr="00D557B5" w:rsidRDefault="00E4527B" w:rsidP="00F10781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alineatele (3) și (4) se abrogă;</w:t>
      </w:r>
    </w:p>
    <w:p w14:paraId="4D3E1FB7" w14:textId="580ABB36" w:rsidR="00E4527B" w:rsidRPr="00D557B5" w:rsidRDefault="00E4527B" w:rsidP="00E4527B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la alineatul (6) litera c), </w:t>
      </w:r>
      <w:r w:rsidR="00A97FD3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textul ”</w:t>
      </w:r>
      <w:r w:rsidR="00A97FD3" w:rsidRPr="00D557B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97FD3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, cu </w:t>
      </w:r>
      <w:proofErr w:type="spellStart"/>
      <w:r w:rsidR="00A97FD3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excepţia</w:t>
      </w:r>
      <w:proofErr w:type="spellEnd"/>
      <w:r w:rsidR="00A97FD3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="00A97FD3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restricţiilor</w:t>
      </w:r>
      <w:proofErr w:type="spellEnd"/>
      <w:r w:rsidR="00A97FD3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existente la data înregistrării lor în calitate de </w:t>
      </w:r>
      <w:proofErr w:type="spellStart"/>
      <w:r w:rsidR="00A97FD3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rezidenţi</w:t>
      </w:r>
      <w:proofErr w:type="spellEnd"/>
      <w:r w:rsidR="00A97FD3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” se exclude.</w:t>
      </w:r>
    </w:p>
    <w:p w14:paraId="1FCC29E0" w14:textId="77777777" w:rsidR="009D4132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08963D" w14:textId="110E4B88" w:rsidR="009D4132" w:rsidRPr="00217E9F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proofErr w:type="spellStart"/>
      <w:r w:rsidRPr="00217E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VI</w:t>
      </w:r>
      <w:r w:rsidRPr="00217E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</w:t>
      </w:r>
      <w:proofErr w:type="spellEnd"/>
      <w:r w:rsidRPr="00217E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 – </w:t>
      </w:r>
      <w:r w:rsidRPr="00217E9F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Legea nr.62/2008 privind reglementarea </w:t>
      </w:r>
      <w:r w:rsidRPr="008A1571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valutară (republicată în Monitorul </w:t>
      </w:r>
      <w:r w:rsidRPr="008A15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Oficial al Republicii Moldova, 2016, nr.423-429 art.859),</w:t>
      </w:r>
      <w:r w:rsidRPr="008A1571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cu modificările ulterioare, se modifică după cum urmează:</w:t>
      </w:r>
    </w:p>
    <w:p w14:paraId="417860CD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42266C9E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1. Articolul 4:</w:t>
      </w:r>
    </w:p>
    <w:p w14:paraId="5721CE07" w14:textId="77777777" w:rsidR="009D4132" w:rsidRPr="00D557B5" w:rsidRDefault="009D4132" w:rsidP="009D413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alineatul (3) va avea următorul cuprins:</w:t>
      </w:r>
    </w:p>
    <w:p w14:paraId="46E9BA35" w14:textId="77777777" w:rsidR="009D4132" w:rsidRPr="00D557B5" w:rsidRDefault="009D4132" w:rsidP="009D413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bookmarkStart w:id="1" w:name="_Hlk214214934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lastRenderedPageBreak/>
        <w:t xml:space="preserve">”(3) Operațiunile valutare se efectuează de către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rezidenţi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și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nerezidenţi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fără restricții, dacă alte acte normative nu prevăd altfel.”;</w:t>
      </w:r>
    </w:p>
    <w:bookmarkEnd w:id="1"/>
    <w:p w14:paraId="0F997107" w14:textId="77777777" w:rsidR="009D4132" w:rsidRPr="00D557B5" w:rsidRDefault="009D4132" w:rsidP="009D4132">
      <w:pPr>
        <w:tabs>
          <w:tab w:val="right" w:pos="935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alineatul (4) se abrogă.</w:t>
      </w:r>
    </w:p>
    <w:p w14:paraId="0C91D0FE" w14:textId="77777777" w:rsidR="009D4132" w:rsidRPr="00D557B5" w:rsidRDefault="009D4132" w:rsidP="009D413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510B63A2" w14:textId="77777777" w:rsidR="009D4132" w:rsidRPr="00D557B5" w:rsidRDefault="009D4132" w:rsidP="009D413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2. Articolul 6:</w:t>
      </w:r>
    </w:p>
    <w:p w14:paraId="3CFA2301" w14:textId="77777777" w:rsidR="009D4132" w:rsidRPr="00D557B5" w:rsidRDefault="009D4132" w:rsidP="009D413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la alineatul (7), primul enunț va avea următorul cuprins:</w:t>
      </w:r>
    </w:p>
    <w:p w14:paraId="631DBF71" w14:textId="77777777" w:rsidR="009D4132" w:rsidRPr="00D557B5" w:rsidRDefault="009D4132" w:rsidP="009D413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”</w:t>
      </w:r>
      <w:bookmarkStart w:id="2" w:name="_Hlk214215056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Operațiunile valutare de capital care implică ieșirea capitalului din Republica Moldova se efectuează fără restricții.</w:t>
      </w:r>
      <w:bookmarkEnd w:id="2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”;</w:t>
      </w:r>
    </w:p>
    <w:p w14:paraId="07464957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alineatele (8) și (9) se abrogă.</w:t>
      </w:r>
    </w:p>
    <w:p w14:paraId="2E7848AD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5788E5EB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3. La articolul (9), alineatele (7), (8), (10)-(14) se abrogă.</w:t>
      </w:r>
    </w:p>
    <w:p w14:paraId="39E956BE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47B17FDB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4. La articolul 11, alineatul (4) se abrogă.</w:t>
      </w:r>
    </w:p>
    <w:p w14:paraId="7F82BD4F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55A58E36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5. La articolul 12, alineatele (3) și (4) se abrogă.</w:t>
      </w:r>
    </w:p>
    <w:p w14:paraId="4B4D9A0A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7B1B451A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6. Articolul 13:</w:t>
      </w:r>
    </w:p>
    <w:p w14:paraId="6036DD9F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alineatul (4) va avea următorul cuprins:</w:t>
      </w:r>
    </w:p>
    <w:p w14:paraId="33E0FB3F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bookmarkStart w:id="3" w:name="_Hlk214215445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”(4) Deschiderea de către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rezidenţi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a conturilor curente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a conturilor de depozit în străinătate la băncile nerezidente se efectuează fără restricții.”;</w:t>
      </w:r>
    </w:p>
    <w:bookmarkEnd w:id="3"/>
    <w:p w14:paraId="59137B99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alineatele (5) și (6) se abrogă.</w:t>
      </w:r>
    </w:p>
    <w:p w14:paraId="5B798302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5FA3C92E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7. La articolul 15, alineatul (2) se abrogă.</w:t>
      </w:r>
    </w:p>
    <w:p w14:paraId="2969C14E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59298DC6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8. Articolul 16:</w:t>
      </w:r>
    </w:p>
    <w:p w14:paraId="2A30C6DD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alineatele (2) – (5) se abrogă;</w:t>
      </w:r>
    </w:p>
    <w:p w14:paraId="2C49CF46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la alineatul (7), ultimul enunț se exclude.</w:t>
      </w:r>
    </w:p>
    <w:p w14:paraId="26A172BE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1ABBB359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9. La articolul 17, alineatul (2) va avea următorul cuprins:</w:t>
      </w:r>
    </w:p>
    <w:p w14:paraId="2DDC2C62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”(2)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Plăţile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transferurile în cadrul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operaţiunilor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valutare de capital se primesc/efectuează de către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rezidenţi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nerezidenţi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fără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restricţii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, dacă alte acte normative nu prevăd altfel.”.</w:t>
      </w:r>
    </w:p>
    <w:p w14:paraId="729F7747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6AAFCA2A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10. Articolul 23 va avea următorul cuprins:</w:t>
      </w:r>
    </w:p>
    <w:p w14:paraId="74EB9255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”</w:t>
      </w:r>
      <w:bookmarkStart w:id="4" w:name="_Hlk209104329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Articolul 23.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Plăţi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transferuri în/din străinătate între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rezidenţi</w:t>
      </w:r>
      <w:proofErr w:type="spellEnd"/>
    </w:p>
    <w:p w14:paraId="0C59C85C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(1) Rezidenții pot efectua plăți și transferuri din Republica Moldova în străinătate în favoarea altor rezidenți fără restricții.</w:t>
      </w:r>
    </w:p>
    <w:p w14:paraId="6B68201A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(2)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Plăţile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transferurile în cadrul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operaţiunilor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derulate în străinătate între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rezidenţii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aflaţi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în străinătate pot fi efectuate în monedă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naţională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în valută străină.</w:t>
      </w:r>
    </w:p>
    <w:p w14:paraId="14A46582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(3)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Rezidenţii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pot primi de la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rezidenţi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din străinătate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plăţi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transferuri fără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restricţii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.”.</w:t>
      </w:r>
    </w:p>
    <w:bookmarkEnd w:id="4"/>
    <w:p w14:paraId="01D6DA9C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</w:p>
    <w:p w14:paraId="2A8D56DC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11. La articolul 27, alineatele (1) și (2) se abrogă.</w:t>
      </w:r>
    </w:p>
    <w:p w14:paraId="0B49F4A5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</w:p>
    <w:p w14:paraId="2F3B0355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12. Articolul 28:</w:t>
      </w:r>
    </w:p>
    <w:p w14:paraId="05FB9FDC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la alineatul (1), textul ”introducerea, expedierea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scoaterea în/din Republica Moldova” se substituie cu textul ”introducerea și scoaterea în/din Republica Moldova, inclusiv în bagajele neînsoțite)”;</w:t>
      </w:r>
    </w:p>
    <w:p w14:paraId="21307571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alineatul (2) se completează cu textul ”și legislația vamală a Republicii Moldova”;</w:t>
      </w:r>
    </w:p>
    <w:p w14:paraId="5B164492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se completează cu alineatele (3) – (8) cu următorul cuprins:</w:t>
      </w:r>
    </w:p>
    <w:p w14:paraId="00516AB0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”(3) Introducerea și scoaterea în/din Republica Moldova de către rezidenți și nerezidenți a valorilor valutare se efectuează fără restricții. </w:t>
      </w:r>
    </w:p>
    <w:p w14:paraId="4E7686A7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lastRenderedPageBreak/>
        <w:t xml:space="preserve">(4) Introducerea și scoaterea în/din Republica Moldova a valorilor valutare de către persoanele juridice rezidente și nerezidente se efectuează prin intermediul persoanelor fizice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reprezentanţi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ai persoanelor juridice în cauză.</w:t>
      </w:r>
    </w:p>
    <w:p w14:paraId="34188EA9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(5) Declararea organelor vamale ale Republicii Moldova a valorilor valutare care se introduc și se scot în/din Republica Moldova se efectuează de către rezidenți și nerezidenți în conformitate cu prevederile legislației vamale a Republicii Moldova.</w:t>
      </w:r>
    </w:p>
    <w:p w14:paraId="2D25B107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(6) Informarea organelor vamale ale Republicii Moldova cu privire la valorile valutare care se introduc sau se scot în/din Republica Moldova în bagajele neînsoțite se efectuează de către rezidenți și nerezidenți în conformitate cu prevederile legislației vamale a Republicii Moldova.</w:t>
      </w:r>
    </w:p>
    <w:p w14:paraId="1A0525E6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(7) Banca Națională a Moldovei este în drept să stabilească condițiile, precum și documentele aferente operațiunilor ce țin de introducerea și scoaterea în /din Republica Moldova a numerarului în valută străină și în monedă națională și a cecurilor de călătorie în valută străină de către băncile licențiate și băncile nerezidente.</w:t>
      </w:r>
    </w:p>
    <w:p w14:paraId="528B9F8D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(8) Introducerea și scoaterea în /din Republica Moldova a numerarului în valută străină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în monedă națională și a cecurilor de călătorie în valută străină de către băncile licențiate și băncile nerezidente se efectuează în conformitate cu prevederile legislației vamale a Republicii Moldova.”.</w:t>
      </w:r>
    </w:p>
    <w:p w14:paraId="5174CA80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</w:p>
    <w:p w14:paraId="08896805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13. Articolele 29 – 34 se abrogă.</w:t>
      </w:r>
    </w:p>
    <w:p w14:paraId="1A68414A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</w:p>
    <w:p w14:paraId="2C9D7393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14. Articolul 38 va avea următorul cuprins:</w:t>
      </w:r>
    </w:p>
    <w:p w14:paraId="2F679104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”Articolul 38.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Operaţiunile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de schimb valutar ale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rezidenţilor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în străinătate</w:t>
      </w:r>
    </w:p>
    <w:p w14:paraId="33330C4A" w14:textId="77777777" w:rsidR="009D4132" w:rsidRPr="00D557B5" w:rsidRDefault="009D4132" w:rsidP="009D41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Rezidenții efectuează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operaţiuni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de schimb valutar în străinătate fără restricții.”.</w:t>
      </w:r>
    </w:p>
    <w:p w14:paraId="486B3173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</w:p>
    <w:p w14:paraId="5354D5F4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15. Capitolul VI se abrogă.</w:t>
      </w:r>
    </w:p>
    <w:p w14:paraId="78A0CEEC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</w:p>
    <w:p w14:paraId="4C2F3968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16. Articolul 56:</w:t>
      </w:r>
    </w:p>
    <w:p w14:paraId="4ABA266B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se completează cu alineatul (2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o-MD"/>
        </w:rPr>
        <w:t>1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) cu următorul cuprins:</w:t>
      </w:r>
    </w:p>
    <w:p w14:paraId="6260B654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”(2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o-MD"/>
        </w:rPr>
        <w:t>1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) Banca Națională a Moldovei va informa Comisia Europeană și celelalte state membre asupra adoptării măsurilor de salvgardare până cel târziu la data intrării în vigoare a acestora.”;</w:t>
      </w:r>
    </w:p>
    <w:p w14:paraId="333F9E17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it-IT"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la alineatul (5) litera g), textul ”</w:t>
      </w:r>
      <w:bookmarkStart w:id="5" w:name="_Hlk209608296"/>
      <w:r w:rsidRPr="00D557B5">
        <w:rPr>
          <w:rFonts w:ascii="Times New Roman" w:eastAsia="Times New Roman" w:hAnsi="Times New Roman" w:cs="Times New Roman"/>
          <w:iCs/>
          <w:sz w:val="24"/>
          <w:szCs w:val="24"/>
          <w:lang w:val="it-IT" w:eastAsia="ro-MD"/>
        </w:rPr>
        <w:t>limitarea introducerii, expedierii, scoaterii” se substituie cu textul ”limitarea introducerii și scoaterii”;</w:t>
      </w:r>
      <w:bookmarkEnd w:id="5"/>
    </w:p>
    <w:p w14:paraId="2AA0AF93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se completează cu alineatul (8) cu următorul cuprins:</w:t>
      </w:r>
    </w:p>
    <w:p w14:paraId="717C5E5C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”(8) Banca Națională a Moldovei va proceda la modificarea, înlocuirea sau încetarea măsurilor de salvgardare luate în conformitate cu prezentul articol, la solicitarea expresă a Comisiei Europene.”.</w:t>
      </w:r>
    </w:p>
    <w:p w14:paraId="4B3CE5F5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</w:p>
    <w:p w14:paraId="7A4ECFA0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17. La articolul 57 alineatul (3) litera a), textul ”, precum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respectării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cerinţelor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autorizaţiilor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/permisiunilor eliberate conform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legislaţiei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valutare” se exclude.</w:t>
      </w:r>
    </w:p>
    <w:p w14:paraId="3C803558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</w:p>
    <w:p w14:paraId="1D8B5380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18. La articolul 58 alineatul (3), textul ”, precum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asupra respectării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cerinţelor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autorizaţiilor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eliberate de către Banca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Naţională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a Moldovei conform prevederilor prezentei legi” se exclude.</w:t>
      </w:r>
    </w:p>
    <w:p w14:paraId="050F29E0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</w:p>
    <w:p w14:paraId="31C617B8" w14:textId="77777777" w:rsidR="009D4132" w:rsidRPr="00D557B5" w:rsidRDefault="009D4132" w:rsidP="009D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19. La articolul 59 litera a), textul ”, precum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cerinţelor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autorizaţiilor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/permisiunilor eliberate conform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legislaţiei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valutare” se exclude.</w:t>
      </w:r>
    </w:p>
    <w:p w14:paraId="1788C12B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</w:p>
    <w:p w14:paraId="7467417F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20. Articolul 60:</w:t>
      </w:r>
    </w:p>
    <w:p w14:paraId="38488BCA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alineatul (1):</w:t>
      </w:r>
    </w:p>
    <w:p w14:paraId="52279887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la litera a)</w:t>
      </w:r>
      <w:r w:rsidRPr="00D557B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textul </w:t>
      </w:r>
      <w:r w:rsidRPr="00D557B5">
        <w:rPr>
          <w:rFonts w:ascii="Times New Roman" w:hAnsi="Times New Roman" w:cs="Times New Roman"/>
          <w:iCs/>
          <w:sz w:val="24"/>
          <w:szCs w:val="24"/>
        </w:rPr>
        <w:t>”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, precum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cerinţelor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autorizaţiilor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eliberate conform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legislaţiei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valutare” se exclude;</w:t>
      </w:r>
    </w:p>
    <w:p w14:paraId="54134C35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la litera b), textul ”, precum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autorizaţiilor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eliberate de către Banca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Naţională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a Moldovei” se exclude;</w:t>
      </w:r>
    </w:p>
    <w:p w14:paraId="035F6CF1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lastRenderedPageBreak/>
        <w:t xml:space="preserve">la alineatul (3), textul ”, precum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cerinţelor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autorizaţiilor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eliberate conform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legislaţiei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valutare” se exclude.</w:t>
      </w:r>
    </w:p>
    <w:p w14:paraId="7EE30B4D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</w:p>
    <w:p w14:paraId="67357A30" w14:textId="77777777" w:rsidR="009D4132" w:rsidRPr="00D557B5" w:rsidRDefault="009D4132" w:rsidP="009D4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21. La articolul 61 alineatul (2) litera a), textul ”, precum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autorizaţiile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eliberate de către Banca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Naţională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a Moldovei” se exclude.</w:t>
      </w:r>
    </w:p>
    <w:p w14:paraId="663DE311" w14:textId="77777777" w:rsidR="00E4527B" w:rsidRPr="00D557B5" w:rsidRDefault="00E4527B" w:rsidP="00F10781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bookmarkEnd w:id="0"/>
    <w:p w14:paraId="3C9FF71A" w14:textId="0078396F" w:rsidR="003E6EBB" w:rsidRPr="00D557B5" w:rsidRDefault="003E6EBB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Art.VIII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. </w:t>
      </w:r>
      <w:r w:rsidR="00723BDF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- 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La articolul 6 din</w:t>
      </w: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Legea nr.178/2008 cu privire la Aeroportul 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Internaţional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Liber "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Mărculeşti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"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(Monitorul Oficial al Republicii Moldova, 2008, nr.143–144, art.585), cu modificările ulterioare, alineatele (3) și (4) se abrogă.</w:t>
      </w:r>
    </w:p>
    <w:p w14:paraId="1CD0FD6C" w14:textId="77777777" w:rsidR="003E6EBB" w:rsidRPr="00D557B5" w:rsidRDefault="003E6EBB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07D3B29A" w14:textId="356F07F7" w:rsidR="00A97FD3" w:rsidRPr="00D557B5" w:rsidRDefault="00A97FD3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Art.</w:t>
      </w:r>
      <w:r w:rsidR="006442E0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IX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. – Legea nr.171/2012 privind 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piaţa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de capital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(Monitorul Oficial al Republicii Moldova, 2012, nr.193–197, art.665), cu modificările ulterioare, se modifică după cum urmează:</w:t>
      </w:r>
    </w:p>
    <w:p w14:paraId="048EEAAD" w14:textId="77777777" w:rsidR="00A97FD3" w:rsidRPr="00D557B5" w:rsidRDefault="00A97FD3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1. La articolul 9 alineatul (4), ultimul enunț se exclude.</w:t>
      </w:r>
    </w:p>
    <w:p w14:paraId="6296A7C7" w14:textId="77777777" w:rsidR="00A97FD3" w:rsidRPr="00D557B5" w:rsidRDefault="00A97FD3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2. La articolul 49 alineatul (2), litera d) se abrogă.</w:t>
      </w:r>
    </w:p>
    <w:p w14:paraId="0BA2AE86" w14:textId="77777777" w:rsidR="00A97FD3" w:rsidRPr="00D557B5" w:rsidRDefault="00A97FD3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3. La articolul 65 alineatul (2), litera f) se abrogă.</w:t>
      </w:r>
    </w:p>
    <w:p w14:paraId="6491028B" w14:textId="77777777" w:rsidR="00A97FD3" w:rsidRPr="00D557B5" w:rsidRDefault="00A97FD3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4. La articolul 112, alineatul (2) se abrogă.</w:t>
      </w:r>
    </w:p>
    <w:p w14:paraId="5748E292" w14:textId="77777777" w:rsidR="00A97FD3" w:rsidRPr="00D557B5" w:rsidRDefault="00A97FD3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22471D2F" w14:textId="5F9C31EE" w:rsidR="00A97FD3" w:rsidRPr="00D557B5" w:rsidRDefault="00A97FD3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Art.</w:t>
      </w:r>
      <w:r w:rsidR="00F2171D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X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. – 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Alineatul (2) al articolul 29 din</w:t>
      </w: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Legea 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comunicaţiilor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poştale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nr.36/2016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(Monitorul Oficial al Republicii Moldova, 2016, nr.114–122, art.225), cu modificările ulterioare, va avea următorul cuprins:</w:t>
      </w:r>
    </w:p>
    <w:p w14:paraId="1D375ABC" w14:textId="77777777" w:rsidR="00A97FD3" w:rsidRPr="00D557B5" w:rsidRDefault="00A97FD3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”(2) Expedierea mijloacelor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băneşti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în cadrul serviciului de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plăţi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poştale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internaţionale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se efectuează cu respectarea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legislaţiei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vamale.”.</w:t>
      </w:r>
    </w:p>
    <w:p w14:paraId="215D3CFD" w14:textId="77777777" w:rsidR="00A97FD3" w:rsidRPr="00D557B5" w:rsidRDefault="00A97FD3" w:rsidP="00A97F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245E2E43" w14:textId="7B97414F" w:rsidR="00A97FD3" w:rsidRPr="00D557B5" w:rsidRDefault="00A97FD3" w:rsidP="00A97F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Art.X</w:t>
      </w:r>
      <w:r w:rsidR="006442E0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. –</w:t>
      </w:r>
      <w:r w:rsidR="00723BDF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</w:t>
      </w: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Legea nr.308/2017 cu privire la prevenirea 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combaterea spălării banilor 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</w:t>
      </w: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finanţării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terorismului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(Monitorul Oficial al Republicii Moldova, 2018, nr.58–66, art.133), cu modificările ulterioare, se modifică după cum urmează:</w:t>
      </w:r>
    </w:p>
    <w:p w14:paraId="4C217C0F" w14:textId="77777777" w:rsidR="00A97FD3" w:rsidRPr="00D557B5" w:rsidRDefault="00A97FD3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1. La articolul 4 alineatul (2), textul ”prevederile art.33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34 din Legea nr.62/2008 privind reglementarea valutară” se substituie cu cuvintele ”prevederile Codului vamal”.</w:t>
      </w:r>
    </w:p>
    <w:p w14:paraId="3BA11C5F" w14:textId="77777777" w:rsidR="00A97FD3" w:rsidRPr="00D557B5" w:rsidRDefault="00A97FD3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2. La articolul 9 alineatul (2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en-US"/>
        </w:rPr>
        <w:t>3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) litera b), textul ”Legea nr.62/2008 privind reglementarea valutară” se substituie cu cuvintele ”prevederile Codului vamal”.</w:t>
      </w:r>
    </w:p>
    <w:p w14:paraId="6E66E645" w14:textId="77777777" w:rsidR="008E231A" w:rsidRPr="00D557B5" w:rsidRDefault="008E231A" w:rsidP="00EF5D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6B588A1A" w14:textId="6E9AD0F0" w:rsidR="00742CB2" w:rsidRPr="00D557B5" w:rsidRDefault="00742CB2" w:rsidP="00742CB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Art.X</w:t>
      </w:r>
      <w:r w:rsidR="00F2171D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I</w:t>
      </w:r>
      <w:r w:rsidR="006442E0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. </w:t>
      </w:r>
      <w:r w:rsidR="00723BDF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- 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La articolul 9 din</w:t>
      </w:r>
      <w:r w:rsidRPr="00D557B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Legea nr.2/2020 privind organismele de plasament colectiv alternative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(Monitorul Oficial al Republicii Moldova, 2020, nr.94–98, art.142), </w:t>
      </w:r>
      <w:r w:rsidR="007161D9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cu modificările ulterioare, 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alineatul (2) se abrogă.</w:t>
      </w:r>
    </w:p>
    <w:p w14:paraId="6C6EA262" w14:textId="77777777" w:rsidR="00742CB2" w:rsidRPr="00D557B5" w:rsidRDefault="00742CB2" w:rsidP="00EF5D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2E56D06D" w14:textId="71B8C262" w:rsidR="00A97FD3" w:rsidRPr="00D557B5" w:rsidRDefault="00A97FD3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Art.X</w:t>
      </w:r>
      <w:r w:rsidR="00742CB2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I</w:t>
      </w:r>
      <w:r w:rsidR="00663958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I</w:t>
      </w:r>
      <w:r w:rsidR="006442E0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I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. </w:t>
      </w:r>
      <w:r w:rsidR="00723BDF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- 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La articolul 22 din</w:t>
      </w: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Legea nr.198/2020 privind fondurile de pensii facultative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(Monitorul Oficial al Republicii Moldova, 2020, nr.344–351, art.227), alineatul (3) se abrogă.</w:t>
      </w:r>
    </w:p>
    <w:p w14:paraId="5386A4FC" w14:textId="77777777" w:rsidR="00A97FD3" w:rsidRPr="00D557B5" w:rsidRDefault="00A97FD3" w:rsidP="00A97F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14:paraId="12E55EB8" w14:textId="6615750B" w:rsidR="00A857BB" w:rsidRPr="00D557B5" w:rsidRDefault="00EF5D5D" w:rsidP="00EF5D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proofErr w:type="spellStart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Art.</w:t>
      </w:r>
      <w:r w:rsidR="00742CB2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X</w:t>
      </w: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I</w:t>
      </w:r>
      <w:r w:rsidR="006442E0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V</w:t>
      </w:r>
      <w:proofErr w:type="spellEnd"/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. – </w:t>
      </w:r>
      <w:r w:rsidR="002C1F55"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Articolele 373 și 374 din</w:t>
      </w:r>
      <w:r w:rsidR="002C1F55"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 xml:space="preserve"> </w:t>
      </w:r>
      <w:r w:rsidRPr="00D557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Codul vamal nr.95/2021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(Monitorul Oficial al Republicii Moldova, 2021, nr.219–225, art.238), cu modificările ulterioare, vor avea următorul cuprins:</w:t>
      </w:r>
    </w:p>
    <w:p w14:paraId="3DAF8F9E" w14:textId="3198DF0D" w:rsidR="00EF5D5D" w:rsidRPr="00D557B5" w:rsidRDefault="00EF5D5D" w:rsidP="00EF5D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”</w:t>
      </w:r>
      <w:r w:rsidRPr="00A4531D">
        <w:rPr>
          <w:rFonts w:ascii="Times New Roman" w:eastAsia="Times New Roman" w:hAnsi="Times New Roman" w:cs="Times New Roman"/>
          <w:b/>
          <w:iCs/>
          <w:sz w:val="24"/>
          <w:szCs w:val="24"/>
          <w:lang w:eastAsia="ro-MD"/>
        </w:rPr>
        <w:t>Articolul 373.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Declararea valorilor valutare care se introduc în/scot din Republica Moldova</w:t>
      </w:r>
    </w:p>
    <w:p w14:paraId="13257718" w14:textId="05BE8283" w:rsidR="00EF5D5D" w:rsidRPr="00D557B5" w:rsidRDefault="00EF5D5D" w:rsidP="00EF5D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(1) La introducerea în/scoaterea din Republica Moldova a valorilor</w:t>
      </w:r>
      <w:r w:rsidR="00492841"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valutare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, a căror sumă totală este egală sau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depăşeşte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10000 de euro (sau echivalentul acestora) de persoană/călătorie, persoanele declară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pun la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dispoziţie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pentru controlul vamal valorile valutare </w:t>
      </w:r>
      <w:r w:rsidR="002C1F55"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care se introduc în/scot din Republica Moldova.</w:t>
      </w:r>
    </w:p>
    <w:p w14:paraId="1F568D44" w14:textId="77777777" w:rsidR="00EF5D5D" w:rsidRPr="00D557B5" w:rsidRDefault="00EF5D5D" w:rsidP="00EF5D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</w:p>
    <w:p w14:paraId="5676305C" w14:textId="348386FD" w:rsidR="00EF5D5D" w:rsidRPr="00D557B5" w:rsidRDefault="00EF5D5D" w:rsidP="00EF5D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(2) Declararea valorilor valutare care se introduc în/scot din Republica Moldova se efectuează în scris sau electronic, folosind formularul de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declaraţie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prevăzut de Serviciul Vamal.</w:t>
      </w:r>
    </w:p>
    <w:p w14:paraId="0F2A1E47" w14:textId="77777777" w:rsidR="00EF5D5D" w:rsidRPr="00D557B5" w:rsidRDefault="00EF5D5D" w:rsidP="00EF5D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</w:p>
    <w:p w14:paraId="5970EE46" w14:textId="77777777" w:rsidR="00EF5D5D" w:rsidRPr="00D557B5" w:rsidRDefault="00EF5D5D" w:rsidP="00EF5D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A4531D">
        <w:rPr>
          <w:rFonts w:ascii="Times New Roman" w:eastAsia="Times New Roman" w:hAnsi="Times New Roman" w:cs="Times New Roman"/>
          <w:b/>
          <w:iCs/>
          <w:sz w:val="24"/>
          <w:szCs w:val="24"/>
          <w:lang w:eastAsia="ro-MD"/>
        </w:rPr>
        <w:t>Articolul 374.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Informarea despre valorile valutare care se introduc în/scot din Republica Moldova în bagajele neînsoțite</w:t>
      </w:r>
    </w:p>
    <w:p w14:paraId="5C71E638" w14:textId="7827E0AE" w:rsidR="00EF5D5D" w:rsidRPr="00D557B5" w:rsidRDefault="00EF5D5D" w:rsidP="00EF5D5D">
      <w:pPr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lastRenderedPageBreak/>
        <w:t xml:space="preserve">(1) La introducerea în/scoaterea din Republica Moldova a valorilor valutare în bagajele neînsoțite, a căror sumă totală este egală sau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depăşeşte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10000 de euro (sau echivalentul acestora) de persoană/călătorie, persoanele informează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şi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pun la </w:t>
      </w:r>
      <w:proofErr w:type="spellStart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dispoziţie</w:t>
      </w:r>
      <w:proofErr w:type="spellEnd"/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 xml:space="preserve"> pentru controlul vamal valorile valutare </w:t>
      </w:r>
      <w:r w:rsidR="002C1F55"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care se introduc în/scot din Republica Moldova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.</w:t>
      </w:r>
    </w:p>
    <w:p w14:paraId="3CB3611B" w14:textId="080E98F1" w:rsidR="00151159" w:rsidRPr="00D557B5" w:rsidRDefault="00EF5D5D" w:rsidP="00E54E8E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</w:pP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(2) Informarea despre</w:t>
      </w:r>
      <w:r w:rsidRPr="00D557B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57B5">
        <w:rPr>
          <w:rFonts w:ascii="Times New Roman" w:eastAsia="Times New Roman" w:hAnsi="Times New Roman" w:cs="Times New Roman"/>
          <w:iCs/>
          <w:sz w:val="24"/>
          <w:szCs w:val="24"/>
          <w:lang w:eastAsia="ro-MD"/>
        </w:rPr>
        <w:t>valorile valutare care se introduc în/scot din Republica Moldova în bagajele neînsoțite se efectuează în scris sau electronic, folosind formularul de informare prevăzut de Serviciul Vamal.”.</w:t>
      </w:r>
    </w:p>
    <w:p w14:paraId="76F11C23" w14:textId="77777777" w:rsidR="00E54E8E" w:rsidRPr="00217E9F" w:rsidRDefault="00E54E8E" w:rsidP="00E54E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MD"/>
        </w:rPr>
      </w:pPr>
    </w:p>
    <w:p w14:paraId="1FBDFBD4" w14:textId="079B2A88" w:rsidR="009D4132" w:rsidRDefault="009D4132" w:rsidP="00E634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Art.XV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 </w:t>
      </w:r>
      <w:r w:rsidR="001021A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–</w:t>
      </w:r>
      <w:r w:rsidRPr="009D413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021A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Articolul 34 din </w:t>
      </w:r>
      <w:r w:rsidRPr="009D413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Legea nr. 92/2022 privind activitatea de asigurare sau de reasigurare </w:t>
      </w:r>
      <w:r w:rsidRPr="001021A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(Monitorul Oficial al Republicii Moldova, 2022, nr. 129-133, art. 229), cu modificările ulterioare, se </w:t>
      </w:r>
      <w:r w:rsidR="001021AC">
        <w:rPr>
          <w:rFonts w:ascii="Times New Roman" w:eastAsia="Times New Roman" w:hAnsi="Times New Roman" w:cs="Times New Roman"/>
          <w:sz w:val="24"/>
          <w:szCs w:val="24"/>
          <w:lang w:eastAsia="en-US"/>
        </w:rPr>
        <w:t>modifică după cum urmează</w:t>
      </w:r>
      <w:r w:rsidRPr="001021AC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6C8004CA" w14:textId="7A46FC73" w:rsidR="001021AC" w:rsidRPr="003C6A6A" w:rsidRDefault="001021AC" w:rsidP="003C6A6A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</w:pPr>
      <w:r w:rsidRPr="003C6A6A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alineatul (4) se completează cu lit.a</w:t>
      </w:r>
      <w:r w:rsidRPr="003C6A6A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en-US"/>
        </w:rPr>
        <w:t>1</w:t>
      </w:r>
      <w:r w:rsidRPr="003C6A6A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) cu următorul cuprins:</w:t>
      </w:r>
    </w:p>
    <w:p w14:paraId="0644A416" w14:textId="77777777" w:rsidR="001021AC" w:rsidRPr="001021AC" w:rsidRDefault="001021AC" w:rsidP="001021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</w:pPr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a</w:t>
      </w:r>
      <w:r w:rsidRPr="00102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en-US"/>
        </w:rPr>
        <w:t>1</w:t>
      </w:r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) utilizează proceduri adecvate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proporţionale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și instituie și gestionează rețele și sisteme informatice în conformitate cu cadrul normativ privind reziliența operațională digitală a sectorului financiar;</w:t>
      </w:r>
    </w:p>
    <w:p w14:paraId="12578649" w14:textId="38E57107" w:rsidR="001021AC" w:rsidRPr="003C6A6A" w:rsidRDefault="001021AC" w:rsidP="003C6A6A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</w:pPr>
      <w:r w:rsidRPr="003C6A6A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se completează cu alin.(4</w:t>
      </w:r>
      <w:r w:rsidRPr="003C6A6A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en-US"/>
        </w:rPr>
        <w:t>1</w:t>
      </w:r>
      <w:r w:rsidRPr="003C6A6A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) cu următorul cuprins:</w:t>
      </w:r>
    </w:p>
    <w:p w14:paraId="42C74B07" w14:textId="2759C531" w:rsidR="001021AC" w:rsidRPr="001021AC" w:rsidRDefault="001021AC" w:rsidP="001021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”(4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en-US"/>
        </w:rPr>
        <w:t>1</w:t>
      </w:r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) În sensul alin.(4) lit.a</w:t>
      </w:r>
      <w:r w:rsidRPr="001021AC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en-US"/>
        </w:rPr>
        <w:t>1</w:t>
      </w:r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), asigurătorul sau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reasigurătorul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, îndeplinește următoarele cerințe:</w:t>
      </w:r>
    </w:p>
    <w:p w14:paraId="72962155" w14:textId="77777777" w:rsidR="001021AC" w:rsidRPr="001021AC" w:rsidRDefault="001021AC" w:rsidP="001021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</w:pPr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a) dispune de personal, de sisteme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de servicii eficiente în domeniul tehnologiei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informaţiei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comunicaţiilor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(în continuare – TIC) care să asigure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desfăşurarea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activităţii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acestuia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proporţional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cu natura, amploarea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complexitatea riscurilor inerente modelului de afaceri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activităţilor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desfăşurate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. În acest scop, acesta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stabileşte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competenţe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responsabilităţi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, aprobă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pune în aplicare o strategie privind TIC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securitatea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informaţiei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, precum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planuri de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acţiuni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în vederea atingerii obiectivelor strategiei respective;</w:t>
      </w:r>
    </w:p>
    <w:p w14:paraId="0489B943" w14:textId="77777777" w:rsidR="001021AC" w:rsidRPr="001021AC" w:rsidRDefault="001021AC" w:rsidP="001021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</w:pPr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b) instituie un cadru de administrare a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continuităţii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activităţii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, în măsură să asigure capacitatea de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funcţionare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în mod continuu, cu asigurarea protejării tuturor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informaţiilor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, inclusiv în vederea limitării pierderilor de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informaţii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în cazul întreruperii severe a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activităţii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. În acest scop, acesta identifică riscurile aferente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continuităţii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activităţii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la care este expus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aprobă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pune în aplicare planuri de asigurare a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continuităţii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activităţii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;</w:t>
      </w:r>
    </w:p>
    <w:p w14:paraId="3294EAB9" w14:textId="77777777" w:rsidR="001021AC" w:rsidRPr="001021AC" w:rsidRDefault="001021AC" w:rsidP="001021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</w:pPr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c) dispune de un cadru de administrare a riscurilor aferente TIC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securităţii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informaţiei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, care să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conţină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procese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proceduri pentru a asigura identificarea, analizarea, evaluarea, diminuarea, monitorizarea, raportarea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menţinerea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riscurilor în limitele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toleranţei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la risc;</w:t>
      </w:r>
    </w:p>
    <w:p w14:paraId="15FD9B91" w14:textId="77777777" w:rsidR="001021AC" w:rsidRPr="001021AC" w:rsidRDefault="001021AC" w:rsidP="001021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</w:pPr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d) dispune de un cadru de administrare a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securităţii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informaţiei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care să definească principiile, normele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modalităţile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de protejare a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confidenţialităţii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,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integrităţii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disponibilităţii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datelor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informaţiilor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acestuia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ale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clienţilor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acestuia, instituind, în baza cadrului respectiv, măsuri pentru diminuarea nivelurilor riscurilor aferente TIC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securităţii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informaţiei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la care este expus acesta.</w:t>
      </w:r>
    </w:p>
    <w:p w14:paraId="3D45D3C8" w14:textId="77777777" w:rsidR="001021AC" w:rsidRPr="001021AC" w:rsidRDefault="001021AC" w:rsidP="001021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</w:pPr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e) stabilește procese de revizuire a riscurilor, procese de testare a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securităţii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informaţiei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continuităţii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activităţii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care să valideze eficacitatea măsurilor de control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şi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aplicabilitatea planurilor de asigurare a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continuităţii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</w:t>
      </w:r>
      <w:proofErr w:type="spellStart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activităţii</w:t>
      </w:r>
      <w:proofErr w:type="spellEnd"/>
      <w:r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.</w:t>
      </w:r>
    </w:p>
    <w:p w14:paraId="0E3EBBBD" w14:textId="6A2DB543" w:rsidR="00565DA5" w:rsidRDefault="00565DA5" w:rsidP="001021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3. se completează cu alin. (</w:t>
      </w:r>
      <w:r w:rsidR="00672640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4</w:t>
      </w:r>
      <w:r w:rsidR="00672640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)  cu următorul cuprins:</w:t>
      </w:r>
    </w:p>
    <w:p w14:paraId="5CDE86CB" w14:textId="122BACEF" w:rsidR="001021AC" w:rsidRPr="001021AC" w:rsidRDefault="00565DA5" w:rsidP="001021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(</w:t>
      </w:r>
      <w:r w:rsidR="00672640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4</w:t>
      </w:r>
      <w:r w:rsidR="00672640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en-US"/>
        </w:rPr>
        <w:t>2</w:t>
      </w:r>
      <w:r w:rsidR="001021AC"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) Banca </w:t>
      </w:r>
      <w:proofErr w:type="spellStart"/>
      <w:r w:rsidR="001021AC"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Naţională</w:t>
      </w:r>
      <w:proofErr w:type="spellEnd"/>
      <w:r w:rsidR="001021AC"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a Moldovei </w:t>
      </w:r>
      <w:proofErr w:type="spellStart"/>
      <w:r w:rsidR="001021AC"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stabileşte</w:t>
      </w:r>
      <w:proofErr w:type="spellEnd"/>
      <w:r w:rsidR="001021AC"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în actele sale normative </w:t>
      </w:r>
      <w:proofErr w:type="spellStart"/>
      <w:r w:rsidR="001021AC"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cerinţele</w:t>
      </w:r>
      <w:proofErr w:type="spellEnd"/>
      <w:r w:rsidR="001021AC"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specifice</w:t>
      </w:r>
      <w:r w:rsidR="004D29BA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obligatorii</w:t>
      </w:r>
      <w:r w:rsidR="001021AC"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 xml:space="preserve"> privind punerea în aplic</w:t>
      </w:r>
      <w:r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are a prevederilor de la alin.(4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 w:eastAsia="en-US"/>
        </w:rPr>
        <w:t>1</w:t>
      </w:r>
      <w:r w:rsidR="001021AC" w:rsidRPr="001021AC">
        <w:rPr>
          <w:rFonts w:ascii="Times New Roman" w:eastAsia="Times New Roman" w:hAnsi="Times New Roman" w:cs="Times New Roman"/>
          <w:sz w:val="24"/>
          <w:szCs w:val="24"/>
          <w:lang w:val="ro-MD" w:eastAsia="en-US"/>
        </w:rPr>
        <w:t>).”</w:t>
      </w:r>
    </w:p>
    <w:p w14:paraId="73B9B105" w14:textId="77777777" w:rsidR="009D4132" w:rsidRDefault="009D4132" w:rsidP="00E634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D48B66C" w14:textId="5900E762" w:rsidR="003C0D57" w:rsidRDefault="00677C92" w:rsidP="00E634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proofErr w:type="spellStart"/>
      <w:r w:rsidRPr="00217E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Art.</w:t>
      </w:r>
      <w:r w:rsidR="00F2171D" w:rsidRPr="00217E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X</w:t>
      </w:r>
      <w:r w:rsidR="00501DB0" w:rsidRPr="00217E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V</w:t>
      </w:r>
      <w:r w:rsidR="009D413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</w:t>
      </w:r>
      <w:proofErr w:type="spellEnd"/>
      <w:r w:rsidR="00F54EF7" w:rsidRPr="00217E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  <w:r w:rsidR="003F789D" w:rsidRPr="00217E9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3C0D5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Dispoziții </w:t>
      </w:r>
      <w:r w:rsidR="003C6A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finale</w:t>
      </w:r>
      <w:r w:rsidR="003C0D5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și tranzitorii:</w:t>
      </w:r>
    </w:p>
    <w:p w14:paraId="4BCBC213" w14:textId="03C8A088" w:rsidR="003F789D" w:rsidRPr="003C0D57" w:rsidRDefault="003C0D57" w:rsidP="00E6348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C0D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(1) </w:t>
      </w:r>
      <w:r w:rsidR="00F54EF7" w:rsidRPr="003C0D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Prezenta lege intră în vigoare la </w:t>
      </w:r>
      <w:r w:rsidR="003F789D" w:rsidRPr="003C0D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data </w:t>
      </w:r>
      <w:r w:rsidR="008024CF" w:rsidRPr="003C0D57">
        <w:rPr>
          <w:rFonts w:ascii="Times New Roman" w:eastAsia="Times New Roman" w:hAnsi="Times New Roman" w:cs="Times New Roman"/>
          <w:sz w:val="24"/>
          <w:szCs w:val="24"/>
          <w:lang w:eastAsia="en-US"/>
        </w:rPr>
        <w:t>aderării Republicii Moldova la Uniunea Europeană</w:t>
      </w:r>
      <w:r w:rsidR="003C6A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cu excepția prevederilor </w:t>
      </w:r>
      <w:proofErr w:type="spellStart"/>
      <w:r w:rsidR="003C6A6A">
        <w:rPr>
          <w:rFonts w:ascii="Times New Roman" w:eastAsia="Times New Roman" w:hAnsi="Times New Roman" w:cs="Times New Roman"/>
          <w:sz w:val="24"/>
          <w:szCs w:val="24"/>
          <w:lang w:eastAsia="en-US"/>
        </w:rPr>
        <w:t>art.XV</w:t>
      </w:r>
      <w:proofErr w:type="spellEnd"/>
      <w:r w:rsidR="003C6A6A">
        <w:rPr>
          <w:rFonts w:ascii="Times New Roman" w:eastAsia="Times New Roman" w:hAnsi="Times New Roman" w:cs="Times New Roman"/>
          <w:sz w:val="24"/>
          <w:szCs w:val="24"/>
          <w:lang w:eastAsia="en-US"/>
        </w:rPr>
        <w:t>, care</w:t>
      </w:r>
      <w:r w:rsidR="005E69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intră în vigoare în termen de 1 lună</w:t>
      </w:r>
      <w:r w:rsidR="003C6A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din data publicării</w:t>
      </w:r>
      <w:r w:rsidR="003F789D" w:rsidRPr="003C0D5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1241763" w14:textId="2A0B6F1B" w:rsidR="00677C92" w:rsidRDefault="00501DB0" w:rsidP="003C0D5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C0D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(2) </w:t>
      </w:r>
      <w:r w:rsidR="004E19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Până la intrarea </w:t>
      </w:r>
      <w:r w:rsidR="009154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în vigoare a </w:t>
      </w:r>
      <w:r w:rsidRPr="003C0D57">
        <w:rPr>
          <w:rFonts w:ascii="Times New Roman" w:eastAsia="Times New Roman" w:hAnsi="Times New Roman" w:cs="Times New Roman"/>
          <w:sz w:val="24"/>
          <w:szCs w:val="24"/>
          <w:lang w:eastAsia="en-US"/>
        </w:rPr>
        <w:t>prezentei legi</w:t>
      </w:r>
      <w:r w:rsidR="003C0D57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3C0D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E19A1">
        <w:rPr>
          <w:rFonts w:ascii="Times New Roman" w:eastAsia="Times New Roman" w:hAnsi="Times New Roman" w:cs="Times New Roman"/>
          <w:sz w:val="24"/>
          <w:szCs w:val="24"/>
          <w:lang w:eastAsia="en-US"/>
        </w:rPr>
        <w:t>Guvernul și Banca Națională a Moldovei vor</w:t>
      </w:r>
      <w:r w:rsidRPr="003C0D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aduce actele sale normative în corespundere cu prezenta lege.</w:t>
      </w:r>
    </w:p>
    <w:p w14:paraId="774588C6" w14:textId="77777777" w:rsidR="005E69EC" w:rsidRDefault="005E69EC" w:rsidP="003C0D5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B34D7E7" w14:textId="01AA2477" w:rsidR="00A4531D" w:rsidRPr="00A4531D" w:rsidRDefault="00A4531D" w:rsidP="003C0D5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MD"/>
        </w:rPr>
      </w:pPr>
      <w:bookmarkStart w:id="6" w:name="_GoBack"/>
      <w:bookmarkEnd w:id="6"/>
      <w:r w:rsidRPr="00A453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Președintele Parlamentului</w:t>
      </w:r>
    </w:p>
    <w:sectPr w:rsidR="00A4531D" w:rsidRPr="00A4531D" w:rsidSect="006726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E0250" w14:textId="77777777" w:rsidR="002107EA" w:rsidRDefault="002107EA" w:rsidP="004D353A">
      <w:pPr>
        <w:spacing w:after="0" w:line="240" w:lineRule="auto"/>
      </w:pPr>
      <w:r>
        <w:separator/>
      </w:r>
    </w:p>
  </w:endnote>
  <w:endnote w:type="continuationSeparator" w:id="0">
    <w:p w14:paraId="518F88B3" w14:textId="77777777" w:rsidR="002107EA" w:rsidRDefault="002107EA" w:rsidP="004D353A">
      <w:pPr>
        <w:spacing w:after="0" w:line="240" w:lineRule="auto"/>
      </w:pPr>
      <w:r>
        <w:continuationSeparator/>
      </w:r>
    </w:p>
  </w:endnote>
  <w:endnote w:type="continuationNotice" w:id="1">
    <w:p w14:paraId="5513FC00" w14:textId="77777777" w:rsidR="002107EA" w:rsidRDefault="002107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5FCF1" w14:textId="00DD535F" w:rsidR="00501DB0" w:rsidRDefault="002107EA">
    <w:pPr>
      <w:pStyle w:val="Footer"/>
      <w:jc w:val="right"/>
    </w:pPr>
    <w:sdt>
      <w:sdtPr>
        <w:id w:val="-21023222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01DB0">
          <w:fldChar w:fldCharType="begin"/>
        </w:r>
        <w:r w:rsidR="00501DB0">
          <w:instrText xml:space="preserve"> PAGE   \* MERGEFORMAT </w:instrText>
        </w:r>
        <w:r w:rsidR="00501DB0">
          <w:fldChar w:fldCharType="separate"/>
        </w:r>
        <w:r w:rsidR="005E69EC">
          <w:rPr>
            <w:noProof/>
          </w:rPr>
          <w:t>4</w:t>
        </w:r>
        <w:r w:rsidR="00501DB0">
          <w:rPr>
            <w:noProof/>
          </w:rPr>
          <w:fldChar w:fldCharType="end"/>
        </w:r>
      </w:sdtContent>
    </w:sdt>
  </w:p>
  <w:p w14:paraId="089B4752" w14:textId="77777777" w:rsidR="00257C98" w:rsidRDefault="00257C98" w:rsidP="004D3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35D43" w14:textId="75B92B9D" w:rsidR="00501DB0" w:rsidRDefault="002107EA">
    <w:pPr>
      <w:pStyle w:val="Footer"/>
      <w:jc w:val="right"/>
    </w:pPr>
    <w:sdt>
      <w:sdtPr>
        <w:id w:val="1984366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01DB0">
          <w:fldChar w:fldCharType="begin"/>
        </w:r>
        <w:r w:rsidR="00501DB0">
          <w:instrText xml:space="preserve"> PAGE   \* MERGEFORMAT </w:instrText>
        </w:r>
        <w:r w:rsidR="00501DB0">
          <w:fldChar w:fldCharType="separate"/>
        </w:r>
        <w:r w:rsidR="005E69EC">
          <w:rPr>
            <w:noProof/>
          </w:rPr>
          <w:t>5</w:t>
        </w:r>
        <w:r w:rsidR="00501DB0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EFF6C" w14:textId="22C6B6E1" w:rsidR="009E7B61" w:rsidRDefault="009E7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C0C9C" w14:textId="77777777" w:rsidR="002107EA" w:rsidRDefault="002107EA" w:rsidP="004D353A">
      <w:pPr>
        <w:spacing w:after="0" w:line="240" w:lineRule="auto"/>
      </w:pPr>
      <w:r>
        <w:separator/>
      </w:r>
    </w:p>
  </w:footnote>
  <w:footnote w:type="continuationSeparator" w:id="0">
    <w:p w14:paraId="6B0E6674" w14:textId="77777777" w:rsidR="002107EA" w:rsidRDefault="002107EA" w:rsidP="004D353A">
      <w:pPr>
        <w:spacing w:after="0" w:line="240" w:lineRule="auto"/>
      </w:pPr>
      <w:r>
        <w:continuationSeparator/>
      </w:r>
    </w:p>
  </w:footnote>
  <w:footnote w:type="continuationNotice" w:id="1">
    <w:p w14:paraId="3E073746" w14:textId="77777777" w:rsidR="002107EA" w:rsidRDefault="002107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70595" w14:textId="583C77A4" w:rsidR="00257C98" w:rsidRDefault="00257C98" w:rsidP="004D353A">
    <w:pPr>
      <w:pStyle w:val="Header"/>
    </w:pPr>
    <w:bookmarkStart w:id="7" w:name="TITUS1HeaderEvenPages"/>
    <w:r w:rsidRPr="00156732">
      <w:rPr>
        <w:color w:val="000000"/>
        <w:sz w:val="2"/>
      </w:rPr>
      <w:t> </w:t>
    </w:r>
    <w:bookmarkEnd w:id="7"/>
  </w:p>
  <w:p w14:paraId="789DE9AF" w14:textId="77777777" w:rsidR="00257C98" w:rsidRDefault="00257C98" w:rsidP="004D35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95CCB" w14:textId="4D73381C" w:rsidR="00257C98" w:rsidRDefault="00257C98" w:rsidP="004D353A">
    <w:pPr>
      <w:pStyle w:val="Header"/>
    </w:pPr>
    <w:bookmarkStart w:id="8" w:name="TITUS1HeaderPrimary"/>
    <w:r w:rsidRPr="00156732">
      <w:rPr>
        <w:color w:val="000000"/>
        <w:sz w:val="2"/>
      </w:rPr>
      <w:t> </w:t>
    </w:r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F18D8" w14:textId="4AC6F35E" w:rsidR="009E7B61" w:rsidRDefault="009E7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E44"/>
    <w:multiLevelType w:val="hybridMultilevel"/>
    <w:tmpl w:val="15B045EA"/>
    <w:lvl w:ilvl="0" w:tplc="7EB08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AB25D4"/>
    <w:multiLevelType w:val="hybridMultilevel"/>
    <w:tmpl w:val="192CEBBE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648B6"/>
    <w:multiLevelType w:val="hybridMultilevel"/>
    <w:tmpl w:val="79E6E96E"/>
    <w:lvl w:ilvl="0" w:tplc="FD125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EC16CF"/>
    <w:multiLevelType w:val="hybridMultilevel"/>
    <w:tmpl w:val="520E62C0"/>
    <w:lvl w:ilvl="0" w:tplc="4DF88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43451A"/>
    <w:multiLevelType w:val="hybridMultilevel"/>
    <w:tmpl w:val="B7E087EA"/>
    <w:lvl w:ilvl="0" w:tplc="4FA26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206FEB"/>
    <w:multiLevelType w:val="hybridMultilevel"/>
    <w:tmpl w:val="EF682776"/>
    <w:lvl w:ilvl="0" w:tplc="55342604">
      <w:start w:val="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70681"/>
    <w:multiLevelType w:val="hybridMultilevel"/>
    <w:tmpl w:val="12EADFD4"/>
    <w:lvl w:ilvl="0" w:tplc="19A669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9995711"/>
    <w:multiLevelType w:val="hybridMultilevel"/>
    <w:tmpl w:val="1264EF0E"/>
    <w:lvl w:ilvl="0" w:tplc="A95A4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C61C48"/>
    <w:multiLevelType w:val="hybridMultilevel"/>
    <w:tmpl w:val="6F602068"/>
    <w:lvl w:ilvl="0" w:tplc="EA88204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4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E201F0"/>
    <w:multiLevelType w:val="hybridMultilevel"/>
    <w:tmpl w:val="C28E7E68"/>
    <w:lvl w:ilvl="0" w:tplc="19A669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C03B8A"/>
    <w:multiLevelType w:val="hybridMultilevel"/>
    <w:tmpl w:val="4C269D30"/>
    <w:lvl w:ilvl="0" w:tplc="8696B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8F"/>
    <w:rsid w:val="00000CC4"/>
    <w:rsid w:val="0000473F"/>
    <w:rsid w:val="0000590C"/>
    <w:rsid w:val="00006BAF"/>
    <w:rsid w:val="0002091B"/>
    <w:rsid w:val="00024B7F"/>
    <w:rsid w:val="000253DA"/>
    <w:rsid w:val="00025997"/>
    <w:rsid w:val="0003652B"/>
    <w:rsid w:val="00037C8F"/>
    <w:rsid w:val="00040491"/>
    <w:rsid w:val="0004394D"/>
    <w:rsid w:val="00044677"/>
    <w:rsid w:val="00045E7A"/>
    <w:rsid w:val="00052030"/>
    <w:rsid w:val="000525F0"/>
    <w:rsid w:val="00053379"/>
    <w:rsid w:val="0005448A"/>
    <w:rsid w:val="00055D5B"/>
    <w:rsid w:val="000675C2"/>
    <w:rsid w:val="000708EA"/>
    <w:rsid w:val="00070ED5"/>
    <w:rsid w:val="00071ED1"/>
    <w:rsid w:val="00073964"/>
    <w:rsid w:val="000753CB"/>
    <w:rsid w:val="000814F3"/>
    <w:rsid w:val="0008391B"/>
    <w:rsid w:val="000839F9"/>
    <w:rsid w:val="00083DB0"/>
    <w:rsid w:val="000924D9"/>
    <w:rsid w:val="00094D39"/>
    <w:rsid w:val="000953D7"/>
    <w:rsid w:val="00097167"/>
    <w:rsid w:val="000A4801"/>
    <w:rsid w:val="000B1085"/>
    <w:rsid w:val="000B5B14"/>
    <w:rsid w:val="000B79E2"/>
    <w:rsid w:val="000C2A09"/>
    <w:rsid w:val="000C305F"/>
    <w:rsid w:val="000D1EB7"/>
    <w:rsid w:val="000D543E"/>
    <w:rsid w:val="000E4EAD"/>
    <w:rsid w:val="000F3157"/>
    <w:rsid w:val="000F45B9"/>
    <w:rsid w:val="000F46F4"/>
    <w:rsid w:val="001021AC"/>
    <w:rsid w:val="00110CF0"/>
    <w:rsid w:val="0011546A"/>
    <w:rsid w:val="0011682E"/>
    <w:rsid w:val="00124E1B"/>
    <w:rsid w:val="00125567"/>
    <w:rsid w:val="00134D02"/>
    <w:rsid w:val="00135A3C"/>
    <w:rsid w:val="00137912"/>
    <w:rsid w:val="00140E2B"/>
    <w:rsid w:val="00145682"/>
    <w:rsid w:val="00145741"/>
    <w:rsid w:val="00150AEE"/>
    <w:rsid w:val="00151159"/>
    <w:rsid w:val="001511E0"/>
    <w:rsid w:val="001517F9"/>
    <w:rsid w:val="0015358D"/>
    <w:rsid w:val="00156732"/>
    <w:rsid w:val="001721A0"/>
    <w:rsid w:val="001837CD"/>
    <w:rsid w:val="001850C8"/>
    <w:rsid w:val="00187B60"/>
    <w:rsid w:val="00187B69"/>
    <w:rsid w:val="001B0217"/>
    <w:rsid w:val="001C0805"/>
    <w:rsid w:val="001C19BF"/>
    <w:rsid w:val="001C1B22"/>
    <w:rsid w:val="001C3935"/>
    <w:rsid w:val="001C3F17"/>
    <w:rsid w:val="001C6E05"/>
    <w:rsid w:val="001D3983"/>
    <w:rsid w:val="001E5F91"/>
    <w:rsid w:val="001F19E7"/>
    <w:rsid w:val="001F4FE2"/>
    <w:rsid w:val="00203AF1"/>
    <w:rsid w:val="0020674D"/>
    <w:rsid w:val="002107EA"/>
    <w:rsid w:val="0021188B"/>
    <w:rsid w:val="0021627A"/>
    <w:rsid w:val="00217E9F"/>
    <w:rsid w:val="00240C14"/>
    <w:rsid w:val="00246D45"/>
    <w:rsid w:val="00251068"/>
    <w:rsid w:val="00251C20"/>
    <w:rsid w:val="00257C98"/>
    <w:rsid w:val="0026205A"/>
    <w:rsid w:val="00262896"/>
    <w:rsid w:val="002724BA"/>
    <w:rsid w:val="0027768D"/>
    <w:rsid w:val="00277C42"/>
    <w:rsid w:val="00282719"/>
    <w:rsid w:val="00292C86"/>
    <w:rsid w:val="00295B6B"/>
    <w:rsid w:val="002A0D5C"/>
    <w:rsid w:val="002A19B7"/>
    <w:rsid w:val="002A2423"/>
    <w:rsid w:val="002A2F95"/>
    <w:rsid w:val="002B142A"/>
    <w:rsid w:val="002B732E"/>
    <w:rsid w:val="002C1F55"/>
    <w:rsid w:val="002C23AC"/>
    <w:rsid w:val="002C38E6"/>
    <w:rsid w:val="002D5663"/>
    <w:rsid w:val="002D65E3"/>
    <w:rsid w:val="002E6DCA"/>
    <w:rsid w:val="002F128A"/>
    <w:rsid w:val="00300859"/>
    <w:rsid w:val="00321262"/>
    <w:rsid w:val="0032419D"/>
    <w:rsid w:val="00324A13"/>
    <w:rsid w:val="00325BD7"/>
    <w:rsid w:val="0033235C"/>
    <w:rsid w:val="00334C72"/>
    <w:rsid w:val="00337451"/>
    <w:rsid w:val="00340073"/>
    <w:rsid w:val="0035192C"/>
    <w:rsid w:val="0035430C"/>
    <w:rsid w:val="00360DBD"/>
    <w:rsid w:val="00361DFF"/>
    <w:rsid w:val="00365C2C"/>
    <w:rsid w:val="00367F6A"/>
    <w:rsid w:val="0038179F"/>
    <w:rsid w:val="003954A0"/>
    <w:rsid w:val="003B1CB7"/>
    <w:rsid w:val="003B2C93"/>
    <w:rsid w:val="003B31A4"/>
    <w:rsid w:val="003B3D24"/>
    <w:rsid w:val="003B4B74"/>
    <w:rsid w:val="003B6C63"/>
    <w:rsid w:val="003C0D57"/>
    <w:rsid w:val="003C164F"/>
    <w:rsid w:val="003C1DEC"/>
    <w:rsid w:val="003C2859"/>
    <w:rsid w:val="003C6A6A"/>
    <w:rsid w:val="003D0F2D"/>
    <w:rsid w:val="003E0135"/>
    <w:rsid w:val="003E08AD"/>
    <w:rsid w:val="003E6EBB"/>
    <w:rsid w:val="003E73D3"/>
    <w:rsid w:val="003F789D"/>
    <w:rsid w:val="00400D43"/>
    <w:rsid w:val="00407977"/>
    <w:rsid w:val="00407D5F"/>
    <w:rsid w:val="00413D24"/>
    <w:rsid w:val="004160BD"/>
    <w:rsid w:val="00416FB5"/>
    <w:rsid w:val="0042054C"/>
    <w:rsid w:val="00422CD3"/>
    <w:rsid w:val="004303A9"/>
    <w:rsid w:val="004442AD"/>
    <w:rsid w:val="00446DF8"/>
    <w:rsid w:val="004470F8"/>
    <w:rsid w:val="00453918"/>
    <w:rsid w:val="004573E3"/>
    <w:rsid w:val="00464FAB"/>
    <w:rsid w:val="0047206E"/>
    <w:rsid w:val="004735C1"/>
    <w:rsid w:val="0048033D"/>
    <w:rsid w:val="00481723"/>
    <w:rsid w:val="004830CE"/>
    <w:rsid w:val="0048345F"/>
    <w:rsid w:val="00492841"/>
    <w:rsid w:val="00492B08"/>
    <w:rsid w:val="00495BC8"/>
    <w:rsid w:val="004A1269"/>
    <w:rsid w:val="004B001D"/>
    <w:rsid w:val="004B0496"/>
    <w:rsid w:val="004B5863"/>
    <w:rsid w:val="004B72E8"/>
    <w:rsid w:val="004C04EF"/>
    <w:rsid w:val="004C1878"/>
    <w:rsid w:val="004D185A"/>
    <w:rsid w:val="004D29BA"/>
    <w:rsid w:val="004D2AC3"/>
    <w:rsid w:val="004D2AE2"/>
    <w:rsid w:val="004D3404"/>
    <w:rsid w:val="004D353A"/>
    <w:rsid w:val="004E19A1"/>
    <w:rsid w:val="004E49B3"/>
    <w:rsid w:val="004E548F"/>
    <w:rsid w:val="004E68E1"/>
    <w:rsid w:val="004E6CD6"/>
    <w:rsid w:val="0050161B"/>
    <w:rsid w:val="00501DB0"/>
    <w:rsid w:val="00502CD8"/>
    <w:rsid w:val="00503A40"/>
    <w:rsid w:val="00506299"/>
    <w:rsid w:val="0051053A"/>
    <w:rsid w:val="005107D5"/>
    <w:rsid w:val="00511E02"/>
    <w:rsid w:val="005126E9"/>
    <w:rsid w:val="00516787"/>
    <w:rsid w:val="0052674D"/>
    <w:rsid w:val="005322B9"/>
    <w:rsid w:val="00537625"/>
    <w:rsid w:val="005431BF"/>
    <w:rsid w:val="00552B35"/>
    <w:rsid w:val="005604FB"/>
    <w:rsid w:val="00560B5A"/>
    <w:rsid w:val="00565DA5"/>
    <w:rsid w:val="0056638D"/>
    <w:rsid w:val="005708AF"/>
    <w:rsid w:val="00571E92"/>
    <w:rsid w:val="005731C1"/>
    <w:rsid w:val="00582B13"/>
    <w:rsid w:val="00582DC2"/>
    <w:rsid w:val="0058603E"/>
    <w:rsid w:val="00586B1A"/>
    <w:rsid w:val="00591D38"/>
    <w:rsid w:val="00592A48"/>
    <w:rsid w:val="0059374E"/>
    <w:rsid w:val="005A48F2"/>
    <w:rsid w:val="005B1472"/>
    <w:rsid w:val="005B3023"/>
    <w:rsid w:val="005C4639"/>
    <w:rsid w:val="005C487C"/>
    <w:rsid w:val="005C4B17"/>
    <w:rsid w:val="005D1064"/>
    <w:rsid w:val="005D2204"/>
    <w:rsid w:val="005D4EEB"/>
    <w:rsid w:val="005E0155"/>
    <w:rsid w:val="005E69EC"/>
    <w:rsid w:val="005F25ED"/>
    <w:rsid w:val="005F422A"/>
    <w:rsid w:val="00602C4D"/>
    <w:rsid w:val="00605511"/>
    <w:rsid w:val="00605552"/>
    <w:rsid w:val="00605918"/>
    <w:rsid w:val="00614449"/>
    <w:rsid w:val="0062166D"/>
    <w:rsid w:val="00623B3C"/>
    <w:rsid w:val="00624DD5"/>
    <w:rsid w:val="00627E6E"/>
    <w:rsid w:val="00633DD9"/>
    <w:rsid w:val="006442E0"/>
    <w:rsid w:val="006509DC"/>
    <w:rsid w:val="00651430"/>
    <w:rsid w:val="006518AA"/>
    <w:rsid w:val="00654AAF"/>
    <w:rsid w:val="00655BFD"/>
    <w:rsid w:val="00663958"/>
    <w:rsid w:val="00672640"/>
    <w:rsid w:val="00673EB3"/>
    <w:rsid w:val="00675F2B"/>
    <w:rsid w:val="00677755"/>
    <w:rsid w:val="00677C92"/>
    <w:rsid w:val="00682FFD"/>
    <w:rsid w:val="006847D5"/>
    <w:rsid w:val="006871C0"/>
    <w:rsid w:val="00687742"/>
    <w:rsid w:val="00690238"/>
    <w:rsid w:val="0069435A"/>
    <w:rsid w:val="00697A0E"/>
    <w:rsid w:val="006A38A9"/>
    <w:rsid w:val="006A7325"/>
    <w:rsid w:val="006B546F"/>
    <w:rsid w:val="006B74BF"/>
    <w:rsid w:val="006C0776"/>
    <w:rsid w:val="006C19E4"/>
    <w:rsid w:val="006C2695"/>
    <w:rsid w:val="006C5CFA"/>
    <w:rsid w:val="006D21B2"/>
    <w:rsid w:val="006D342E"/>
    <w:rsid w:val="006D5BB0"/>
    <w:rsid w:val="006E2E1B"/>
    <w:rsid w:val="006E7EAA"/>
    <w:rsid w:val="006F15EC"/>
    <w:rsid w:val="006F4E10"/>
    <w:rsid w:val="006F536E"/>
    <w:rsid w:val="006F549A"/>
    <w:rsid w:val="00701B30"/>
    <w:rsid w:val="007046C0"/>
    <w:rsid w:val="00711CFB"/>
    <w:rsid w:val="007121C7"/>
    <w:rsid w:val="007161D9"/>
    <w:rsid w:val="00716CB9"/>
    <w:rsid w:val="00723BDF"/>
    <w:rsid w:val="00725ECC"/>
    <w:rsid w:val="0072644D"/>
    <w:rsid w:val="00727B0E"/>
    <w:rsid w:val="00733915"/>
    <w:rsid w:val="007348C4"/>
    <w:rsid w:val="00742CB2"/>
    <w:rsid w:val="0075128A"/>
    <w:rsid w:val="0075188E"/>
    <w:rsid w:val="007550FC"/>
    <w:rsid w:val="0075720D"/>
    <w:rsid w:val="00760881"/>
    <w:rsid w:val="00760AF1"/>
    <w:rsid w:val="00761CF1"/>
    <w:rsid w:val="00764859"/>
    <w:rsid w:val="007658C2"/>
    <w:rsid w:val="00766620"/>
    <w:rsid w:val="0077064D"/>
    <w:rsid w:val="0077388C"/>
    <w:rsid w:val="0077424F"/>
    <w:rsid w:val="00780A99"/>
    <w:rsid w:val="00782B53"/>
    <w:rsid w:val="0079114A"/>
    <w:rsid w:val="00791A7E"/>
    <w:rsid w:val="00797469"/>
    <w:rsid w:val="00797AE1"/>
    <w:rsid w:val="007A6FC4"/>
    <w:rsid w:val="007B150B"/>
    <w:rsid w:val="007B1E7B"/>
    <w:rsid w:val="007B1F31"/>
    <w:rsid w:val="007C3079"/>
    <w:rsid w:val="007C5490"/>
    <w:rsid w:val="007C6C8C"/>
    <w:rsid w:val="007D0A60"/>
    <w:rsid w:val="007D2F14"/>
    <w:rsid w:val="007D3562"/>
    <w:rsid w:val="007D5BD3"/>
    <w:rsid w:val="007D72FC"/>
    <w:rsid w:val="007E29AE"/>
    <w:rsid w:val="007E63E9"/>
    <w:rsid w:val="007E7295"/>
    <w:rsid w:val="007F1D44"/>
    <w:rsid w:val="007F4545"/>
    <w:rsid w:val="007F48E3"/>
    <w:rsid w:val="007F7C6B"/>
    <w:rsid w:val="00801543"/>
    <w:rsid w:val="008024CF"/>
    <w:rsid w:val="0080401C"/>
    <w:rsid w:val="00807F99"/>
    <w:rsid w:val="00810C71"/>
    <w:rsid w:val="0081498C"/>
    <w:rsid w:val="00817027"/>
    <w:rsid w:val="0082468B"/>
    <w:rsid w:val="00831005"/>
    <w:rsid w:val="00832081"/>
    <w:rsid w:val="00837F6D"/>
    <w:rsid w:val="008440C1"/>
    <w:rsid w:val="00853CFF"/>
    <w:rsid w:val="008548F3"/>
    <w:rsid w:val="00855223"/>
    <w:rsid w:val="0086285C"/>
    <w:rsid w:val="0087349D"/>
    <w:rsid w:val="0087558E"/>
    <w:rsid w:val="00876357"/>
    <w:rsid w:val="0088098E"/>
    <w:rsid w:val="00880B2E"/>
    <w:rsid w:val="008864E7"/>
    <w:rsid w:val="008955F6"/>
    <w:rsid w:val="008A1571"/>
    <w:rsid w:val="008A4E7E"/>
    <w:rsid w:val="008B0E77"/>
    <w:rsid w:val="008B2FF8"/>
    <w:rsid w:val="008B3185"/>
    <w:rsid w:val="008B6158"/>
    <w:rsid w:val="008B64E7"/>
    <w:rsid w:val="008C15A3"/>
    <w:rsid w:val="008C2B91"/>
    <w:rsid w:val="008C2FA3"/>
    <w:rsid w:val="008D1AFB"/>
    <w:rsid w:val="008D27A5"/>
    <w:rsid w:val="008D7DB9"/>
    <w:rsid w:val="008E0203"/>
    <w:rsid w:val="008E1BF4"/>
    <w:rsid w:val="008E22E1"/>
    <w:rsid w:val="008E231A"/>
    <w:rsid w:val="008E3997"/>
    <w:rsid w:val="008E45BD"/>
    <w:rsid w:val="008F3181"/>
    <w:rsid w:val="008F4ABE"/>
    <w:rsid w:val="008F5370"/>
    <w:rsid w:val="008F67C9"/>
    <w:rsid w:val="008F6C30"/>
    <w:rsid w:val="009119BF"/>
    <w:rsid w:val="00912939"/>
    <w:rsid w:val="00913518"/>
    <w:rsid w:val="009154D3"/>
    <w:rsid w:val="009200B7"/>
    <w:rsid w:val="009208A8"/>
    <w:rsid w:val="0092142C"/>
    <w:rsid w:val="00922A83"/>
    <w:rsid w:val="00924F90"/>
    <w:rsid w:val="0092771C"/>
    <w:rsid w:val="00932EC3"/>
    <w:rsid w:val="00934243"/>
    <w:rsid w:val="00936A6E"/>
    <w:rsid w:val="009408CB"/>
    <w:rsid w:val="00943F4B"/>
    <w:rsid w:val="00944EF2"/>
    <w:rsid w:val="0094513D"/>
    <w:rsid w:val="009510A0"/>
    <w:rsid w:val="00953E2E"/>
    <w:rsid w:val="00962353"/>
    <w:rsid w:val="009631A9"/>
    <w:rsid w:val="00963EC8"/>
    <w:rsid w:val="00967FEA"/>
    <w:rsid w:val="0097479E"/>
    <w:rsid w:val="0097482E"/>
    <w:rsid w:val="00981CA5"/>
    <w:rsid w:val="009875D8"/>
    <w:rsid w:val="009917A8"/>
    <w:rsid w:val="0099356C"/>
    <w:rsid w:val="0099633B"/>
    <w:rsid w:val="00996A8D"/>
    <w:rsid w:val="009A013F"/>
    <w:rsid w:val="009A12F0"/>
    <w:rsid w:val="009A154C"/>
    <w:rsid w:val="009A539C"/>
    <w:rsid w:val="009B3383"/>
    <w:rsid w:val="009B3F85"/>
    <w:rsid w:val="009B773E"/>
    <w:rsid w:val="009C2A15"/>
    <w:rsid w:val="009C4E0B"/>
    <w:rsid w:val="009C664D"/>
    <w:rsid w:val="009C70F1"/>
    <w:rsid w:val="009C7CB6"/>
    <w:rsid w:val="009D0B6D"/>
    <w:rsid w:val="009D2B0F"/>
    <w:rsid w:val="009D3351"/>
    <w:rsid w:val="009D4132"/>
    <w:rsid w:val="009D66F4"/>
    <w:rsid w:val="009E15D6"/>
    <w:rsid w:val="009E4480"/>
    <w:rsid w:val="009E5A10"/>
    <w:rsid w:val="009E7B61"/>
    <w:rsid w:val="009F02D4"/>
    <w:rsid w:val="009F20C7"/>
    <w:rsid w:val="009F23EC"/>
    <w:rsid w:val="009F5CBA"/>
    <w:rsid w:val="009F6BAA"/>
    <w:rsid w:val="00A0325F"/>
    <w:rsid w:val="00A06FA7"/>
    <w:rsid w:val="00A07451"/>
    <w:rsid w:val="00A11FA8"/>
    <w:rsid w:val="00A14BFB"/>
    <w:rsid w:val="00A16C61"/>
    <w:rsid w:val="00A2261E"/>
    <w:rsid w:val="00A2331C"/>
    <w:rsid w:val="00A24977"/>
    <w:rsid w:val="00A27330"/>
    <w:rsid w:val="00A326BA"/>
    <w:rsid w:val="00A368BE"/>
    <w:rsid w:val="00A4009F"/>
    <w:rsid w:val="00A407EE"/>
    <w:rsid w:val="00A4531D"/>
    <w:rsid w:val="00A50385"/>
    <w:rsid w:val="00A504BE"/>
    <w:rsid w:val="00A528D7"/>
    <w:rsid w:val="00A538AE"/>
    <w:rsid w:val="00A56511"/>
    <w:rsid w:val="00A569CB"/>
    <w:rsid w:val="00A60653"/>
    <w:rsid w:val="00A60C83"/>
    <w:rsid w:val="00A64F3B"/>
    <w:rsid w:val="00A70D11"/>
    <w:rsid w:val="00A7249D"/>
    <w:rsid w:val="00A82048"/>
    <w:rsid w:val="00A857BB"/>
    <w:rsid w:val="00A85C2D"/>
    <w:rsid w:val="00A87AD4"/>
    <w:rsid w:val="00A916FA"/>
    <w:rsid w:val="00A923F2"/>
    <w:rsid w:val="00A95859"/>
    <w:rsid w:val="00A958E4"/>
    <w:rsid w:val="00A9696A"/>
    <w:rsid w:val="00A97FD3"/>
    <w:rsid w:val="00AA49E8"/>
    <w:rsid w:val="00AB168E"/>
    <w:rsid w:val="00AB5240"/>
    <w:rsid w:val="00AB6655"/>
    <w:rsid w:val="00AB7597"/>
    <w:rsid w:val="00AC3EE7"/>
    <w:rsid w:val="00AC54CB"/>
    <w:rsid w:val="00AC717E"/>
    <w:rsid w:val="00AD2715"/>
    <w:rsid w:val="00AD46EA"/>
    <w:rsid w:val="00AD4719"/>
    <w:rsid w:val="00AD6BA0"/>
    <w:rsid w:val="00AE4234"/>
    <w:rsid w:val="00AE61E4"/>
    <w:rsid w:val="00AF1649"/>
    <w:rsid w:val="00AF504F"/>
    <w:rsid w:val="00B00DD7"/>
    <w:rsid w:val="00B01C53"/>
    <w:rsid w:val="00B03A2C"/>
    <w:rsid w:val="00B122B4"/>
    <w:rsid w:val="00B12D5C"/>
    <w:rsid w:val="00B134C4"/>
    <w:rsid w:val="00B14FBD"/>
    <w:rsid w:val="00B22C6B"/>
    <w:rsid w:val="00B23107"/>
    <w:rsid w:val="00B267EA"/>
    <w:rsid w:val="00B32A13"/>
    <w:rsid w:val="00B36016"/>
    <w:rsid w:val="00B42F33"/>
    <w:rsid w:val="00B43658"/>
    <w:rsid w:val="00B454B5"/>
    <w:rsid w:val="00B527A9"/>
    <w:rsid w:val="00B64CF8"/>
    <w:rsid w:val="00B7056B"/>
    <w:rsid w:val="00B730DA"/>
    <w:rsid w:val="00B777B0"/>
    <w:rsid w:val="00B820E1"/>
    <w:rsid w:val="00B8398D"/>
    <w:rsid w:val="00B839DC"/>
    <w:rsid w:val="00B86BA3"/>
    <w:rsid w:val="00B86DA8"/>
    <w:rsid w:val="00B878AD"/>
    <w:rsid w:val="00B96487"/>
    <w:rsid w:val="00B9783B"/>
    <w:rsid w:val="00BA067E"/>
    <w:rsid w:val="00BA14FD"/>
    <w:rsid w:val="00BA255B"/>
    <w:rsid w:val="00BA5B7C"/>
    <w:rsid w:val="00BB0AE9"/>
    <w:rsid w:val="00BB4384"/>
    <w:rsid w:val="00BD04BD"/>
    <w:rsid w:val="00BD319B"/>
    <w:rsid w:val="00BD5C9D"/>
    <w:rsid w:val="00BE2D26"/>
    <w:rsid w:val="00BF342F"/>
    <w:rsid w:val="00BF3469"/>
    <w:rsid w:val="00BF4762"/>
    <w:rsid w:val="00BF6103"/>
    <w:rsid w:val="00C03F73"/>
    <w:rsid w:val="00C0651A"/>
    <w:rsid w:val="00C077BB"/>
    <w:rsid w:val="00C12400"/>
    <w:rsid w:val="00C16D94"/>
    <w:rsid w:val="00C23123"/>
    <w:rsid w:val="00C309FC"/>
    <w:rsid w:val="00C332A3"/>
    <w:rsid w:val="00C468D4"/>
    <w:rsid w:val="00C47DEA"/>
    <w:rsid w:val="00C5277A"/>
    <w:rsid w:val="00C5650D"/>
    <w:rsid w:val="00C60BF9"/>
    <w:rsid w:val="00C70730"/>
    <w:rsid w:val="00C730FF"/>
    <w:rsid w:val="00C7345A"/>
    <w:rsid w:val="00C80C5E"/>
    <w:rsid w:val="00C85BBE"/>
    <w:rsid w:val="00C87537"/>
    <w:rsid w:val="00C92B00"/>
    <w:rsid w:val="00C96579"/>
    <w:rsid w:val="00CA1CB4"/>
    <w:rsid w:val="00CA6F0F"/>
    <w:rsid w:val="00CB0655"/>
    <w:rsid w:val="00CB4398"/>
    <w:rsid w:val="00CB6656"/>
    <w:rsid w:val="00CC3172"/>
    <w:rsid w:val="00CC64D4"/>
    <w:rsid w:val="00CC7AD9"/>
    <w:rsid w:val="00CD2E2F"/>
    <w:rsid w:val="00CD515C"/>
    <w:rsid w:val="00CD6AA0"/>
    <w:rsid w:val="00CF2C4A"/>
    <w:rsid w:val="00CF3B0E"/>
    <w:rsid w:val="00CF4D23"/>
    <w:rsid w:val="00D002CB"/>
    <w:rsid w:val="00D0219B"/>
    <w:rsid w:val="00D063D1"/>
    <w:rsid w:val="00D067BF"/>
    <w:rsid w:val="00D1092B"/>
    <w:rsid w:val="00D11619"/>
    <w:rsid w:val="00D1587A"/>
    <w:rsid w:val="00D21892"/>
    <w:rsid w:val="00D22BDD"/>
    <w:rsid w:val="00D27037"/>
    <w:rsid w:val="00D3464A"/>
    <w:rsid w:val="00D40582"/>
    <w:rsid w:val="00D40A05"/>
    <w:rsid w:val="00D472B6"/>
    <w:rsid w:val="00D557B5"/>
    <w:rsid w:val="00D565BA"/>
    <w:rsid w:val="00D56C30"/>
    <w:rsid w:val="00D57F2C"/>
    <w:rsid w:val="00D74985"/>
    <w:rsid w:val="00D840A0"/>
    <w:rsid w:val="00D86F04"/>
    <w:rsid w:val="00D900A2"/>
    <w:rsid w:val="00D90B47"/>
    <w:rsid w:val="00D92032"/>
    <w:rsid w:val="00D9424D"/>
    <w:rsid w:val="00D949C0"/>
    <w:rsid w:val="00D964A0"/>
    <w:rsid w:val="00D96640"/>
    <w:rsid w:val="00D96FF7"/>
    <w:rsid w:val="00DA000B"/>
    <w:rsid w:val="00DB6985"/>
    <w:rsid w:val="00DC2CAD"/>
    <w:rsid w:val="00DC3F62"/>
    <w:rsid w:val="00DD09A4"/>
    <w:rsid w:val="00DD4FB6"/>
    <w:rsid w:val="00DE4BA5"/>
    <w:rsid w:val="00DE6AA7"/>
    <w:rsid w:val="00DF2B57"/>
    <w:rsid w:val="00E019D5"/>
    <w:rsid w:val="00E04334"/>
    <w:rsid w:val="00E10175"/>
    <w:rsid w:val="00E15172"/>
    <w:rsid w:val="00E22B5A"/>
    <w:rsid w:val="00E3365B"/>
    <w:rsid w:val="00E44323"/>
    <w:rsid w:val="00E4481A"/>
    <w:rsid w:val="00E4527B"/>
    <w:rsid w:val="00E47767"/>
    <w:rsid w:val="00E54E8E"/>
    <w:rsid w:val="00E63487"/>
    <w:rsid w:val="00E63A95"/>
    <w:rsid w:val="00E7720D"/>
    <w:rsid w:val="00E777E9"/>
    <w:rsid w:val="00E779A1"/>
    <w:rsid w:val="00E85415"/>
    <w:rsid w:val="00E96255"/>
    <w:rsid w:val="00E963CC"/>
    <w:rsid w:val="00E96847"/>
    <w:rsid w:val="00E97E0B"/>
    <w:rsid w:val="00EA103E"/>
    <w:rsid w:val="00EA47A1"/>
    <w:rsid w:val="00EA6B71"/>
    <w:rsid w:val="00EA7C8C"/>
    <w:rsid w:val="00EA7DCF"/>
    <w:rsid w:val="00EA7FDD"/>
    <w:rsid w:val="00EB5330"/>
    <w:rsid w:val="00EC4A3E"/>
    <w:rsid w:val="00EC4DC7"/>
    <w:rsid w:val="00EC700B"/>
    <w:rsid w:val="00ED2E39"/>
    <w:rsid w:val="00ED4188"/>
    <w:rsid w:val="00ED488B"/>
    <w:rsid w:val="00EE3DF0"/>
    <w:rsid w:val="00EE4FE0"/>
    <w:rsid w:val="00EF085D"/>
    <w:rsid w:val="00EF2407"/>
    <w:rsid w:val="00EF5D5D"/>
    <w:rsid w:val="00F04D4D"/>
    <w:rsid w:val="00F05BE9"/>
    <w:rsid w:val="00F07556"/>
    <w:rsid w:val="00F10781"/>
    <w:rsid w:val="00F10993"/>
    <w:rsid w:val="00F12ACF"/>
    <w:rsid w:val="00F1482B"/>
    <w:rsid w:val="00F20EAE"/>
    <w:rsid w:val="00F21433"/>
    <w:rsid w:val="00F2171D"/>
    <w:rsid w:val="00F242D2"/>
    <w:rsid w:val="00F26CD2"/>
    <w:rsid w:val="00F26FB6"/>
    <w:rsid w:val="00F27CC9"/>
    <w:rsid w:val="00F33153"/>
    <w:rsid w:val="00F34B57"/>
    <w:rsid w:val="00F37F64"/>
    <w:rsid w:val="00F455B6"/>
    <w:rsid w:val="00F50CAF"/>
    <w:rsid w:val="00F51870"/>
    <w:rsid w:val="00F547BB"/>
    <w:rsid w:val="00F54EF7"/>
    <w:rsid w:val="00F629DA"/>
    <w:rsid w:val="00F6387E"/>
    <w:rsid w:val="00F65CD6"/>
    <w:rsid w:val="00F74ABD"/>
    <w:rsid w:val="00F754A4"/>
    <w:rsid w:val="00F804CE"/>
    <w:rsid w:val="00F81974"/>
    <w:rsid w:val="00F9106E"/>
    <w:rsid w:val="00F95124"/>
    <w:rsid w:val="00FA2251"/>
    <w:rsid w:val="00FA61B1"/>
    <w:rsid w:val="00FB11D7"/>
    <w:rsid w:val="00FB43E1"/>
    <w:rsid w:val="00FC4357"/>
    <w:rsid w:val="00FC68A8"/>
    <w:rsid w:val="00FD04E8"/>
    <w:rsid w:val="00FD7E55"/>
    <w:rsid w:val="00FE279B"/>
    <w:rsid w:val="00FE76DE"/>
    <w:rsid w:val="00FF118E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E5B94"/>
  <w15:chartTrackingRefBased/>
  <w15:docId w15:val="{83CEE9E3-ACBE-438A-BC22-6B0F811E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DB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A3"/>
    <w:rPr>
      <w:rFonts w:ascii="Segoe UI" w:hAnsi="Segoe UI" w:cs="Segoe UI"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unhideWhenUsed/>
    <w:rsid w:val="00B86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BA3"/>
    <w:pPr>
      <w:spacing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BA3"/>
    <w:rPr>
      <w:rFonts w:eastAsiaTheme="minorHAnsi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353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53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D353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53A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64D"/>
    <w:rPr>
      <w:rFonts w:eastAsiaTheme="minorEastAsia"/>
      <w:b/>
      <w:bCs/>
      <w:lang w:val="ro-RO" w:eastAsia="zh-TW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64D"/>
    <w:rPr>
      <w:rFonts w:eastAsiaTheme="minorHAnsi"/>
      <w:b/>
      <w:bCs/>
      <w:sz w:val="20"/>
      <w:szCs w:val="20"/>
      <w:lang w:val="ro-RO" w:eastAsia="en-US"/>
    </w:rPr>
  </w:style>
  <w:style w:type="paragraph" w:customStyle="1" w:styleId="cb">
    <w:name w:val="cb"/>
    <w:basedOn w:val="Normal"/>
    <w:rsid w:val="00B8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6509DC"/>
    <w:rPr>
      <w:i/>
      <w:iCs/>
    </w:rPr>
  </w:style>
  <w:style w:type="paragraph" w:styleId="NoSpacing">
    <w:name w:val="No Spacing"/>
    <w:uiPriority w:val="1"/>
    <w:qFormat/>
    <w:rsid w:val="006509DC"/>
    <w:pPr>
      <w:spacing w:after="0" w:line="240" w:lineRule="auto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79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paragraph" w:styleId="Revision">
    <w:name w:val="Revision"/>
    <w:hidden/>
    <w:uiPriority w:val="99"/>
    <w:semiHidden/>
    <w:rsid w:val="00602C4D"/>
    <w:pPr>
      <w:spacing w:after="0" w:line="240" w:lineRule="auto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9E5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itus xmlns="http://schemas.titus.com/TitusProperties/">
  <TitusGUID xmlns="">169c036d-3276-4fb4-897f-a21ac4453ff8</TitusGUID>
  <TitusMetadata xmlns="">eyJucyI6IioiLCJwcm9wcyI6W3sibiI6IkNsYXNpZmljYXJlIiwidmFscyI6W3sidmFsdWUiOiJTUC0yIn1dfV19</TitusMetadata>
</titu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ABD5BE4AF404FB3448CEE8EDDA4EB" ma:contentTypeVersion="2" ma:contentTypeDescription="Create a new document." ma:contentTypeScope="" ma:versionID="a2a9a0844684c9997eb93f1e88399be3">
  <xsd:schema xmlns:xsd="http://www.w3.org/2001/XMLSchema" xmlns:xs="http://www.w3.org/2001/XMLSchema" xmlns:p="http://schemas.microsoft.com/office/2006/metadata/properties" xmlns:ns2="4d425161-ed14-45c5-b112-e246c1a9aba7" targetNamespace="http://schemas.microsoft.com/office/2006/metadata/properties" ma:root="true" ma:fieldsID="bd4dca12a26cd11154a245b012b3d292" ns2:_="">
    <xsd:import namespace="4d425161-ed14-45c5-b112-e246c1a9ab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5161-ed14-45c5-b112-e246c1a9a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120CD-7FB9-40C5-9340-F5EFA58228F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FD6310E8-BB5A-4D9A-8F03-317AD76C4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25161-ed14-45c5-b112-e246c1a9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38693-12FA-465C-AFA2-2A7BA6121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DD435-C42B-407B-9736-4348CC4546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7F993EB-AA50-453E-8F06-4715ABCD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2202</Words>
  <Characters>12552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Magdalena, Sirbu</dc:creator>
  <cp:keywords/>
  <dc:description/>
  <cp:lastModifiedBy>Litocenco, Ana</cp:lastModifiedBy>
  <cp:revision>18</cp:revision>
  <cp:lastPrinted>2026-03-03T08:03:00Z</cp:lastPrinted>
  <dcterms:created xsi:type="dcterms:W3CDTF">2026-01-27T12:48:00Z</dcterms:created>
  <dcterms:modified xsi:type="dcterms:W3CDTF">2026-03-19T14:32:00Z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169c036d-3276-4fb4-897f-a21ac4453ff8</vt:lpwstr>
  </property>
  <property fmtid="{D5CDD505-2E9C-101B-9397-08002B2CF9AE}" pid="3" name="check">
    <vt:lpwstr>NONE</vt:lpwstr>
  </property>
  <property fmtid="{D5CDD505-2E9C-101B-9397-08002B2CF9AE}" pid="4" name="ContentTypeId">
    <vt:lpwstr>0x010100A56ABD5BE4AF404FB3448CEE8EDDA4EB</vt:lpwstr>
  </property>
  <property fmtid="{D5CDD505-2E9C-101B-9397-08002B2CF9AE}" pid="5" name="Clasificare">
    <vt:lpwstr>SP-2</vt:lpwstr>
  </property>
  <property fmtid="{D5CDD505-2E9C-101B-9397-08002B2CF9AE}" pid="6" name="MSIP_Label_38962dcf-d39f-4edc-a396-338a56ba9170_Enabled">
    <vt:lpwstr>true</vt:lpwstr>
  </property>
  <property fmtid="{D5CDD505-2E9C-101B-9397-08002B2CF9AE}" pid="7" name="MSIP_Label_38962dcf-d39f-4edc-a396-338a56ba9170_SetDate">
    <vt:lpwstr>2026-02-03T12:33:10Z</vt:lpwstr>
  </property>
  <property fmtid="{D5CDD505-2E9C-101B-9397-08002B2CF9AE}" pid="8" name="MSIP_Label_38962dcf-d39f-4edc-a396-338a56ba9170_Method">
    <vt:lpwstr>Privileged</vt:lpwstr>
  </property>
  <property fmtid="{D5CDD505-2E9C-101B-9397-08002B2CF9AE}" pid="9" name="MSIP_Label_38962dcf-d39f-4edc-a396-338a56ba9170_Name">
    <vt:lpwstr>NONE</vt:lpwstr>
  </property>
  <property fmtid="{D5CDD505-2E9C-101B-9397-08002B2CF9AE}" pid="10" name="MSIP_Label_38962dcf-d39f-4edc-a396-338a56ba9170_SiteId">
    <vt:lpwstr>5887d430-0034-4561-b771-12c77faf2fa0</vt:lpwstr>
  </property>
  <property fmtid="{D5CDD505-2E9C-101B-9397-08002B2CF9AE}" pid="11" name="MSIP_Label_38962dcf-d39f-4edc-a396-338a56ba9170_ActionId">
    <vt:lpwstr>4aa3a056-0a4f-4356-a83f-196228e0f82a</vt:lpwstr>
  </property>
  <property fmtid="{D5CDD505-2E9C-101B-9397-08002B2CF9AE}" pid="12" name="MSIP_Label_38962dcf-d39f-4edc-a396-338a56ba9170_ContentBits">
    <vt:lpwstr>0</vt:lpwstr>
  </property>
</Properties>
</file>