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B3ACF" w14:textId="77777777" w:rsidR="00BA5C35" w:rsidRDefault="00000000">
      <w:pPr>
        <w:spacing w:after="0"/>
        <w:rPr>
          <w:b/>
          <w:bCs/>
          <w:sz w:val="20"/>
          <w:szCs w:val="20"/>
        </w:rPr>
      </w:pPr>
      <w:r>
        <w:rPr>
          <w:b/>
          <w:bCs/>
          <w:sz w:val="20"/>
          <w:szCs w:val="20"/>
        </w:rPr>
        <w:t xml:space="preserve">                                                                                                                    TABEL DE CONCORDANȚĂ</w:t>
      </w:r>
    </w:p>
    <w:p w14:paraId="429C068B" w14:textId="77777777" w:rsidR="00BA5C35" w:rsidRDefault="00BA5C35">
      <w:pPr>
        <w:spacing w:after="0"/>
        <w:ind w:firstLine="709"/>
        <w:jc w:val="both"/>
        <w:rPr>
          <w:b/>
          <w:bCs/>
          <w:sz w:val="20"/>
          <w:szCs w:val="20"/>
        </w:rPr>
      </w:pPr>
    </w:p>
    <w:tbl>
      <w:tblPr>
        <w:tblStyle w:val="a8"/>
        <w:tblW w:w="14765"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1"/>
        <w:gridCol w:w="4648"/>
        <w:gridCol w:w="4465"/>
        <w:gridCol w:w="2918"/>
        <w:gridCol w:w="2333"/>
      </w:tblGrid>
      <w:tr w:rsidR="00BA5C35" w14:paraId="443090D7" w14:textId="77777777">
        <w:tc>
          <w:tcPr>
            <w:tcW w:w="401" w:type="dxa"/>
          </w:tcPr>
          <w:p w14:paraId="76B3D92F" w14:textId="77777777" w:rsidR="00BA5C35" w:rsidRDefault="00000000">
            <w:pPr>
              <w:spacing w:after="0"/>
              <w:ind w:firstLine="22"/>
              <w:jc w:val="both"/>
              <w:rPr>
                <w:b/>
                <w:bCs/>
                <w:color w:val="0D0D0D"/>
                <w:sz w:val="20"/>
                <w:szCs w:val="20"/>
              </w:rPr>
            </w:pPr>
            <w:r>
              <w:rPr>
                <w:b/>
                <w:bCs/>
                <w:color w:val="0D0D0D"/>
                <w:sz w:val="20"/>
                <w:szCs w:val="20"/>
              </w:rPr>
              <w:t>1</w:t>
            </w:r>
          </w:p>
        </w:tc>
        <w:tc>
          <w:tcPr>
            <w:tcW w:w="14364" w:type="dxa"/>
            <w:gridSpan w:val="4"/>
          </w:tcPr>
          <w:p w14:paraId="6C9FE658" w14:textId="77777777" w:rsidR="00BA5C35" w:rsidRDefault="00000000">
            <w:pPr>
              <w:spacing w:after="0"/>
              <w:ind w:firstLine="22"/>
              <w:jc w:val="both"/>
              <w:rPr>
                <w:b/>
                <w:bCs/>
                <w:sz w:val="20"/>
                <w:szCs w:val="20"/>
              </w:rPr>
            </w:pPr>
            <w:r>
              <w:rPr>
                <w:b/>
                <w:bCs/>
                <w:sz w:val="20"/>
                <w:szCs w:val="20"/>
              </w:rPr>
              <w:t xml:space="preserve">Titlul actului UE, inclusiv cea mai recentă modificare, nr. CELEX </w:t>
            </w:r>
          </w:p>
          <w:p w14:paraId="4D54AAFD" w14:textId="77777777" w:rsidR="00BA5C35" w:rsidRDefault="00000000">
            <w:pPr>
              <w:spacing w:after="0"/>
              <w:ind w:firstLine="22"/>
              <w:jc w:val="both"/>
              <w:rPr>
                <w:color w:val="0D0D0D"/>
                <w:sz w:val="20"/>
                <w:szCs w:val="20"/>
              </w:rPr>
            </w:pPr>
            <w:r>
              <w:rPr>
                <w:sz w:val="20"/>
                <w:szCs w:val="20"/>
                <w:highlight w:val="white"/>
              </w:rPr>
              <w:t>Directiva 2009/32/CE a Parlamentului European și a Consiliului din 23 aprilie 2009 de apropiere a legislațiilor statelor membre privind solvenții de extracție utilizați în producția de alimente și ingrediente alimentare, CELEX: 02009L0032-20230216, publicată în Jurnalul Oficial al Uniunii Europene L 20, așa cum a fost modificată ultima dată prin  Directiva (UE) 2023/175 al Comisiei din 26 ianuarie 2023.</w:t>
            </w:r>
          </w:p>
        </w:tc>
      </w:tr>
      <w:tr w:rsidR="00BA5C35" w14:paraId="3EBE430F" w14:textId="77777777">
        <w:tc>
          <w:tcPr>
            <w:tcW w:w="401" w:type="dxa"/>
          </w:tcPr>
          <w:p w14:paraId="16315549" w14:textId="77777777" w:rsidR="00BA5C35" w:rsidRDefault="00000000">
            <w:pPr>
              <w:spacing w:after="0"/>
              <w:ind w:firstLine="22"/>
              <w:jc w:val="both"/>
              <w:rPr>
                <w:b/>
                <w:bCs/>
                <w:color w:val="0D0D0D"/>
                <w:sz w:val="20"/>
                <w:szCs w:val="20"/>
              </w:rPr>
            </w:pPr>
            <w:r>
              <w:rPr>
                <w:b/>
                <w:bCs/>
                <w:color w:val="0D0D0D"/>
                <w:sz w:val="20"/>
                <w:szCs w:val="20"/>
              </w:rPr>
              <w:t>2</w:t>
            </w:r>
          </w:p>
        </w:tc>
        <w:tc>
          <w:tcPr>
            <w:tcW w:w="14364" w:type="dxa"/>
            <w:gridSpan w:val="4"/>
          </w:tcPr>
          <w:p w14:paraId="7DA18870" w14:textId="77777777" w:rsidR="00BA5C35" w:rsidRDefault="00000000">
            <w:pPr>
              <w:spacing w:after="0"/>
              <w:ind w:firstLine="22"/>
              <w:jc w:val="both"/>
              <w:rPr>
                <w:b/>
                <w:bCs/>
                <w:sz w:val="20"/>
                <w:szCs w:val="20"/>
              </w:rPr>
            </w:pPr>
            <w:r>
              <w:rPr>
                <w:b/>
                <w:bCs/>
                <w:sz w:val="20"/>
                <w:szCs w:val="20"/>
              </w:rPr>
              <w:t>Titlul proiectului de act normativ național</w:t>
            </w:r>
          </w:p>
          <w:p w14:paraId="38FC365C" w14:textId="77777777" w:rsidR="00BA5C35" w:rsidRDefault="00000000">
            <w:pPr>
              <w:spacing w:after="0"/>
              <w:ind w:firstLine="22"/>
              <w:jc w:val="both"/>
              <w:rPr>
                <w:color w:val="0D0D0D"/>
                <w:sz w:val="20"/>
                <w:szCs w:val="20"/>
              </w:rPr>
            </w:pPr>
            <w:r>
              <w:rPr>
                <w:sz w:val="20"/>
                <w:szCs w:val="20"/>
              </w:rPr>
              <w:t xml:space="preserve">Proiect hotărârii de Guvern cu privire la modificarea a Hotărârii Guvernului </w:t>
            </w:r>
            <w:r>
              <w:rPr>
                <w:b/>
                <w:bCs/>
                <w:sz w:val="20"/>
                <w:szCs w:val="20"/>
              </w:rPr>
              <w:t> </w:t>
            </w:r>
            <w:r>
              <w:rPr>
                <w:sz w:val="20"/>
                <w:szCs w:val="20"/>
              </w:rPr>
              <w:t>n</w:t>
            </w:r>
            <w:r>
              <w:rPr>
                <w:color w:val="333333"/>
                <w:sz w:val="20"/>
                <w:szCs w:val="20"/>
              </w:rPr>
              <w:t>r. 671/2020 pentru aprobarea Regulamentului sanitar privind solvenții de extracție utilizați la fabricarea produselor alimentare și a ingredientelor alimentare.</w:t>
            </w:r>
          </w:p>
        </w:tc>
      </w:tr>
      <w:tr w:rsidR="00BA5C35" w14:paraId="16DDBC41" w14:textId="77777777">
        <w:tc>
          <w:tcPr>
            <w:tcW w:w="401" w:type="dxa"/>
          </w:tcPr>
          <w:p w14:paraId="241F75E9" w14:textId="77777777" w:rsidR="00BA5C35" w:rsidRDefault="00000000">
            <w:pPr>
              <w:spacing w:after="0"/>
              <w:ind w:firstLine="22"/>
              <w:jc w:val="both"/>
              <w:rPr>
                <w:b/>
                <w:bCs/>
                <w:color w:val="0D0D0D"/>
                <w:sz w:val="20"/>
                <w:szCs w:val="20"/>
              </w:rPr>
            </w:pPr>
            <w:r>
              <w:rPr>
                <w:b/>
                <w:bCs/>
                <w:color w:val="0D0D0D"/>
                <w:sz w:val="20"/>
                <w:szCs w:val="20"/>
              </w:rPr>
              <w:t>3</w:t>
            </w:r>
          </w:p>
        </w:tc>
        <w:tc>
          <w:tcPr>
            <w:tcW w:w="14364" w:type="dxa"/>
            <w:gridSpan w:val="4"/>
          </w:tcPr>
          <w:p w14:paraId="65FB2EDA" w14:textId="77777777" w:rsidR="00BA5C35" w:rsidRDefault="00000000">
            <w:pPr>
              <w:spacing w:after="0"/>
              <w:ind w:firstLine="22"/>
              <w:jc w:val="both"/>
              <w:rPr>
                <w:b/>
                <w:bCs/>
                <w:sz w:val="20"/>
                <w:szCs w:val="20"/>
              </w:rPr>
            </w:pPr>
            <w:r>
              <w:rPr>
                <w:b/>
                <w:bCs/>
                <w:sz w:val="20"/>
                <w:szCs w:val="20"/>
              </w:rPr>
              <w:t>Gradul general de compatibilitate</w:t>
            </w:r>
          </w:p>
          <w:p w14:paraId="70415EC6" w14:textId="77777777" w:rsidR="00BA5C35" w:rsidRDefault="00000000">
            <w:pPr>
              <w:spacing w:after="0"/>
              <w:ind w:firstLine="22"/>
              <w:jc w:val="both"/>
              <w:rPr>
                <w:b/>
                <w:bCs/>
                <w:sz w:val="20"/>
                <w:szCs w:val="20"/>
              </w:rPr>
            </w:pPr>
            <w:r>
              <w:rPr>
                <w:sz w:val="20"/>
                <w:szCs w:val="20"/>
              </w:rPr>
              <w:t>Compatibil</w:t>
            </w:r>
          </w:p>
        </w:tc>
      </w:tr>
      <w:tr w:rsidR="00BA5C35" w14:paraId="5620FD2B" w14:textId="77777777">
        <w:tc>
          <w:tcPr>
            <w:tcW w:w="401" w:type="dxa"/>
          </w:tcPr>
          <w:p w14:paraId="538BD9DC" w14:textId="77777777" w:rsidR="00BA5C35" w:rsidRDefault="00000000">
            <w:pPr>
              <w:spacing w:after="0"/>
              <w:ind w:firstLine="22"/>
              <w:jc w:val="both"/>
              <w:rPr>
                <w:b/>
                <w:bCs/>
                <w:color w:val="0D0D0D"/>
                <w:sz w:val="20"/>
                <w:szCs w:val="20"/>
              </w:rPr>
            </w:pPr>
            <w:r>
              <w:rPr>
                <w:b/>
                <w:bCs/>
                <w:color w:val="0D0D0D"/>
                <w:sz w:val="20"/>
                <w:szCs w:val="20"/>
              </w:rPr>
              <w:t>4</w:t>
            </w:r>
          </w:p>
        </w:tc>
        <w:tc>
          <w:tcPr>
            <w:tcW w:w="14364" w:type="dxa"/>
            <w:gridSpan w:val="4"/>
          </w:tcPr>
          <w:p w14:paraId="3731BB5E" w14:textId="77777777" w:rsidR="00BA5C35" w:rsidRDefault="00000000">
            <w:pPr>
              <w:spacing w:after="0"/>
              <w:ind w:firstLine="22"/>
              <w:jc w:val="both"/>
              <w:rPr>
                <w:b/>
                <w:bCs/>
                <w:sz w:val="20"/>
                <w:szCs w:val="20"/>
              </w:rPr>
            </w:pPr>
            <w:r>
              <w:rPr>
                <w:b/>
                <w:bCs/>
                <w:sz w:val="20"/>
                <w:szCs w:val="20"/>
              </w:rPr>
              <w:t xml:space="preserve">Autoritatea/persoana responsabilă </w:t>
            </w:r>
          </w:p>
          <w:p w14:paraId="09EDD4F3" w14:textId="77777777" w:rsidR="00BA5C35" w:rsidRDefault="00000000">
            <w:pPr>
              <w:spacing w:after="0"/>
              <w:rPr>
                <w:sz w:val="20"/>
                <w:szCs w:val="20"/>
              </w:rPr>
            </w:pPr>
            <w:r>
              <w:rPr>
                <w:sz w:val="20"/>
                <w:szCs w:val="20"/>
              </w:rPr>
              <w:t xml:space="preserve">Mihaela Popa, Direcția Politici de Sănătate Publică și Urgențe de Sănătate Publică, Ministerul Sănătății </w:t>
            </w:r>
          </w:p>
          <w:p w14:paraId="040F32EA" w14:textId="77777777" w:rsidR="00BA5C35" w:rsidRDefault="00000000">
            <w:pPr>
              <w:spacing w:after="0"/>
              <w:rPr>
                <w:color w:val="0D0D0D"/>
                <w:sz w:val="20"/>
                <w:szCs w:val="20"/>
              </w:rPr>
            </w:pPr>
            <w:r>
              <w:rPr>
                <w:sz w:val="20"/>
                <w:szCs w:val="20"/>
              </w:rPr>
              <w:t xml:space="preserve">Vasile Odobescu, Agenția Națională pentru Sănătate Publică </w:t>
            </w:r>
          </w:p>
        </w:tc>
      </w:tr>
      <w:tr w:rsidR="00BA5C35" w14:paraId="71CFCA41" w14:textId="77777777">
        <w:tc>
          <w:tcPr>
            <w:tcW w:w="401" w:type="dxa"/>
          </w:tcPr>
          <w:p w14:paraId="4A9D435F" w14:textId="77777777" w:rsidR="00BA5C35" w:rsidRDefault="00000000">
            <w:pPr>
              <w:spacing w:after="0"/>
              <w:ind w:firstLine="22"/>
              <w:jc w:val="both"/>
              <w:rPr>
                <w:b/>
                <w:bCs/>
                <w:color w:val="0D0D0D"/>
                <w:sz w:val="20"/>
                <w:szCs w:val="20"/>
              </w:rPr>
            </w:pPr>
            <w:r>
              <w:rPr>
                <w:b/>
                <w:bCs/>
                <w:color w:val="0D0D0D"/>
                <w:sz w:val="20"/>
                <w:szCs w:val="20"/>
              </w:rPr>
              <w:t>5</w:t>
            </w:r>
          </w:p>
        </w:tc>
        <w:tc>
          <w:tcPr>
            <w:tcW w:w="14364" w:type="dxa"/>
            <w:gridSpan w:val="4"/>
          </w:tcPr>
          <w:p w14:paraId="0E2E6ACE" w14:textId="77777777" w:rsidR="00BA5C35" w:rsidRDefault="00000000">
            <w:pPr>
              <w:spacing w:after="0"/>
              <w:ind w:firstLine="22"/>
              <w:jc w:val="both"/>
              <w:rPr>
                <w:b/>
                <w:bCs/>
                <w:sz w:val="20"/>
                <w:szCs w:val="20"/>
              </w:rPr>
            </w:pPr>
            <w:r>
              <w:rPr>
                <w:b/>
                <w:bCs/>
                <w:sz w:val="20"/>
                <w:szCs w:val="20"/>
              </w:rPr>
              <w:t>Data întocmirii/actualizării</w:t>
            </w:r>
          </w:p>
          <w:p w14:paraId="25C42BC4" w14:textId="77777777" w:rsidR="00BA5C35" w:rsidRDefault="00000000">
            <w:pPr>
              <w:spacing w:after="0"/>
              <w:ind w:firstLine="22"/>
              <w:jc w:val="both"/>
              <w:rPr>
                <w:b/>
                <w:bCs/>
                <w:color w:val="0D0D0D"/>
                <w:sz w:val="20"/>
                <w:szCs w:val="20"/>
              </w:rPr>
            </w:pPr>
            <w:r>
              <w:rPr>
                <w:b/>
                <w:bCs/>
                <w:color w:val="0D0D0D"/>
                <w:sz w:val="20"/>
                <w:szCs w:val="20"/>
              </w:rPr>
              <w:t>09.02.2026</w:t>
            </w:r>
          </w:p>
        </w:tc>
      </w:tr>
      <w:tr w:rsidR="00BA5C35" w14:paraId="2B05264F" w14:textId="77777777">
        <w:trPr>
          <w:tblHeader/>
        </w:trPr>
        <w:tc>
          <w:tcPr>
            <w:tcW w:w="5049" w:type="dxa"/>
            <w:gridSpan w:val="2"/>
            <w:tcBorders>
              <w:top w:val="single" w:sz="4" w:space="0" w:color="000000"/>
              <w:left w:val="single" w:sz="4" w:space="0" w:color="000000"/>
              <w:bottom w:val="single" w:sz="4" w:space="0" w:color="000000"/>
              <w:right w:val="single" w:sz="4" w:space="0" w:color="000000"/>
            </w:tcBorders>
          </w:tcPr>
          <w:p w14:paraId="4B8F0777" w14:textId="77777777" w:rsidR="00BA5C35" w:rsidRDefault="00000000">
            <w:pPr>
              <w:spacing w:after="0"/>
              <w:ind w:firstLine="22"/>
              <w:jc w:val="center"/>
              <w:rPr>
                <w:b/>
                <w:bCs/>
                <w:color w:val="0D0D0D"/>
                <w:sz w:val="20"/>
                <w:szCs w:val="20"/>
              </w:rPr>
            </w:pPr>
            <w:r>
              <w:rPr>
                <w:b/>
                <w:bCs/>
                <w:color w:val="0D0D0D"/>
                <w:sz w:val="20"/>
                <w:szCs w:val="20"/>
              </w:rPr>
              <w:t>Actul Uniunii Europene</w:t>
            </w:r>
          </w:p>
          <w:p w14:paraId="491E30C7" w14:textId="77777777" w:rsidR="00BA5C35" w:rsidRDefault="00000000">
            <w:pPr>
              <w:tabs>
                <w:tab w:val="left" w:pos="1091"/>
              </w:tabs>
              <w:spacing w:after="0"/>
              <w:jc w:val="center"/>
              <w:rPr>
                <w:b/>
                <w:bCs/>
                <w:sz w:val="20"/>
                <w:szCs w:val="20"/>
              </w:rPr>
            </w:pPr>
            <w:r>
              <w:rPr>
                <w:b/>
                <w:bCs/>
                <w:color w:val="0D0D0D"/>
                <w:sz w:val="20"/>
                <w:szCs w:val="20"/>
              </w:rPr>
              <w:t>6</w:t>
            </w:r>
          </w:p>
        </w:tc>
        <w:tc>
          <w:tcPr>
            <w:tcW w:w="4465" w:type="dxa"/>
            <w:tcBorders>
              <w:top w:val="single" w:sz="4" w:space="0" w:color="000000"/>
              <w:left w:val="single" w:sz="4" w:space="0" w:color="000000"/>
              <w:bottom w:val="single" w:sz="4" w:space="0" w:color="000000"/>
              <w:right w:val="single" w:sz="4" w:space="0" w:color="000000"/>
            </w:tcBorders>
          </w:tcPr>
          <w:p w14:paraId="26422640" w14:textId="77777777" w:rsidR="00BA5C35" w:rsidRDefault="00000000">
            <w:pPr>
              <w:spacing w:after="0"/>
              <w:ind w:firstLine="22"/>
              <w:jc w:val="center"/>
              <w:rPr>
                <w:b/>
                <w:bCs/>
                <w:color w:val="0D0D0D"/>
                <w:sz w:val="20"/>
                <w:szCs w:val="20"/>
              </w:rPr>
            </w:pPr>
            <w:r>
              <w:rPr>
                <w:b/>
                <w:bCs/>
                <w:color w:val="0D0D0D"/>
                <w:sz w:val="20"/>
                <w:szCs w:val="20"/>
              </w:rPr>
              <w:t>Proiectul de act normativ național</w:t>
            </w:r>
          </w:p>
          <w:p w14:paraId="52C22490" w14:textId="77777777" w:rsidR="00BA5C35" w:rsidRDefault="00000000">
            <w:pPr>
              <w:tabs>
                <w:tab w:val="left" w:pos="1091"/>
              </w:tabs>
              <w:spacing w:after="0"/>
              <w:jc w:val="center"/>
              <w:rPr>
                <w:b/>
                <w:bCs/>
                <w:sz w:val="20"/>
                <w:szCs w:val="20"/>
              </w:rPr>
            </w:pPr>
            <w:r>
              <w:rPr>
                <w:b/>
                <w:bCs/>
                <w:color w:val="0D0D0D"/>
                <w:sz w:val="20"/>
                <w:szCs w:val="20"/>
              </w:rPr>
              <w:t>7</w:t>
            </w:r>
          </w:p>
        </w:tc>
        <w:tc>
          <w:tcPr>
            <w:tcW w:w="2918" w:type="dxa"/>
            <w:tcBorders>
              <w:top w:val="single" w:sz="4" w:space="0" w:color="000000"/>
              <w:left w:val="single" w:sz="4" w:space="0" w:color="000000"/>
              <w:bottom w:val="single" w:sz="4" w:space="0" w:color="000000"/>
              <w:right w:val="single" w:sz="4" w:space="0" w:color="000000"/>
            </w:tcBorders>
          </w:tcPr>
          <w:p w14:paraId="7D0194CE" w14:textId="77777777" w:rsidR="00BA5C35" w:rsidRDefault="00000000">
            <w:pPr>
              <w:spacing w:after="0"/>
              <w:ind w:firstLine="22"/>
              <w:jc w:val="center"/>
              <w:rPr>
                <w:b/>
                <w:bCs/>
                <w:color w:val="0D0D0D"/>
                <w:sz w:val="20"/>
                <w:szCs w:val="20"/>
              </w:rPr>
            </w:pPr>
            <w:r>
              <w:rPr>
                <w:b/>
                <w:bCs/>
                <w:color w:val="0D0D0D"/>
                <w:sz w:val="20"/>
                <w:szCs w:val="20"/>
              </w:rPr>
              <w:t>Gradul de compatibilitate</w:t>
            </w:r>
          </w:p>
          <w:p w14:paraId="40B6A3A3" w14:textId="77777777" w:rsidR="00BA5C35" w:rsidRDefault="00000000">
            <w:pPr>
              <w:tabs>
                <w:tab w:val="left" w:pos="1091"/>
              </w:tabs>
              <w:spacing w:after="0"/>
              <w:jc w:val="center"/>
              <w:rPr>
                <w:b/>
                <w:bCs/>
                <w:sz w:val="20"/>
                <w:szCs w:val="20"/>
              </w:rPr>
            </w:pPr>
            <w:r>
              <w:rPr>
                <w:b/>
                <w:bCs/>
                <w:color w:val="0D0D0D"/>
                <w:sz w:val="20"/>
                <w:szCs w:val="20"/>
              </w:rPr>
              <w:t>8</w:t>
            </w:r>
          </w:p>
        </w:tc>
        <w:tc>
          <w:tcPr>
            <w:tcW w:w="2333" w:type="dxa"/>
            <w:tcBorders>
              <w:top w:val="single" w:sz="4" w:space="0" w:color="000000"/>
              <w:left w:val="single" w:sz="4" w:space="0" w:color="000000"/>
              <w:bottom w:val="single" w:sz="4" w:space="0" w:color="000000"/>
              <w:right w:val="single" w:sz="4" w:space="0" w:color="000000"/>
            </w:tcBorders>
          </w:tcPr>
          <w:p w14:paraId="39B08758" w14:textId="77777777" w:rsidR="00BA5C35" w:rsidRDefault="00000000">
            <w:pPr>
              <w:spacing w:after="0"/>
              <w:ind w:firstLine="22"/>
              <w:jc w:val="center"/>
              <w:rPr>
                <w:b/>
                <w:bCs/>
                <w:color w:val="0D0D0D"/>
                <w:sz w:val="20"/>
                <w:szCs w:val="20"/>
              </w:rPr>
            </w:pPr>
            <w:r>
              <w:rPr>
                <w:b/>
                <w:bCs/>
                <w:color w:val="0D0D0D"/>
                <w:sz w:val="20"/>
                <w:szCs w:val="20"/>
              </w:rPr>
              <w:t>Observații</w:t>
            </w:r>
          </w:p>
          <w:p w14:paraId="444520B9" w14:textId="77777777" w:rsidR="00BA5C35" w:rsidRDefault="00000000">
            <w:pPr>
              <w:tabs>
                <w:tab w:val="left" w:pos="1091"/>
              </w:tabs>
              <w:spacing w:after="0"/>
              <w:jc w:val="center"/>
              <w:rPr>
                <w:b/>
                <w:bCs/>
                <w:sz w:val="20"/>
                <w:szCs w:val="20"/>
              </w:rPr>
            </w:pPr>
            <w:r>
              <w:rPr>
                <w:b/>
                <w:bCs/>
                <w:color w:val="0D0D0D"/>
                <w:sz w:val="20"/>
                <w:szCs w:val="20"/>
              </w:rPr>
              <w:t>9</w:t>
            </w:r>
          </w:p>
        </w:tc>
      </w:tr>
      <w:tr w:rsidR="00BA5C35" w14:paraId="0B6F57BC" w14:textId="77777777">
        <w:trPr>
          <w:trHeight w:val="204"/>
        </w:trPr>
        <w:tc>
          <w:tcPr>
            <w:tcW w:w="5049" w:type="dxa"/>
            <w:gridSpan w:val="2"/>
          </w:tcPr>
          <w:p w14:paraId="7F9B7B03" w14:textId="77777777" w:rsidR="00BA5C35" w:rsidRDefault="00000000">
            <w:pPr>
              <w:pBdr>
                <w:top w:val="nil"/>
                <w:left w:val="nil"/>
                <w:bottom w:val="nil"/>
                <w:right w:val="nil"/>
                <w:between w:val="nil"/>
              </w:pBdr>
              <w:shd w:val="clear" w:color="auto" w:fill="FFFFFF"/>
              <w:spacing w:after="0"/>
              <w:jc w:val="center"/>
              <w:rPr>
                <w:i/>
                <w:iCs/>
                <w:sz w:val="20"/>
                <w:szCs w:val="20"/>
              </w:rPr>
            </w:pPr>
            <w:r>
              <w:rPr>
                <w:i/>
                <w:iCs/>
                <w:sz w:val="20"/>
                <w:szCs w:val="20"/>
              </w:rPr>
              <w:t>Articolul 1</w:t>
            </w:r>
          </w:p>
          <w:p w14:paraId="0ACB2BE3" w14:textId="77777777" w:rsidR="00BA5C35" w:rsidRDefault="00000000">
            <w:pPr>
              <w:pBdr>
                <w:top w:val="nil"/>
                <w:left w:val="nil"/>
                <w:bottom w:val="nil"/>
                <w:right w:val="nil"/>
                <w:between w:val="nil"/>
              </w:pBdr>
              <w:shd w:val="clear" w:color="auto" w:fill="FFFFFF"/>
              <w:spacing w:after="0"/>
              <w:jc w:val="both"/>
              <w:rPr>
                <w:sz w:val="20"/>
                <w:szCs w:val="20"/>
              </w:rPr>
            </w:pPr>
            <w:r>
              <w:rPr>
                <w:sz w:val="20"/>
                <w:szCs w:val="20"/>
              </w:rPr>
              <w:t>(1) Prezenta directivă se aplică solvenților de extracție utilizați sau destinați utilizării în producția de alimente sau ingrediente alimentare.</w:t>
            </w:r>
          </w:p>
          <w:p w14:paraId="2F5F5871" w14:textId="77777777" w:rsidR="00BA5C35" w:rsidRDefault="00BA5C35">
            <w:pPr>
              <w:pBdr>
                <w:top w:val="nil"/>
                <w:left w:val="nil"/>
                <w:bottom w:val="nil"/>
                <w:right w:val="nil"/>
                <w:between w:val="nil"/>
              </w:pBdr>
              <w:shd w:val="clear" w:color="auto" w:fill="FFFFFF"/>
              <w:spacing w:after="0"/>
              <w:jc w:val="both"/>
              <w:rPr>
                <w:sz w:val="20"/>
                <w:szCs w:val="20"/>
              </w:rPr>
            </w:pPr>
          </w:p>
          <w:p w14:paraId="77D0AAA2" w14:textId="77777777" w:rsidR="00BA5C35" w:rsidRDefault="00BA5C35">
            <w:pPr>
              <w:pBdr>
                <w:top w:val="nil"/>
                <w:left w:val="nil"/>
                <w:bottom w:val="nil"/>
                <w:right w:val="nil"/>
                <w:between w:val="nil"/>
              </w:pBdr>
              <w:shd w:val="clear" w:color="auto" w:fill="FFFFFF"/>
              <w:spacing w:after="0"/>
              <w:jc w:val="both"/>
              <w:rPr>
                <w:sz w:val="20"/>
                <w:szCs w:val="20"/>
              </w:rPr>
            </w:pPr>
          </w:p>
          <w:p w14:paraId="1B2F02EA" w14:textId="77777777" w:rsidR="00BA5C35" w:rsidRDefault="00BA5C35">
            <w:pPr>
              <w:shd w:val="clear" w:color="auto" w:fill="FFFFFF"/>
              <w:spacing w:after="0"/>
              <w:jc w:val="both"/>
              <w:rPr>
                <w:sz w:val="20"/>
                <w:szCs w:val="20"/>
              </w:rPr>
            </w:pPr>
          </w:p>
        </w:tc>
        <w:tc>
          <w:tcPr>
            <w:tcW w:w="4465" w:type="dxa"/>
          </w:tcPr>
          <w:p w14:paraId="758F7A6F" w14:textId="77777777" w:rsidR="00BA5C35" w:rsidRDefault="00000000">
            <w:pPr>
              <w:pBdr>
                <w:top w:val="nil"/>
                <w:left w:val="nil"/>
                <w:bottom w:val="nil"/>
                <w:right w:val="nil"/>
                <w:between w:val="nil"/>
              </w:pBdr>
              <w:shd w:val="clear" w:color="auto" w:fill="FFFFFF"/>
              <w:spacing w:after="0"/>
              <w:jc w:val="center"/>
              <w:rPr>
                <w:b/>
                <w:bCs/>
                <w:sz w:val="20"/>
                <w:szCs w:val="20"/>
              </w:rPr>
            </w:pPr>
            <w:r>
              <w:rPr>
                <w:b/>
                <w:bCs/>
                <w:sz w:val="20"/>
                <w:szCs w:val="20"/>
              </w:rPr>
              <w:t>I. DISPOZIȚII GENERALE</w:t>
            </w:r>
          </w:p>
          <w:p w14:paraId="1C58F3B4" w14:textId="77777777" w:rsidR="00BA5C35" w:rsidRDefault="00000000">
            <w:pPr>
              <w:pBdr>
                <w:top w:val="nil"/>
                <w:left w:val="nil"/>
                <w:bottom w:val="nil"/>
                <w:right w:val="nil"/>
                <w:between w:val="nil"/>
              </w:pBdr>
              <w:shd w:val="clear" w:color="auto" w:fill="FFFFFF"/>
              <w:spacing w:after="0"/>
              <w:jc w:val="both"/>
              <w:rPr>
                <w:sz w:val="20"/>
                <w:szCs w:val="20"/>
              </w:rPr>
            </w:pPr>
            <w:r>
              <w:rPr>
                <w:sz w:val="20"/>
                <w:szCs w:val="20"/>
              </w:rPr>
              <w:t>1. Prezentul Regulament se aplică solvenților de extracție utilizați sau destinați utilizării în producția de alimente sau ingrediente alimentare, precum și tuturor solvenților de extracție utilizați sau destinați utilizării în producția de alimente și ingrediente alimentare importate în țară.</w:t>
            </w:r>
          </w:p>
          <w:p w14:paraId="1B8A1224" w14:textId="77777777" w:rsidR="00BA5C35" w:rsidRDefault="00BA5C35">
            <w:pPr>
              <w:pBdr>
                <w:top w:val="nil"/>
                <w:left w:val="nil"/>
                <w:bottom w:val="nil"/>
                <w:right w:val="nil"/>
                <w:between w:val="nil"/>
              </w:pBdr>
              <w:shd w:val="clear" w:color="auto" w:fill="FFFFFF"/>
              <w:spacing w:after="0"/>
              <w:jc w:val="both"/>
              <w:rPr>
                <w:sz w:val="20"/>
                <w:szCs w:val="20"/>
              </w:rPr>
            </w:pPr>
          </w:p>
          <w:p w14:paraId="1AE6A913" w14:textId="77777777" w:rsidR="00BA5C35" w:rsidRDefault="00BA5C35">
            <w:pPr>
              <w:tabs>
                <w:tab w:val="left" w:pos="1091"/>
              </w:tabs>
              <w:spacing w:after="0"/>
              <w:rPr>
                <w:b/>
                <w:bCs/>
                <w:sz w:val="20"/>
                <w:szCs w:val="20"/>
              </w:rPr>
            </w:pPr>
          </w:p>
        </w:tc>
        <w:tc>
          <w:tcPr>
            <w:tcW w:w="2918" w:type="dxa"/>
          </w:tcPr>
          <w:p w14:paraId="1DF10802" w14:textId="77777777" w:rsidR="00BA5C35"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42CD00DB" w14:textId="3DD3100A" w:rsidR="00BA5C35" w:rsidRDefault="00000000">
            <w:pPr>
              <w:tabs>
                <w:tab w:val="left" w:pos="1091"/>
              </w:tabs>
              <w:spacing w:after="0"/>
              <w:jc w:val="center"/>
              <w:rPr>
                <w:sz w:val="20"/>
                <w:szCs w:val="20"/>
              </w:rPr>
            </w:pPr>
            <w:r>
              <w:rPr>
                <w:sz w:val="20"/>
                <w:szCs w:val="20"/>
              </w:rPr>
              <w:t xml:space="preserve">Partea a doua a pct. 1 </w:t>
            </w:r>
            <w:r w:rsidR="00185AC0">
              <w:rPr>
                <w:sz w:val="20"/>
                <w:szCs w:val="20"/>
              </w:rPr>
              <w:t xml:space="preserve">transpune prevederile </w:t>
            </w:r>
            <w:r>
              <w:rPr>
                <w:sz w:val="20"/>
                <w:szCs w:val="20"/>
              </w:rPr>
              <w:t>art.8 alin (1) din prezenta Directivă.</w:t>
            </w:r>
          </w:p>
          <w:p w14:paraId="4DA69A04" w14:textId="77777777" w:rsidR="00BA5C35" w:rsidRDefault="00BA5C35">
            <w:pPr>
              <w:tabs>
                <w:tab w:val="left" w:pos="1091"/>
              </w:tabs>
              <w:spacing w:after="0"/>
              <w:jc w:val="center"/>
              <w:rPr>
                <w:sz w:val="20"/>
                <w:szCs w:val="20"/>
              </w:rPr>
            </w:pPr>
          </w:p>
        </w:tc>
      </w:tr>
      <w:tr w:rsidR="00BA5C35" w14:paraId="758C815F" w14:textId="77777777">
        <w:trPr>
          <w:trHeight w:val="204"/>
        </w:trPr>
        <w:tc>
          <w:tcPr>
            <w:tcW w:w="5049" w:type="dxa"/>
            <w:gridSpan w:val="2"/>
          </w:tcPr>
          <w:p w14:paraId="49857753" w14:textId="77777777" w:rsidR="00BA5C35" w:rsidRDefault="00000000">
            <w:pPr>
              <w:shd w:val="clear" w:color="auto" w:fill="FFFFFF"/>
              <w:spacing w:after="0"/>
              <w:jc w:val="both"/>
              <w:rPr>
                <w:i/>
                <w:iCs/>
                <w:sz w:val="20"/>
                <w:szCs w:val="20"/>
              </w:rPr>
            </w:pPr>
            <w:r>
              <w:rPr>
                <w:sz w:val="20"/>
                <w:szCs w:val="20"/>
              </w:rPr>
              <w:t>Prezenta directivă nu se aplică solvenților de extracție utilizați în producția de aditivi alimentari, vitamine și alți aditivi nutritivi, decât dacă acești aditivi alimentari, vitamine sau aditivi nutritivi sunt incluși în anexa I.</w:t>
            </w:r>
          </w:p>
        </w:tc>
        <w:tc>
          <w:tcPr>
            <w:tcW w:w="4465" w:type="dxa"/>
          </w:tcPr>
          <w:p w14:paraId="203F958E" w14:textId="77777777" w:rsidR="00BA5C35" w:rsidRDefault="00000000">
            <w:pPr>
              <w:shd w:val="clear" w:color="auto" w:fill="FFFFFF"/>
              <w:spacing w:after="0"/>
              <w:jc w:val="both"/>
              <w:rPr>
                <w:b/>
                <w:bCs/>
                <w:sz w:val="20"/>
                <w:szCs w:val="20"/>
              </w:rPr>
            </w:pPr>
            <w:r>
              <w:rPr>
                <w:sz w:val="20"/>
                <w:szCs w:val="20"/>
              </w:rPr>
              <w:t>2. Prezentul Regulament nu se aplică solvenților de extracție utilizați în producția de aditivi alimentari, vitamine și alți aditivi nutritivi, decât dacă acești aditivi alimentari, vitamine sau aditivi nutritivi sunt incluși în anexă, precum și solvenților de extracție sau produselor alimentare destinate exportului.</w:t>
            </w:r>
          </w:p>
        </w:tc>
        <w:tc>
          <w:tcPr>
            <w:tcW w:w="2918" w:type="dxa"/>
          </w:tcPr>
          <w:p w14:paraId="4259195D" w14:textId="77777777" w:rsidR="00BA5C35"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6F2EE823" w14:textId="68038AE3" w:rsidR="00BA5C35" w:rsidRDefault="00000000">
            <w:pPr>
              <w:tabs>
                <w:tab w:val="left" w:pos="1091"/>
              </w:tabs>
              <w:spacing w:after="0"/>
              <w:jc w:val="center"/>
              <w:rPr>
                <w:sz w:val="20"/>
                <w:szCs w:val="20"/>
              </w:rPr>
            </w:pPr>
            <w:r>
              <w:rPr>
                <w:sz w:val="20"/>
                <w:szCs w:val="20"/>
              </w:rPr>
              <w:t xml:space="preserve">Partea a doua a pct. 2 </w:t>
            </w:r>
            <w:r w:rsidR="00185AC0">
              <w:rPr>
                <w:sz w:val="20"/>
                <w:szCs w:val="20"/>
              </w:rPr>
              <w:t xml:space="preserve">transpune prevederile </w:t>
            </w:r>
            <w:r>
              <w:rPr>
                <w:sz w:val="20"/>
                <w:szCs w:val="20"/>
              </w:rPr>
              <w:t>art.8 alin. (2) din prezenta Directivă.</w:t>
            </w:r>
          </w:p>
        </w:tc>
      </w:tr>
      <w:tr w:rsidR="00BA5C35" w14:paraId="5EA1410F" w14:textId="77777777">
        <w:trPr>
          <w:trHeight w:val="204"/>
        </w:trPr>
        <w:tc>
          <w:tcPr>
            <w:tcW w:w="5049" w:type="dxa"/>
            <w:gridSpan w:val="2"/>
          </w:tcPr>
          <w:p w14:paraId="2A4C00B1" w14:textId="77777777" w:rsidR="00BA5C35" w:rsidRDefault="00000000">
            <w:pPr>
              <w:shd w:val="clear" w:color="auto" w:fill="FFFFFF"/>
              <w:spacing w:after="0"/>
              <w:jc w:val="both"/>
              <w:rPr>
                <w:i/>
                <w:iCs/>
                <w:sz w:val="20"/>
                <w:szCs w:val="20"/>
              </w:rPr>
            </w:pPr>
            <w:r>
              <w:rPr>
                <w:sz w:val="20"/>
                <w:szCs w:val="20"/>
              </w:rPr>
              <w:t>Cu toate acestea, statele membre se vor asigura că utilizarea aditivilor alimentari, a vitaminelor și a altor aditivi nutritivi nu determină prezența în produsele alimentare a solvenților de extracție în cantități reziduale periculoase pentru sănătatea umană.</w:t>
            </w:r>
          </w:p>
        </w:tc>
        <w:tc>
          <w:tcPr>
            <w:tcW w:w="4465" w:type="dxa"/>
          </w:tcPr>
          <w:p w14:paraId="40C33E6C" w14:textId="77777777" w:rsidR="00BA5C35" w:rsidRDefault="00000000">
            <w:pPr>
              <w:tabs>
                <w:tab w:val="left" w:pos="1091"/>
              </w:tabs>
              <w:spacing w:after="0"/>
              <w:jc w:val="both"/>
              <w:rPr>
                <w:b/>
                <w:bCs/>
                <w:sz w:val="20"/>
                <w:szCs w:val="20"/>
              </w:rPr>
            </w:pPr>
            <w:r>
              <w:rPr>
                <w:sz w:val="20"/>
                <w:szCs w:val="20"/>
              </w:rPr>
              <w:t>3. Operatorii din domeniul alimentar asigură că utilizarea aditivilor alimentari, a vitaminelor și a altor aditivi nutritivi nu determină prezența în produsele alimentare a solvenților de extracție în cantități reziduale periculoase pentru sănătatea umană.</w:t>
            </w:r>
          </w:p>
        </w:tc>
        <w:tc>
          <w:tcPr>
            <w:tcW w:w="2918" w:type="dxa"/>
          </w:tcPr>
          <w:p w14:paraId="1D3E90F3" w14:textId="77777777" w:rsidR="00BA5C35"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044B7A58" w14:textId="77777777" w:rsidR="00BA5C35" w:rsidRDefault="00BA5C35">
            <w:pPr>
              <w:tabs>
                <w:tab w:val="left" w:pos="1091"/>
              </w:tabs>
              <w:spacing w:after="0"/>
              <w:jc w:val="center"/>
              <w:rPr>
                <w:sz w:val="20"/>
                <w:szCs w:val="20"/>
              </w:rPr>
            </w:pPr>
          </w:p>
        </w:tc>
      </w:tr>
      <w:tr w:rsidR="00BA5C35" w14:paraId="7740AA0A" w14:textId="77777777">
        <w:trPr>
          <w:trHeight w:val="674"/>
        </w:trPr>
        <w:tc>
          <w:tcPr>
            <w:tcW w:w="5049" w:type="dxa"/>
            <w:gridSpan w:val="2"/>
          </w:tcPr>
          <w:p w14:paraId="6B49B40A" w14:textId="77777777" w:rsidR="00BA5C35" w:rsidRDefault="00000000">
            <w:pPr>
              <w:shd w:val="clear" w:color="auto" w:fill="FFFFFF"/>
              <w:spacing w:after="0"/>
              <w:jc w:val="both"/>
              <w:rPr>
                <w:sz w:val="20"/>
                <w:szCs w:val="20"/>
              </w:rPr>
            </w:pPr>
            <w:r>
              <w:rPr>
                <w:sz w:val="20"/>
                <w:szCs w:val="20"/>
              </w:rPr>
              <w:t>Prezenta directivă se aplică fără a aduce atingere dispozițiilor adoptate în cadrul reglementărilor comunitare mai specifice.</w:t>
            </w:r>
          </w:p>
        </w:tc>
        <w:tc>
          <w:tcPr>
            <w:tcW w:w="4465" w:type="dxa"/>
          </w:tcPr>
          <w:p w14:paraId="058CCA70" w14:textId="77777777" w:rsidR="00BA5C35" w:rsidRDefault="00000000">
            <w:pPr>
              <w:tabs>
                <w:tab w:val="left" w:pos="1091"/>
              </w:tabs>
              <w:spacing w:after="0"/>
              <w:jc w:val="both"/>
              <w:rPr>
                <w:b/>
                <w:bCs/>
                <w:sz w:val="20"/>
                <w:szCs w:val="20"/>
              </w:rPr>
            </w:pPr>
            <w:r>
              <w:rPr>
                <w:sz w:val="22"/>
                <w:szCs w:val="22"/>
              </w:rPr>
              <w:t>3</w:t>
            </w:r>
            <w:r>
              <w:rPr>
                <w:sz w:val="22"/>
                <w:szCs w:val="22"/>
                <w:vertAlign w:val="superscript"/>
              </w:rPr>
              <w:t>1</w:t>
            </w:r>
            <w:r>
              <w:t>.</w:t>
            </w:r>
            <w:r>
              <w:rPr>
                <w:b/>
                <w:bCs/>
                <w:sz w:val="20"/>
                <w:szCs w:val="20"/>
              </w:rPr>
              <w:t>Prezentul regulament se aplică fără a aduce atingere dispozițiilor prevăzute de alte acte normative din domeniul alimentar care stabilesc cerințe mai specifice.</w:t>
            </w:r>
          </w:p>
        </w:tc>
        <w:tc>
          <w:tcPr>
            <w:tcW w:w="2918" w:type="dxa"/>
          </w:tcPr>
          <w:p w14:paraId="053EE642" w14:textId="77777777" w:rsidR="00BA5C35"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591434F6" w14:textId="77777777" w:rsidR="00BA5C35" w:rsidRDefault="00BA5C35">
            <w:pPr>
              <w:tabs>
                <w:tab w:val="left" w:pos="1091"/>
              </w:tabs>
              <w:spacing w:after="0"/>
              <w:jc w:val="center"/>
              <w:rPr>
                <w:sz w:val="20"/>
                <w:szCs w:val="20"/>
              </w:rPr>
            </w:pPr>
          </w:p>
        </w:tc>
      </w:tr>
      <w:tr w:rsidR="00BA5C35" w14:paraId="60D8BBAF" w14:textId="77777777">
        <w:trPr>
          <w:trHeight w:val="851"/>
        </w:trPr>
        <w:tc>
          <w:tcPr>
            <w:tcW w:w="5049" w:type="dxa"/>
            <w:gridSpan w:val="2"/>
          </w:tcPr>
          <w:p w14:paraId="06C83853" w14:textId="77777777" w:rsidR="00BA5C35" w:rsidRDefault="00000000">
            <w:pPr>
              <w:pBdr>
                <w:top w:val="nil"/>
                <w:left w:val="nil"/>
                <w:bottom w:val="nil"/>
                <w:right w:val="nil"/>
                <w:between w:val="nil"/>
              </w:pBdr>
              <w:shd w:val="clear" w:color="auto" w:fill="FFFFFF"/>
              <w:spacing w:after="0"/>
              <w:jc w:val="both"/>
              <w:rPr>
                <w:sz w:val="20"/>
                <w:szCs w:val="20"/>
              </w:rPr>
            </w:pPr>
            <w:r>
              <w:rPr>
                <w:sz w:val="20"/>
                <w:szCs w:val="20"/>
              </w:rPr>
              <w:lastRenderedPageBreak/>
              <w:t>(2)   În sensul prezentei directive:</w:t>
            </w:r>
          </w:p>
          <w:p w14:paraId="4A2570D7" w14:textId="77777777" w:rsidR="00BA5C35" w:rsidRDefault="00000000">
            <w:pPr>
              <w:pBdr>
                <w:top w:val="nil"/>
                <w:left w:val="nil"/>
                <w:bottom w:val="nil"/>
                <w:right w:val="nil"/>
                <w:between w:val="nil"/>
              </w:pBdr>
              <w:shd w:val="clear" w:color="auto" w:fill="FFFFFF"/>
              <w:spacing w:after="0"/>
              <w:jc w:val="both"/>
              <w:rPr>
                <w:sz w:val="20"/>
                <w:szCs w:val="20"/>
              </w:rPr>
            </w:pPr>
            <w:r>
              <w:rPr>
                <w:sz w:val="20"/>
                <w:szCs w:val="20"/>
              </w:rPr>
              <w:t>(a) prin „solvent” se înțelege orice substanță folosită pentru dizolvarea unui produs alimentar sau a unei componente a acestuia, inclusiv orice agenți contaminanți prezenți în sau pe produsul alimentar;</w:t>
            </w:r>
          </w:p>
          <w:p w14:paraId="1966B3C9" w14:textId="77777777" w:rsidR="00BA5C35" w:rsidRDefault="00000000">
            <w:pPr>
              <w:shd w:val="clear" w:color="auto" w:fill="FFFFFF"/>
              <w:spacing w:after="0"/>
              <w:jc w:val="both"/>
              <w:rPr>
                <w:sz w:val="20"/>
                <w:szCs w:val="20"/>
              </w:rPr>
            </w:pPr>
            <w:r>
              <w:rPr>
                <w:sz w:val="20"/>
                <w:szCs w:val="20"/>
              </w:rPr>
              <w:t>(b) prin „solvent de extracție” se înțelege solventul utilizat în procedura de extracție în timpul prelucrării materiilor prime, a produselor alimentare sau a componentelor sau a ingredientelor acestor produse și care este eliminat, dar care poate determina prezența neintenționată, dar inevitabilă din punct de vedere tehnic, a reziduurilor sau a derivatelor în produsul alimentar sau ingredientul alimentar.</w:t>
            </w:r>
          </w:p>
        </w:tc>
        <w:tc>
          <w:tcPr>
            <w:tcW w:w="4465" w:type="dxa"/>
          </w:tcPr>
          <w:p w14:paraId="140BEB08" w14:textId="77777777" w:rsidR="00BA5C35" w:rsidRDefault="00000000">
            <w:pPr>
              <w:pBdr>
                <w:top w:val="nil"/>
                <w:left w:val="nil"/>
                <w:bottom w:val="nil"/>
                <w:right w:val="nil"/>
                <w:between w:val="nil"/>
              </w:pBdr>
              <w:shd w:val="clear" w:color="auto" w:fill="FFFFFF"/>
              <w:tabs>
                <w:tab w:val="left" w:pos="1162"/>
              </w:tabs>
              <w:spacing w:after="0"/>
              <w:jc w:val="both"/>
              <w:rPr>
                <w:sz w:val="20"/>
                <w:szCs w:val="20"/>
              </w:rPr>
            </w:pPr>
            <w:r>
              <w:rPr>
                <w:b/>
                <w:bCs/>
                <w:sz w:val="20"/>
                <w:szCs w:val="20"/>
              </w:rPr>
              <w:t>4</w:t>
            </w:r>
            <w:r>
              <w:rPr>
                <w:sz w:val="20"/>
                <w:szCs w:val="20"/>
              </w:rPr>
              <w:t>. În sensul prezentului Regulament se utilizează următoarele noțiuni:</w:t>
            </w:r>
          </w:p>
          <w:p w14:paraId="2844508C" w14:textId="77777777" w:rsidR="00BA5C35" w:rsidRDefault="00000000">
            <w:pPr>
              <w:pBdr>
                <w:top w:val="nil"/>
                <w:left w:val="nil"/>
                <w:bottom w:val="nil"/>
                <w:right w:val="nil"/>
                <w:between w:val="nil"/>
              </w:pBdr>
              <w:shd w:val="clear" w:color="auto" w:fill="FFFFFF"/>
              <w:tabs>
                <w:tab w:val="left" w:pos="1162"/>
              </w:tabs>
              <w:spacing w:after="0"/>
              <w:jc w:val="both"/>
              <w:rPr>
                <w:sz w:val="20"/>
                <w:szCs w:val="20"/>
              </w:rPr>
            </w:pPr>
            <w:r>
              <w:rPr>
                <w:sz w:val="20"/>
                <w:szCs w:val="20"/>
              </w:rPr>
              <w:t>1) solvent – orice substanță folosită pentru dizolvarea unui produs alimentar sau a unei componente a acestuia, inclusiv orice agenți contaminanți prezenți în/sau pe produsul alimentar;</w:t>
            </w:r>
          </w:p>
          <w:p w14:paraId="5FD2DF01" w14:textId="77777777" w:rsidR="00BA5C35" w:rsidRDefault="00000000">
            <w:pPr>
              <w:tabs>
                <w:tab w:val="left" w:pos="1091"/>
              </w:tabs>
              <w:spacing w:after="0"/>
              <w:jc w:val="both"/>
              <w:rPr>
                <w:b/>
                <w:bCs/>
                <w:sz w:val="20"/>
                <w:szCs w:val="20"/>
              </w:rPr>
            </w:pPr>
            <w:r>
              <w:rPr>
                <w:sz w:val="20"/>
                <w:szCs w:val="20"/>
              </w:rPr>
              <w:t>2) solvent de extracție – solventul utilizat în procedura de extracție în timpul prelucrării materiilor prime, a produselor alimentare, a componentelor sau a ingredientelor acestor produse, care este eliminat, dar poate determina prezența neintenționată, inevitabilă din punct de vedere tehnic a reziduurilor sau a derivatelor în produsul alimentar sau ingredientul alimentar</w:t>
            </w:r>
            <w:r>
              <w:rPr>
                <w:b/>
                <w:bCs/>
                <w:sz w:val="20"/>
                <w:szCs w:val="20"/>
              </w:rPr>
              <w:t>.</w:t>
            </w:r>
          </w:p>
        </w:tc>
        <w:tc>
          <w:tcPr>
            <w:tcW w:w="2918" w:type="dxa"/>
          </w:tcPr>
          <w:p w14:paraId="37C20287" w14:textId="77777777" w:rsidR="00BA5C35"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28E7D4BA" w14:textId="77777777" w:rsidR="00BA5C35" w:rsidRDefault="00BA5C35">
            <w:pPr>
              <w:tabs>
                <w:tab w:val="left" w:pos="1091"/>
              </w:tabs>
              <w:spacing w:after="0"/>
              <w:jc w:val="center"/>
              <w:rPr>
                <w:sz w:val="20"/>
                <w:szCs w:val="20"/>
              </w:rPr>
            </w:pPr>
          </w:p>
        </w:tc>
      </w:tr>
      <w:tr w:rsidR="00BA5C35" w14:paraId="271F5BED" w14:textId="77777777">
        <w:trPr>
          <w:trHeight w:val="60"/>
        </w:trPr>
        <w:tc>
          <w:tcPr>
            <w:tcW w:w="5049" w:type="dxa"/>
            <w:gridSpan w:val="2"/>
            <w:tcBorders>
              <w:bottom w:val="single" w:sz="4" w:space="0" w:color="000000"/>
            </w:tcBorders>
          </w:tcPr>
          <w:p w14:paraId="75A519CA" w14:textId="77777777" w:rsidR="00BA5C35" w:rsidRDefault="00000000">
            <w:pPr>
              <w:pBdr>
                <w:top w:val="nil"/>
                <w:left w:val="nil"/>
                <w:bottom w:val="nil"/>
                <w:right w:val="nil"/>
                <w:between w:val="nil"/>
              </w:pBdr>
              <w:shd w:val="clear" w:color="auto" w:fill="FFFFFF"/>
              <w:spacing w:after="0"/>
              <w:jc w:val="center"/>
              <w:rPr>
                <w:i/>
                <w:iCs/>
                <w:sz w:val="20"/>
                <w:szCs w:val="20"/>
              </w:rPr>
            </w:pPr>
            <w:r>
              <w:rPr>
                <w:i/>
                <w:iCs/>
                <w:sz w:val="20"/>
                <w:szCs w:val="20"/>
              </w:rPr>
              <w:t>Articolul 2</w:t>
            </w:r>
          </w:p>
          <w:p w14:paraId="59DB45D4" w14:textId="77777777" w:rsidR="00BA5C35" w:rsidRDefault="00000000">
            <w:pPr>
              <w:pBdr>
                <w:top w:val="nil"/>
                <w:left w:val="nil"/>
                <w:bottom w:val="nil"/>
                <w:right w:val="nil"/>
                <w:between w:val="nil"/>
              </w:pBdr>
              <w:shd w:val="clear" w:color="auto" w:fill="FFFFFF"/>
              <w:spacing w:after="0"/>
              <w:jc w:val="both"/>
              <w:rPr>
                <w:sz w:val="20"/>
                <w:szCs w:val="20"/>
              </w:rPr>
            </w:pPr>
            <w:r>
              <w:rPr>
                <w:sz w:val="20"/>
                <w:szCs w:val="20"/>
              </w:rPr>
              <w:t>(1)</w:t>
            </w:r>
            <w:r>
              <w:rPr>
                <w:i/>
                <w:iCs/>
                <w:sz w:val="20"/>
                <w:szCs w:val="20"/>
              </w:rPr>
              <w:t xml:space="preserve"> </w:t>
            </w:r>
            <w:r>
              <w:rPr>
                <w:sz w:val="20"/>
                <w:szCs w:val="20"/>
              </w:rPr>
              <w:t>Statele membre autorizează utilizarea ca solvenți de extracție la fabricarea produselor alimentare sau a ingredientelor alimentare a substanțelor și materiilor incluse în anexa I, în condițiile de utilizare și, după caz, până la limitele reziduale maxime specificate în anexa respectivă.</w:t>
            </w:r>
          </w:p>
          <w:p w14:paraId="4C12C223" w14:textId="77777777" w:rsidR="00BA5C35" w:rsidRDefault="00000000">
            <w:pPr>
              <w:shd w:val="clear" w:color="auto" w:fill="FFFFFF"/>
              <w:spacing w:after="0"/>
              <w:jc w:val="both"/>
              <w:rPr>
                <w:sz w:val="20"/>
                <w:szCs w:val="20"/>
              </w:rPr>
            </w:pPr>
            <w:r>
              <w:rPr>
                <w:sz w:val="20"/>
                <w:szCs w:val="20"/>
              </w:rPr>
              <w:t>Statele membre nu pot interzice, restrânge sau obstrucționa introducerea pe piață a produselor alimentare sau a ingredientelor alimentare din rațiuni privind solvenții de extracție utilizați sau reziduurile acestora, în cazul în care aceștia/acestea respectă prevederile prezentei directive.</w:t>
            </w:r>
          </w:p>
        </w:tc>
        <w:tc>
          <w:tcPr>
            <w:tcW w:w="4465" w:type="dxa"/>
            <w:tcBorders>
              <w:bottom w:val="single" w:sz="4" w:space="0" w:color="000000"/>
            </w:tcBorders>
          </w:tcPr>
          <w:p w14:paraId="06AE96AE" w14:textId="77777777" w:rsidR="00BA5C35" w:rsidRDefault="00000000">
            <w:pPr>
              <w:pBdr>
                <w:top w:val="nil"/>
                <w:left w:val="nil"/>
                <w:bottom w:val="nil"/>
                <w:right w:val="nil"/>
                <w:between w:val="nil"/>
              </w:pBdr>
              <w:shd w:val="clear" w:color="auto" w:fill="FFFFFF"/>
              <w:spacing w:after="0"/>
              <w:jc w:val="both"/>
              <w:rPr>
                <w:sz w:val="20"/>
                <w:szCs w:val="20"/>
              </w:rPr>
            </w:pPr>
            <w:r>
              <w:rPr>
                <w:b/>
                <w:bCs/>
                <w:sz w:val="20"/>
                <w:szCs w:val="20"/>
              </w:rPr>
              <w:t>II. CONDIȚII DE UTILIZARE A SOLVENȚILOR DE</w:t>
            </w:r>
            <w:r>
              <w:rPr>
                <w:sz w:val="20"/>
                <w:szCs w:val="20"/>
              </w:rPr>
              <w:t xml:space="preserve"> </w:t>
            </w:r>
            <w:r>
              <w:rPr>
                <w:b/>
                <w:bCs/>
                <w:sz w:val="20"/>
                <w:szCs w:val="20"/>
              </w:rPr>
              <w:t>EXTRACȚIE UTILIZAȚI LA FABRICAREA PRODUSELOR</w:t>
            </w:r>
            <w:r>
              <w:rPr>
                <w:sz w:val="20"/>
                <w:szCs w:val="20"/>
              </w:rPr>
              <w:t xml:space="preserve"> </w:t>
            </w:r>
            <w:r>
              <w:rPr>
                <w:b/>
                <w:bCs/>
                <w:sz w:val="20"/>
                <w:szCs w:val="20"/>
              </w:rPr>
              <w:t>ALIMENTARE ȘI A INGREDIENTELOR ALIMENTARE</w:t>
            </w:r>
          </w:p>
          <w:p w14:paraId="72D73C24" w14:textId="77777777" w:rsidR="00BA5C35" w:rsidRDefault="00000000">
            <w:pPr>
              <w:tabs>
                <w:tab w:val="left" w:pos="1091"/>
              </w:tabs>
              <w:spacing w:after="0"/>
              <w:jc w:val="both"/>
              <w:rPr>
                <w:b/>
                <w:bCs/>
                <w:sz w:val="20"/>
                <w:szCs w:val="20"/>
              </w:rPr>
            </w:pPr>
            <w:r>
              <w:rPr>
                <w:sz w:val="20"/>
                <w:szCs w:val="20"/>
              </w:rPr>
              <w:t>5. Se folosesc ca solvenți de extracție la fabricarea produselor alimentare sau a ingredientelor alimentare substanțele și materiile incluse în anexă, în conformitate cu condițiile de utilizare și, după caz, până la limitele reziduale maxime specificate în anexa respectivă.</w:t>
            </w:r>
          </w:p>
        </w:tc>
        <w:tc>
          <w:tcPr>
            <w:tcW w:w="2918" w:type="dxa"/>
            <w:tcBorders>
              <w:bottom w:val="single" w:sz="4" w:space="0" w:color="000000"/>
            </w:tcBorders>
          </w:tcPr>
          <w:p w14:paraId="462B345A" w14:textId="77777777" w:rsidR="00BA5C35" w:rsidRDefault="00000000">
            <w:pPr>
              <w:tabs>
                <w:tab w:val="left" w:pos="1091"/>
              </w:tabs>
              <w:spacing w:after="0"/>
              <w:jc w:val="center"/>
              <w:rPr>
                <w:b/>
                <w:bCs/>
                <w:sz w:val="20"/>
                <w:szCs w:val="20"/>
              </w:rPr>
            </w:pPr>
            <w:r>
              <w:rPr>
                <w:b/>
                <w:bCs/>
                <w:sz w:val="20"/>
                <w:szCs w:val="20"/>
              </w:rPr>
              <w:t>Compatibil</w:t>
            </w:r>
          </w:p>
        </w:tc>
        <w:tc>
          <w:tcPr>
            <w:tcW w:w="2333" w:type="dxa"/>
            <w:tcBorders>
              <w:bottom w:val="single" w:sz="4" w:space="0" w:color="000000"/>
            </w:tcBorders>
            <w:vAlign w:val="center"/>
          </w:tcPr>
          <w:p w14:paraId="02844388" w14:textId="77777777" w:rsidR="00BA5C35" w:rsidRDefault="00BA5C35">
            <w:pPr>
              <w:tabs>
                <w:tab w:val="left" w:pos="1091"/>
              </w:tabs>
              <w:spacing w:after="0"/>
              <w:jc w:val="center"/>
              <w:rPr>
                <w:sz w:val="20"/>
                <w:szCs w:val="20"/>
              </w:rPr>
            </w:pPr>
          </w:p>
        </w:tc>
      </w:tr>
      <w:tr w:rsidR="00BA5C35" w14:paraId="03FDBA74" w14:textId="77777777">
        <w:trPr>
          <w:trHeight w:val="244"/>
        </w:trPr>
        <w:tc>
          <w:tcPr>
            <w:tcW w:w="5049" w:type="dxa"/>
            <w:gridSpan w:val="2"/>
            <w:tcBorders>
              <w:bottom w:val="single" w:sz="4" w:space="0" w:color="000000"/>
            </w:tcBorders>
          </w:tcPr>
          <w:p w14:paraId="79164A52" w14:textId="77777777" w:rsidR="00BA5C35" w:rsidRDefault="00000000">
            <w:pPr>
              <w:shd w:val="clear" w:color="auto" w:fill="FFFFFF"/>
              <w:spacing w:after="0"/>
              <w:jc w:val="both"/>
              <w:rPr>
                <w:sz w:val="20"/>
                <w:szCs w:val="20"/>
              </w:rPr>
            </w:pPr>
            <w:r>
              <w:rPr>
                <w:sz w:val="20"/>
                <w:szCs w:val="20"/>
              </w:rPr>
              <w:t>(2)  Statele membre nu autorizează utilizarea altor substanțe și materii ca solvenți de extracție și nici nu extind condițiile de utilizare sau nivelul admis al reziduurilor solvenților de extracție trecuți în anexa I dincolo de specificațiile din aceasta.</w:t>
            </w:r>
          </w:p>
        </w:tc>
        <w:tc>
          <w:tcPr>
            <w:tcW w:w="4465" w:type="dxa"/>
            <w:tcBorders>
              <w:bottom w:val="single" w:sz="4" w:space="0" w:color="000000"/>
            </w:tcBorders>
          </w:tcPr>
          <w:p w14:paraId="672E179C" w14:textId="77777777" w:rsidR="00BA5C35" w:rsidRDefault="00000000">
            <w:pPr>
              <w:tabs>
                <w:tab w:val="left" w:pos="1091"/>
              </w:tabs>
              <w:spacing w:after="0"/>
              <w:jc w:val="both"/>
              <w:rPr>
                <w:b/>
                <w:bCs/>
                <w:sz w:val="20"/>
                <w:szCs w:val="20"/>
              </w:rPr>
            </w:pPr>
            <w:r>
              <w:rPr>
                <w:sz w:val="20"/>
                <w:szCs w:val="20"/>
              </w:rPr>
              <w:t>  6. Nu se folosesc alte substanțe și materii ca solvenți de extracție și nici nu se extind condițiile de utilizare sau nivelul admis al reziduurilor solvenților de extracție trecuți în anexă dincolo de specificațiile din aceasta.</w:t>
            </w:r>
          </w:p>
        </w:tc>
        <w:tc>
          <w:tcPr>
            <w:tcW w:w="2918" w:type="dxa"/>
            <w:tcBorders>
              <w:bottom w:val="single" w:sz="4" w:space="0" w:color="000000"/>
            </w:tcBorders>
          </w:tcPr>
          <w:p w14:paraId="6E4CA432" w14:textId="77777777" w:rsidR="00BA5C35" w:rsidRDefault="00000000">
            <w:pPr>
              <w:tabs>
                <w:tab w:val="left" w:pos="1091"/>
              </w:tabs>
              <w:spacing w:after="0"/>
              <w:jc w:val="center"/>
              <w:rPr>
                <w:b/>
                <w:bCs/>
                <w:sz w:val="20"/>
                <w:szCs w:val="20"/>
              </w:rPr>
            </w:pPr>
            <w:r>
              <w:rPr>
                <w:b/>
                <w:bCs/>
                <w:sz w:val="20"/>
                <w:szCs w:val="20"/>
              </w:rPr>
              <w:t>Compatibil</w:t>
            </w:r>
          </w:p>
        </w:tc>
        <w:tc>
          <w:tcPr>
            <w:tcW w:w="2333" w:type="dxa"/>
            <w:tcBorders>
              <w:bottom w:val="single" w:sz="4" w:space="0" w:color="000000"/>
            </w:tcBorders>
            <w:vAlign w:val="center"/>
          </w:tcPr>
          <w:p w14:paraId="0D43FAEB" w14:textId="77777777" w:rsidR="00BA5C35" w:rsidRDefault="00BA5C35">
            <w:pPr>
              <w:tabs>
                <w:tab w:val="left" w:pos="1091"/>
              </w:tabs>
              <w:spacing w:after="0"/>
              <w:jc w:val="center"/>
              <w:rPr>
                <w:sz w:val="20"/>
                <w:szCs w:val="20"/>
              </w:rPr>
            </w:pPr>
          </w:p>
        </w:tc>
      </w:tr>
      <w:tr w:rsidR="00BA5C35" w14:paraId="4DA8C8E4" w14:textId="77777777">
        <w:trPr>
          <w:trHeight w:val="60"/>
        </w:trPr>
        <w:tc>
          <w:tcPr>
            <w:tcW w:w="5049" w:type="dxa"/>
            <w:gridSpan w:val="2"/>
          </w:tcPr>
          <w:p w14:paraId="37E6A6A5" w14:textId="77777777" w:rsidR="00BA5C35" w:rsidRDefault="00000000">
            <w:pPr>
              <w:pBdr>
                <w:top w:val="nil"/>
                <w:left w:val="nil"/>
                <w:bottom w:val="nil"/>
                <w:right w:val="nil"/>
                <w:between w:val="nil"/>
              </w:pBdr>
              <w:shd w:val="clear" w:color="auto" w:fill="FFFFFF"/>
              <w:spacing w:after="0"/>
              <w:jc w:val="both"/>
              <w:rPr>
                <w:sz w:val="20"/>
                <w:szCs w:val="20"/>
              </w:rPr>
            </w:pPr>
            <w:r>
              <w:rPr>
                <w:sz w:val="20"/>
                <w:szCs w:val="20"/>
              </w:rPr>
              <w:t>(3) Apa la care s-au adăugat substanțe de reglare a acidității sau alcalinității și alte substanțe alimentare cu proprietăți de solvenți sunt autorizate ca solvenți de extracție la fabricarea produselor alimentare sau a ingredientelor alimentare.</w:t>
            </w:r>
          </w:p>
        </w:tc>
        <w:tc>
          <w:tcPr>
            <w:tcW w:w="4465" w:type="dxa"/>
          </w:tcPr>
          <w:p w14:paraId="2693CBC1" w14:textId="77777777" w:rsidR="00BA5C35" w:rsidRDefault="00000000">
            <w:pPr>
              <w:tabs>
                <w:tab w:val="left" w:pos="1091"/>
              </w:tabs>
              <w:spacing w:after="0"/>
              <w:ind w:hanging="17"/>
              <w:jc w:val="both"/>
              <w:rPr>
                <w:b/>
                <w:bCs/>
                <w:sz w:val="20"/>
                <w:szCs w:val="20"/>
              </w:rPr>
            </w:pPr>
            <w:r>
              <w:rPr>
                <w:sz w:val="20"/>
                <w:szCs w:val="20"/>
              </w:rPr>
              <w:t>7. Apa la care s-au adăugat substanțe de reglare a acidității sau alcalinității și alte substanțe alimentare cu proprietăți de solvenți este utilizată ca solvenți de extracție la fabricarea produselor alimentare sau a ingredientelor alimentare.</w:t>
            </w:r>
          </w:p>
        </w:tc>
        <w:tc>
          <w:tcPr>
            <w:tcW w:w="2918" w:type="dxa"/>
          </w:tcPr>
          <w:p w14:paraId="0EFC6D5A" w14:textId="77777777" w:rsidR="00BA5C35" w:rsidRDefault="00000000">
            <w:pPr>
              <w:tabs>
                <w:tab w:val="left" w:pos="1091"/>
              </w:tabs>
              <w:spacing w:after="0"/>
              <w:ind w:hanging="17"/>
              <w:jc w:val="center"/>
              <w:rPr>
                <w:b/>
                <w:bCs/>
                <w:sz w:val="20"/>
                <w:szCs w:val="20"/>
              </w:rPr>
            </w:pPr>
            <w:r>
              <w:rPr>
                <w:b/>
                <w:bCs/>
                <w:sz w:val="20"/>
                <w:szCs w:val="20"/>
              </w:rPr>
              <w:t xml:space="preserve">Compatibil </w:t>
            </w:r>
          </w:p>
        </w:tc>
        <w:tc>
          <w:tcPr>
            <w:tcW w:w="2333" w:type="dxa"/>
            <w:vAlign w:val="center"/>
          </w:tcPr>
          <w:p w14:paraId="04FBDF0E" w14:textId="77777777" w:rsidR="00BA5C35" w:rsidRDefault="00BA5C35">
            <w:pPr>
              <w:tabs>
                <w:tab w:val="left" w:pos="1091"/>
              </w:tabs>
              <w:spacing w:after="0"/>
              <w:ind w:hanging="17"/>
              <w:jc w:val="center"/>
              <w:rPr>
                <w:sz w:val="20"/>
                <w:szCs w:val="20"/>
              </w:rPr>
            </w:pPr>
          </w:p>
        </w:tc>
      </w:tr>
      <w:tr w:rsidR="00BA5C35" w14:paraId="72A4A5CD" w14:textId="77777777">
        <w:trPr>
          <w:trHeight w:val="356"/>
        </w:trPr>
        <w:tc>
          <w:tcPr>
            <w:tcW w:w="5049" w:type="dxa"/>
            <w:gridSpan w:val="2"/>
          </w:tcPr>
          <w:p w14:paraId="5F2FC47E" w14:textId="77777777" w:rsidR="00BA5C35" w:rsidRDefault="00000000">
            <w:pPr>
              <w:pBdr>
                <w:top w:val="nil"/>
                <w:left w:val="nil"/>
                <w:bottom w:val="nil"/>
                <w:right w:val="nil"/>
                <w:between w:val="nil"/>
              </w:pBdr>
              <w:shd w:val="clear" w:color="auto" w:fill="FFFFFF"/>
              <w:tabs>
                <w:tab w:val="left" w:pos="271"/>
              </w:tabs>
              <w:spacing w:after="0"/>
              <w:ind w:right="27"/>
              <w:jc w:val="center"/>
              <w:rPr>
                <w:i/>
                <w:iCs/>
                <w:sz w:val="20"/>
                <w:szCs w:val="20"/>
              </w:rPr>
            </w:pPr>
            <w:r>
              <w:rPr>
                <w:i/>
                <w:iCs/>
                <w:sz w:val="20"/>
                <w:szCs w:val="20"/>
              </w:rPr>
              <w:t>Articolul 3</w:t>
            </w:r>
          </w:p>
          <w:p w14:paraId="469204AB" w14:textId="77777777" w:rsidR="00BA5C35" w:rsidRDefault="00000000">
            <w:pPr>
              <w:pBdr>
                <w:top w:val="nil"/>
                <w:left w:val="nil"/>
                <w:bottom w:val="nil"/>
                <w:right w:val="nil"/>
                <w:between w:val="nil"/>
              </w:pBdr>
              <w:shd w:val="clear" w:color="auto" w:fill="FFFFFF"/>
              <w:tabs>
                <w:tab w:val="left" w:pos="271"/>
              </w:tabs>
              <w:spacing w:after="0"/>
              <w:ind w:right="27"/>
              <w:jc w:val="both"/>
              <w:rPr>
                <w:sz w:val="20"/>
                <w:szCs w:val="20"/>
              </w:rPr>
            </w:pPr>
            <w:r>
              <w:rPr>
                <w:sz w:val="20"/>
                <w:szCs w:val="20"/>
              </w:rPr>
              <w:t>Statele membre adoptă măsurile necesare pentru a asigura faptul că substanțele și materiile cuprinse în anexa I ca solvenți de extracție îndeplinesc următoarele criterii de puritate generale și specifice:</w:t>
            </w:r>
          </w:p>
          <w:p w14:paraId="6AC9E75D" w14:textId="77777777" w:rsidR="00BA5C35" w:rsidRDefault="00000000">
            <w:pPr>
              <w:pBdr>
                <w:top w:val="nil"/>
                <w:left w:val="nil"/>
                <w:bottom w:val="nil"/>
                <w:right w:val="nil"/>
                <w:between w:val="nil"/>
              </w:pBdr>
              <w:shd w:val="clear" w:color="auto" w:fill="FFFFFF"/>
              <w:tabs>
                <w:tab w:val="left" w:pos="271"/>
              </w:tabs>
              <w:spacing w:after="0"/>
              <w:ind w:right="27"/>
              <w:jc w:val="both"/>
              <w:rPr>
                <w:sz w:val="20"/>
                <w:szCs w:val="20"/>
              </w:rPr>
            </w:pPr>
            <w:r>
              <w:rPr>
                <w:sz w:val="20"/>
                <w:szCs w:val="20"/>
              </w:rPr>
              <w:t>(a) nu conțin o cantitate periculoasă din punct de vedere toxicologic din niciun element sau din nicio substanță;</w:t>
            </w:r>
          </w:p>
          <w:p w14:paraId="5EBDD36B" w14:textId="77777777" w:rsidR="00BA5C35" w:rsidRDefault="00000000">
            <w:pPr>
              <w:pBdr>
                <w:top w:val="nil"/>
                <w:left w:val="nil"/>
                <w:bottom w:val="nil"/>
                <w:right w:val="nil"/>
                <w:between w:val="nil"/>
              </w:pBdr>
              <w:shd w:val="clear" w:color="auto" w:fill="FFFFFF"/>
              <w:tabs>
                <w:tab w:val="left" w:pos="271"/>
              </w:tabs>
              <w:spacing w:after="0"/>
              <w:ind w:right="27"/>
              <w:jc w:val="both"/>
              <w:rPr>
                <w:sz w:val="20"/>
                <w:szCs w:val="20"/>
              </w:rPr>
            </w:pPr>
            <w:r>
              <w:rPr>
                <w:sz w:val="20"/>
                <w:szCs w:val="20"/>
              </w:rPr>
              <w:lastRenderedPageBreak/>
              <w:t>(b) sub rezerva exceptărilor care decurg din criteriile de puritate specifice adoptate în conformitate cu articolul 4 litera (d), nu conțin mai mult de 1 mg/kg de arsenic sau mai mult de 1 mg/kg de plumb;</w:t>
            </w:r>
          </w:p>
          <w:p w14:paraId="33649ACB" w14:textId="77777777" w:rsidR="00BA5C35" w:rsidRDefault="00000000">
            <w:pPr>
              <w:pBdr>
                <w:top w:val="nil"/>
                <w:left w:val="nil"/>
                <w:bottom w:val="nil"/>
                <w:right w:val="nil"/>
                <w:between w:val="nil"/>
              </w:pBdr>
              <w:shd w:val="clear" w:color="auto" w:fill="FFFFFF"/>
              <w:spacing w:after="0"/>
              <w:jc w:val="both"/>
              <w:rPr>
                <w:sz w:val="20"/>
                <w:szCs w:val="20"/>
              </w:rPr>
            </w:pPr>
            <w:r>
              <w:rPr>
                <w:sz w:val="20"/>
                <w:szCs w:val="20"/>
              </w:rPr>
              <w:t>(c) îndeplinesc criteriile de puritate specifice adoptate în conformitate cu articolul 4 litera (d).</w:t>
            </w:r>
          </w:p>
        </w:tc>
        <w:tc>
          <w:tcPr>
            <w:tcW w:w="4465" w:type="dxa"/>
          </w:tcPr>
          <w:p w14:paraId="35933F4E" w14:textId="77777777" w:rsidR="00BA5C35" w:rsidRDefault="00000000">
            <w:pPr>
              <w:pBdr>
                <w:top w:val="nil"/>
                <w:left w:val="nil"/>
                <w:bottom w:val="nil"/>
                <w:right w:val="nil"/>
                <w:between w:val="nil"/>
              </w:pBdr>
              <w:tabs>
                <w:tab w:val="left" w:pos="1162"/>
              </w:tabs>
              <w:spacing w:after="0"/>
              <w:jc w:val="both"/>
              <w:rPr>
                <w:sz w:val="20"/>
                <w:szCs w:val="20"/>
              </w:rPr>
            </w:pPr>
            <w:r>
              <w:rPr>
                <w:sz w:val="20"/>
                <w:szCs w:val="20"/>
              </w:rPr>
              <w:lastRenderedPageBreak/>
              <w:t> 8. Substanțele și materiile cuprinse în anexă ca solvenți de extracție trebuie să îndeplinească următoarele criterii de puritate generale și specifice:</w:t>
            </w:r>
          </w:p>
          <w:p w14:paraId="6CF059D7" w14:textId="77777777" w:rsidR="00BA5C35" w:rsidRDefault="00000000">
            <w:pPr>
              <w:pBdr>
                <w:top w:val="nil"/>
                <w:left w:val="nil"/>
                <w:bottom w:val="nil"/>
                <w:right w:val="nil"/>
                <w:between w:val="nil"/>
              </w:pBdr>
              <w:tabs>
                <w:tab w:val="left" w:pos="1162"/>
              </w:tabs>
              <w:spacing w:after="0"/>
              <w:jc w:val="both"/>
              <w:rPr>
                <w:sz w:val="20"/>
                <w:szCs w:val="20"/>
              </w:rPr>
            </w:pPr>
            <w:r>
              <w:rPr>
                <w:sz w:val="20"/>
                <w:szCs w:val="20"/>
              </w:rPr>
              <w:t>1) nu conțin o cantitate periculoasă din punct de vedere toxicologic din niciun element sau din nicio substanță;</w:t>
            </w:r>
          </w:p>
          <w:p w14:paraId="5BB38A62" w14:textId="77777777" w:rsidR="00BA5C35" w:rsidRDefault="00000000">
            <w:pPr>
              <w:pBdr>
                <w:top w:val="nil"/>
                <w:left w:val="nil"/>
                <w:bottom w:val="nil"/>
                <w:right w:val="nil"/>
                <w:between w:val="nil"/>
              </w:pBdr>
              <w:tabs>
                <w:tab w:val="left" w:pos="1162"/>
              </w:tabs>
              <w:spacing w:after="0"/>
              <w:jc w:val="both"/>
              <w:rPr>
                <w:sz w:val="20"/>
                <w:szCs w:val="20"/>
              </w:rPr>
            </w:pPr>
            <w:r>
              <w:rPr>
                <w:sz w:val="20"/>
                <w:szCs w:val="20"/>
              </w:rPr>
              <w:t xml:space="preserve">2) sub rezerva exceptărilor care decurg din criteriile de puritate specifice, adoptate în conformitate cu </w:t>
            </w:r>
            <w:r>
              <w:rPr>
                <w:sz w:val="20"/>
                <w:szCs w:val="20"/>
              </w:rPr>
              <w:lastRenderedPageBreak/>
              <w:t>punctul 9 subpunctul 3), nu conțin mai mult de 1 mg/kg de arsenic sau mai mult de 1 mg/kg de plumb;</w:t>
            </w:r>
          </w:p>
          <w:p w14:paraId="11D0C66B" w14:textId="77777777" w:rsidR="00BA5C35" w:rsidRDefault="00000000">
            <w:pPr>
              <w:tabs>
                <w:tab w:val="left" w:pos="1091"/>
              </w:tabs>
              <w:spacing w:after="0"/>
              <w:ind w:hanging="17"/>
              <w:jc w:val="both"/>
              <w:rPr>
                <w:sz w:val="20"/>
                <w:szCs w:val="20"/>
              </w:rPr>
            </w:pPr>
            <w:r>
              <w:rPr>
                <w:sz w:val="20"/>
                <w:szCs w:val="20"/>
              </w:rPr>
              <w:t>3) îndeplinesc criteriile de puritate specifice adoptate în conformitate cu punctul 9 subpunctul 3).</w:t>
            </w:r>
          </w:p>
        </w:tc>
        <w:tc>
          <w:tcPr>
            <w:tcW w:w="2918" w:type="dxa"/>
          </w:tcPr>
          <w:p w14:paraId="1158B12B" w14:textId="77777777" w:rsidR="00BA5C35" w:rsidRDefault="00000000">
            <w:pPr>
              <w:tabs>
                <w:tab w:val="left" w:pos="1091"/>
              </w:tabs>
              <w:spacing w:after="0"/>
              <w:ind w:hanging="17"/>
              <w:jc w:val="center"/>
              <w:rPr>
                <w:b/>
                <w:bCs/>
                <w:sz w:val="20"/>
                <w:szCs w:val="20"/>
              </w:rPr>
            </w:pPr>
            <w:r>
              <w:rPr>
                <w:b/>
                <w:bCs/>
                <w:sz w:val="20"/>
                <w:szCs w:val="20"/>
              </w:rPr>
              <w:lastRenderedPageBreak/>
              <w:t>Compatibil</w:t>
            </w:r>
          </w:p>
        </w:tc>
        <w:tc>
          <w:tcPr>
            <w:tcW w:w="2333" w:type="dxa"/>
            <w:vAlign w:val="center"/>
          </w:tcPr>
          <w:p w14:paraId="12917E3D" w14:textId="77777777" w:rsidR="00BA5C35" w:rsidRDefault="00BA5C35">
            <w:pPr>
              <w:tabs>
                <w:tab w:val="left" w:pos="1091"/>
              </w:tabs>
              <w:spacing w:after="0"/>
              <w:ind w:hanging="17"/>
              <w:jc w:val="center"/>
              <w:rPr>
                <w:sz w:val="20"/>
                <w:szCs w:val="20"/>
              </w:rPr>
            </w:pPr>
          </w:p>
        </w:tc>
      </w:tr>
      <w:tr w:rsidR="00BA5C35" w14:paraId="2D897766" w14:textId="77777777">
        <w:trPr>
          <w:trHeight w:val="356"/>
        </w:trPr>
        <w:tc>
          <w:tcPr>
            <w:tcW w:w="5049" w:type="dxa"/>
            <w:gridSpan w:val="2"/>
          </w:tcPr>
          <w:p w14:paraId="317999CB" w14:textId="77777777" w:rsidR="00BA5C35" w:rsidRDefault="00000000">
            <w:pPr>
              <w:pBdr>
                <w:top w:val="nil"/>
                <w:left w:val="nil"/>
                <w:bottom w:val="nil"/>
                <w:right w:val="nil"/>
                <w:between w:val="nil"/>
              </w:pBdr>
              <w:shd w:val="clear" w:color="auto" w:fill="FFFFFF"/>
              <w:tabs>
                <w:tab w:val="left" w:pos="271"/>
              </w:tabs>
              <w:spacing w:after="0"/>
              <w:ind w:right="27"/>
              <w:jc w:val="center"/>
              <w:rPr>
                <w:i/>
                <w:iCs/>
                <w:sz w:val="20"/>
                <w:szCs w:val="20"/>
              </w:rPr>
            </w:pPr>
            <w:r>
              <w:rPr>
                <w:i/>
                <w:iCs/>
                <w:sz w:val="20"/>
                <w:szCs w:val="20"/>
              </w:rPr>
              <w:t>Articolul 4</w:t>
            </w:r>
          </w:p>
          <w:p w14:paraId="210DBF04" w14:textId="77777777" w:rsidR="00BA5C35" w:rsidRDefault="00000000">
            <w:pPr>
              <w:pBdr>
                <w:top w:val="nil"/>
                <w:left w:val="nil"/>
                <w:bottom w:val="nil"/>
                <w:right w:val="nil"/>
                <w:between w:val="nil"/>
              </w:pBdr>
              <w:shd w:val="clear" w:color="auto" w:fill="FFFFFF"/>
              <w:tabs>
                <w:tab w:val="left" w:pos="271"/>
              </w:tabs>
              <w:spacing w:after="0"/>
              <w:ind w:right="27"/>
              <w:jc w:val="both"/>
              <w:rPr>
                <w:sz w:val="20"/>
                <w:szCs w:val="20"/>
              </w:rPr>
            </w:pPr>
            <w:r>
              <w:rPr>
                <w:sz w:val="20"/>
                <w:szCs w:val="20"/>
              </w:rPr>
              <w:t>Comisia va adopta următoarele:</w:t>
            </w:r>
          </w:p>
          <w:p w14:paraId="2765ADC2" w14:textId="77777777" w:rsidR="00BA5C35" w:rsidRDefault="00000000">
            <w:pPr>
              <w:pBdr>
                <w:top w:val="nil"/>
                <w:left w:val="nil"/>
                <w:bottom w:val="nil"/>
                <w:right w:val="nil"/>
                <w:between w:val="nil"/>
              </w:pBdr>
              <w:shd w:val="clear" w:color="auto" w:fill="FFFFFF"/>
              <w:tabs>
                <w:tab w:val="left" w:pos="271"/>
              </w:tabs>
              <w:spacing w:after="0"/>
              <w:ind w:right="27"/>
              <w:jc w:val="both"/>
              <w:rPr>
                <w:sz w:val="20"/>
                <w:szCs w:val="20"/>
              </w:rPr>
            </w:pPr>
            <w:r>
              <w:rPr>
                <w:sz w:val="20"/>
                <w:szCs w:val="20"/>
              </w:rPr>
              <w:t>(a) modificările la anexa I necesare în lumina progresului științific și tehnic în domeniul utilizării solvenților, condițiile lor de utilizare și limitele maxime de reziduuri;</w:t>
            </w:r>
          </w:p>
          <w:p w14:paraId="02C7B2E3" w14:textId="77777777" w:rsidR="00BA5C35" w:rsidRDefault="00000000">
            <w:pPr>
              <w:pBdr>
                <w:top w:val="nil"/>
                <w:left w:val="nil"/>
                <w:bottom w:val="nil"/>
                <w:right w:val="nil"/>
                <w:between w:val="nil"/>
              </w:pBdr>
              <w:shd w:val="clear" w:color="auto" w:fill="FFFFFF"/>
              <w:tabs>
                <w:tab w:val="left" w:pos="271"/>
              </w:tabs>
              <w:spacing w:after="0"/>
              <w:ind w:right="27"/>
              <w:jc w:val="both"/>
              <w:rPr>
                <w:sz w:val="20"/>
                <w:szCs w:val="20"/>
              </w:rPr>
            </w:pPr>
            <w:r>
              <w:rPr>
                <w:sz w:val="20"/>
                <w:szCs w:val="20"/>
              </w:rPr>
              <w:t>(b) metodele de analiză necesare pentru verificarea conformității cu criteriile de puritate generale și specifice prevăzute la articolul 3;</w:t>
            </w:r>
          </w:p>
          <w:p w14:paraId="422665E9" w14:textId="77777777" w:rsidR="00BA5C35" w:rsidRDefault="00000000">
            <w:pPr>
              <w:pBdr>
                <w:top w:val="nil"/>
                <w:left w:val="nil"/>
                <w:bottom w:val="nil"/>
                <w:right w:val="nil"/>
                <w:between w:val="nil"/>
              </w:pBdr>
              <w:shd w:val="clear" w:color="auto" w:fill="FFFFFF"/>
              <w:tabs>
                <w:tab w:val="left" w:pos="271"/>
              </w:tabs>
              <w:spacing w:after="0"/>
              <w:ind w:right="27"/>
              <w:jc w:val="both"/>
              <w:rPr>
                <w:sz w:val="20"/>
                <w:szCs w:val="20"/>
              </w:rPr>
            </w:pPr>
            <w:r>
              <w:rPr>
                <w:sz w:val="20"/>
                <w:szCs w:val="20"/>
              </w:rPr>
              <w:t>(c) procedura de prelevare a probelor și metodele de analiză calitativă și cantitativă a solvenților de extracție prevăzuți în anexa I și utilizați în produsele alimentare sau în ingredientele alimentare;</w:t>
            </w:r>
          </w:p>
          <w:p w14:paraId="5620855F" w14:textId="77777777" w:rsidR="00BA5C35" w:rsidRDefault="00000000">
            <w:pPr>
              <w:tabs>
                <w:tab w:val="left" w:pos="1091"/>
              </w:tabs>
              <w:spacing w:after="0"/>
              <w:jc w:val="center"/>
              <w:rPr>
                <w:sz w:val="20"/>
                <w:szCs w:val="20"/>
              </w:rPr>
            </w:pPr>
            <w:r>
              <w:rPr>
                <w:sz w:val="20"/>
                <w:szCs w:val="20"/>
              </w:rPr>
              <w:t>(d) dacă este necesar, criteriile de puritate specifică a solvenților de extracție incluși în anexa I și, în special, limitele maxime admise pentru conținutul de mercur și cadmiu din acești solvenți.</w:t>
            </w:r>
          </w:p>
        </w:tc>
        <w:tc>
          <w:tcPr>
            <w:tcW w:w="4465" w:type="dxa"/>
          </w:tcPr>
          <w:p w14:paraId="38A9634E" w14:textId="77777777" w:rsidR="00BA5C35" w:rsidRDefault="00000000">
            <w:pPr>
              <w:pBdr>
                <w:top w:val="nil"/>
                <w:left w:val="nil"/>
                <w:bottom w:val="nil"/>
                <w:right w:val="nil"/>
                <w:between w:val="nil"/>
              </w:pBdr>
              <w:tabs>
                <w:tab w:val="left" w:pos="1162"/>
              </w:tabs>
              <w:spacing w:after="0"/>
              <w:jc w:val="both"/>
              <w:rPr>
                <w:sz w:val="20"/>
                <w:szCs w:val="20"/>
              </w:rPr>
            </w:pPr>
            <w:r>
              <w:rPr>
                <w:sz w:val="20"/>
                <w:szCs w:val="20"/>
              </w:rPr>
              <w:t xml:space="preserve"> </w:t>
            </w:r>
          </w:p>
          <w:p w14:paraId="5553805A" w14:textId="77777777" w:rsidR="00BA5C35" w:rsidRDefault="00BA5C35">
            <w:pPr>
              <w:tabs>
                <w:tab w:val="left" w:pos="1091"/>
              </w:tabs>
              <w:spacing w:after="0"/>
              <w:ind w:hanging="17"/>
              <w:rPr>
                <w:sz w:val="20"/>
                <w:szCs w:val="20"/>
              </w:rPr>
            </w:pPr>
          </w:p>
        </w:tc>
        <w:tc>
          <w:tcPr>
            <w:tcW w:w="2918" w:type="dxa"/>
            <w:vAlign w:val="center"/>
          </w:tcPr>
          <w:p w14:paraId="7F6FCE70" w14:textId="77777777" w:rsidR="00BA5C35" w:rsidRDefault="00000000">
            <w:pPr>
              <w:tabs>
                <w:tab w:val="left" w:pos="1091"/>
              </w:tabs>
              <w:spacing w:after="0"/>
              <w:ind w:hanging="17"/>
              <w:jc w:val="center"/>
              <w:rPr>
                <w:b/>
                <w:bCs/>
                <w:sz w:val="20"/>
                <w:szCs w:val="20"/>
              </w:rPr>
            </w:pPr>
            <w:r>
              <w:rPr>
                <w:b/>
                <w:bCs/>
                <w:sz w:val="20"/>
                <w:szCs w:val="20"/>
              </w:rPr>
              <w:t>Norme UE neaplicabile</w:t>
            </w:r>
          </w:p>
        </w:tc>
        <w:tc>
          <w:tcPr>
            <w:tcW w:w="2333" w:type="dxa"/>
            <w:vAlign w:val="center"/>
          </w:tcPr>
          <w:p w14:paraId="7F4FA568" w14:textId="77777777" w:rsidR="00BA5C35" w:rsidRDefault="00000000">
            <w:pPr>
              <w:tabs>
                <w:tab w:val="left" w:pos="1091"/>
              </w:tabs>
              <w:spacing w:after="0"/>
              <w:jc w:val="center"/>
              <w:rPr>
                <w:sz w:val="20"/>
                <w:szCs w:val="20"/>
              </w:rPr>
            </w:pPr>
            <w:r>
              <w:rPr>
                <w:sz w:val="20"/>
                <w:szCs w:val="20"/>
              </w:rPr>
              <w:t>Prevederea se referă la Comisia Europeană.</w:t>
            </w:r>
          </w:p>
        </w:tc>
      </w:tr>
      <w:tr w:rsidR="00BA5C35" w14:paraId="5F384460" w14:textId="77777777">
        <w:tc>
          <w:tcPr>
            <w:tcW w:w="5049" w:type="dxa"/>
            <w:gridSpan w:val="2"/>
          </w:tcPr>
          <w:p w14:paraId="0DB65E32" w14:textId="77777777" w:rsidR="00BA5C35" w:rsidRDefault="00000000">
            <w:pPr>
              <w:pBdr>
                <w:top w:val="nil"/>
                <w:left w:val="nil"/>
                <w:bottom w:val="nil"/>
                <w:right w:val="nil"/>
                <w:between w:val="nil"/>
              </w:pBdr>
              <w:shd w:val="clear" w:color="auto" w:fill="FFFFFF"/>
              <w:tabs>
                <w:tab w:val="left" w:pos="271"/>
              </w:tabs>
              <w:spacing w:after="0"/>
              <w:ind w:right="27"/>
              <w:jc w:val="both"/>
              <w:rPr>
                <w:sz w:val="20"/>
                <w:szCs w:val="20"/>
              </w:rPr>
            </w:pPr>
            <w:r>
              <w:rPr>
                <w:sz w:val="20"/>
                <w:szCs w:val="20"/>
              </w:rPr>
              <w:t>Măsurile menționate la literele (b) și (c) din primul paragraf, destinate să modifice elemente neesențiale ale prezentei directive, printre altele prin completarea acesteia, se adoptă în conformitate cu procedura de reglementare cu control menționată la articolul 6 alineatul (2).</w:t>
            </w:r>
          </w:p>
          <w:p w14:paraId="28486B59" w14:textId="77777777" w:rsidR="00BA5C35" w:rsidRDefault="00000000">
            <w:pPr>
              <w:pBdr>
                <w:top w:val="nil"/>
                <w:left w:val="nil"/>
                <w:bottom w:val="nil"/>
                <w:right w:val="nil"/>
                <w:between w:val="nil"/>
              </w:pBdr>
              <w:shd w:val="clear" w:color="auto" w:fill="FFFFFF"/>
              <w:tabs>
                <w:tab w:val="left" w:pos="271"/>
              </w:tabs>
              <w:spacing w:after="0"/>
              <w:ind w:right="27"/>
              <w:jc w:val="both"/>
              <w:rPr>
                <w:sz w:val="20"/>
                <w:szCs w:val="20"/>
              </w:rPr>
            </w:pPr>
            <w:r>
              <w:rPr>
                <w:sz w:val="20"/>
                <w:szCs w:val="20"/>
              </w:rPr>
              <w:t>Măsurile menționate la literele (a) și (d) din primul paragraf, destinate să modifice elemente neesențiale ale prezentei directive, printre altele prin completarea acesteia, se adoptă în conformitate cu procedura de reglementare cu control menționată la articolul 6 alineatul (3).</w:t>
            </w:r>
          </w:p>
          <w:p w14:paraId="7D4AFE3C" w14:textId="77777777" w:rsidR="00BA5C35" w:rsidRDefault="00000000">
            <w:pPr>
              <w:tabs>
                <w:tab w:val="left" w:pos="1091"/>
              </w:tabs>
              <w:spacing w:after="0"/>
              <w:rPr>
                <w:sz w:val="20"/>
                <w:szCs w:val="20"/>
              </w:rPr>
            </w:pPr>
            <w:r>
              <w:rPr>
                <w:sz w:val="20"/>
                <w:szCs w:val="20"/>
              </w:rPr>
              <w:t>Atunci când este necesar, măsurile menționate la literele (a) și (d) din primul paragraf se adoptă în conformitate cu procedura de urgență menționată la articolul 6 alineatul (4).</w:t>
            </w:r>
          </w:p>
        </w:tc>
        <w:tc>
          <w:tcPr>
            <w:tcW w:w="4465" w:type="dxa"/>
          </w:tcPr>
          <w:p w14:paraId="410839E2" w14:textId="77777777" w:rsidR="00BA5C35" w:rsidRDefault="00BA5C35">
            <w:pPr>
              <w:tabs>
                <w:tab w:val="left" w:pos="1091"/>
              </w:tabs>
              <w:spacing w:after="0"/>
              <w:rPr>
                <w:sz w:val="20"/>
                <w:szCs w:val="20"/>
              </w:rPr>
            </w:pPr>
          </w:p>
        </w:tc>
        <w:tc>
          <w:tcPr>
            <w:tcW w:w="2918" w:type="dxa"/>
            <w:vAlign w:val="center"/>
          </w:tcPr>
          <w:p w14:paraId="73A17721" w14:textId="77777777" w:rsidR="00BA5C35"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146419A3" w14:textId="77777777" w:rsidR="00BA5C35" w:rsidRDefault="00000000">
            <w:pPr>
              <w:tabs>
                <w:tab w:val="left" w:pos="1091"/>
              </w:tabs>
              <w:spacing w:after="0"/>
              <w:jc w:val="center"/>
              <w:rPr>
                <w:sz w:val="20"/>
                <w:szCs w:val="20"/>
              </w:rPr>
            </w:pPr>
            <w:r>
              <w:rPr>
                <w:sz w:val="20"/>
                <w:szCs w:val="20"/>
              </w:rPr>
              <w:t>Prevederea se referă la Comisia Europeană.</w:t>
            </w:r>
          </w:p>
        </w:tc>
      </w:tr>
      <w:tr w:rsidR="00BA5C35" w14:paraId="50C834CE" w14:textId="77777777">
        <w:trPr>
          <w:trHeight w:val="421"/>
        </w:trPr>
        <w:tc>
          <w:tcPr>
            <w:tcW w:w="5049" w:type="dxa"/>
            <w:gridSpan w:val="2"/>
          </w:tcPr>
          <w:p w14:paraId="0CA3FFA1" w14:textId="77777777" w:rsidR="00BA5C35" w:rsidRDefault="00000000">
            <w:pPr>
              <w:pBdr>
                <w:top w:val="nil"/>
                <w:left w:val="nil"/>
                <w:bottom w:val="nil"/>
                <w:right w:val="nil"/>
                <w:between w:val="nil"/>
              </w:pBdr>
              <w:shd w:val="clear" w:color="auto" w:fill="FFFFFF"/>
              <w:tabs>
                <w:tab w:val="left" w:pos="2155"/>
              </w:tabs>
              <w:spacing w:after="0"/>
              <w:ind w:right="27"/>
              <w:jc w:val="center"/>
              <w:rPr>
                <w:i/>
                <w:iCs/>
                <w:sz w:val="20"/>
                <w:szCs w:val="20"/>
              </w:rPr>
            </w:pPr>
            <w:r>
              <w:rPr>
                <w:i/>
                <w:iCs/>
                <w:sz w:val="20"/>
                <w:szCs w:val="20"/>
              </w:rPr>
              <w:t>Articolul 5</w:t>
            </w:r>
          </w:p>
          <w:p w14:paraId="0A92746C" w14:textId="77777777" w:rsidR="00BA5C35" w:rsidRDefault="00000000">
            <w:pPr>
              <w:tabs>
                <w:tab w:val="left" w:pos="1091"/>
              </w:tabs>
              <w:spacing w:after="0"/>
              <w:rPr>
                <w:sz w:val="20"/>
                <w:szCs w:val="20"/>
              </w:rPr>
            </w:pPr>
            <w:r>
              <w:rPr>
                <w:sz w:val="20"/>
                <w:szCs w:val="20"/>
              </w:rPr>
              <w:t xml:space="preserve">(1)   În cazul în care un stat membru, ca urmare a unor informații noi sau a reevaluării informațiilor existente, efectuată de la adoptarea prezentei directive, are motive precise să considere că utilizarea în produsele alimentare a oricăreia dintre substanțele cuprinse în anexa I sau că nivelul uneia sau a mai multora dintre componentele menționate la articolul 3 poate fi dăunător sănătății, deși </w:t>
            </w:r>
            <w:r>
              <w:rPr>
                <w:sz w:val="20"/>
                <w:szCs w:val="20"/>
              </w:rPr>
              <w:lastRenderedPageBreak/>
              <w:t>respectă condițiile prevăzute de prezenta directivă, are posibilitatea să suspende sau să restrângă temporar aplicarea dispozițiilor în cauză pe teritoriul său. Acesta trebuie să informeze de îndată celelalte state membre și Comisia asupra acestei hotărâri și să prezinte motivele deciziei luate.</w:t>
            </w:r>
          </w:p>
        </w:tc>
        <w:tc>
          <w:tcPr>
            <w:tcW w:w="4465" w:type="dxa"/>
          </w:tcPr>
          <w:p w14:paraId="2F88F7CD" w14:textId="45C51EE4" w:rsidR="00BA5C35" w:rsidRPr="00185AC0" w:rsidRDefault="00000000">
            <w:pPr>
              <w:tabs>
                <w:tab w:val="left" w:pos="1091"/>
              </w:tabs>
              <w:spacing w:after="0"/>
              <w:jc w:val="both"/>
              <w:rPr>
                <w:b/>
                <w:bCs/>
                <w:sz w:val="20"/>
                <w:szCs w:val="20"/>
              </w:rPr>
            </w:pPr>
            <w:r>
              <w:rPr>
                <w:sz w:val="20"/>
                <w:szCs w:val="20"/>
                <w:highlight w:val="white"/>
              </w:rPr>
              <w:lastRenderedPageBreak/>
              <w:t xml:space="preserve"> </w:t>
            </w:r>
            <w:r w:rsidRPr="00185AC0">
              <w:rPr>
                <w:b/>
                <w:bCs/>
                <w:sz w:val="18"/>
                <w:szCs w:val="18"/>
                <w:highlight w:val="white"/>
              </w:rPr>
              <w:t>9</w:t>
            </w:r>
            <w:r w:rsidRPr="00185AC0">
              <w:rPr>
                <w:b/>
                <w:bCs/>
                <w:sz w:val="18"/>
                <w:szCs w:val="18"/>
                <w:highlight w:val="white"/>
                <w:vertAlign w:val="superscript"/>
              </w:rPr>
              <w:t>1</w:t>
            </w:r>
            <w:r w:rsidRPr="00185AC0">
              <w:rPr>
                <w:b/>
                <w:bCs/>
                <w:highlight w:val="white"/>
                <w:vertAlign w:val="superscript"/>
              </w:rPr>
              <w:t xml:space="preserve"> </w:t>
            </w:r>
            <w:r w:rsidRPr="00185AC0">
              <w:rPr>
                <w:b/>
                <w:bCs/>
                <w:sz w:val="20"/>
                <w:szCs w:val="20"/>
                <w:highlight w:val="white"/>
              </w:rPr>
              <w:t xml:space="preserve">În cazul în care Agenția Națională pentru </w:t>
            </w:r>
            <w:r w:rsidR="004B249A">
              <w:rPr>
                <w:b/>
                <w:bCs/>
                <w:sz w:val="20"/>
                <w:szCs w:val="20"/>
                <w:highlight w:val="white"/>
              </w:rPr>
              <w:t>Sănătate Publică</w:t>
            </w:r>
            <w:r w:rsidRPr="00185AC0">
              <w:rPr>
                <w:b/>
                <w:bCs/>
                <w:sz w:val="20"/>
                <w:szCs w:val="20"/>
                <w:highlight w:val="white"/>
              </w:rPr>
              <w:t xml:space="preserve">, în baza unor informații noi sau a reevaluării unor date deja existente, constată că utilizarea în produsele alimentare a  </w:t>
            </w:r>
            <w:r w:rsidRPr="00185AC0">
              <w:rPr>
                <w:b/>
                <w:bCs/>
                <w:sz w:val="20"/>
                <w:szCs w:val="20"/>
              </w:rPr>
              <w:t xml:space="preserve">oricărei dintre substanțele din  anexă  sau că nivelul uneia sau a mai multora dintre componentele menționate la pct.8 </w:t>
            </w:r>
            <w:r w:rsidRPr="00185AC0">
              <w:rPr>
                <w:b/>
                <w:bCs/>
                <w:sz w:val="20"/>
                <w:szCs w:val="20"/>
                <w:highlight w:val="white"/>
              </w:rPr>
              <w:t xml:space="preserve"> prezintă un risc pentru sănătatea umană, deși respectă prevederile </w:t>
            </w:r>
            <w:r w:rsidRPr="00185AC0">
              <w:rPr>
                <w:b/>
                <w:bCs/>
                <w:sz w:val="20"/>
                <w:szCs w:val="20"/>
                <w:highlight w:val="white"/>
              </w:rPr>
              <w:lastRenderedPageBreak/>
              <w:t>prezentului Regulament</w:t>
            </w:r>
            <w:r w:rsidRPr="00185AC0">
              <w:rPr>
                <w:b/>
                <w:bCs/>
                <w:highlight w:val="white"/>
              </w:rPr>
              <w:t>,</w:t>
            </w:r>
            <w:r w:rsidRPr="00185AC0">
              <w:rPr>
                <w:b/>
                <w:bCs/>
                <w:sz w:val="20"/>
                <w:szCs w:val="20"/>
                <w:highlight w:val="white"/>
              </w:rPr>
              <w:t xml:space="preserve"> Republica Moldova poate decide suspendarea sau limitarea temporară a aplicării dispozițiilor respective pe teritoriul său. Despre această măsură, Republica Moldova inform</w:t>
            </w:r>
            <w:r w:rsidR="00415EDB">
              <w:rPr>
                <w:b/>
                <w:bCs/>
                <w:sz w:val="20"/>
                <w:szCs w:val="20"/>
                <w:highlight w:val="white"/>
              </w:rPr>
              <w:t>ează</w:t>
            </w:r>
            <w:r w:rsidRPr="00185AC0">
              <w:rPr>
                <w:b/>
                <w:bCs/>
                <w:sz w:val="20"/>
                <w:szCs w:val="20"/>
                <w:highlight w:val="white"/>
              </w:rPr>
              <w:t xml:space="preserve"> atât Comisia Europeană, cât și celelalte state membre, prezentând argumentele care au stat la baza deciziei.</w:t>
            </w:r>
          </w:p>
        </w:tc>
        <w:tc>
          <w:tcPr>
            <w:tcW w:w="2918" w:type="dxa"/>
            <w:vAlign w:val="center"/>
          </w:tcPr>
          <w:p w14:paraId="34973F87" w14:textId="77777777" w:rsidR="00BA5C35" w:rsidRDefault="00000000">
            <w:pPr>
              <w:tabs>
                <w:tab w:val="left" w:pos="1091"/>
              </w:tabs>
              <w:spacing w:after="0"/>
              <w:ind w:hanging="19"/>
              <w:jc w:val="center"/>
              <w:rPr>
                <w:b/>
                <w:bCs/>
                <w:sz w:val="20"/>
                <w:szCs w:val="20"/>
              </w:rPr>
            </w:pPr>
            <w:r>
              <w:rPr>
                <w:b/>
                <w:bCs/>
                <w:sz w:val="20"/>
                <w:szCs w:val="20"/>
              </w:rPr>
              <w:lastRenderedPageBreak/>
              <w:t>Compatibil</w:t>
            </w:r>
          </w:p>
        </w:tc>
        <w:tc>
          <w:tcPr>
            <w:tcW w:w="2333" w:type="dxa"/>
            <w:vAlign w:val="center"/>
          </w:tcPr>
          <w:p w14:paraId="296CDF88" w14:textId="5815E4A2" w:rsidR="00BA5C35" w:rsidRDefault="008770FF">
            <w:pPr>
              <w:tabs>
                <w:tab w:val="left" w:pos="1091"/>
              </w:tabs>
              <w:spacing w:after="0"/>
              <w:ind w:hanging="19"/>
              <w:jc w:val="center"/>
              <w:rPr>
                <w:sz w:val="20"/>
                <w:szCs w:val="20"/>
              </w:rPr>
            </w:pPr>
            <w:r>
              <w:rPr>
                <w:sz w:val="20"/>
                <w:szCs w:val="20"/>
              </w:rPr>
              <w:t xml:space="preserve">În conformitate cu art.24 și art.28 din Legea nr. 306/2018 </w:t>
            </w:r>
            <w:r w:rsidRPr="008770FF">
              <w:rPr>
                <w:sz w:val="20"/>
                <w:szCs w:val="20"/>
              </w:rPr>
              <w:t>Agenția Națională pentru Siguranța Alimentelor</w:t>
            </w:r>
            <w:r>
              <w:rPr>
                <w:sz w:val="20"/>
                <w:szCs w:val="20"/>
              </w:rPr>
              <w:t xml:space="preserve"> </w:t>
            </w:r>
            <w:r w:rsidRPr="008770FF">
              <w:rPr>
                <w:sz w:val="20"/>
                <w:szCs w:val="20"/>
              </w:rPr>
              <w:t xml:space="preserve">este autoritatea publică centrală de supraveghere în domeniul alimentar ce </w:t>
            </w:r>
            <w:r w:rsidRPr="008770FF">
              <w:rPr>
                <w:sz w:val="20"/>
                <w:szCs w:val="20"/>
              </w:rPr>
              <w:lastRenderedPageBreak/>
              <w:t>are ca obiectiv general aplicarea politicii privind siguranța alimentelor</w:t>
            </w:r>
            <w:r>
              <w:rPr>
                <w:sz w:val="20"/>
                <w:szCs w:val="20"/>
              </w:rPr>
              <w:t xml:space="preserve"> </w:t>
            </w:r>
            <w:r w:rsidRPr="008770FF">
              <w:rPr>
                <w:sz w:val="20"/>
                <w:szCs w:val="20"/>
              </w:rPr>
              <w:t xml:space="preserve"> la toate etapele lanțului alimentar, de la producerea primară, procesarea, depozitarea, transportul, comercializarea acestora până la importul și exportul acestora</w:t>
            </w:r>
            <w:r>
              <w:rPr>
                <w:sz w:val="20"/>
                <w:szCs w:val="20"/>
              </w:rPr>
              <w:t xml:space="preserve"> precum și </w:t>
            </w:r>
            <w:r w:rsidRPr="008770FF">
              <w:rPr>
                <w:sz w:val="20"/>
                <w:szCs w:val="20"/>
              </w:rPr>
              <w:t xml:space="preserve">adoptă </w:t>
            </w:r>
            <w:r>
              <w:rPr>
                <w:sz w:val="20"/>
                <w:szCs w:val="20"/>
              </w:rPr>
              <w:t xml:space="preserve">măsuri de urgență în cazul în care </w:t>
            </w:r>
            <w:r w:rsidRPr="008770FF">
              <w:rPr>
                <w:sz w:val="20"/>
                <w:szCs w:val="20"/>
              </w:rPr>
              <w:t> produsele alimentare prezintă un risc major pentru sănătatea uma</w:t>
            </w:r>
            <w:r>
              <w:rPr>
                <w:sz w:val="20"/>
                <w:szCs w:val="20"/>
              </w:rPr>
              <w:t>nă.</w:t>
            </w:r>
          </w:p>
        </w:tc>
      </w:tr>
      <w:tr w:rsidR="00BA5C35" w14:paraId="5FF6AAEF" w14:textId="77777777">
        <w:trPr>
          <w:trHeight w:val="175"/>
        </w:trPr>
        <w:tc>
          <w:tcPr>
            <w:tcW w:w="5049" w:type="dxa"/>
            <w:gridSpan w:val="2"/>
          </w:tcPr>
          <w:p w14:paraId="2B9E98DB" w14:textId="77777777" w:rsidR="00BA5C35" w:rsidRDefault="00000000">
            <w:pPr>
              <w:tabs>
                <w:tab w:val="left" w:pos="1091"/>
              </w:tabs>
              <w:spacing w:after="0"/>
              <w:rPr>
                <w:sz w:val="20"/>
                <w:szCs w:val="20"/>
              </w:rPr>
            </w:pPr>
            <w:r>
              <w:rPr>
                <w:sz w:val="20"/>
                <w:szCs w:val="20"/>
              </w:rPr>
              <w:lastRenderedPageBreak/>
              <w:t>(2) Comisia examinează cât mai curând posibil motivele prezentate de statul membru respectiv și consultă Comitetul menționat la articolul 6 alineatul (1), apoi își exprimă avizul și ia măsurile corespunzătoare, care pot înlocui măsurile menționate la alineatul (1) din prezentul articol.</w:t>
            </w:r>
          </w:p>
        </w:tc>
        <w:tc>
          <w:tcPr>
            <w:tcW w:w="4465" w:type="dxa"/>
          </w:tcPr>
          <w:p w14:paraId="7E5AD11D" w14:textId="77777777" w:rsidR="00BA5C35" w:rsidRDefault="00BA5C35">
            <w:pPr>
              <w:spacing w:after="0"/>
              <w:rPr>
                <w:sz w:val="20"/>
                <w:szCs w:val="20"/>
              </w:rPr>
            </w:pPr>
          </w:p>
        </w:tc>
        <w:tc>
          <w:tcPr>
            <w:tcW w:w="2918" w:type="dxa"/>
            <w:vAlign w:val="center"/>
          </w:tcPr>
          <w:p w14:paraId="7D153147" w14:textId="77777777" w:rsidR="00BA5C35" w:rsidRDefault="00000000">
            <w:pPr>
              <w:tabs>
                <w:tab w:val="left" w:pos="1091"/>
              </w:tabs>
              <w:spacing w:after="0"/>
              <w:ind w:hanging="19"/>
              <w:rPr>
                <w:b/>
                <w:bCs/>
                <w:sz w:val="20"/>
                <w:szCs w:val="20"/>
              </w:rPr>
            </w:pPr>
            <w:r>
              <w:rPr>
                <w:b/>
                <w:bCs/>
                <w:sz w:val="20"/>
                <w:szCs w:val="20"/>
              </w:rPr>
              <w:t>Norme UE neaplicabile</w:t>
            </w:r>
          </w:p>
        </w:tc>
        <w:tc>
          <w:tcPr>
            <w:tcW w:w="2333" w:type="dxa"/>
            <w:vAlign w:val="center"/>
          </w:tcPr>
          <w:p w14:paraId="311078CA" w14:textId="77777777" w:rsidR="00BA5C35" w:rsidRDefault="00000000">
            <w:pPr>
              <w:tabs>
                <w:tab w:val="left" w:pos="1091"/>
              </w:tabs>
              <w:spacing w:after="0"/>
              <w:ind w:hanging="19"/>
              <w:jc w:val="center"/>
              <w:rPr>
                <w:sz w:val="20"/>
                <w:szCs w:val="20"/>
              </w:rPr>
            </w:pPr>
            <w:r>
              <w:rPr>
                <w:sz w:val="20"/>
                <w:szCs w:val="20"/>
              </w:rPr>
              <w:t>Prevederea se referă la Comisia Europeană</w:t>
            </w:r>
          </w:p>
        </w:tc>
      </w:tr>
      <w:tr w:rsidR="00BA5C35" w14:paraId="032D04B2" w14:textId="77777777">
        <w:trPr>
          <w:trHeight w:val="421"/>
        </w:trPr>
        <w:tc>
          <w:tcPr>
            <w:tcW w:w="5049" w:type="dxa"/>
            <w:gridSpan w:val="2"/>
          </w:tcPr>
          <w:p w14:paraId="15086C97" w14:textId="77777777" w:rsidR="00BA5C35" w:rsidRDefault="00000000">
            <w:pPr>
              <w:ind w:right="38"/>
              <w:jc w:val="both"/>
              <w:rPr>
                <w:sz w:val="20"/>
                <w:szCs w:val="20"/>
              </w:rPr>
            </w:pPr>
            <w:r>
              <w:rPr>
                <w:sz w:val="20"/>
                <w:szCs w:val="20"/>
              </w:rPr>
              <w:t>(3) În cazul în care Comisia consideră că sunt necesare modificări ale prezentei directive pentru rezolvarea dificultăților menționate la alineatul (1) și pentru protejarea sănătății umane, aceasta adoptă modificările respective.</w:t>
            </w:r>
          </w:p>
          <w:p w14:paraId="7F3AA78E" w14:textId="77777777" w:rsidR="00BA5C35" w:rsidRDefault="00000000">
            <w:pPr>
              <w:ind w:right="38"/>
              <w:jc w:val="both"/>
              <w:rPr>
                <w:sz w:val="20"/>
                <w:szCs w:val="20"/>
              </w:rPr>
            </w:pPr>
            <w:r>
              <w:rPr>
                <w:sz w:val="20"/>
                <w:szCs w:val="20"/>
              </w:rPr>
              <w:t>Măsurile respective, destinate să modifice elemente neesențiale ale prezentei directive, se adoptă în conformitate cu procedura de urgență menționată la articolul 6 alineatul (4).</w:t>
            </w:r>
          </w:p>
          <w:p w14:paraId="083AF677" w14:textId="77777777" w:rsidR="00BA5C35" w:rsidRDefault="00000000">
            <w:pPr>
              <w:tabs>
                <w:tab w:val="left" w:pos="1091"/>
              </w:tabs>
              <w:spacing w:after="0"/>
              <w:rPr>
                <w:sz w:val="20"/>
                <w:szCs w:val="20"/>
              </w:rPr>
            </w:pPr>
            <w:r>
              <w:rPr>
                <w:sz w:val="20"/>
                <w:szCs w:val="20"/>
              </w:rPr>
              <w:t>În acest caz, statul membru care a adoptat măsuri de protecție le poate menține până la intrarea în vigoare a modificărilor pe teritoriul său.</w:t>
            </w:r>
          </w:p>
        </w:tc>
        <w:tc>
          <w:tcPr>
            <w:tcW w:w="4465" w:type="dxa"/>
          </w:tcPr>
          <w:p w14:paraId="590DDAB7" w14:textId="77777777" w:rsidR="00BA5C35" w:rsidRDefault="00BA5C35">
            <w:pPr>
              <w:tabs>
                <w:tab w:val="left" w:pos="1091"/>
              </w:tabs>
              <w:spacing w:after="0"/>
              <w:rPr>
                <w:sz w:val="20"/>
                <w:szCs w:val="20"/>
              </w:rPr>
            </w:pPr>
          </w:p>
        </w:tc>
        <w:tc>
          <w:tcPr>
            <w:tcW w:w="2918" w:type="dxa"/>
            <w:vAlign w:val="center"/>
          </w:tcPr>
          <w:p w14:paraId="038C941F" w14:textId="77777777" w:rsidR="00BA5C35" w:rsidRDefault="00000000">
            <w:pPr>
              <w:tabs>
                <w:tab w:val="left" w:pos="1091"/>
              </w:tabs>
              <w:spacing w:after="0"/>
              <w:ind w:hanging="19"/>
              <w:jc w:val="center"/>
              <w:rPr>
                <w:b/>
                <w:bCs/>
                <w:sz w:val="20"/>
                <w:szCs w:val="20"/>
              </w:rPr>
            </w:pPr>
            <w:r>
              <w:rPr>
                <w:b/>
                <w:bCs/>
                <w:sz w:val="20"/>
                <w:szCs w:val="20"/>
              </w:rPr>
              <w:t>Norme UE neaplicabile</w:t>
            </w:r>
          </w:p>
        </w:tc>
        <w:tc>
          <w:tcPr>
            <w:tcW w:w="2333" w:type="dxa"/>
            <w:vAlign w:val="center"/>
          </w:tcPr>
          <w:p w14:paraId="431B237B" w14:textId="77777777" w:rsidR="00BA5C35" w:rsidRDefault="00000000">
            <w:pPr>
              <w:tabs>
                <w:tab w:val="left" w:pos="1091"/>
              </w:tabs>
              <w:spacing w:after="0"/>
              <w:ind w:hanging="19"/>
              <w:jc w:val="center"/>
              <w:rPr>
                <w:sz w:val="20"/>
                <w:szCs w:val="20"/>
              </w:rPr>
            </w:pPr>
            <w:r>
              <w:rPr>
                <w:sz w:val="20"/>
                <w:szCs w:val="20"/>
              </w:rPr>
              <w:t>Prevederea se referă la Comisia Europeană.</w:t>
            </w:r>
          </w:p>
        </w:tc>
      </w:tr>
      <w:tr w:rsidR="00BA5C35" w14:paraId="37DB2571" w14:textId="77777777">
        <w:trPr>
          <w:trHeight w:val="733"/>
        </w:trPr>
        <w:tc>
          <w:tcPr>
            <w:tcW w:w="5049" w:type="dxa"/>
            <w:gridSpan w:val="2"/>
          </w:tcPr>
          <w:p w14:paraId="7119E06D" w14:textId="77777777" w:rsidR="00BA5C35" w:rsidRDefault="00000000">
            <w:pPr>
              <w:tabs>
                <w:tab w:val="left" w:pos="1953"/>
              </w:tabs>
              <w:ind w:right="38"/>
              <w:jc w:val="center"/>
              <w:rPr>
                <w:i/>
                <w:iCs/>
                <w:sz w:val="20"/>
                <w:szCs w:val="20"/>
                <w:highlight w:val="white"/>
              </w:rPr>
            </w:pPr>
            <w:r>
              <w:rPr>
                <w:i/>
                <w:iCs/>
                <w:sz w:val="20"/>
                <w:szCs w:val="20"/>
                <w:highlight w:val="white"/>
              </w:rPr>
              <w:t>Articolul 6</w:t>
            </w:r>
          </w:p>
          <w:p w14:paraId="08C3A58C" w14:textId="77777777" w:rsidR="00BA5C35" w:rsidRDefault="00000000">
            <w:pPr>
              <w:tabs>
                <w:tab w:val="left" w:pos="1091"/>
              </w:tabs>
              <w:spacing w:after="0"/>
              <w:rPr>
                <w:sz w:val="20"/>
                <w:szCs w:val="20"/>
              </w:rPr>
            </w:pPr>
            <w:r>
              <w:rPr>
                <w:i/>
                <w:iCs/>
                <w:sz w:val="20"/>
                <w:szCs w:val="20"/>
                <w:highlight w:val="white"/>
              </w:rPr>
              <w:t>(</w:t>
            </w:r>
            <w:r>
              <w:rPr>
                <w:sz w:val="20"/>
                <w:szCs w:val="20"/>
                <w:highlight w:val="white"/>
              </w:rPr>
              <w:t xml:space="preserve">1) Comisia va fi asistată de către Comitetul permanent pentru lanțul alimentar și sănătatea animală, înființat prin articolul 58 din Regulamentul (CE) nr. 178/2002 al Parlamentului European și al Consiliului din 28 ianuarie 2002 de stabilire a principiilor și a cerințelor generale ale legislației alimentare, de instituire a Autorității Europene </w:t>
            </w:r>
            <w:r>
              <w:rPr>
                <w:sz w:val="20"/>
                <w:szCs w:val="20"/>
                <w:highlight w:val="white"/>
              </w:rPr>
              <w:lastRenderedPageBreak/>
              <w:t>pentru Siguranța Alimentară și de stabilire a procedurilor în domeniul siguranței produselor alimentare (1).</w:t>
            </w:r>
          </w:p>
        </w:tc>
        <w:tc>
          <w:tcPr>
            <w:tcW w:w="4465" w:type="dxa"/>
          </w:tcPr>
          <w:p w14:paraId="54B29E49" w14:textId="77777777" w:rsidR="00BA5C35" w:rsidRDefault="00BA5C35">
            <w:pPr>
              <w:tabs>
                <w:tab w:val="left" w:pos="1091"/>
              </w:tabs>
              <w:spacing w:after="0"/>
              <w:rPr>
                <w:sz w:val="20"/>
                <w:szCs w:val="20"/>
              </w:rPr>
            </w:pPr>
          </w:p>
        </w:tc>
        <w:tc>
          <w:tcPr>
            <w:tcW w:w="2918" w:type="dxa"/>
            <w:vAlign w:val="center"/>
          </w:tcPr>
          <w:p w14:paraId="636F39B9" w14:textId="77777777" w:rsidR="00BA5C35" w:rsidRDefault="00000000">
            <w:pPr>
              <w:tabs>
                <w:tab w:val="left" w:pos="1091"/>
              </w:tabs>
              <w:spacing w:after="0"/>
              <w:ind w:hanging="19"/>
              <w:jc w:val="center"/>
              <w:rPr>
                <w:b/>
                <w:bCs/>
                <w:sz w:val="20"/>
                <w:szCs w:val="20"/>
              </w:rPr>
            </w:pPr>
            <w:r>
              <w:rPr>
                <w:b/>
                <w:bCs/>
                <w:sz w:val="20"/>
                <w:szCs w:val="20"/>
              </w:rPr>
              <w:t>Norme UE neaplicabile</w:t>
            </w:r>
          </w:p>
        </w:tc>
        <w:tc>
          <w:tcPr>
            <w:tcW w:w="2333" w:type="dxa"/>
            <w:vAlign w:val="center"/>
          </w:tcPr>
          <w:p w14:paraId="3D065AEE" w14:textId="77777777" w:rsidR="00BA5C35" w:rsidRDefault="00000000">
            <w:pPr>
              <w:tabs>
                <w:tab w:val="left" w:pos="1091"/>
              </w:tabs>
              <w:spacing w:after="0"/>
              <w:ind w:hanging="19"/>
              <w:jc w:val="center"/>
              <w:rPr>
                <w:sz w:val="20"/>
                <w:szCs w:val="20"/>
              </w:rPr>
            </w:pPr>
            <w:r>
              <w:rPr>
                <w:sz w:val="20"/>
                <w:szCs w:val="20"/>
              </w:rPr>
              <w:t>Prevederea se referă la Comisia Europeană.</w:t>
            </w:r>
          </w:p>
        </w:tc>
      </w:tr>
      <w:tr w:rsidR="00BA5C35" w14:paraId="62A2F857" w14:textId="77777777">
        <w:trPr>
          <w:trHeight w:val="1086"/>
        </w:trPr>
        <w:tc>
          <w:tcPr>
            <w:tcW w:w="5049" w:type="dxa"/>
            <w:gridSpan w:val="2"/>
          </w:tcPr>
          <w:p w14:paraId="6D3836BE" w14:textId="77777777" w:rsidR="00BA5C35" w:rsidRDefault="00000000">
            <w:pPr>
              <w:tabs>
                <w:tab w:val="left" w:pos="1091"/>
              </w:tabs>
              <w:spacing w:after="0"/>
              <w:rPr>
                <w:sz w:val="20"/>
                <w:szCs w:val="20"/>
              </w:rPr>
            </w:pPr>
            <w:r>
              <w:rPr>
                <w:sz w:val="20"/>
                <w:szCs w:val="20"/>
                <w:highlight w:val="white"/>
              </w:rPr>
              <w:t>(2) Atunci când se face trimitere la prezentul alineat, se aplică articolul 5a alineatele (1)-(4) și articolul 7 din Decizia 1999/468/CE, având în vedere dispozițiile articolului 8 din decizie.</w:t>
            </w:r>
          </w:p>
        </w:tc>
        <w:tc>
          <w:tcPr>
            <w:tcW w:w="4465" w:type="dxa"/>
          </w:tcPr>
          <w:p w14:paraId="2098F6EF" w14:textId="77777777" w:rsidR="00BA5C35" w:rsidRDefault="00BA5C35">
            <w:pPr>
              <w:tabs>
                <w:tab w:val="left" w:pos="1091"/>
              </w:tabs>
              <w:spacing w:after="0"/>
              <w:rPr>
                <w:sz w:val="20"/>
                <w:szCs w:val="20"/>
              </w:rPr>
            </w:pPr>
          </w:p>
        </w:tc>
        <w:tc>
          <w:tcPr>
            <w:tcW w:w="2918" w:type="dxa"/>
            <w:vAlign w:val="center"/>
          </w:tcPr>
          <w:p w14:paraId="2745F57C" w14:textId="77777777" w:rsidR="00BA5C35" w:rsidRDefault="00000000">
            <w:pPr>
              <w:tabs>
                <w:tab w:val="left" w:pos="1091"/>
              </w:tabs>
              <w:spacing w:after="0"/>
              <w:ind w:hanging="19"/>
              <w:jc w:val="center"/>
              <w:rPr>
                <w:b/>
                <w:bCs/>
                <w:sz w:val="20"/>
                <w:szCs w:val="20"/>
              </w:rPr>
            </w:pPr>
            <w:r>
              <w:rPr>
                <w:b/>
                <w:bCs/>
                <w:sz w:val="20"/>
                <w:szCs w:val="20"/>
              </w:rPr>
              <w:t>Norme UE neaplicabile</w:t>
            </w:r>
          </w:p>
        </w:tc>
        <w:tc>
          <w:tcPr>
            <w:tcW w:w="2333" w:type="dxa"/>
            <w:vAlign w:val="center"/>
          </w:tcPr>
          <w:p w14:paraId="41E7548A" w14:textId="77777777" w:rsidR="00BA5C35" w:rsidRDefault="00000000">
            <w:pPr>
              <w:tabs>
                <w:tab w:val="left" w:pos="1091"/>
              </w:tabs>
              <w:spacing w:after="0"/>
              <w:ind w:hanging="19"/>
              <w:jc w:val="center"/>
              <w:rPr>
                <w:sz w:val="20"/>
                <w:szCs w:val="20"/>
              </w:rPr>
            </w:pPr>
            <w:r>
              <w:rPr>
                <w:sz w:val="20"/>
                <w:szCs w:val="20"/>
              </w:rPr>
              <w:t>Prevederea se referă la Comisia Europeană.</w:t>
            </w:r>
          </w:p>
        </w:tc>
      </w:tr>
      <w:tr w:rsidR="00BA5C35" w14:paraId="7499DB17" w14:textId="77777777">
        <w:trPr>
          <w:trHeight w:val="539"/>
        </w:trPr>
        <w:tc>
          <w:tcPr>
            <w:tcW w:w="5049" w:type="dxa"/>
            <w:gridSpan w:val="2"/>
          </w:tcPr>
          <w:p w14:paraId="211E0304" w14:textId="77777777" w:rsidR="00BA5C35" w:rsidRDefault="00000000">
            <w:pPr>
              <w:pBdr>
                <w:top w:val="nil"/>
                <w:left w:val="nil"/>
                <w:bottom w:val="nil"/>
                <w:right w:val="nil"/>
                <w:between w:val="nil"/>
              </w:pBdr>
              <w:shd w:val="clear" w:color="auto" w:fill="FFFFFF"/>
              <w:spacing w:after="0"/>
              <w:jc w:val="both"/>
              <w:rPr>
                <w:sz w:val="20"/>
                <w:szCs w:val="20"/>
              </w:rPr>
            </w:pPr>
            <w:r>
              <w:rPr>
                <w:sz w:val="20"/>
                <w:szCs w:val="20"/>
              </w:rPr>
              <w:t>(3) Atunci când se face trimitere la prezentul alineat, se aplică articolul 5a alineatele (1)-(4), alineatul 5 litera (b) și articolul 7 din Decizia 1999/468/CE, având în vedere dispozițiile articolului 8 din decizie.</w:t>
            </w:r>
          </w:p>
          <w:p w14:paraId="17666907" w14:textId="77777777" w:rsidR="00BA5C35" w:rsidRDefault="00000000">
            <w:pPr>
              <w:tabs>
                <w:tab w:val="left" w:pos="1091"/>
              </w:tabs>
              <w:spacing w:after="0"/>
              <w:rPr>
                <w:sz w:val="20"/>
                <w:szCs w:val="20"/>
              </w:rPr>
            </w:pPr>
            <w:r>
              <w:rPr>
                <w:sz w:val="20"/>
                <w:szCs w:val="20"/>
              </w:rPr>
              <w:t>Termenele prevăzute la articolul 5a alineatul (3) litera €, alineatul (4) litera (b) și alineatul (4) litera € din Decizia 1999/468/CE se stabilesc la două luni, o lună și, două luni.</w:t>
            </w:r>
          </w:p>
        </w:tc>
        <w:tc>
          <w:tcPr>
            <w:tcW w:w="4465" w:type="dxa"/>
          </w:tcPr>
          <w:p w14:paraId="4ED7EA57" w14:textId="77777777" w:rsidR="00BA5C35" w:rsidRDefault="00BA5C35">
            <w:pPr>
              <w:tabs>
                <w:tab w:val="left" w:pos="1091"/>
              </w:tabs>
              <w:spacing w:after="0"/>
              <w:rPr>
                <w:sz w:val="20"/>
                <w:szCs w:val="20"/>
              </w:rPr>
            </w:pPr>
          </w:p>
        </w:tc>
        <w:tc>
          <w:tcPr>
            <w:tcW w:w="2918" w:type="dxa"/>
            <w:vAlign w:val="center"/>
          </w:tcPr>
          <w:p w14:paraId="4C45D94E" w14:textId="77777777" w:rsidR="00BA5C35" w:rsidRDefault="00000000">
            <w:pPr>
              <w:tabs>
                <w:tab w:val="left" w:pos="1091"/>
              </w:tabs>
              <w:spacing w:after="0"/>
              <w:ind w:hanging="19"/>
              <w:jc w:val="center"/>
              <w:rPr>
                <w:b/>
                <w:bCs/>
                <w:sz w:val="20"/>
                <w:szCs w:val="20"/>
              </w:rPr>
            </w:pPr>
            <w:r>
              <w:rPr>
                <w:b/>
                <w:bCs/>
                <w:sz w:val="20"/>
                <w:szCs w:val="20"/>
              </w:rPr>
              <w:t>Norme UE neaplicabile</w:t>
            </w:r>
          </w:p>
        </w:tc>
        <w:tc>
          <w:tcPr>
            <w:tcW w:w="2333" w:type="dxa"/>
            <w:vAlign w:val="center"/>
          </w:tcPr>
          <w:p w14:paraId="2EAE6D0A" w14:textId="77777777" w:rsidR="00BA5C35" w:rsidRDefault="00000000">
            <w:pPr>
              <w:tabs>
                <w:tab w:val="left" w:pos="1091"/>
              </w:tabs>
              <w:spacing w:after="0"/>
              <w:ind w:hanging="19"/>
              <w:jc w:val="center"/>
              <w:rPr>
                <w:sz w:val="20"/>
                <w:szCs w:val="20"/>
              </w:rPr>
            </w:pPr>
            <w:r>
              <w:rPr>
                <w:sz w:val="20"/>
                <w:szCs w:val="20"/>
              </w:rPr>
              <w:t>Prevederea se referă la Comisia Europeană.</w:t>
            </w:r>
          </w:p>
        </w:tc>
      </w:tr>
      <w:tr w:rsidR="00BA5C35" w14:paraId="2F27609F" w14:textId="77777777">
        <w:trPr>
          <w:trHeight w:val="637"/>
        </w:trPr>
        <w:tc>
          <w:tcPr>
            <w:tcW w:w="5049" w:type="dxa"/>
            <w:gridSpan w:val="2"/>
          </w:tcPr>
          <w:p w14:paraId="4D7705FA" w14:textId="77777777" w:rsidR="00BA5C35" w:rsidRDefault="00000000">
            <w:pPr>
              <w:tabs>
                <w:tab w:val="left" w:pos="1091"/>
              </w:tabs>
              <w:spacing w:after="0"/>
              <w:rPr>
                <w:sz w:val="20"/>
                <w:szCs w:val="20"/>
              </w:rPr>
            </w:pPr>
            <w:r>
              <w:rPr>
                <w:sz w:val="20"/>
                <w:szCs w:val="20"/>
              </w:rPr>
              <w:t>(4) Atunci când se face trimitere la prezentul alineat, se aplică articolul 5a alineatele (1), (2), (4) și (6) și articolul 7 din Decizia 1999/468/CE, având în vedere dispozițiile articolului 8 din tability decizie.</w:t>
            </w:r>
          </w:p>
        </w:tc>
        <w:tc>
          <w:tcPr>
            <w:tcW w:w="4465" w:type="dxa"/>
          </w:tcPr>
          <w:p w14:paraId="6A2D3523" w14:textId="77777777" w:rsidR="00BA5C35" w:rsidRDefault="00BA5C35">
            <w:pPr>
              <w:tabs>
                <w:tab w:val="left" w:pos="1091"/>
              </w:tabs>
              <w:spacing w:after="0"/>
              <w:rPr>
                <w:b/>
                <w:bCs/>
                <w:sz w:val="20"/>
                <w:szCs w:val="20"/>
              </w:rPr>
            </w:pPr>
          </w:p>
        </w:tc>
        <w:tc>
          <w:tcPr>
            <w:tcW w:w="2918" w:type="dxa"/>
            <w:vAlign w:val="center"/>
          </w:tcPr>
          <w:p w14:paraId="635C8071" w14:textId="77777777" w:rsidR="00BA5C35"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6EB84B23" w14:textId="77777777" w:rsidR="00BA5C35" w:rsidRDefault="00000000">
            <w:pPr>
              <w:tabs>
                <w:tab w:val="left" w:pos="1091"/>
              </w:tabs>
              <w:spacing w:after="0"/>
              <w:jc w:val="center"/>
              <w:rPr>
                <w:sz w:val="20"/>
                <w:szCs w:val="20"/>
              </w:rPr>
            </w:pPr>
            <w:r>
              <w:rPr>
                <w:sz w:val="20"/>
                <w:szCs w:val="20"/>
              </w:rPr>
              <w:t>Prevederea se referă la Comisia Europeană.</w:t>
            </w:r>
          </w:p>
        </w:tc>
      </w:tr>
      <w:tr w:rsidR="00BA5C35" w14:paraId="70E2B5D0" w14:textId="77777777">
        <w:trPr>
          <w:trHeight w:val="222"/>
        </w:trPr>
        <w:tc>
          <w:tcPr>
            <w:tcW w:w="5049" w:type="dxa"/>
            <w:gridSpan w:val="2"/>
          </w:tcPr>
          <w:p w14:paraId="14B2849D" w14:textId="77777777" w:rsidR="00BA5C35" w:rsidRDefault="00000000">
            <w:pPr>
              <w:ind w:right="38"/>
              <w:jc w:val="center"/>
              <w:rPr>
                <w:i/>
                <w:iCs/>
                <w:sz w:val="20"/>
                <w:szCs w:val="20"/>
                <w:highlight w:val="white"/>
              </w:rPr>
            </w:pPr>
            <w:r>
              <w:rPr>
                <w:i/>
                <w:iCs/>
                <w:sz w:val="20"/>
                <w:szCs w:val="20"/>
                <w:highlight w:val="white"/>
              </w:rPr>
              <w:t>Articolul 7</w:t>
            </w:r>
          </w:p>
          <w:p w14:paraId="1F962E23" w14:textId="77777777" w:rsidR="00BA5C35" w:rsidRDefault="00000000">
            <w:pPr>
              <w:ind w:right="38"/>
              <w:jc w:val="both"/>
              <w:rPr>
                <w:sz w:val="20"/>
                <w:szCs w:val="20"/>
                <w:highlight w:val="white"/>
              </w:rPr>
            </w:pPr>
            <w:r>
              <w:rPr>
                <w:sz w:val="20"/>
                <w:szCs w:val="20"/>
                <w:highlight w:val="white"/>
              </w:rPr>
              <w:t>(1) Statele membre adoptă toate măsurile necesare pentru a se asigura că substanțele incluse în anexa I și destinate utilizării ca solvenți de extracție în produsele alimentare nu pot fi comercializate decât dacă pe ambalajul, containerele sau etichetele acestora figurează următoarele specificații ușor vizibile, clar lizibile și de tabili:</w:t>
            </w:r>
          </w:p>
          <w:p w14:paraId="5F74C9E8" w14:textId="77777777" w:rsidR="00BA5C35" w:rsidRDefault="00000000">
            <w:pPr>
              <w:ind w:right="38"/>
              <w:jc w:val="both"/>
              <w:rPr>
                <w:sz w:val="20"/>
                <w:szCs w:val="20"/>
                <w:highlight w:val="white"/>
              </w:rPr>
            </w:pPr>
            <w:r>
              <w:rPr>
                <w:sz w:val="20"/>
                <w:szCs w:val="20"/>
                <w:highlight w:val="white"/>
              </w:rPr>
              <w:t>(a) denumirea comercială tabilit în anexa I;</w:t>
            </w:r>
          </w:p>
          <w:p w14:paraId="1E72B747" w14:textId="77777777" w:rsidR="00BA5C35" w:rsidRDefault="00000000">
            <w:pPr>
              <w:ind w:right="38"/>
              <w:jc w:val="both"/>
              <w:rPr>
                <w:sz w:val="20"/>
                <w:szCs w:val="20"/>
                <w:highlight w:val="white"/>
              </w:rPr>
            </w:pPr>
            <w:r>
              <w:rPr>
                <w:sz w:val="20"/>
                <w:szCs w:val="20"/>
                <w:highlight w:val="white"/>
              </w:rPr>
              <w:t>(b) o indicație clară a faptului că materialul are calitatea adecvată pentru a fi utilizat în extracția alimentelor sau a ingredientelor alimentare;</w:t>
            </w:r>
          </w:p>
          <w:p w14:paraId="31EDEB25" w14:textId="77777777" w:rsidR="00BA5C35" w:rsidRDefault="00000000">
            <w:pPr>
              <w:ind w:right="38"/>
              <w:jc w:val="both"/>
              <w:rPr>
                <w:sz w:val="20"/>
                <w:szCs w:val="20"/>
                <w:highlight w:val="white"/>
              </w:rPr>
            </w:pPr>
            <w:r>
              <w:rPr>
                <w:sz w:val="20"/>
                <w:szCs w:val="20"/>
                <w:highlight w:val="white"/>
              </w:rPr>
              <w:t>c) o referire prin care șarja sau lotul să poată fi identificat(ă);</w:t>
            </w:r>
          </w:p>
          <w:p w14:paraId="0F62C7CE" w14:textId="77777777" w:rsidR="00BA5C35" w:rsidRDefault="00000000">
            <w:pPr>
              <w:ind w:right="38"/>
              <w:jc w:val="both"/>
              <w:rPr>
                <w:sz w:val="20"/>
                <w:szCs w:val="20"/>
                <w:highlight w:val="white"/>
              </w:rPr>
            </w:pPr>
            <w:r>
              <w:rPr>
                <w:sz w:val="20"/>
                <w:szCs w:val="20"/>
                <w:highlight w:val="white"/>
              </w:rPr>
              <w:t>(d) numele sau denumirea comercială și adresa producătorului sau ambalatorului sau ale unui vânzător tability în Comunitate;</w:t>
            </w:r>
          </w:p>
          <w:p w14:paraId="5B97E9C0" w14:textId="77777777" w:rsidR="00BA5C35" w:rsidRDefault="00000000">
            <w:pPr>
              <w:ind w:right="38"/>
              <w:jc w:val="both"/>
              <w:rPr>
                <w:sz w:val="20"/>
                <w:szCs w:val="20"/>
                <w:highlight w:val="white"/>
              </w:rPr>
            </w:pPr>
            <w:r>
              <w:rPr>
                <w:sz w:val="20"/>
                <w:szCs w:val="20"/>
                <w:highlight w:val="white"/>
              </w:rPr>
              <w:t>e) cantitatea netă în unități de volum;</w:t>
            </w:r>
          </w:p>
          <w:p w14:paraId="6DEF4244" w14:textId="77777777" w:rsidR="00BA5C35" w:rsidRDefault="00000000">
            <w:pPr>
              <w:tabs>
                <w:tab w:val="left" w:pos="1091"/>
              </w:tabs>
              <w:spacing w:after="0"/>
              <w:rPr>
                <w:sz w:val="20"/>
                <w:szCs w:val="20"/>
              </w:rPr>
            </w:pPr>
            <w:r>
              <w:rPr>
                <w:sz w:val="20"/>
                <w:szCs w:val="20"/>
                <w:highlight w:val="white"/>
              </w:rPr>
              <w:t>(f) dacă este necesar, condițiile speciale de depozitare sau condițiile de utilizare.</w:t>
            </w:r>
          </w:p>
        </w:tc>
        <w:tc>
          <w:tcPr>
            <w:tcW w:w="4465" w:type="dxa"/>
          </w:tcPr>
          <w:p w14:paraId="0ECE0A8A" w14:textId="77777777" w:rsidR="00BA5C35" w:rsidRDefault="00000000">
            <w:pPr>
              <w:jc w:val="center"/>
              <w:rPr>
                <w:b/>
                <w:bCs/>
                <w:sz w:val="20"/>
                <w:szCs w:val="20"/>
              </w:rPr>
            </w:pPr>
            <w:r>
              <w:rPr>
                <w:b/>
                <w:bCs/>
                <w:sz w:val="20"/>
                <w:szCs w:val="20"/>
              </w:rPr>
              <w:t>III. ETICHETAREA SOLVENȚILOR DE EXTRACȚIE</w:t>
            </w:r>
          </w:p>
          <w:p w14:paraId="11770FE6" w14:textId="77777777" w:rsidR="00BA5C35" w:rsidRDefault="00000000">
            <w:pPr>
              <w:jc w:val="both"/>
              <w:rPr>
                <w:sz w:val="20"/>
                <w:szCs w:val="20"/>
              </w:rPr>
            </w:pPr>
            <w:r>
              <w:rPr>
                <w:sz w:val="20"/>
                <w:szCs w:val="20"/>
              </w:rPr>
              <w:t>10. Substanțele incluse în anexă, destinate utilizării ca solvenți de extracție în produsele alimentare, se comercializează dacă pe ambalajul, containerele sau etichetele acestora figurează următoarele specificații ușor vizibile, clar lizibile și de neșters:</w:t>
            </w:r>
          </w:p>
          <w:p w14:paraId="1FA9B423" w14:textId="77777777" w:rsidR="00BA5C35" w:rsidRDefault="00000000">
            <w:pPr>
              <w:jc w:val="both"/>
              <w:rPr>
                <w:sz w:val="20"/>
                <w:szCs w:val="20"/>
              </w:rPr>
            </w:pPr>
            <w:r>
              <w:rPr>
                <w:sz w:val="20"/>
                <w:szCs w:val="20"/>
              </w:rPr>
              <w:t>1) denumirea comercială indicată în anexă;</w:t>
            </w:r>
          </w:p>
          <w:p w14:paraId="4C70646D" w14:textId="77777777" w:rsidR="00BA5C35" w:rsidRDefault="00000000">
            <w:pPr>
              <w:jc w:val="both"/>
              <w:rPr>
                <w:sz w:val="20"/>
                <w:szCs w:val="20"/>
              </w:rPr>
            </w:pPr>
            <w:r>
              <w:rPr>
                <w:sz w:val="20"/>
                <w:szCs w:val="20"/>
              </w:rPr>
              <w:t>2) indicația clară a faptului că materialul are calitatea adecvată pentru a fi utilizat în extracția alimentelor sau a ingredientelor alimentare;</w:t>
            </w:r>
          </w:p>
          <w:p w14:paraId="0EC98EE7" w14:textId="77777777" w:rsidR="00BA5C35" w:rsidRDefault="00000000">
            <w:pPr>
              <w:jc w:val="both"/>
              <w:rPr>
                <w:sz w:val="20"/>
                <w:szCs w:val="20"/>
              </w:rPr>
            </w:pPr>
            <w:r>
              <w:rPr>
                <w:sz w:val="20"/>
                <w:szCs w:val="20"/>
              </w:rPr>
              <w:t>3) referirea prin care lotul sau șarja să poată fi identificat(ă);</w:t>
            </w:r>
          </w:p>
          <w:p w14:paraId="657BFD92" w14:textId="77777777" w:rsidR="00BA5C35" w:rsidRDefault="00000000">
            <w:pPr>
              <w:jc w:val="both"/>
              <w:rPr>
                <w:sz w:val="20"/>
                <w:szCs w:val="20"/>
              </w:rPr>
            </w:pPr>
            <w:r>
              <w:rPr>
                <w:sz w:val="20"/>
                <w:szCs w:val="20"/>
              </w:rPr>
              <w:t>4) numele, denumirea comercială și adresa producătorului, ambalatorului sau ale vânzătorului;</w:t>
            </w:r>
          </w:p>
          <w:p w14:paraId="60BBB915" w14:textId="77777777" w:rsidR="00BA5C35" w:rsidRDefault="00000000">
            <w:pPr>
              <w:jc w:val="both"/>
              <w:rPr>
                <w:sz w:val="20"/>
                <w:szCs w:val="20"/>
              </w:rPr>
            </w:pPr>
            <w:r>
              <w:rPr>
                <w:sz w:val="20"/>
                <w:szCs w:val="20"/>
              </w:rPr>
              <w:t>5) cantitatea netă în unități de volum;</w:t>
            </w:r>
          </w:p>
          <w:p w14:paraId="1CB83BD0" w14:textId="77777777" w:rsidR="00BA5C35" w:rsidRDefault="00000000">
            <w:pPr>
              <w:tabs>
                <w:tab w:val="left" w:pos="1091"/>
              </w:tabs>
              <w:spacing w:after="0"/>
              <w:jc w:val="both"/>
              <w:rPr>
                <w:sz w:val="20"/>
                <w:szCs w:val="20"/>
              </w:rPr>
            </w:pPr>
            <w:r>
              <w:rPr>
                <w:sz w:val="20"/>
                <w:szCs w:val="20"/>
              </w:rPr>
              <w:t>6) dacă este necesar, condițiile speciale de depozitare și/sau de utilizare.</w:t>
            </w:r>
          </w:p>
        </w:tc>
        <w:tc>
          <w:tcPr>
            <w:tcW w:w="2918" w:type="dxa"/>
            <w:vAlign w:val="center"/>
          </w:tcPr>
          <w:p w14:paraId="62DB6497" w14:textId="77777777" w:rsidR="00BA5C35"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15AEE061" w14:textId="77777777" w:rsidR="00BA5C35" w:rsidRDefault="00BA5C35">
            <w:pPr>
              <w:tabs>
                <w:tab w:val="left" w:pos="1091"/>
              </w:tabs>
              <w:spacing w:after="0"/>
              <w:jc w:val="center"/>
              <w:rPr>
                <w:sz w:val="20"/>
                <w:szCs w:val="20"/>
              </w:rPr>
            </w:pPr>
          </w:p>
        </w:tc>
      </w:tr>
      <w:tr w:rsidR="00BA5C35" w14:paraId="2724513B" w14:textId="77777777">
        <w:trPr>
          <w:trHeight w:val="160"/>
        </w:trPr>
        <w:tc>
          <w:tcPr>
            <w:tcW w:w="5049" w:type="dxa"/>
            <w:gridSpan w:val="2"/>
          </w:tcPr>
          <w:p w14:paraId="4465DED4" w14:textId="77777777" w:rsidR="00BA5C35" w:rsidRDefault="00000000">
            <w:pPr>
              <w:tabs>
                <w:tab w:val="left" w:pos="1091"/>
              </w:tabs>
              <w:spacing w:after="0"/>
              <w:rPr>
                <w:sz w:val="20"/>
                <w:szCs w:val="20"/>
              </w:rPr>
            </w:pPr>
            <w:r>
              <w:rPr>
                <w:sz w:val="20"/>
                <w:szCs w:val="20"/>
                <w:highlight w:val="white"/>
              </w:rPr>
              <w:lastRenderedPageBreak/>
              <w:t>(2) Prin derogare de la alineatul (1), specificațiile prevăzute la literele (c), (d), (e) și (f) de la alineatul respectiv pot figura chiar și numai în documentele de transport referitoare la șarjă sau lot, care se vor furniza odată cu sau înaintea livrării.</w:t>
            </w:r>
          </w:p>
        </w:tc>
        <w:tc>
          <w:tcPr>
            <w:tcW w:w="4465" w:type="dxa"/>
          </w:tcPr>
          <w:p w14:paraId="13224502" w14:textId="77777777" w:rsidR="00BA5C35" w:rsidRDefault="00000000">
            <w:pPr>
              <w:jc w:val="both"/>
              <w:rPr>
                <w:sz w:val="20"/>
                <w:szCs w:val="20"/>
                <w:highlight w:val="white"/>
              </w:rPr>
            </w:pPr>
            <w:r>
              <w:rPr>
                <w:sz w:val="20"/>
                <w:szCs w:val="20"/>
                <w:highlight w:val="white"/>
              </w:rPr>
              <w:t>11. Specificațiile prevăzute la punctul 10 subpunctele 3)-6) sunt prevăzute  și în documentele de transport referitoare la șarja sau lotul care se vor furniza odată cu sau înaintea livrării.</w:t>
            </w:r>
          </w:p>
          <w:p w14:paraId="24BE16F9" w14:textId="77777777" w:rsidR="00BA5C35" w:rsidRDefault="00BA5C35">
            <w:pPr>
              <w:tabs>
                <w:tab w:val="left" w:pos="1091"/>
              </w:tabs>
              <w:spacing w:after="0"/>
              <w:jc w:val="both"/>
              <w:rPr>
                <w:b/>
                <w:bCs/>
                <w:sz w:val="20"/>
                <w:szCs w:val="20"/>
              </w:rPr>
            </w:pPr>
          </w:p>
        </w:tc>
        <w:tc>
          <w:tcPr>
            <w:tcW w:w="2918" w:type="dxa"/>
            <w:vAlign w:val="center"/>
          </w:tcPr>
          <w:p w14:paraId="2B841F9B" w14:textId="77777777" w:rsidR="00BA5C35" w:rsidRDefault="00000000">
            <w:pPr>
              <w:tabs>
                <w:tab w:val="left" w:pos="1091"/>
              </w:tabs>
              <w:spacing w:after="0"/>
              <w:rPr>
                <w:b/>
                <w:bCs/>
                <w:sz w:val="20"/>
                <w:szCs w:val="20"/>
              </w:rPr>
            </w:pPr>
            <w:r>
              <w:rPr>
                <w:b/>
                <w:bCs/>
                <w:sz w:val="20"/>
                <w:szCs w:val="20"/>
              </w:rPr>
              <w:t xml:space="preserve">               Compatibil</w:t>
            </w:r>
          </w:p>
        </w:tc>
        <w:tc>
          <w:tcPr>
            <w:tcW w:w="2333" w:type="dxa"/>
            <w:vAlign w:val="center"/>
          </w:tcPr>
          <w:p w14:paraId="06BD4C49" w14:textId="77777777" w:rsidR="00BA5C35" w:rsidRDefault="00BA5C35">
            <w:pPr>
              <w:tabs>
                <w:tab w:val="left" w:pos="1091"/>
              </w:tabs>
              <w:spacing w:after="0"/>
              <w:jc w:val="center"/>
              <w:rPr>
                <w:sz w:val="20"/>
                <w:szCs w:val="20"/>
              </w:rPr>
            </w:pPr>
          </w:p>
        </w:tc>
      </w:tr>
      <w:tr w:rsidR="00BA5C35" w14:paraId="031C9490" w14:textId="77777777">
        <w:trPr>
          <w:trHeight w:val="260"/>
        </w:trPr>
        <w:tc>
          <w:tcPr>
            <w:tcW w:w="5049" w:type="dxa"/>
            <w:gridSpan w:val="2"/>
          </w:tcPr>
          <w:p w14:paraId="374D0D91" w14:textId="77777777" w:rsidR="00BA5C35" w:rsidRDefault="00000000">
            <w:pPr>
              <w:tabs>
                <w:tab w:val="left" w:pos="1091"/>
              </w:tabs>
              <w:spacing w:after="0"/>
              <w:rPr>
                <w:sz w:val="20"/>
                <w:szCs w:val="20"/>
              </w:rPr>
            </w:pPr>
            <w:r>
              <w:rPr>
                <w:sz w:val="20"/>
                <w:szCs w:val="20"/>
                <w:highlight w:val="white"/>
              </w:rPr>
              <w:t>(3) Prezentul articol nu aduce atingere dispozițiilor comunitare mai precise sau mai extinse cu privire la greutăți și unități de măsură sau dispozițiilor aplicabile clasificării, ambalării și etichetării substanțelor și amestecurilor periculoase.</w:t>
            </w:r>
          </w:p>
        </w:tc>
        <w:tc>
          <w:tcPr>
            <w:tcW w:w="4465" w:type="dxa"/>
          </w:tcPr>
          <w:p w14:paraId="220E31F1" w14:textId="77777777" w:rsidR="00BA5C35" w:rsidRDefault="00000000">
            <w:pPr>
              <w:tabs>
                <w:tab w:val="left" w:pos="1091"/>
              </w:tabs>
              <w:spacing w:after="0"/>
              <w:jc w:val="both"/>
              <w:rPr>
                <w:sz w:val="20"/>
                <w:szCs w:val="20"/>
              </w:rPr>
            </w:pPr>
            <w:r>
              <w:rPr>
                <w:sz w:val="20"/>
                <w:szCs w:val="20"/>
                <w:highlight w:val="white"/>
              </w:rPr>
              <w:t>12. Prezentul capitol nu aduce atingere actelor normative cu privire la greutăți și unități de măsură sau actelor normative aplicabile clasificării, ambalării și etichetării substanțelor și amestecurilor periculoase.</w:t>
            </w:r>
          </w:p>
        </w:tc>
        <w:tc>
          <w:tcPr>
            <w:tcW w:w="2918" w:type="dxa"/>
            <w:vAlign w:val="center"/>
          </w:tcPr>
          <w:p w14:paraId="159EC238" w14:textId="77777777" w:rsidR="00BA5C35"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068DA5C1" w14:textId="77777777" w:rsidR="00BA5C35" w:rsidRDefault="00BA5C35">
            <w:pPr>
              <w:tabs>
                <w:tab w:val="left" w:pos="1091"/>
              </w:tabs>
              <w:spacing w:after="0"/>
              <w:jc w:val="center"/>
              <w:rPr>
                <w:sz w:val="20"/>
                <w:szCs w:val="20"/>
              </w:rPr>
            </w:pPr>
          </w:p>
        </w:tc>
      </w:tr>
      <w:tr w:rsidR="00BA5C35" w14:paraId="14A71DA2" w14:textId="77777777">
        <w:trPr>
          <w:trHeight w:val="252"/>
        </w:trPr>
        <w:tc>
          <w:tcPr>
            <w:tcW w:w="5049" w:type="dxa"/>
            <w:gridSpan w:val="2"/>
          </w:tcPr>
          <w:p w14:paraId="7A7C1BAB" w14:textId="77777777" w:rsidR="00BA5C35" w:rsidRDefault="00000000">
            <w:pPr>
              <w:pBdr>
                <w:top w:val="nil"/>
                <w:left w:val="nil"/>
                <w:bottom w:val="nil"/>
                <w:right w:val="nil"/>
                <w:between w:val="nil"/>
              </w:pBdr>
              <w:shd w:val="clear" w:color="auto" w:fill="FFFFFF"/>
              <w:spacing w:after="0"/>
              <w:jc w:val="both"/>
              <w:rPr>
                <w:sz w:val="20"/>
                <w:szCs w:val="20"/>
                <w:highlight w:val="white"/>
              </w:rPr>
            </w:pPr>
            <w:r>
              <w:rPr>
                <w:sz w:val="20"/>
                <w:szCs w:val="20"/>
                <w:highlight w:val="white"/>
              </w:rPr>
              <w:t>(4) Statele membre se abțin de la stabilirea unor cerințe mai detaliate decât cele cuprinse de prezentul articol cu privire la modul în care trebuie să figureze specificațiile prevăzute.</w:t>
            </w:r>
          </w:p>
          <w:p w14:paraId="063E7AA5" w14:textId="77777777" w:rsidR="00BA5C35" w:rsidRDefault="00000000">
            <w:pPr>
              <w:tabs>
                <w:tab w:val="left" w:pos="1091"/>
              </w:tabs>
              <w:spacing w:after="0"/>
              <w:rPr>
                <w:sz w:val="20"/>
                <w:szCs w:val="20"/>
              </w:rPr>
            </w:pPr>
            <w:r>
              <w:rPr>
                <w:sz w:val="20"/>
                <w:szCs w:val="20"/>
                <w:highlight w:val="white"/>
              </w:rPr>
              <w:t>Fiecare stat membru se asigură, cu toate acestea, că vânzarea solvenților de extracție este interzisă pe teritoriul său, în cazul în care specificațiile prevăzute de prezentul articol nu figurează într-un limbaj accesibil cumpărătorilor, exceptând situația în care s-au luat alte măsuri care asigură informarea cumpărătorului. Această prevedere nu împiedică indicarea specificațiilor în mai multe limbi.</w:t>
            </w:r>
          </w:p>
        </w:tc>
        <w:tc>
          <w:tcPr>
            <w:tcW w:w="4465" w:type="dxa"/>
          </w:tcPr>
          <w:p w14:paraId="25F3B860" w14:textId="77777777" w:rsidR="00BA5C35" w:rsidRDefault="00000000">
            <w:pPr>
              <w:tabs>
                <w:tab w:val="left" w:pos="1091"/>
              </w:tabs>
              <w:spacing w:after="0"/>
              <w:ind w:hanging="22"/>
              <w:jc w:val="both"/>
              <w:rPr>
                <w:sz w:val="20"/>
                <w:szCs w:val="20"/>
              </w:rPr>
            </w:pPr>
            <w:r>
              <w:rPr>
                <w:sz w:val="20"/>
                <w:szCs w:val="20"/>
              </w:rPr>
              <w:t>13. Comercializarea solvenților de extracție este interzisă în cazul în care specificațiile prevăzute în prezentul capitol nu figurează în limba de stat a Republicii Moldova. Această prevedere nu împiedică indicarea specificațiilor în mai multe limbi.</w:t>
            </w:r>
          </w:p>
        </w:tc>
        <w:tc>
          <w:tcPr>
            <w:tcW w:w="2918" w:type="dxa"/>
            <w:vAlign w:val="center"/>
          </w:tcPr>
          <w:p w14:paraId="11F509B4" w14:textId="77777777" w:rsidR="00BA5C35" w:rsidRDefault="00000000">
            <w:pPr>
              <w:tabs>
                <w:tab w:val="left" w:pos="1091"/>
              </w:tabs>
              <w:spacing w:after="0"/>
              <w:ind w:hanging="22"/>
              <w:jc w:val="center"/>
              <w:rPr>
                <w:b/>
                <w:bCs/>
                <w:sz w:val="20"/>
                <w:szCs w:val="20"/>
              </w:rPr>
            </w:pPr>
            <w:r>
              <w:rPr>
                <w:b/>
                <w:bCs/>
                <w:sz w:val="20"/>
                <w:szCs w:val="20"/>
              </w:rPr>
              <w:t xml:space="preserve">Compatibil </w:t>
            </w:r>
          </w:p>
        </w:tc>
        <w:tc>
          <w:tcPr>
            <w:tcW w:w="2333" w:type="dxa"/>
            <w:vAlign w:val="center"/>
          </w:tcPr>
          <w:p w14:paraId="0081F52B" w14:textId="77777777" w:rsidR="00BA5C35" w:rsidRDefault="00BA5C35">
            <w:pPr>
              <w:tabs>
                <w:tab w:val="left" w:pos="1091"/>
              </w:tabs>
              <w:spacing w:after="0"/>
              <w:ind w:hanging="22"/>
              <w:jc w:val="center"/>
              <w:rPr>
                <w:sz w:val="20"/>
                <w:szCs w:val="20"/>
              </w:rPr>
            </w:pPr>
          </w:p>
        </w:tc>
      </w:tr>
      <w:tr w:rsidR="00BA5C35" w14:paraId="6043CC7D" w14:textId="77777777">
        <w:trPr>
          <w:trHeight w:val="252"/>
        </w:trPr>
        <w:tc>
          <w:tcPr>
            <w:tcW w:w="5049" w:type="dxa"/>
            <w:gridSpan w:val="2"/>
          </w:tcPr>
          <w:p w14:paraId="6A288D5E" w14:textId="77777777" w:rsidR="00BA5C35" w:rsidRDefault="00BA5C35">
            <w:pPr>
              <w:pBdr>
                <w:top w:val="nil"/>
                <w:left w:val="nil"/>
                <w:bottom w:val="nil"/>
                <w:right w:val="nil"/>
                <w:between w:val="nil"/>
              </w:pBdr>
              <w:shd w:val="clear" w:color="auto" w:fill="FFFFFF"/>
              <w:spacing w:after="0"/>
              <w:jc w:val="both"/>
              <w:rPr>
                <w:sz w:val="20"/>
                <w:szCs w:val="20"/>
                <w:highlight w:val="white"/>
              </w:rPr>
            </w:pPr>
          </w:p>
        </w:tc>
        <w:tc>
          <w:tcPr>
            <w:tcW w:w="4465" w:type="dxa"/>
          </w:tcPr>
          <w:p w14:paraId="30C4395C" w14:textId="77777777" w:rsidR="00BA5C35" w:rsidRDefault="00000000">
            <w:pPr>
              <w:shd w:val="clear" w:color="auto" w:fill="FFFFFF"/>
              <w:tabs>
                <w:tab w:val="left" w:pos="1091"/>
              </w:tabs>
              <w:spacing w:after="0" w:line="276" w:lineRule="auto"/>
              <w:ind w:firstLine="680"/>
              <w:jc w:val="center"/>
              <w:rPr>
                <w:b/>
                <w:bCs/>
                <w:sz w:val="24"/>
                <w:szCs w:val="24"/>
              </w:rPr>
            </w:pPr>
            <w:r>
              <w:rPr>
                <w:b/>
                <w:bCs/>
                <w:sz w:val="24"/>
                <w:szCs w:val="24"/>
              </w:rPr>
              <w:t>IV. RESPONSABILITATEA AUTORITĂȚILOR</w:t>
            </w:r>
          </w:p>
          <w:p w14:paraId="72D95749" w14:textId="77777777" w:rsidR="00BA5C35" w:rsidRDefault="00000000">
            <w:pPr>
              <w:shd w:val="clear" w:color="auto" w:fill="FFFFFF"/>
              <w:tabs>
                <w:tab w:val="left" w:pos="1091"/>
              </w:tabs>
              <w:spacing w:after="0" w:line="276" w:lineRule="auto"/>
              <w:ind w:firstLine="680"/>
              <w:jc w:val="center"/>
              <w:rPr>
                <w:b/>
                <w:bCs/>
                <w:sz w:val="24"/>
                <w:szCs w:val="24"/>
              </w:rPr>
            </w:pPr>
            <w:r>
              <w:rPr>
                <w:b/>
                <w:bCs/>
                <w:sz w:val="24"/>
                <w:szCs w:val="24"/>
              </w:rPr>
              <w:t>PUBLICE</w:t>
            </w:r>
          </w:p>
          <w:p w14:paraId="16F675B2" w14:textId="77777777" w:rsidR="00BA5C35" w:rsidRDefault="00BA5C35">
            <w:pPr>
              <w:tabs>
                <w:tab w:val="left" w:pos="1091"/>
              </w:tabs>
              <w:spacing w:after="0"/>
              <w:ind w:hanging="22"/>
              <w:jc w:val="both"/>
              <w:rPr>
                <w:sz w:val="20"/>
                <w:szCs w:val="20"/>
              </w:rPr>
            </w:pPr>
          </w:p>
        </w:tc>
        <w:tc>
          <w:tcPr>
            <w:tcW w:w="2918" w:type="dxa"/>
            <w:vAlign w:val="center"/>
          </w:tcPr>
          <w:p w14:paraId="080DEFFB" w14:textId="77777777" w:rsidR="00BA5C35" w:rsidRDefault="00BA5C35">
            <w:pPr>
              <w:tabs>
                <w:tab w:val="left" w:pos="1091"/>
              </w:tabs>
              <w:spacing w:after="0"/>
              <w:ind w:hanging="22"/>
              <w:jc w:val="center"/>
              <w:rPr>
                <w:b/>
                <w:bCs/>
                <w:sz w:val="20"/>
                <w:szCs w:val="20"/>
              </w:rPr>
            </w:pPr>
          </w:p>
        </w:tc>
        <w:tc>
          <w:tcPr>
            <w:tcW w:w="2333" w:type="dxa"/>
            <w:vAlign w:val="center"/>
          </w:tcPr>
          <w:p w14:paraId="19BC1A25" w14:textId="77777777" w:rsidR="00BA5C35" w:rsidRDefault="00BA5C35">
            <w:pPr>
              <w:tabs>
                <w:tab w:val="left" w:pos="1091"/>
              </w:tabs>
              <w:spacing w:after="0"/>
              <w:ind w:hanging="22"/>
              <w:jc w:val="center"/>
              <w:rPr>
                <w:sz w:val="20"/>
                <w:szCs w:val="20"/>
              </w:rPr>
            </w:pPr>
          </w:p>
        </w:tc>
      </w:tr>
      <w:tr w:rsidR="00BA5C35" w14:paraId="2FAD8E85" w14:textId="77777777">
        <w:trPr>
          <w:trHeight w:val="252"/>
        </w:trPr>
        <w:tc>
          <w:tcPr>
            <w:tcW w:w="5049" w:type="dxa"/>
            <w:gridSpan w:val="2"/>
          </w:tcPr>
          <w:p w14:paraId="2408C974" w14:textId="77777777" w:rsidR="00BA5C35" w:rsidRDefault="00BA5C35">
            <w:pPr>
              <w:pBdr>
                <w:top w:val="nil"/>
                <w:left w:val="nil"/>
                <w:bottom w:val="nil"/>
                <w:right w:val="nil"/>
                <w:between w:val="nil"/>
              </w:pBdr>
              <w:shd w:val="clear" w:color="auto" w:fill="FFFFFF"/>
              <w:spacing w:after="0"/>
              <w:jc w:val="both"/>
              <w:rPr>
                <w:sz w:val="20"/>
                <w:szCs w:val="20"/>
                <w:highlight w:val="white"/>
              </w:rPr>
            </w:pPr>
          </w:p>
        </w:tc>
        <w:tc>
          <w:tcPr>
            <w:tcW w:w="4465" w:type="dxa"/>
          </w:tcPr>
          <w:p w14:paraId="00252C27" w14:textId="12B4D83A" w:rsidR="00BA5C35" w:rsidRPr="008770FF" w:rsidRDefault="008770FF">
            <w:pPr>
              <w:tabs>
                <w:tab w:val="left" w:pos="1091"/>
              </w:tabs>
              <w:spacing w:after="0"/>
              <w:ind w:hanging="22"/>
              <w:jc w:val="both"/>
              <w:rPr>
                <w:b/>
                <w:bCs/>
                <w:sz w:val="20"/>
                <w:szCs w:val="20"/>
              </w:rPr>
            </w:pPr>
            <w:r w:rsidRPr="008770FF">
              <w:rPr>
                <w:b/>
                <w:bCs/>
                <w:color w:val="000000"/>
                <w:sz w:val="20"/>
                <w:szCs w:val="20"/>
              </w:rPr>
              <w:t>14. A</w:t>
            </w:r>
            <w:proofErr w:type="spellStart"/>
            <w:r w:rsidRPr="008770FF">
              <w:rPr>
                <w:b/>
                <w:bCs/>
                <w:color w:val="000000"/>
                <w:sz w:val="20"/>
                <w:szCs w:val="20"/>
                <w:lang w:val="en-US"/>
              </w:rPr>
              <w:t>utoritatea</w:t>
            </w:r>
            <w:proofErr w:type="spellEnd"/>
            <w:r w:rsidRPr="008770FF">
              <w:rPr>
                <w:b/>
                <w:bCs/>
                <w:color w:val="000000"/>
                <w:sz w:val="20"/>
                <w:szCs w:val="20"/>
                <w:lang w:val="en-US"/>
              </w:rPr>
              <w:t xml:space="preserve"> </w:t>
            </w:r>
            <w:proofErr w:type="spellStart"/>
            <w:r w:rsidRPr="008770FF">
              <w:rPr>
                <w:b/>
                <w:bCs/>
                <w:color w:val="000000"/>
                <w:sz w:val="20"/>
                <w:szCs w:val="20"/>
                <w:lang w:val="en-US"/>
              </w:rPr>
              <w:t>competentă</w:t>
            </w:r>
            <w:proofErr w:type="spellEnd"/>
            <w:r w:rsidRPr="008770FF">
              <w:rPr>
                <w:b/>
                <w:bCs/>
                <w:color w:val="000000"/>
                <w:sz w:val="20"/>
                <w:szCs w:val="20"/>
                <w:lang w:val="en-US"/>
              </w:rPr>
              <w:t xml:space="preserve"> </w:t>
            </w:r>
            <w:proofErr w:type="spellStart"/>
            <w:r w:rsidRPr="008770FF">
              <w:rPr>
                <w:b/>
                <w:bCs/>
                <w:color w:val="000000"/>
                <w:sz w:val="20"/>
                <w:szCs w:val="20"/>
                <w:lang w:val="en-US"/>
              </w:rPr>
              <w:t>stabilită</w:t>
            </w:r>
            <w:proofErr w:type="spellEnd"/>
            <w:r w:rsidRPr="008770FF">
              <w:rPr>
                <w:b/>
                <w:bCs/>
                <w:color w:val="000000"/>
                <w:sz w:val="20"/>
                <w:szCs w:val="20"/>
                <w:lang w:val="en-US"/>
              </w:rPr>
              <w:t xml:space="preserve"> </w:t>
            </w:r>
            <w:proofErr w:type="spellStart"/>
            <w:r w:rsidRPr="008770FF">
              <w:rPr>
                <w:b/>
                <w:bCs/>
                <w:color w:val="000000"/>
                <w:sz w:val="20"/>
                <w:szCs w:val="20"/>
                <w:lang w:val="en-US"/>
              </w:rPr>
              <w:t>prin</w:t>
            </w:r>
            <w:proofErr w:type="spellEnd"/>
            <w:r w:rsidRPr="008770FF">
              <w:rPr>
                <w:b/>
                <w:bCs/>
                <w:color w:val="000000"/>
                <w:sz w:val="20"/>
                <w:szCs w:val="20"/>
                <w:lang w:val="en-US"/>
              </w:rPr>
              <w:t xml:space="preserve"> art. 4 </w:t>
            </w:r>
            <w:proofErr w:type="spellStart"/>
            <w:r w:rsidRPr="008770FF">
              <w:rPr>
                <w:b/>
                <w:bCs/>
                <w:color w:val="000000"/>
                <w:sz w:val="20"/>
                <w:szCs w:val="20"/>
                <w:lang w:val="en-US"/>
              </w:rPr>
              <w:t>alin</w:t>
            </w:r>
            <w:proofErr w:type="spellEnd"/>
            <w:r w:rsidRPr="008770FF">
              <w:rPr>
                <w:b/>
                <w:bCs/>
                <w:color w:val="000000"/>
                <w:sz w:val="20"/>
                <w:szCs w:val="20"/>
                <w:lang w:val="en-US"/>
              </w:rPr>
              <w:t xml:space="preserve">. (1) din Legea nr. 82/2024 </w:t>
            </w:r>
            <w:proofErr w:type="spellStart"/>
            <w:r w:rsidRPr="008770FF">
              <w:rPr>
                <w:b/>
                <w:bCs/>
                <w:color w:val="000000"/>
                <w:sz w:val="20"/>
                <w:szCs w:val="20"/>
                <w:lang w:val="en-US"/>
              </w:rPr>
              <w:t>privind</w:t>
            </w:r>
            <w:proofErr w:type="spellEnd"/>
            <w:r w:rsidRPr="008770FF">
              <w:rPr>
                <w:b/>
                <w:bCs/>
                <w:color w:val="000000"/>
                <w:sz w:val="20"/>
                <w:szCs w:val="20"/>
                <w:lang w:val="en-US"/>
              </w:rPr>
              <w:t xml:space="preserve"> </w:t>
            </w:r>
            <w:proofErr w:type="spellStart"/>
            <w:r w:rsidRPr="008770FF">
              <w:rPr>
                <w:b/>
                <w:bCs/>
                <w:color w:val="000000"/>
                <w:sz w:val="20"/>
                <w:szCs w:val="20"/>
                <w:lang w:val="en-US"/>
              </w:rPr>
              <w:t>controalele</w:t>
            </w:r>
            <w:proofErr w:type="spellEnd"/>
            <w:r w:rsidRPr="008770FF">
              <w:rPr>
                <w:b/>
                <w:bCs/>
                <w:color w:val="000000"/>
                <w:sz w:val="20"/>
                <w:szCs w:val="20"/>
                <w:lang w:val="en-US"/>
              </w:rPr>
              <w:t xml:space="preserve"> </w:t>
            </w:r>
            <w:proofErr w:type="spellStart"/>
            <w:r w:rsidRPr="008770FF">
              <w:rPr>
                <w:b/>
                <w:bCs/>
                <w:color w:val="000000"/>
                <w:sz w:val="20"/>
                <w:szCs w:val="20"/>
                <w:lang w:val="en-US"/>
              </w:rPr>
              <w:t>oficiale</w:t>
            </w:r>
            <w:proofErr w:type="spellEnd"/>
            <w:r w:rsidRPr="008770FF">
              <w:rPr>
                <w:b/>
                <w:bCs/>
                <w:color w:val="000000"/>
                <w:sz w:val="20"/>
                <w:szCs w:val="20"/>
                <w:lang w:val="en-US"/>
              </w:rPr>
              <w:t xml:space="preserve"> în </w:t>
            </w:r>
            <w:proofErr w:type="spellStart"/>
            <w:r w:rsidRPr="008770FF">
              <w:rPr>
                <w:b/>
                <w:bCs/>
                <w:color w:val="000000"/>
                <w:sz w:val="20"/>
                <w:szCs w:val="20"/>
                <w:lang w:val="en-US"/>
              </w:rPr>
              <w:t>domeniul</w:t>
            </w:r>
            <w:proofErr w:type="spellEnd"/>
            <w:r w:rsidRPr="008770FF">
              <w:rPr>
                <w:b/>
                <w:bCs/>
                <w:color w:val="000000"/>
                <w:sz w:val="20"/>
                <w:szCs w:val="20"/>
                <w:lang w:val="en-US"/>
              </w:rPr>
              <w:t xml:space="preserve"> </w:t>
            </w:r>
            <w:proofErr w:type="spellStart"/>
            <w:r w:rsidRPr="008770FF">
              <w:rPr>
                <w:b/>
                <w:bCs/>
                <w:color w:val="000000"/>
                <w:sz w:val="20"/>
                <w:szCs w:val="20"/>
                <w:lang w:val="en-US"/>
              </w:rPr>
              <w:t>agroalimentar</w:t>
            </w:r>
            <w:proofErr w:type="spellEnd"/>
            <w:r w:rsidRPr="008770FF">
              <w:rPr>
                <w:b/>
                <w:bCs/>
                <w:color w:val="000000"/>
                <w:sz w:val="20"/>
                <w:szCs w:val="20"/>
              </w:rPr>
              <w:t xml:space="preserve"> elaborează programe de monitorizare și de supraveghere a solvenților din alimente sau ingredientele alimentare după extracţie în conformitate cu prevederile art. 78 </w:t>
            </w:r>
            <w:r w:rsidRPr="008770FF">
              <w:rPr>
                <w:b/>
                <w:bCs/>
                <w:color w:val="000000"/>
                <w:sz w:val="20"/>
                <w:szCs w:val="20"/>
                <w:lang w:val="en-US"/>
              </w:rPr>
              <w:t>din Legea nr. 82/2024</w:t>
            </w:r>
            <w:r w:rsidRPr="008770FF">
              <w:rPr>
                <w:b/>
                <w:bCs/>
                <w:color w:val="000000"/>
                <w:sz w:val="20"/>
                <w:szCs w:val="20"/>
              </w:rPr>
              <w:t>.</w:t>
            </w:r>
          </w:p>
        </w:tc>
        <w:tc>
          <w:tcPr>
            <w:tcW w:w="2918" w:type="dxa"/>
            <w:vAlign w:val="center"/>
          </w:tcPr>
          <w:p w14:paraId="2D1B92CF" w14:textId="77777777" w:rsidR="00BA5C35" w:rsidRDefault="00000000">
            <w:pPr>
              <w:tabs>
                <w:tab w:val="left" w:pos="1091"/>
              </w:tabs>
              <w:spacing w:after="0"/>
              <w:ind w:hanging="22"/>
              <w:jc w:val="center"/>
              <w:rPr>
                <w:b/>
                <w:bCs/>
                <w:sz w:val="20"/>
                <w:szCs w:val="20"/>
              </w:rPr>
            </w:pPr>
            <w:r>
              <w:rPr>
                <w:b/>
                <w:bCs/>
                <w:sz w:val="20"/>
                <w:szCs w:val="20"/>
              </w:rPr>
              <w:t>Prevedere națională</w:t>
            </w:r>
          </w:p>
        </w:tc>
        <w:tc>
          <w:tcPr>
            <w:tcW w:w="2333" w:type="dxa"/>
            <w:vAlign w:val="center"/>
          </w:tcPr>
          <w:p w14:paraId="15DBE359" w14:textId="77777777" w:rsidR="00BA5C35" w:rsidRDefault="00BA5C35">
            <w:pPr>
              <w:tabs>
                <w:tab w:val="left" w:pos="1091"/>
              </w:tabs>
              <w:spacing w:after="0"/>
              <w:ind w:hanging="22"/>
              <w:jc w:val="center"/>
              <w:rPr>
                <w:sz w:val="20"/>
                <w:szCs w:val="20"/>
              </w:rPr>
            </w:pPr>
          </w:p>
        </w:tc>
      </w:tr>
      <w:tr w:rsidR="00BA5C35" w14:paraId="48600C85" w14:textId="77777777">
        <w:trPr>
          <w:trHeight w:val="252"/>
        </w:trPr>
        <w:tc>
          <w:tcPr>
            <w:tcW w:w="5049" w:type="dxa"/>
            <w:gridSpan w:val="2"/>
          </w:tcPr>
          <w:p w14:paraId="30415F35" w14:textId="77777777" w:rsidR="00BA5C35" w:rsidRDefault="00BA5C35">
            <w:pPr>
              <w:pBdr>
                <w:top w:val="nil"/>
                <w:left w:val="nil"/>
                <w:bottom w:val="nil"/>
                <w:right w:val="nil"/>
                <w:between w:val="nil"/>
              </w:pBdr>
              <w:shd w:val="clear" w:color="auto" w:fill="FFFFFF"/>
              <w:spacing w:after="0"/>
              <w:jc w:val="both"/>
              <w:rPr>
                <w:sz w:val="20"/>
                <w:szCs w:val="20"/>
                <w:highlight w:val="white"/>
              </w:rPr>
            </w:pPr>
          </w:p>
        </w:tc>
        <w:tc>
          <w:tcPr>
            <w:tcW w:w="4465" w:type="dxa"/>
          </w:tcPr>
          <w:p w14:paraId="56EE3464" w14:textId="1629A3C3" w:rsidR="00BA5C35" w:rsidRPr="00185AC0" w:rsidRDefault="00000000">
            <w:pPr>
              <w:tabs>
                <w:tab w:val="left" w:pos="1091"/>
              </w:tabs>
              <w:spacing w:after="0"/>
              <w:ind w:hanging="22"/>
              <w:jc w:val="both"/>
              <w:rPr>
                <w:b/>
                <w:bCs/>
                <w:sz w:val="20"/>
                <w:szCs w:val="20"/>
                <w:highlight w:val="white"/>
              </w:rPr>
            </w:pPr>
            <w:r w:rsidRPr="00185AC0">
              <w:rPr>
                <w:b/>
                <w:bCs/>
                <w:sz w:val="20"/>
                <w:szCs w:val="20"/>
                <w:highlight w:val="white"/>
              </w:rPr>
              <w:t xml:space="preserve">15. Produsele alimentare depistate neconforme cu prezentul Regulament și cu nivelurile maxime aprobate sunt retrase de pe piață în temeiul prescripției emise de </w:t>
            </w:r>
            <w:r w:rsidR="00185AC0" w:rsidRPr="00185AC0">
              <w:rPr>
                <w:b/>
                <w:bCs/>
                <w:sz w:val="20"/>
                <w:szCs w:val="20"/>
                <w:highlight w:val="white"/>
              </w:rPr>
              <w:t xml:space="preserve">Agenția Națională pentru Siguranța Alimentelor </w:t>
            </w:r>
            <w:r w:rsidRPr="00185AC0">
              <w:rPr>
                <w:b/>
                <w:bCs/>
                <w:sz w:val="20"/>
                <w:szCs w:val="20"/>
                <w:highlight w:val="white"/>
              </w:rPr>
              <w:t>în conformitate cu Legea nr. 306/2018</w:t>
            </w:r>
            <w:r w:rsidR="00185AC0" w:rsidRPr="00185AC0">
              <w:rPr>
                <w:b/>
                <w:bCs/>
                <w:sz w:val="20"/>
                <w:szCs w:val="20"/>
                <w:highlight w:val="white"/>
              </w:rPr>
              <w:t>.</w:t>
            </w:r>
          </w:p>
        </w:tc>
        <w:tc>
          <w:tcPr>
            <w:tcW w:w="2918" w:type="dxa"/>
            <w:vAlign w:val="center"/>
          </w:tcPr>
          <w:p w14:paraId="0B5CCCC1" w14:textId="77777777" w:rsidR="00BA5C35" w:rsidRDefault="00000000">
            <w:pPr>
              <w:tabs>
                <w:tab w:val="left" w:pos="1091"/>
              </w:tabs>
              <w:spacing w:after="0"/>
              <w:ind w:hanging="22"/>
              <w:jc w:val="center"/>
              <w:rPr>
                <w:b/>
                <w:bCs/>
                <w:sz w:val="20"/>
                <w:szCs w:val="20"/>
              </w:rPr>
            </w:pPr>
            <w:r>
              <w:rPr>
                <w:b/>
                <w:bCs/>
                <w:sz w:val="20"/>
                <w:szCs w:val="20"/>
              </w:rPr>
              <w:t>Prevedere națională</w:t>
            </w:r>
          </w:p>
        </w:tc>
        <w:tc>
          <w:tcPr>
            <w:tcW w:w="2333" w:type="dxa"/>
            <w:vAlign w:val="center"/>
          </w:tcPr>
          <w:p w14:paraId="0227B539" w14:textId="77777777" w:rsidR="00BA5C35" w:rsidRDefault="00BA5C35">
            <w:pPr>
              <w:tabs>
                <w:tab w:val="left" w:pos="1091"/>
              </w:tabs>
              <w:spacing w:after="0"/>
              <w:ind w:hanging="22"/>
              <w:jc w:val="center"/>
              <w:rPr>
                <w:sz w:val="20"/>
                <w:szCs w:val="20"/>
              </w:rPr>
            </w:pPr>
          </w:p>
        </w:tc>
      </w:tr>
      <w:tr w:rsidR="00BA5C35" w14:paraId="0B9815DB" w14:textId="77777777">
        <w:trPr>
          <w:trHeight w:val="343"/>
        </w:trPr>
        <w:tc>
          <w:tcPr>
            <w:tcW w:w="5049" w:type="dxa"/>
            <w:gridSpan w:val="2"/>
          </w:tcPr>
          <w:p w14:paraId="27CD28BB" w14:textId="77777777" w:rsidR="00BA5C35" w:rsidRDefault="00000000">
            <w:pPr>
              <w:pBdr>
                <w:top w:val="nil"/>
                <w:left w:val="nil"/>
                <w:bottom w:val="nil"/>
                <w:right w:val="nil"/>
                <w:between w:val="nil"/>
              </w:pBdr>
              <w:shd w:val="clear" w:color="auto" w:fill="FFFFFF"/>
              <w:spacing w:after="0"/>
              <w:jc w:val="center"/>
              <w:rPr>
                <w:i/>
                <w:iCs/>
                <w:sz w:val="20"/>
                <w:szCs w:val="20"/>
                <w:highlight w:val="white"/>
              </w:rPr>
            </w:pPr>
            <w:r>
              <w:rPr>
                <w:i/>
                <w:iCs/>
                <w:sz w:val="20"/>
                <w:szCs w:val="20"/>
                <w:highlight w:val="white"/>
              </w:rPr>
              <w:t>Articolul 8</w:t>
            </w:r>
          </w:p>
          <w:p w14:paraId="04A05352" w14:textId="77777777" w:rsidR="00BA5C35" w:rsidRDefault="00000000">
            <w:pPr>
              <w:pBdr>
                <w:top w:val="nil"/>
                <w:left w:val="nil"/>
                <w:bottom w:val="nil"/>
                <w:right w:val="nil"/>
                <w:between w:val="nil"/>
              </w:pBdr>
              <w:shd w:val="clear" w:color="auto" w:fill="FFFFFF"/>
              <w:spacing w:after="0"/>
              <w:jc w:val="both"/>
              <w:rPr>
                <w:sz w:val="20"/>
                <w:szCs w:val="20"/>
                <w:highlight w:val="white"/>
              </w:rPr>
            </w:pPr>
            <w:r>
              <w:rPr>
                <w:sz w:val="20"/>
                <w:szCs w:val="20"/>
                <w:highlight w:val="white"/>
              </w:rPr>
              <w:t xml:space="preserve">(1) Prezenta directivă se aplică de asemenea tuturor solvenților de extracție utilizați sau destinați utilizării în </w:t>
            </w:r>
            <w:r>
              <w:rPr>
                <w:sz w:val="20"/>
                <w:szCs w:val="20"/>
                <w:highlight w:val="white"/>
              </w:rPr>
              <w:lastRenderedPageBreak/>
              <w:t>producția de alimente sau ingrediente alimentare importate în Comunitate.</w:t>
            </w:r>
          </w:p>
          <w:p w14:paraId="15A92BE9" w14:textId="77777777" w:rsidR="00BA5C35" w:rsidRDefault="00000000">
            <w:pPr>
              <w:tabs>
                <w:tab w:val="left" w:pos="1091"/>
              </w:tabs>
              <w:spacing w:after="0"/>
              <w:rPr>
                <w:sz w:val="20"/>
                <w:szCs w:val="20"/>
              </w:rPr>
            </w:pPr>
            <w:r>
              <w:rPr>
                <w:sz w:val="20"/>
                <w:szCs w:val="20"/>
                <w:highlight w:val="white"/>
              </w:rPr>
              <w:t>(2) Prezenta directivă nu se aplică solvenților de extracție sau produselor alimentare destinate exportului în afara Comunității.</w:t>
            </w:r>
          </w:p>
        </w:tc>
        <w:tc>
          <w:tcPr>
            <w:tcW w:w="4465" w:type="dxa"/>
            <w:vAlign w:val="center"/>
          </w:tcPr>
          <w:p w14:paraId="16064930" w14:textId="77777777" w:rsidR="00BA5C35" w:rsidRDefault="00BA5C35">
            <w:pPr>
              <w:tabs>
                <w:tab w:val="left" w:pos="1091"/>
              </w:tabs>
              <w:spacing w:after="0"/>
              <w:ind w:hanging="22"/>
              <w:rPr>
                <w:sz w:val="20"/>
                <w:szCs w:val="20"/>
              </w:rPr>
            </w:pPr>
          </w:p>
        </w:tc>
        <w:tc>
          <w:tcPr>
            <w:tcW w:w="2918" w:type="dxa"/>
            <w:vAlign w:val="center"/>
          </w:tcPr>
          <w:p w14:paraId="0A326B1E" w14:textId="77777777" w:rsidR="00BA5C35" w:rsidRDefault="00000000">
            <w:pPr>
              <w:tabs>
                <w:tab w:val="left" w:pos="1091"/>
              </w:tabs>
              <w:spacing w:after="0"/>
              <w:ind w:hanging="22"/>
              <w:jc w:val="center"/>
              <w:rPr>
                <w:b/>
                <w:bCs/>
                <w:sz w:val="20"/>
                <w:szCs w:val="20"/>
              </w:rPr>
            </w:pPr>
            <w:r>
              <w:rPr>
                <w:b/>
                <w:bCs/>
                <w:sz w:val="20"/>
                <w:szCs w:val="20"/>
              </w:rPr>
              <w:t>Compatibil</w:t>
            </w:r>
          </w:p>
        </w:tc>
        <w:tc>
          <w:tcPr>
            <w:tcW w:w="2333" w:type="dxa"/>
            <w:vAlign w:val="center"/>
          </w:tcPr>
          <w:p w14:paraId="4B44059C" w14:textId="23A6CE97" w:rsidR="00BA5C35" w:rsidRDefault="00000000">
            <w:pPr>
              <w:tabs>
                <w:tab w:val="left" w:pos="1091"/>
              </w:tabs>
              <w:spacing w:after="0"/>
              <w:ind w:hanging="22"/>
              <w:jc w:val="center"/>
              <w:rPr>
                <w:sz w:val="20"/>
                <w:szCs w:val="20"/>
              </w:rPr>
            </w:pPr>
            <w:r>
              <w:rPr>
                <w:sz w:val="20"/>
                <w:szCs w:val="20"/>
              </w:rPr>
              <w:t xml:space="preserve">A fost </w:t>
            </w:r>
            <w:r w:rsidR="00185AC0">
              <w:rPr>
                <w:sz w:val="20"/>
                <w:szCs w:val="20"/>
              </w:rPr>
              <w:t>transpus</w:t>
            </w:r>
            <w:r>
              <w:rPr>
                <w:sz w:val="20"/>
                <w:szCs w:val="20"/>
              </w:rPr>
              <w:t xml:space="preserve"> prin pct. 1 și pct.2 (</w:t>
            </w:r>
            <w:r>
              <w:rPr>
                <w:i/>
                <w:iCs/>
                <w:sz w:val="20"/>
                <w:szCs w:val="20"/>
              </w:rPr>
              <w:t>a se vedea mai sus</w:t>
            </w:r>
            <w:r>
              <w:rPr>
                <w:sz w:val="20"/>
                <w:szCs w:val="20"/>
              </w:rPr>
              <w:t xml:space="preserve">) </w:t>
            </w:r>
          </w:p>
        </w:tc>
      </w:tr>
      <w:tr w:rsidR="00BA5C35" w14:paraId="6BE9C38A" w14:textId="77777777">
        <w:trPr>
          <w:trHeight w:val="487"/>
        </w:trPr>
        <w:tc>
          <w:tcPr>
            <w:tcW w:w="5049" w:type="dxa"/>
            <w:gridSpan w:val="2"/>
          </w:tcPr>
          <w:p w14:paraId="648B206A" w14:textId="77777777" w:rsidR="00BA5C35" w:rsidRDefault="00000000">
            <w:pPr>
              <w:pBdr>
                <w:top w:val="nil"/>
                <w:left w:val="nil"/>
                <w:bottom w:val="nil"/>
                <w:right w:val="nil"/>
                <w:between w:val="nil"/>
              </w:pBdr>
              <w:shd w:val="clear" w:color="auto" w:fill="FFFFFF"/>
              <w:spacing w:after="0"/>
              <w:jc w:val="center"/>
              <w:rPr>
                <w:i/>
                <w:iCs/>
                <w:sz w:val="20"/>
                <w:szCs w:val="20"/>
                <w:highlight w:val="white"/>
              </w:rPr>
            </w:pPr>
            <w:r>
              <w:rPr>
                <w:i/>
                <w:iCs/>
                <w:sz w:val="20"/>
                <w:szCs w:val="20"/>
                <w:highlight w:val="white"/>
              </w:rPr>
              <w:t>Articolul 9</w:t>
            </w:r>
          </w:p>
          <w:p w14:paraId="486762A4" w14:textId="77777777" w:rsidR="00BA5C35" w:rsidRDefault="00000000">
            <w:pPr>
              <w:pBdr>
                <w:top w:val="nil"/>
                <w:left w:val="nil"/>
                <w:bottom w:val="nil"/>
                <w:right w:val="nil"/>
                <w:between w:val="nil"/>
              </w:pBdr>
              <w:shd w:val="clear" w:color="auto" w:fill="FFFFFF"/>
              <w:spacing w:after="0"/>
              <w:jc w:val="both"/>
              <w:rPr>
                <w:sz w:val="20"/>
                <w:szCs w:val="20"/>
                <w:highlight w:val="white"/>
              </w:rPr>
            </w:pPr>
            <w:r>
              <w:rPr>
                <w:sz w:val="20"/>
                <w:szCs w:val="20"/>
                <w:highlight w:val="white"/>
              </w:rPr>
              <w:t>Directiva 88/344/CEE, astfel cum a fost modificată prin actele menționate în anexa II partea A, se abrogă, fără a aduce atingere obligațiilor statelor membre în ceea ce privește termenele de transpunere în dreptul intern a directivelor menționate în anexa II partea B.</w:t>
            </w:r>
          </w:p>
          <w:p w14:paraId="41400924" w14:textId="77777777" w:rsidR="00BA5C35" w:rsidRDefault="00000000">
            <w:pPr>
              <w:tabs>
                <w:tab w:val="left" w:pos="1091"/>
              </w:tabs>
              <w:spacing w:after="0"/>
              <w:rPr>
                <w:sz w:val="20"/>
                <w:szCs w:val="20"/>
              </w:rPr>
            </w:pPr>
            <w:r>
              <w:rPr>
                <w:sz w:val="20"/>
                <w:szCs w:val="20"/>
                <w:highlight w:val="white"/>
              </w:rPr>
              <w:t>Trimiterile la directiva abrogată se interpretează ca trimiteri la prezenta directivă și se citesc în conformitate cu tabelul de corespondență din anexa III.</w:t>
            </w:r>
          </w:p>
        </w:tc>
        <w:tc>
          <w:tcPr>
            <w:tcW w:w="4465" w:type="dxa"/>
            <w:vAlign w:val="center"/>
          </w:tcPr>
          <w:p w14:paraId="50AB8291" w14:textId="77777777" w:rsidR="00BA5C35" w:rsidRDefault="00BA5C35">
            <w:pPr>
              <w:tabs>
                <w:tab w:val="left" w:pos="1091"/>
              </w:tabs>
              <w:spacing w:after="0"/>
              <w:ind w:hanging="22"/>
              <w:rPr>
                <w:sz w:val="20"/>
                <w:szCs w:val="20"/>
              </w:rPr>
            </w:pPr>
          </w:p>
        </w:tc>
        <w:tc>
          <w:tcPr>
            <w:tcW w:w="2918" w:type="dxa"/>
            <w:vAlign w:val="center"/>
          </w:tcPr>
          <w:p w14:paraId="5EBCE25F" w14:textId="77777777" w:rsidR="00BA5C35" w:rsidRDefault="00000000">
            <w:pPr>
              <w:tabs>
                <w:tab w:val="left" w:pos="1091"/>
              </w:tabs>
              <w:spacing w:after="0"/>
              <w:ind w:hanging="22"/>
              <w:jc w:val="center"/>
              <w:rPr>
                <w:b/>
                <w:bCs/>
                <w:sz w:val="20"/>
                <w:szCs w:val="20"/>
              </w:rPr>
            </w:pPr>
            <w:r>
              <w:rPr>
                <w:b/>
                <w:bCs/>
                <w:sz w:val="20"/>
                <w:szCs w:val="20"/>
              </w:rPr>
              <w:t>Norme UE neaplicabile</w:t>
            </w:r>
          </w:p>
        </w:tc>
        <w:tc>
          <w:tcPr>
            <w:tcW w:w="2333" w:type="dxa"/>
            <w:vAlign w:val="center"/>
          </w:tcPr>
          <w:p w14:paraId="0F452D5B" w14:textId="77777777" w:rsidR="00BA5C35" w:rsidRDefault="00BA5C35">
            <w:pPr>
              <w:tabs>
                <w:tab w:val="left" w:pos="1091"/>
              </w:tabs>
              <w:spacing w:after="0"/>
              <w:ind w:hanging="22"/>
              <w:jc w:val="center"/>
              <w:rPr>
                <w:sz w:val="20"/>
                <w:szCs w:val="20"/>
              </w:rPr>
            </w:pPr>
          </w:p>
        </w:tc>
      </w:tr>
      <w:tr w:rsidR="00BA5C35" w14:paraId="1627B9AC" w14:textId="77777777">
        <w:trPr>
          <w:trHeight w:val="342"/>
        </w:trPr>
        <w:tc>
          <w:tcPr>
            <w:tcW w:w="5049" w:type="dxa"/>
            <w:gridSpan w:val="2"/>
          </w:tcPr>
          <w:p w14:paraId="01FF69EA" w14:textId="77777777" w:rsidR="00BA5C35" w:rsidRDefault="00000000">
            <w:pPr>
              <w:pBdr>
                <w:top w:val="nil"/>
                <w:left w:val="nil"/>
                <w:bottom w:val="nil"/>
                <w:right w:val="nil"/>
                <w:between w:val="nil"/>
              </w:pBdr>
              <w:spacing w:after="0"/>
              <w:jc w:val="center"/>
              <w:rPr>
                <w:i/>
                <w:iCs/>
                <w:sz w:val="20"/>
                <w:szCs w:val="20"/>
              </w:rPr>
            </w:pPr>
            <w:r>
              <w:rPr>
                <w:i/>
                <w:iCs/>
                <w:sz w:val="20"/>
                <w:szCs w:val="20"/>
              </w:rPr>
              <w:t>Articolul 10</w:t>
            </w:r>
          </w:p>
          <w:p w14:paraId="3E8EF553" w14:textId="77777777" w:rsidR="00BA5C35" w:rsidRDefault="00000000">
            <w:pPr>
              <w:tabs>
                <w:tab w:val="left" w:pos="1091"/>
              </w:tabs>
              <w:spacing w:after="0"/>
              <w:rPr>
                <w:sz w:val="20"/>
                <w:szCs w:val="20"/>
              </w:rPr>
            </w:pPr>
            <w:r>
              <w:rPr>
                <w:sz w:val="20"/>
                <w:szCs w:val="20"/>
              </w:rPr>
              <w:t>Prezenta directivă intră în vigoare în a douăzecea zi de la data publicării în Jurnalul Oficial al Uniunii Europene.</w:t>
            </w:r>
          </w:p>
        </w:tc>
        <w:tc>
          <w:tcPr>
            <w:tcW w:w="4465" w:type="dxa"/>
            <w:vAlign w:val="center"/>
          </w:tcPr>
          <w:p w14:paraId="0D66374A" w14:textId="77777777" w:rsidR="00BA5C35" w:rsidRDefault="00BA5C35">
            <w:pPr>
              <w:tabs>
                <w:tab w:val="left" w:pos="1091"/>
              </w:tabs>
              <w:spacing w:after="0"/>
              <w:ind w:hanging="22"/>
              <w:jc w:val="center"/>
              <w:rPr>
                <w:sz w:val="20"/>
                <w:szCs w:val="20"/>
              </w:rPr>
            </w:pPr>
          </w:p>
        </w:tc>
        <w:tc>
          <w:tcPr>
            <w:tcW w:w="2918" w:type="dxa"/>
            <w:vAlign w:val="center"/>
          </w:tcPr>
          <w:p w14:paraId="2563DCF7" w14:textId="77777777" w:rsidR="00BA5C35" w:rsidRDefault="00000000">
            <w:pPr>
              <w:tabs>
                <w:tab w:val="left" w:pos="1091"/>
              </w:tabs>
              <w:spacing w:after="0"/>
              <w:ind w:hanging="22"/>
              <w:jc w:val="center"/>
              <w:rPr>
                <w:b/>
                <w:bCs/>
                <w:sz w:val="20"/>
                <w:szCs w:val="20"/>
              </w:rPr>
            </w:pPr>
            <w:r>
              <w:rPr>
                <w:b/>
                <w:bCs/>
                <w:sz w:val="20"/>
                <w:szCs w:val="20"/>
              </w:rPr>
              <w:t>Norme UE neaplicabile</w:t>
            </w:r>
          </w:p>
        </w:tc>
        <w:tc>
          <w:tcPr>
            <w:tcW w:w="2333" w:type="dxa"/>
            <w:vAlign w:val="center"/>
          </w:tcPr>
          <w:p w14:paraId="0320A35C" w14:textId="77777777" w:rsidR="00BA5C35" w:rsidRDefault="00BA5C35">
            <w:pPr>
              <w:tabs>
                <w:tab w:val="left" w:pos="1091"/>
              </w:tabs>
              <w:spacing w:after="0"/>
              <w:ind w:hanging="22"/>
              <w:jc w:val="center"/>
              <w:rPr>
                <w:sz w:val="20"/>
                <w:szCs w:val="20"/>
              </w:rPr>
            </w:pPr>
          </w:p>
        </w:tc>
      </w:tr>
      <w:tr w:rsidR="00BA5C35" w14:paraId="4E7C8C08" w14:textId="77777777">
        <w:trPr>
          <w:trHeight w:val="418"/>
        </w:trPr>
        <w:tc>
          <w:tcPr>
            <w:tcW w:w="5049" w:type="dxa"/>
            <w:gridSpan w:val="2"/>
          </w:tcPr>
          <w:p w14:paraId="0D0AA646" w14:textId="77777777" w:rsidR="00BA5C35" w:rsidRDefault="00000000">
            <w:pPr>
              <w:pBdr>
                <w:top w:val="nil"/>
                <w:left w:val="nil"/>
                <w:bottom w:val="nil"/>
                <w:right w:val="nil"/>
                <w:between w:val="nil"/>
              </w:pBdr>
              <w:spacing w:after="0"/>
              <w:jc w:val="center"/>
              <w:rPr>
                <w:i/>
                <w:iCs/>
                <w:sz w:val="20"/>
                <w:szCs w:val="20"/>
              </w:rPr>
            </w:pPr>
            <w:r>
              <w:rPr>
                <w:i/>
                <w:iCs/>
                <w:sz w:val="20"/>
                <w:szCs w:val="20"/>
              </w:rPr>
              <w:t>Articolul 11</w:t>
            </w:r>
          </w:p>
          <w:p w14:paraId="6C998B0B" w14:textId="77777777" w:rsidR="00BA5C35" w:rsidRDefault="00000000">
            <w:pPr>
              <w:tabs>
                <w:tab w:val="left" w:pos="1091"/>
              </w:tabs>
              <w:spacing w:after="0"/>
              <w:rPr>
                <w:sz w:val="20"/>
                <w:szCs w:val="20"/>
              </w:rPr>
            </w:pPr>
            <w:r>
              <w:rPr>
                <w:sz w:val="20"/>
                <w:szCs w:val="20"/>
              </w:rPr>
              <w:t>Prezenta directivă se adresează statelor membre.</w:t>
            </w:r>
          </w:p>
        </w:tc>
        <w:tc>
          <w:tcPr>
            <w:tcW w:w="4465" w:type="dxa"/>
            <w:vAlign w:val="center"/>
          </w:tcPr>
          <w:p w14:paraId="59780700" w14:textId="77777777" w:rsidR="00BA5C35" w:rsidRDefault="00BA5C35">
            <w:pPr>
              <w:spacing w:after="0"/>
              <w:rPr>
                <w:sz w:val="20"/>
                <w:szCs w:val="20"/>
              </w:rPr>
            </w:pPr>
          </w:p>
        </w:tc>
        <w:tc>
          <w:tcPr>
            <w:tcW w:w="2918" w:type="dxa"/>
            <w:vAlign w:val="center"/>
          </w:tcPr>
          <w:p w14:paraId="6CB17B51" w14:textId="77777777" w:rsidR="00BA5C35" w:rsidRDefault="00000000">
            <w:pPr>
              <w:tabs>
                <w:tab w:val="left" w:pos="1091"/>
              </w:tabs>
              <w:spacing w:after="0"/>
              <w:ind w:hanging="22"/>
              <w:jc w:val="center"/>
              <w:rPr>
                <w:b/>
                <w:bCs/>
                <w:sz w:val="20"/>
                <w:szCs w:val="20"/>
              </w:rPr>
            </w:pPr>
            <w:r>
              <w:rPr>
                <w:b/>
                <w:bCs/>
                <w:sz w:val="20"/>
                <w:szCs w:val="20"/>
              </w:rPr>
              <w:t>Norme UE neaplicabile</w:t>
            </w:r>
          </w:p>
        </w:tc>
        <w:tc>
          <w:tcPr>
            <w:tcW w:w="2333" w:type="dxa"/>
            <w:vAlign w:val="center"/>
          </w:tcPr>
          <w:p w14:paraId="6FD4B6FA" w14:textId="77777777" w:rsidR="00BA5C35" w:rsidRDefault="00BA5C35">
            <w:pPr>
              <w:tabs>
                <w:tab w:val="left" w:pos="1091"/>
              </w:tabs>
              <w:spacing w:after="0"/>
              <w:ind w:hanging="22"/>
              <w:jc w:val="center"/>
              <w:rPr>
                <w:sz w:val="20"/>
                <w:szCs w:val="20"/>
              </w:rPr>
            </w:pPr>
          </w:p>
        </w:tc>
      </w:tr>
      <w:tr w:rsidR="00BA5C35" w14:paraId="1C28103F" w14:textId="77777777">
        <w:trPr>
          <w:trHeight w:val="60"/>
        </w:trPr>
        <w:tc>
          <w:tcPr>
            <w:tcW w:w="5049" w:type="dxa"/>
            <w:gridSpan w:val="2"/>
          </w:tcPr>
          <w:p w14:paraId="1B14E873" w14:textId="77777777" w:rsidR="00BA5C35" w:rsidRDefault="00000000">
            <w:pPr>
              <w:pBdr>
                <w:top w:val="nil"/>
                <w:left w:val="nil"/>
                <w:bottom w:val="nil"/>
                <w:right w:val="nil"/>
                <w:between w:val="nil"/>
              </w:pBdr>
              <w:spacing w:after="0"/>
              <w:jc w:val="center"/>
              <w:rPr>
                <w:b/>
                <w:bCs/>
                <w:sz w:val="20"/>
                <w:szCs w:val="20"/>
              </w:rPr>
            </w:pPr>
            <w:r>
              <w:rPr>
                <w:b/>
                <w:bCs/>
                <w:sz w:val="20"/>
                <w:szCs w:val="20"/>
              </w:rPr>
              <w:t>ANEXA I</w:t>
            </w:r>
          </w:p>
          <w:p w14:paraId="0C263994" w14:textId="77777777" w:rsidR="00BA5C35" w:rsidRDefault="00000000">
            <w:pPr>
              <w:pBdr>
                <w:top w:val="nil"/>
                <w:left w:val="nil"/>
                <w:bottom w:val="nil"/>
                <w:right w:val="nil"/>
                <w:between w:val="nil"/>
              </w:pBdr>
              <w:spacing w:after="0"/>
              <w:jc w:val="center"/>
              <w:rPr>
                <w:b/>
                <w:bCs/>
                <w:sz w:val="20"/>
                <w:szCs w:val="20"/>
              </w:rPr>
            </w:pPr>
            <w:r>
              <w:rPr>
                <w:b/>
                <w:bCs/>
                <w:sz w:val="20"/>
                <w:szCs w:val="20"/>
              </w:rPr>
              <w:t>SOLVENȚII DE EXTRACȚIE CARE POT FI UTILIZAȚI ÎN PROCESUL DE PRELUCRARE A MATERIILOR PRIME, PRODUSELOR ALIMENTARE, COMPONENTELOR ALIMENTARE SAU INGREDIENTELOR ALIMENTARE</w:t>
            </w:r>
          </w:p>
          <w:p w14:paraId="317BA647" w14:textId="77777777" w:rsidR="00BA5C35" w:rsidRDefault="00000000">
            <w:pPr>
              <w:pBdr>
                <w:top w:val="nil"/>
                <w:left w:val="nil"/>
                <w:bottom w:val="nil"/>
                <w:right w:val="nil"/>
                <w:between w:val="nil"/>
              </w:pBdr>
              <w:spacing w:after="0"/>
              <w:jc w:val="center"/>
              <w:rPr>
                <w:b/>
                <w:bCs/>
                <w:sz w:val="20"/>
                <w:szCs w:val="20"/>
              </w:rPr>
            </w:pPr>
            <w:r>
              <w:rPr>
                <w:b/>
                <w:bCs/>
                <w:sz w:val="20"/>
                <w:szCs w:val="20"/>
              </w:rPr>
              <w:t>PARTEA I</w:t>
            </w:r>
          </w:p>
          <w:p w14:paraId="6FA6BE84" w14:textId="77777777" w:rsidR="00BA5C35" w:rsidRDefault="00000000">
            <w:pPr>
              <w:pBdr>
                <w:top w:val="nil"/>
                <w:left w:val="nil"/>
                <w:bottom w:val="nil"/>
                <w:right w:val="nil"/>
                <w:between w:val="nil"/>
              </w:pBdr>
              <w:spacing w:after="0"/>
              <w:jc w:val="both"/>
              <w:rPr>
                <w:sz w:val="20"/>
                <w:szCs w:val="20"/>
              </w:rPr>
            </w:pPr>
            <w:r>
              <w:rPr>
                <w:sz w:val="20"/>
                <w:szCs w:val="20"/>
              </w:rPr>
              <w:t>Solvenții de extracție care trebuie folosiți în conformitate cu bunele practici de fabricație pentru toate utilizările (</w:t>
            </w:r>
            <w:r>
              <w:rPr>
                <w:sz w:val="20"/>
                <w:szCs w:val="20"/>
                <w:vertAlign w:val="superscript"/>
              </w:rPr>
              <w:t>2</w:t>
            </w:r>
            <w:r>
              <w:rPr>
                <w:sz w:val="20"/>
                <w:szCs w:val="20"/>
              </w:rPr>
              <w:t>)</w:t>
            </w:r>
          </w:p>
          <w:p w14:paraId="6AE7CE27" w14:textId="77777777" w:rsidR="00BA5C35" w:rsidRDefault="00000000">
            <w:pPr>
              <w:pBdr>
                <w:top w:val="nil"/>
                <w:left w:val="nil"/>
                <w:bottom w:val="nil"/>
                <w:right w:val="nil"/>
                <w:between w:val="nil"/>
              </w:pBdr>
              <w:spacing w:after="0"/>
              <w:jc w:val="both"/>
              <w:rPr>
                <w:sz w:val="20"/>
                <w:szCs w:val="20"/>
              </w:rPr>
            </w:pPr>
            <w:r>
              <w:rPr>
                <w:sz w:val="20"/>
                <w:szCs w:val="20"/>
              </w:rPr>
              <w:t>Propan</w:t>
            </w:r>
          </w:p>
          <w:p w14:paraId="59DCA647" w14:textId="77777777" w:rsidR="00BA5C35" w:rsidRDefault="00000000">
            <w:pPr>
              <w:pBdr>
                <w:top w:val="nil"/>
                <w:left w:val="nil"/>
                <w:bottom w:val="nil"/>
                <w:right w:val="nil"/>
                <w:between w:val="nil"/>
              </w:pBdr>
              <w:spacing w:after="0"/>
              <w:jc w:val="both"/>
              <w:rPr>
                <w:sz w:val="20"/>
                <w:szCs w:val="20"/>
              </w:rPr>
            </w:pPr>
            <w:r>
              <w:rPr>
                <w:sz w:val="20"/>
                <w:szCs w:val="20"/>
              </w:rPr>
              <w:t>Butan</w:t>
            </w:r>
          </w:p>
          <w:p w14:paraId="00E3D23B" w14:textId="77777777" w:rsidR="00BA5C35" w:rsidRDefault="00000000">
            <w:pPr>
              <w:pBdr>
                <w:top w:val="nil"/>
                <w:left w:val="nil"/>
                <w:bottom w:val="nil"/>
                <w:right w:val="nil"/>
                <w:between w:val="nil"/>
              </w:pBdr>
              <w:spacing w:after="0"/>
              <w:jc w:val="both"/>
              <w:rPr>
                <w:sz w:val="20"/>
                <w:szCs w:val="20"/>
              </w:rPr>
            </w:pPr>
            <w:r>
              <w:rPr>
                <w:sz w:val="20"/>
                <w:szCs w:val="20"/>
              </w:rPr>
              <w:t>Acetat de etil</w:t>
            </w:r>
          </w:p>
          <w:p w14:paraId="3F04CC25" w14:textId="77777777" w:rsidR="00BA5C35" w:rsidRDefault="00000000">
            <w:pPr>
              <w:pBdr>
                <w:top w:val="nil"/>
                <w:left w:val="nil"/>
                <w:bottom w:val="nil"/>
                <w:right w:val="nil"/>
                <w:between w:val="nil"/>
              </w:pBdr>
              <w:spacing w:after="0"/>
              <w:jc w:val="both"/>
              <w:rPr>
                <w:sz w:val="20"/>
                <w:szCs w:val="20"/>
              </w:rPr>
            </w:pPr>
            <w:r>
              <w:rPr>
                <w:sz w:val="20"/>
                <w:szCs w:val="20"/>
              </w:rPr>
              <w:t>Etanol</w:t>
            </w:r>
          </w:p>
          <w:p w14:paraId="36186F73" w14:textId="77777777" w:rsidR="00BA5C35" w:rsidRDefault="00000000">
            <w:pPr>
              <w:pBdr>
                <w:top w:val="nil"/>
                <w:left w:val="nil"/>
                <w:bottom w:val="nil"/>
                <w:right w:val="nil"/>
                <w:between w:val="nil"/>
              </w:pBdr>
              <w:spacing w:after="0"/>
              <w:jc w:val="both"/>
              <w:rPr>
                <w:sz w:val="20"/>
                <w:szCs w:val="20"/>
              </w:rPr>
            </w:pPr>
            <w:r>
              <w:rPr>
                <w:sz w:val="20"/>
                <w:szCs w:val="20"/>
              </w:rPr>
              <w:t>Dioxid de carbon</w:t>
            </w:r>
          </w:p>
          <w:p w14:paraId="62786312" w14:textId="77777777" w:rsidR="00BA5C35" w:rsidRDefault="00000000">
            <w:pPr>
              <w:pBdr>
                <w:top w:val="nil"/>
                <w:left w:val="nil"/>
                <w:bottom w:val="nil"/>
                <w:right w:val="nil"/>
                <w:between w:val="nil"/>
              </w:pBdr>
              <w:spacing w:after="0"/>
              <w:jc w:val="both"/>
              <w:rPr>
                <w:sz w:val="20"/>
                <w:szCs w:val="20"/>
              </w:rPr>
            </w:pPr>
            <w:r>
              <w:rPr>
                <w:sz w:val="20"/>
                <w:szCs w:val="20"/>
              </w:rPr>
              <w:t>Acetonă (3)</w:t>
            </w:r>
          </w:p>
          <w:p w14:paraId="3F7D90A4" w14:textId="77777777" w:rsidR="00BA5C35" w:rsidRDefault="00000000">
            <w:pPr>
              <w:tabs>
                <w:tab w:val="left" w:pos="1091"/>
              </w:tabs>
              <w:spacing w:after="0"/>
              <w:rPr>
                <w:sz w:val="20"/>
                <w:szCs w:val="20"/>
              </w:rPr>
            </w:pPr>
            <w:r>
              <w:rPr>
                <w:sz w:val="20"/>
                <w:szCs w:val="20"/>
              </w:rPr>
              <w:t>Oxizi de azot</w:t>
            </w:r>
          </w:p>
          <w:p w14:paraId="4F22BB05" w14:textId="77777777" w:rsidR="00BA5C35" w:rsidRDefault="00BA5C35">
            <w:pPr>
              <w:tabs>
                <w:tab w:val="left" w:pos="1091"/>
              </w:tabs>
              <w:spacing w:after="0"/>
              <w:rPr>
                <w:sz w:val="20"/>
                <w:szCs w:val="20"/>
              </w:rPr>
            </w:pPr>
          </w:p>
          <w:p w14:paraId="026D87AF" w14:textId="77777777" w:rsidR="00BA5C35" w:rsidRDefault="00BA5C35">
            <w:pPr>
              <w:tabs>
                <w:tab w:val="left" w:pos="1091"/>
              </w:tabs>
              <w:spacing w:after="0"/>
              <w:rPr>
                <w:sz w:val="20"/>
                <w:szCs w:val="20"/>
              </w:rPr>
            </w:pPr>
          </w:p>
          <w:p w14:paraId="3EFB0862" w14:textId="77777777" w:rsidR="00BA5C35" w:rsidRDefault="00BA5C35">
            <w:pPr>
              <w:tabs>
                <w:tab w:val="left" w:pos="1091"/>
              </w:tabs>
              <w:spacing w:after="0"/>
              <w:rPr>
                <w:sz w:val="20"/>
                <w:szCs w:val="20"/>
              </w:rPr>
            </w:pPr>
          </w:p>
          <w:p w14:paraId="3F7D8034" w14:textId="77777777" w:rsidR="00BA5C35" w:rsidRDefault="00BA5C35">
            <w:pPr>
              <w:tabs>
                <w:tab w:val="left" w:pos="1091"/>
              </w:tabs>
              <w:spacing w:after="0"/>
              <w:rPr>
                <w:sz w:val="20"/>
                <w:szCs w:val="20"/>
              </w:rPr>
            </w:pPr>
          </w:p>
          <w:p w14:paraId="4CAC2B3F" w14:textId="77777777" w:rsidR="00BA5C35" w:rsidRDefault="00BA5C35">
            <w:pPr>
              <w:tabs>
                <w:tab w:val="left" w:pos="1091"/>
              </w:tabs>
              <w:spacing w:after="0"/>
              <w:rPr>
                <w:sz w:val="20"/>
                <w:szCs w:val="20"/>
              </w:rPr>
            </w:pPr>
          </w:p>
          <w:p w14:paraId="0404005C" w14:textId="77777777" w:rsidR="00BA5C35" w:rsidRDefault="00BA5C35">
            <w:pPr>
              <w:tabs>
                <w:tab w:val="left" w:pos="1091"/>
              </w:tabs>
              <w:spacing w:after="0"/>
              <w:rPr>
                <w:sz w:val="20"/>
                <w:szCs w:val="20"/>
              </w:rPr>
            </w:pPr>
          </w:p>
          <w:p w14:paraId="288E6F30" w14:textId="77777777" w:rsidR="00BA5C35" w:rsidRDefault="00BA5C35">
            <w:pPr>
              <w:tabs>
                <w:tab w:val="left" w:pos="1091"/>
              </w:tabs>
              <w:spacing w:after="0"/>
              <w:rPr>
                <w:sz w:val="20"/>
                <w:szCs w:val="20"/>
              </w:rPr>
            </w:pPr>
          </w:p>
          <w:p w14:paraId="7B4C4CE4" w14:textId="77777777" w:rsidR="00BA5C35" w:rsidRDefault="00BA5C35">
            <w:pPr>
              <w:tabs>
                <w:tab w:val="left" w:pos="1091"/>
              </w:tabs>
              <w:spacing w:after="0"/>
              <w:rPr>
                <w:sz w:val="20"/>
                <w:szCs w:val="20"/>
              </w:rPr>
            </w:pPr>
          </w:p>
          <w:p w14:paraId="392EB978" w14:textId="77777777" w:rsidR="00BA5C35" w:rsidRDefault="00BA5C35">
            <w:pPr>
              <w:tabs>
                <w:tab w:val="left" w:pos="1091"/>
              </w:tabs>
              <w:spacing w:after="0"/>
              <w:rPr>
                <w:sz w:val="20"/>
                <w:szCs w:val="20"/>
              </w:rPr>
            </w:pPr>
          </w:p>
          <w:p w14:paraId="508E0723" w14:textId="77777777" w:rsidR="00BA5C35" w:rsidRDefault="00BA5C35">
            <w:pPr>
              <w:tabs>
                <w:tab w:val="left" w:pos="1091"/>
              </w:tabs>
              <w:spacing w:after="0"/>
              <w:rPr>
                <w:sz w:val="20"/>
                <w:szCs w:val="20"/>
              </w:rPr>
            </w:pPr>
          </w:p>
          <w:p w14:paraId="73B49BAF" w14:textId="77777777" w:rsidR="00BA5C35" w:rsidRDefault="00BA5C35">
            <w:pPr>
              <w:tabs>
                <w:tab w:val="left" w:pos="1091"/>
              </w:tabs>
              <w:spacing w:after="0"/>
              <w:rPr>
                <w:sz w:val="20"/>
                <w:szCs w:val="20"/>
              </w:rPr>
            </w:pPr>
          </w:p>
          <w:p w14:paraId="72C57DD6" w14:textId="77777777" w:rsidR="00BA5C35" w:rsidRDefault="00BA5C35">
            <w:pPr>
              <w:tabs>
                <w:tab w:val="left" w:pos="1091"/>
              </w:tabs>
              <w:spacing w:after="0"/>
              <w:rPr>
                <w:sz w:val="20"/>
                <w:szCs w:val="20"/>
              </w:rPr>
            </w:pPr>
          </w:p>
          <w:p w14:paraId="1D795EEC" w14:textId="77777777" w:rsidR="00BA5C35" w:rsidRDefault="00BA5C35">
            <w:pPr>
              <w:tabs>
                <w:tab w:val="left" w:pos="1091"/>
              </w:tabs>
              <w:spacing w:after="0"/>
              <w:rPr>
                <w:sz w:val="20"/>
                <w:szCs w:val="20"/>
              </w:rPr>
            </w:pPr>
          </w:p>
          <w:p w14:paraId="543B5807" w14:textId="77777777" w:rsidR="00BA5C35" w:rsidRDefault="00BA5C35">
            <w:pPr>
              <w:tabs>
                <w:tab w:val="left" w:pos="1091"/>
              </w:tabs>
              <w:spacing w:after="0"/>
              <w:rPr>
                <w:sz w:val="20"/>
                <w:szCs w:val="20"/>
              </w:rPr>
            </w:pPr>
          </w:p>
          <w:p w14:paraId="03ACEBA6" w14:textId="77777777" w:rsidR="00BA5C35" w:rsidRDefault="00BA5C35">
            <w:pPr>
              <w:tabs>
                <w:tab w:val="left" w:pos="1091"/>
              </w:tabs>
              <w:spacing w:after="0"/>
              <w:rPr>
                <w:sz w:val="20"/>
                <w:szCs w:val="20"/>
              </w:rPr>
            </w:pPr>
          </w:p>
          <w:p w14:paraId="1BD8F063" w14:textId="77777777" w:rsidR="00BA5C35" w:rsidRDefault="00BA5C35">
            <w:pPr>
              <w:tabs>
                <w:tab w:val="left" w:pos="1091"/>
              </w:tabs>
              <w:spacing w:after="0"/>
              <w:rPr>
                <w:sz w:val="20"/>
                <w:szCs w:val="20"/>
              </w:rPr>
            </w:pPr>
          </w:p>
          <w:p w14:paraId="6C8AB877" w14:textId="77777777" w:rsidR="00BA5C35" w:rsidRDefault="00000000">
            <w:pPr>
              <w:tabs>
                <w:tab w:val="left" w:pos="1091"/>
              </w:tabs>
              <w:spacing w:after="0"/>
              <w:rPr>
                <w:i/>
                <w:iCs/>
                <w:sz w:val="20"/>
                <w:szCs w:val="20"/>
              </w:rPr>
            </w:pPr>
            <w:r>
              <w:rPr>
                <w:i/>
                <w:iCs/>
                <w:sz w:val="20"/>
                <w:szCs w:val="20"/>
              </w:rPr>
              <w:t>PARTEA II</w:t>
            </w:r>
          </w:p>
          <w:p w14:paraId="20D39768" w14:textId="77777777" w:rsidR="00BA5C35" w:rsidRDefault="00000000">
            <w:pPr>
              <w:tabs>
                <w:tab w:val="left" w:pos="1091"/>
              </w:tabs>
              <w:spacing w:after="0"/>
              <w:rPr>
                <w:i/>
                <w:iCs/>
                <w:sz w:val="20"/>
                <w:szCs w:val="20"/>
              </w:rPr>
            </w:pPr>
            <w:r>
              <w:rPr>
                <w:b/>
                <w:bCs/>
                <w:i/>
                <w:iCs/>
                <w:sz w:val="20"/>
                <w:szCs w:val="20"/>
              </w:rPr>
              <w:t>Solvenți de extracție pentru care sunt specificate condițiile de utilizare</w:t>
            </w:r>
          </w:p>
          <w:p w14:paraId="70643317" w14:textId="77777777" w:rsidR="00BA5C35" w:rsidRDefault="00BA5C35">
            <w:pPr>
              <w:tabs>
                <w:tab w:val="left" w:pos="1091"/>
              </w:tabs>
              <w:spacing w:after="0"/>
              <w:rPr>
                <w:sz w:val="20"/>
                <w:szCs w:val="20"/>
              </w:rPr>
            </w:pPr>
          </w:p>
          <w:p w14:paraId="4F08F00B" w14:textId="77777777" w:rsidR="00BA5C35" w:rsidRDefault="00BA5C35">
            <w:pPr>
              <w:tabs>
                <w:tab w:val="left" w:pos="1091"/>
              </w:tabs>
              <w:spacing w:after="0"/>
              <w:rPr>
                <w:sz w:val="20"/>
                <w:szCs w:val="20"/>
              </w:rPr>
            </w:pPr>
          </w:p>
          <w:p w14:paraId="24EDA50C" w14:textId="77777777" w:rsidR="00BA5C35" w:rsidRDefault="00BA5C35">
            <w:pPr>
              <w:tabs>
                <w:tab w:val="left" w:pos="1091"/>
              </w:tabs>
              <w:spacing w:after="0"/>
              <w:rPr>
                <w:sz w:val="20"/>
                <w:szCs w:val="20"/>
              </w:rPr>
            </w:pPr>
          </w:p>
          <w:tbl>
            <w:tblPr>
              <w:tblStyle w:val="a9"/>
              <w:tblW w:w="3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6"/>
              <w:gridCol w:w="1101"/>
              <w:gridCol w:w="1462"/>
            </w:tblGrid>
            <w:tr w:rsidR="00BA5C35" w14:paraId="2366D147" w14:textId="77777777">
              <w:trPr>
                <w:trHeight w:val="1236"/>
              </w:trPr>
              <w:tc>
                <w:tcPr>
                  <w:tcW w:w="636" w:type="dxa"/>
                </w:tcPr>
                <w:p w14:paraId="4BE18909"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Denumire</w:t>
                  </w:r>
                </w:p>
              </w:tc>
              <w:tc>
                <w:tcPr>
                  <w:tcW w:w="1101" w:type="dxa"/>
                </w:tcPr>
                <w:p w14:paraId="265309A5"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Condiții de utilizare(descriere sumară a extracției)</w:t>
                  </w:r>
                </w:p>
              </w:tc>
              <w:tc>
                <w:tcPr>
                  <w:tcW w:w="1462" w:type="dxa"/>
                </w:tcPr>
                <w:p w14:paraId="5AA5BD95"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Limitele maxime de reziduuri în aliment sau ingredientul alimentar după extracție</w:t>
                  </w:r>
                </w:p>
              </w:tc>
            </w:tr>
            <w:tr w:rsidR="00BA5C35" w14:paraId="0B07A720" w14:textId="77777777">
              <w:trPr>
                <w:trHeight w:val="1455"/>
              </w:trPr>
              <w:tc>
                <w:tcPr>
                  <w:tcW w:w="636" w:type="dxa"/>
                  <w:vMerge w:val="restart"/>
                </w:tcPr>
                <w:p w14:paraId="3A774398"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Hexan (1)</w:t>
                  </w:r>
                </w:p>
              </w:tc>
              <w:tc>
                <w:tcPr>
                  <w:tcW w:w="1101" w:type="dxa"/>
                </w:tcPr>
                <w:p w14:paraId="0C68FDE8" w14:textId="77777777" w:rsidR="00BA5C35"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Producerea sau fracționarea grăsimilor și a uleiurilor și producția de unt de cacao</w:t>
                  </w:r>
                </w:p>
              </w:tc>
              <w:tc>
                <w:tcPr>
                  <w:tcW w:w="1462" w:type="dxa"/>
                </w:tcPr>
                <w:p w14:paraId="32E15F09"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 mg/kg în grăsime sau ulei sau unt de cacao</w:t>
                  </w:r>
                </w:p>
              </w:tc>
            </w:tr>
            <w:tr w:rsidR="00BA5C35" w14:paraId="7FBCFDC1" w14:textId="77777777">
              <w:trPr>
                <w:trHeight w:val="1081"/>
              </w:trPr>
              <w:tc>
                <w:tcPr>
                  <w:tcW w:w="636" w:type="dxa"/>
                  <w:vMerge/>
                </w:tcPr>
                <w:p w14:paraId="3FA33BB6"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01" w:type="dxa"/>
                  <w:vMerge w:val="restart"/>
                </w:tcPr>
                <w:p w14:paraId="74367AB9" w14:textId="77777777" w:rsidR="00BA5C35"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Pregătirea produselor proteice și a făinii degresate</w:t>
                  </w:r>
                </w:p>
              </w:tc>
              <w:tc>
                <w:tcPr>
                  <w:tcW w:w="1462" w:type="dxa"/>
                </w:tcPr>
                <w:p w14:paraId="690F0197"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10 mg/kg în alimentul care conține produse proteice și făini degresate</w:t>
                  </w:r>
                </w:p>
              </w:tc>
            </w:tr>
            <w:tr w:rsidR="00BA5C35" w14:paraId="6741383F" w14:textId="77777777">
              <w:trPr>
                <w:trHeight w:val="199"/>
              </w:trPr>
              <w:tc>
                <w:tcPr>
                  <w:tcW w:w="636" w:type="dxa"/>
                  <w:vMerge/>
                </w:tcPr>
                <w:p w14:paraId="105FD7A4"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01" w:type="dxa"/>
                  <w:vMerge/>
                </w:tcPr>
                <w:p w14:paraId="47E0723D"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62" w:type="dxa"/>
                </w:tcPr>
                <w:p w14:paraId="088B68D4"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30 mg/kg în produsele degresate de soia așa cum au fost vândute </w:t>
                  </w:r>
                  <w:r>
                    <w:rPr>
                      <w:rFonts w:ascii="Times New Roman" w:eastAsia="Times New Roman" w:hAnsi="Times New Roman" w:cs="Times New Roman"/>
                    </w:rPr>
                    <w:lastRenderedPageBreak/>
                    <w:t>către consumatorul final</w:t>
                  </w:r>
                </w:p>
              </w:tc>
            </w:tr>
            <w:tr w:rsidR="00BA5C35" w14:paraId="73301CF9" w14:textId="77777777">
              <w:trPr>
                <w:trHeight w:val="836"/>
              </w:trPr>
              <w:tc>
                <w:tcPr>
                  <w:tcW w:w="636" w:type="dxa"/>
                  <w:vMerge/>
                </w:tcPr>
                <w:p w14:paraId="4C17C1AC"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01" w:type="dxa"/>
                </w:tcPr>
                <w:p w14:paraId="466DB5D5" w14:textId="77777777" w:rsidR="00BA5C35"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Pregătirea germenilor de cereale degresate</w:t>
                  </w:r>
                </w:p>
              </w:tc>
              <w:tc>
                <w:tcPr>
                  <w:tcW w:w="1462" w:type="dxa"/>
                </w:tcPr>
                <w:p w14:paraId="79E577C1"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5 mg/kg în germenii de cereale degresate</w:t>
                  </w:r>
                </w:p>
              </w:tc>
            </w:tr>
            <w:tr w:rsidR="00BA5C35" w14:paraId="13F4A000" w14:textId="77777777">
              <w:trPr>
                <w:trHeight w:val="1246"/>
              </w:trPr>
              <w:tc>
                <w:tcPr>
                  <w:tcW w:w="636" w:type="dxa"/>
                  <w:vMerge w:val="restart"/>
                </w:tcPr>
                <w:p w14:paraId="17D47206"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2-metiloxolan</w:t>
                  </w:r>
                </w:p>
              </w:tc>
              <w:tc>
                <w:tcPr>
                  <w:tcW w:w="1101" w:type="dxa"/>
                </w:tcPr>
                <w:p w14:paraId="4C270381"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Producția sau fracționarea grăsimilor și a uleiurilor și producția de unt de cacao</w:t>
                  </w:r>
                </w:p>
              </w:tc>
              <w:tc>
                <w:tcPr>
                  <w:tcW w:w="1462" w:type="dxa"/>
                </w:tcPr>
                <w:p w14:paraId="0FBE55F7"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 mg/kg în grăsime sau ulei sau unt de cacao</w:t>
                  </w:r>
                </w:p>
              </w:tc>
            </w:tr>
            <w:tr w:rsidR="00BA5C35" w14:paraId="4924F857" w14:textId="77777777">
              <w:trPr>
                <w:trHeight w:val="1246"/>
              </w:trPr>
              <w:tc>
                <w:tcPr>
                  <w:tcW w:w="636" w:type="dxa"/>
                  <w:vMerge/>
                </w:tcPr>
                <w:p w14:paraId="2AAAED7A"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01" w:type="dxa"/>
                  <w:vMerge w:val="restart"/>
                </w:tcPr>
                <w:p w14:paraId="7A65341D"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Pregătirea produselor proteice degresate și a făinurilor degresate</w:t>
                  </w:r>
                </w:p>
                <w:p w14:paraId="178D31BA" w14:textId="77777777" w:rsidR="00BA5C35" w:rsidRDefault="00BA5C35">
                  <w:pPr>
                    <w:widowControl w:val="0"/>
                    <w:pBdr>
                      <w:top w:val="nil"/>
                      <w:left w:val="nil"/>
                      <w:bottom w:val="nil"/>
                      <w:right w:val="nil"/>
                      <w:between w:val="nil"/>
                    </w:pBdr>
                    <w:jc w:val="both"/>
                    <w:rPr>
                      <w:rFonts w:ascii="Times New Roman" w:eastAsia="Times New Roman" w:hAnsi="Times New Roman" w:cs="Times New Roman"/>
                    </w:rPr>
                  </w:pPr>
                </w:p>
              </w:tc>
              <w:tc>
                <w:tcPr>
                  <w:tcW w:w="1462" w:type="dxa"/>
                </w:tcPr>
                <w:p w14:paraId="1EB96358"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10 mg/kg în alimentul care conține produse proteice degresate și făinuri degresate</w:t>
                  </w:r>
                </w:p>
              </w:tc>
            </w:tr>
            <w:tr w:rsidR="00BA5C35" w14:paraId="373E3000" w14:textId="77777777">
              <w:trPr>
                <w:trHeight w:val="1246"/>
              </w:trPr>
              <w:tc>
                <w:tcPr>
                  <w:tcW w:w="636" w:type="dxa"/>
                  <w:vMerge/>
                </w:tcPr>
                <w:p w14:paraId="2A58057D"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01" w:type="dxa"/>
                  <w:vMerge/>
                </w:tcPr>
                <w:p w14:paraId="0DD744C2"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62" w:type="dxa"/>
                </w:tcPr>
                <w:p w14:paraId="167590BC"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30 mg/kg în produsele degresate de soia astfel cum sunt vândute către consumatorul final</w:t>
                  </w:r>
                </w:p>
              </w:tc>
            </w:tr>
            <w:tr w:rsidR="00BA5C35" w14:paraId="3EF47F87" w14:textId="77777777">
              <w:trPr>
                <w:trHeight w:val="878"/>
              </w:trPr>
              <w:tc>
                <w:tcPr>
                  <w:tcW w:w="636" w:type="dxa"/>
                  <w:vMerge/>
                </w:tcPr>
                <w:p w14:paraId="67C43036"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01" w:type="dxa"/>
                </w:tcPr>
                <w:p w14:paraId="6C7A7B01"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Pregătirea germenilor de cereale degresate</w:t>
                  </w:r>
                </w:p>
              </w:tc>
              <w:tc>
                <w:tcPr>
                  <w:tcW w:w="1462" w:type="dxa"/>
                </w:tcPr>
                <w:p w14:paraId="31CDCB14" w14:textId="77777777" w:rsidR="00BA5C35"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5 mg/kg în germenii de cereale degresate</w:t>
                  </w:r>
                </w:p>
              </w:tc>
            </w:tr>
            <w:tr w:rsidR="00BA5C35" w14:paraId="3FD4E0B0" w14:textId="77777777">
              <w:trPr>
                <w:trHeight w:val="1446"/>
              </w:trPr>
              <w:tc>
                <w:tcPr>
                  <w:tcW w:w="636" w:type="dxa"/>
                  <w:vMerge w:val="restart"/>
                </w:tcPr>
                <w:p w14:paraId="44CD3FE6"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Acetat de metil</w:t>
                  </w:r>
                </w:p>
              </w:tc>
              <w:tc>
                <w:tcPr>
                  <w:tcW w:w="1101" w:type="dxa"/>
                </w:tcPr>
                <w:p w14:paraId="11193CF0"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Decofeinizarea sau înlăturarea compușilor iritanți și amari din cafea și ceai</w:t>
                  </w:r>
                </w:p>
              </w:tc>
              <w:tc>
                <w:tcPr>
                  <w:tcW w:w="1462" w:type="dxa"/>
                </w:tcPr>
                <w:p w14:paraId="104389A0"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20 mg/kg în cafea sau ceai</w:t>
                  </w:r>
                </w:p>
                <w:p w14:paraId="0A0368B7" w14:textId="77777777" w:rsidR="00BA5C35" w:rsidRDefault="00BA5C35">
                  <w:pPr>
                    <w:widowControl w:val="0"/>
                    <w:pBdr>
                      <w:top w:val="nil"/>
                      <w:left w:val="nil"/>
                      <w:bottom w:val="nil"/>
                      <w:right w:val="nil"/>
                      <w:between w:val="nil"/>
                    </w:pBdr>
                    <w:jc w:val="both"/>
                    <w:rPr>
                      <w:rFonts w:ascii="Times New Roman" w:eastAsia="Times New Roman" w:hAnsi="Times New Roman" w:cs="Times New Roman"/>
                    </w:rPr>
                  </w:pPr>
                </w:p>
              </w:tc>
            </w:tr>
            <w:tr w:rsidR="00BA5C35" w14:paraId="54A7A5ED" w14:textId="77777777">
              <w:trPr>
                <w:trHeight w:val="846"/>
              </w:trPr>
              <w:tc>
                <w:tcPr>
                  <w:tcW w:w="636" w:type="dxa"/>
                  <w:vMerge/>
                </w:tcPr>
                <w:p w14:paraId="64BCA038"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01" w:type="dxa"/>
                </w:tcPr>
                <w:p w14:paraId="335B6DD8"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Producerea zahărului pentru melase</w:t>
                  </w:r>
                </w:p>
              </w:tc>
              <w:tc>
                <w:tcPr>
                  <w:tcW w:w="1462" w:type="dxa"/>
                </w:tcPr>
                <w:p w14:paraId="5591C7B7"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 mg/kg în zahăr</w:t>
                  </w:r>
                </w:p>
              </w:tc>
            </w:tr>
            <w:tr w:rsidR="00BA5C35" w14:paraId="4AA14B31" w14:textId="77777777">
              <w:trPr>
                <w:trHeight w:val="409"/>
              </w:trPr>
              <w:tc>
                <w:tcPr>
                  <w:tcW w:w="636" w:type="dxa"/>
                  <w:vMerge w:val="restart"/>
                </w:tcPr>
                <w:p w14:paraId="3E9544E6"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Etilmetilicetonă (2)</w:t>
                  </w:r>
                </w:p>
              </w:tc>
              <w:tc>
                <w:tcPr>
                  <w:tcW w:w="1101" w:type="dxa"/>
                </w:tcPr>
                <w:p w14:paraId="7F80F02F"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Fracționarea grăsimilor și uleiurilor</w:t>
                  </w:r>
                </w:p>
              </w:tc>
              <w:tc>
                <w:tcPr>
                  <w:tcW w:w="1462" w:type="dxa"/>
                </w:tcPr>
                <w:p w14:paraId="108B49F7"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5 mg/kg în grăsimi sau uleiuri</w:t>
                  </w:r>
                </w:p>
              </w:tc>
            </w:tr>
            <w:tr w:rsidR="00BA5C35" w14:paraId="33F80AC4" w14:textId="77777777">
              <w:trPr>
                <w:trHeight w:val="409"/>
              </w:trPr>
              <w:tc>
                <w:tcPr>
                  <w:tcW w:w="636" w:type="dxa"/>
                  <w:vMerge/>
                </w:tcPr>
                <w:p w14:paraId="28CE7510"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01" w:type="dxa"/>
                </w:tcPr>
                <w:p w14:paraId="136DAD9F"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Decofeinizarea sau înlăturarea compușilor iritanți și amari din cafea și ceai</w:t>
                  </w:r>
                </w:p>
              </w:tc>
              <w:tc>
                <w:tcPr>
                  <w:tcW w:w="1462" w:type="dxa"/>
                </w:tcPr>
                <w:p w14:paraId="71AA7930"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20 mg/kg în cafea sau ceai</w:t>
                  </w:r>
                </w:p>
              </w:tc>
            </w:tr>
            <w:tr w:rsidR="00BA5C35" w14:paraId="4D8B3186" w14:textId="77777777">
              <w:trPr>
                <w:trHeight w:val="1446"/>
              </w:trPr>
              <w:tc>
                <w:tcPr>
                  <w:tcW w:w="636" w:type="dxa"/>
                </w:tcPr>
                <w:p w14:paraId="4DC1E36F"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Diclor metan</w:t>
                  </w:r>
                </w:p>
              </w:tc>
              <w:tc>
                <w:tcPr>
                  <w:tcW w:w="1101" w:type="dxa"/>
                </w:tcPr>
                <w:p w14:paraId="223EF830"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Decofeinizarea sau înlăturarea compușilor iritanți și amari din cafea și ceai</w:t>
                  </w:r>
                </w:p>
              </w:tc>
              <w:tc>
                <w:tcPr>
                  <w:tcW w:w="1462" w:type="dxa"/>
                </w:tcPr>
                <w:p w14:paraId="64C3FB43"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 mg/kg în cafeaua prăjită și 5 mg/kg în ceai</w:t>
                  </w:r>
                </w:p>
              </w:tc>
            </w:tr>
            <w:tr w:rsidR="00BA5C35" w14:paraId="2CD0F170" w14:textId="77777777">
              <w:trPr>
                <w:trHeight w:val="409"/>
              </w:trPr>
              <w:tc>
                <w:tcPr>
                  <w:tcW w:w="636" w:type="dxa"/>
                </w:tcPr>
                <w:p w14:paraId="6FF7C901"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Metanol</w:t>
                  </w:r>
                </w:p>
              </w:tc>
              <w:tc>
                <w:tcPr>
                  <w:tcW w:w="1101" w:type="dxa"/>
                </w:tcPr>
                <w:p w14:paraId="0FE717B6"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Pentru toate utilizările</w:t>
                  </w:r>
                </w:p>
              </w:tc>
              <w:tc>
                <w:tcPr>
                  <w:tcW w:w="1462" w:type="dxa"/>
                </w:tcPr>
                <w:p w14:paraId="2F856DC5"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10  mg/kg</w:t>
                  </w:r>
                </w:p>
              </w:tc>
            </w:tr>
            <w:tr w:rsidR="00BA5C35" w14:paraId="42C7FEFD" w14:textId="77777777">
              <w:trPr>
                <w:trHeight w:val="418"/>
              </w:trPr>
              <w:tc>
                <w:tcPr>
                  <w:tcW w:w="636" w:type="dxa"/>
                </w:tcPr>
                <w:p w14:paraId="66CB2B7A"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Propanol-2</w:t>
                  </w:r>
                </w:p>
              </w:tc>
              <w:tc>
                <w:tcPr>
                  <w:tcW w:w="1101" w:type="dxa"/>
                </w:tcPr>
                <w:p w14:paraId="1B4FE6B3"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Pentru toate utilizările</w:t>
                  </w:r>
                </w:p>
              </w:tc>
              <w:tc>
                <w:tcPr>
                  <w:tcW w:w="1462" w:type="dxa"/>
                </w:tcPr>
                <w:p w14:paraId="635232C6"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10  mg/kg</w:t>
                  </w:r>
                </w:p>
                <w:p w14:paraId="6372B649" w14:textId="77777777" w:rsidR="00BA5C35" w:rsidRDefault="00BA5C35">
                  <w:pPr>
                    <w:widowControl w:val="0"/>
                    <w:pBdr>
                      <w:top w:val="nil"/>
                      <w:left w:val="nil"/>
                      <w:bottom w:val="nil"/>
                      <w:right w:val="nil"/>
                      <w:between w:val="nil"/>
                    </w:pBdr>
                    <w:jc w:val="both"/>
                    <w:rPr>
                      <w:rFonts w:ascii="Times New Roman" w:eastAsia="Times New Roman" w:hAnsi="Times New Roman" w:cs="Times New Roman"/>
                    </w:rPr>
                  </w:pPr>
                </w:p>
              </w:tc>
            </w:tr>
            <w:tr w:rsidR="00BA5C35" w14:paraId="3F44173F" w14:textId="77777777">
              <w:trPr>
                <w:trHeight w:val="418"/>
              </w:trPr>
              <w:tc>
                <w:tcPr>
                  <w:tcW w:w="636" w:type="dxa"/>
                </w:tcPr>
                <w:p w14:paraId="0D8DFC0A"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Dimetileter</w:t>
                  </w:r>
                </w:p>
              </w:tc>
              <w:tc>
                <w:tcPr>
                  <w:tcW w:w="1101" w:type="dxa"/>
                  <w:vMerge w:val="restart"/>
                </w:tcPr>
                <w:p w14:paraId="1B0AD417"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Preparat din produse </w:t>
                  </w:r>
                  <w:r>
                    <w:rPr>
                      <w:rFonts w:ascii="Times New Roman" w:eastAsia="Times New Roman" w:hAnsi="Times New Roman" w:cs="Times New Roman"/>
                    </w:rPr>
                    <w:lastRenderedPageBreak/>
                    <w:t>proteice animale degresate, inclusiv gelatină (3)</w:t>
                  </w:r>
                </w:p>
              </w:tc>
              <w:tc>
                <w:tcPr>
                  <w:tcW w:w="1462" w:type="dxa"/>
                  <w:vMerge w:val="restart"/>
                </w:tcPr>
                <w:p w14:paraId="097742A3" w14:textId="77777777" w:rsidR="00BA5C35" w:rsidRDefault="00000000">
                  <w:pPr>
                    <w:widowControl w:val="0"/>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 xml:space="preserve">0,009  mg/kg în produse proteice </w:t>
                  </w:r>
                  <w:r>
                    <w:rPr>
                      <w:rFonts w:ascii="Times New Roman" w:eastAsia="Times New Roman" w:hAnsi="Times New Roman" w:cs="Times New Roman"/>
                    </w:rPr>
                    <w:lastRenderedPageBreak/>
                    <w:t>animale degresate, inclusiv gelatină</w:t>
                  </w:r>
                </w:p>
              </w:tc>
            </w:tr>
            <w:tr w:rsidR="00BA5C35" w14:paraId="43649D3A" w14:textId="77777777">
              <w:trPr>
                <w:trHeight w:val="1064"/>
              </w:trPr>
              <w:tc>
                <w:tcPr>
                  <w:tcW w:w="636" w:type="dxa"/>
                  <w:vMerge w:val="restart"/>
                  <w:tcBorders>
                    <w:top w:val="nil"/>
                  </w:tcBorders>
                </w:tcPr>
                <w:p w14:paraId="323C8FEC" w14:textId="77777777" w:rsidR="00BA5C35" w:rsidRDefault="00BA5C35">
                  <w:pPr>
                    <w:widowControl w:val="0"/>
                    <w:pBdr>
                      <w:top w:val="nil"/>
                      <w:left w:val="nil"/>
                      <w:bottom w:val="nil"/>
                      <w:right w:val="nil"/>
                      <w:between w:val="nil"/>
                    </w:pBdr>
                    <w:jc w:val="both"/>
                    <w:rPr>
                      <w:rFonts w:ascii="Times New Roman" w:eastAsia="Times New Roman" w:hAnsi="Times New Roman" w:cs="Times New Roman"/>
                    </w:rPr>
                  </w:pPr>
                </w:p>
              </w:tc>
              <w:tc>
                <w:tcPr>
                  <w:tcW w:w="1101" w:type="dxa"/>
                  <w:vMerge/>
                </w:tcPr>
                <w:p w14:paraId="586A27E0"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62" w:type="dxa"/>
                  <w:vMerge/>
                </w:tcPr>
                <w:p w14:paraId="7B889FBA"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r>
            <w:tr w:rsidR="00BA5C35" w14:paraId="0788EB52" w14:textId="77777777">
              <w:trPr>
                <w:trHeight w:val="279"/>
              </w:trPr>
              <w:tc>
                <w:tcPr>
                  <w:tcW w:w="636" w:type="dxa"/>
                  <w:vMerge/>
                  <w:tcBorders>
                    <w:top w:val="nil"/>
                  </w:tcBorders>
                </w:tcPr>
                <w:p w14:paraId="05F0A140" w14:textId="77777777" w:rsidR="00BA5C35" w:rsidRDefault="00BA5C3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01" w:type="dxa"/>
                  <w:tcBorders>
                    <w:top w:val="single" w:sz="4" w:space="0" w:color="000000"/>
                  </w:tcBorders>
                </w:tcPr>
                <w:p w14:paraId="7B66CC4B" w14:textId="77777777" w:rsidR="00BA5C35" w:rsidRDefault="00000000">
                  <w:pPr>
                    <w:widowControl w:val="0"/>
                    <w:pBdr>
                      <w:top w:val="nil"/>
                      <w:left w:val="nil"/>
                      <w:bottom w:val="nil"/>
                      <w:right w:val="nil"/>
                      <w:between w:val="nil"/>
                    </w:pBdr>
                    <w:spacing w:after="160"/>
                    <w:jc w:val="both"/>
                    <w:rPr>
                      <w:rFonts w:ascii="Times New Roman" w:eastAsia="Times New Roman" w:hAnsi="Times New Roman" w:cs="Times New Roman"/>
                    </w:rPr>
                  </w:pPr>
                  <w:r>
                    <w:rPr>
                      <w:rFonts w:ascii="Times New Roman" w:eastAsia="Times New Roman" w:hAnsi="Times New Roman" w:cs="Times New Roman"/>
                    </w:rPr>
                    <w:t>Preparat de colagen (4) și derivați de colagen, cu excepția gelatinei</w:t>
                  </w:r>
                </w:p>
              </w:tc>
              <w:tc>
                <w:tcPr>
                  <w:tcW w:w="1462" w:type="dxa"/>
                  <w:tcBorders>
                    <w:top w:val="single" w:sz="4" w:space="0" w:color="000000"/>
                  </w:tcBorders>
                </w:tcPr>
                <w:p w14:paraId="31B8545B" w14:textId="77777777" w:rsidR="00BA5C35" w:rsidRDefault="00000000">
                  <w:pPr>
                    <w:widowControl w:val="0"/>
                    <w:pBdr>
                      <w:top w:val="nil"/>
                      <w:left w:val="nil"/>
                      <w:bottom w:val="nil"/>
                      <w:right w:val="nil"/>
                      <w:between w:val="nil"/>
                    </w:pBdr>
                    <w:spacing w:after="160"/>
                    <w:jc w:val="both"/>
                    <w:rPr>
                      <w:rFonts w:ascii="Times New Roman" w:eastAsia="Times New Roman" w:hAnsi="Times New Roman" w:cs="Times New Roman"/>
                    </w:rPr>
                  </w:pPr>
                  <w:r>
                    <w:rPr>
                      <w:rFonts w:ascii="Times New Roman" w:eastAsia="Times New Roman" w:hAnsi="Times New Roman" w:cs="Times New Roman"/>
                    </w:rPr>
                    <w:t>3 mg/kg în colagen și derivați de colagen, cu excepția gelatinei</w:t>
                  </w:r>
                </w:p>
              </w:tc>
            </w:tr>
          </w:tbl>
          <w:p w14:paraId="2AB86E79" w14:textId="77777777" w:rsidR="00BA5C35" w:rsidRDefault="00BA5C35">
            <w:pPr>
              <w:tabs>
                <w:tab w:val="left" w:pos="1091"/>
              </w:tabs>
              <w:spacing w:after="0"/>
              <w:rPr>
                <w:sz w:val="20"/>
                <w:szCs w:val="20"/>
              </w:rPr>
            </w:pPr>
          </w:p>
        </w:tc>
        <w:tc>
          <w:tcPr>
            <w:tcW w:w="4465" w:type="dxa"/>
          </w:tcPr>
          <w:p w14:paraId="0072EEF4" w14:textId="77777777" w:rsidR="00BA5C35" w:rsidRDefault="00000000">
            <w:pPr>
              <w:jc w:val="right"/>
              <w:rPr>
                <w:sz w:val="20"/>
                <w:szCs w:val="20"/>
              </w:rPr>
            </w:pPr>
            <w:r>
              <w:rPr>
                <w:sz w:val="20"/>
                <w:szCs w:val="20"/>
              </w:rPr>
              <w:lastRenderedPageBreak/>
              <w:t>Anexă</w:t>
            </w:r>
          </w:p>
          <w:p w14:paraId="5445B5B2" w14:textId="77777777" w:rsidR="00BA5C35" w:rsidRDefault="00000000">
            <w:pPr>
              <w:jc w:val="right"/>
              <w:rPr>
                <w:sz w:val="20"/>
                <w:szCs w:val="20"/>
              </w:rPr>
            </w:pPr>
            <w:r>
              <w:rPr>
                <w:sz w:val="20"/>
                <w:szCs w:val="20"/>
              </w:rPr>
              <w:t>la Regulamentul sanitar privind solvenții de extracție utilizați la fabricarea produselor alimentare și a ingredientelor alimentare</w:t>
            </w:r>
          </w:p>
          <w:p w14:paraId="11584A34" w14:textId="77777777" w:rsidR="00BA5C35" w:rsidRDefault="00000000">
            <w:pPr>
              <w:jc w:val="center"/>
              <w:rPr>
                <w:b/>
                <w:bCs/>
                <w:sz w:val="20"/>
                <w:szCs w:val="20"/>
              </w:rPr>
            </w:pPr>
            <w:r>
              <w:rPr>
                <w:b/>
                <w:bCs/>
                <w:sz w:val="20"/>
                <w:szCs w:val="20"/>
              </w:rPr>
              <w:t xml:space="preserve">Solvenții de extracție care pot fi utilizați în procesul de prelucrare a materiilor prime, a produselor alimentare, a componentelor  alimentare sau a ingredientelor alimentare </w:t>
            </w:r>
          </w:p>
          <w:p w14:paraId="03237859" w14:textId="77777777" w:rsidR="00BA5C35" w:rsidRDefault="00BA5C35">
            <w:pPr>
              <w:spacing w:after="0"/>
              <w:jc w:val="both"/>
              <w:rPr>
                <w:b/>
                <w:bCs/>
                <w:sz w:val="20"/>
                <w:szCs w:val="20"/>
              </w:rPr>
            </w:pPr>
          </w:p>
          <w:p w14:paraId="02CC9E71" w14:textId="77777777" w:rsidR="00BA5C35" w:rsidRDefault="00000000">
            <w:pPr>
              <w:spacing w:after="0"/>
              <w:jc w:val="both"/>
              <w:rPr>
                <w:b/>
                <w:bCs/>
                <w:sz w:val="20"/>
                <w:szCs w:val="20"/>
                <w:vertAlign w:val="superscript"/>
              </w:rPr>
            </w:pPr>
            <w:r>
              <w:rPr>
                <w:b/>
                <w:bCs/>
                <w:sz w:val="20"/>
                <w:szCs w:val="20"/>
              </w:rPr>
              <w:t>1. Solvenții de extracție care trebuie folosiți în conformitate cu bunele practici de fabricație pentru toate utilizările</w:t>
            </w:r>
            <w:r>
              <w:rPr>
                <w:b/>
                <w:bCs/>
                <w:sz w:val="20"/>
                <w:szCs w:val="20"/>
                <w:vertAlign w:val="superscript"/>
              </w:rPr>
              <w:t>1)</w:t>
            </w:r>
          </w:p>
          <w:p w14:paraId="7EE6F9B1" w14:textId="77777777" w:rsidR="00BA5C35" w:rsidRDefault="00BA5C35">
            <w:pPr>
              <w:spacing w:after="0"/>
              <w:jc w:val="both"/>
              <w:rPr>
                <w:b/>
                <w:bCs/>
                <w:sz w:val="20"/>
                <w:szCs w:val="20"/>
              </w:rPr>
            </w:pPr>
          </w:p>
          <w:tbl>
            <w:tblPr>
              <w:tblStyle w:val="aa"/>
              <w:tblW w:w="4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9"/>
            </w:tblGrid>
            <w:tr w:rsidR="00BA5C35" w14:paraId="433B4DE2" w14:textId="77777777">
              <w:tc>
                <w:tcPr>
                  <w:tcW w:w="4239" w:type="dxa"/>
                  <w:tcBorders>
                    <w:top w:val="single" w:sz="4" w:space="0" w:color="000000"/>
                    <w:left w:val="single" w:sz="4" w:space="0" w:color="000000"/>
                    <w:bottom w:val="single" w:sz="4" w:space="0" w:color="000000"/>
                    <w:right w:val="single" w:sz="4" w:space="0" w:color="000000"/>
                  </w:tcBorders>
                </w:tcPr>
                <w:p w14:paraId="7E05E551" w14:textId="77777777" w:rsidR="00BA5C35" w:rsidRDefault="00000000">
                  <w:pPr>
                    <w:jc w:val="both"/>
                    <w:rPr>
                      <w:rFonts w:ascii="Times New Roman" w:eastAsia="Times New Roman" w:hAnsi="Times New Roman" w:cs="Times New Roman"/>
                      <w:b/>
                      <w:bCs/>
                    </w:rPr>
                  </w:pPr>
                  <w:r>
                    <w:rPr>
                      <w:rFonts w:ascii="Times New Roman" w:eastAsia="Times New Roman" w:hAnsi="Times New Roman" w:cs="Times New Roman"/>
                      <w:b/>
                      <w:bCs/>
                    </w:rPr>
                    <w:t>Denumire:</w:t>
                  </w:r>
                </w:p>
              </w:tc>
            </w:tr>
            <w:tr w:rsidR="00BA5C35" w14:paraId="71C3902A" w14:textId="77777777">
              <w:tc>
                <w:tcPr>
                  <w:tcW w:w="4239" w:type="dxa"/>
                  <w:tcBorders>
                    <w:top w:val="single" w:sz="4" w:space="0" w:color="000000"/>
                    <w:left w:val="single" w:sz="4" w:space="0" w:color="000000"/>
                    <w:bottom w:val="single" w:sz="4" w:space="0" w:color="000000"/>
                    <w:right w:val="single" w:sz="4" w:space="0" w:color="000000"/>
                  </w:tcBorders>
                </w:tcPr>
                <w:p w14:paraId="5527C1E0" w14:textId="77777777" w:rsidR="00BA5C35" w:rsidRDefault="00000000">
                  <w:pPr>
                    <w:jc w:val="both"/>
                    <w:rPr>
                      <w:rFonts w:ascii="Times New Roman" w:eastAsia="Times New Roman" w:hAnsi="Times New Roman" w:cs="Times New Roman"/>
                      <w:b/>
                      <w:bCs/>
                    </w:rPr>
                  </w:pPr>
                  <w:r>
                    <w:rPr>
                      <w:rFonts w:ascii="Times New Roman" w:eastAsia="Times New Roman" w:hAnsi="Times New Roman" w:cs="Times New Roman"/>
                      <w:b/>
                      <w:bCs/>
                    </w:rPr>
                    <w:t>Propan</w:t>
                  </w:r>
                </w:p>
                <w:p w14:paraId="714581FE" w14:textId="77777777" w:rsidR="00BA5C35" w:rsidRDefault="00000000">
                  <w:pPr>
                    <w:jc w:val="both"/>
                    <w:rPr>
                      <w:rFonts w:ascii="Times New Roman" w:eastAsia="Times New Roman" w:hAnsi="Times New Roman" w:cs="Times New Roman"/>
                      <w:b/>
                      <w:bCs/>
                    </w:rPr>
                  </w:pPr>
                  <w:r>
                    <w:rPr>
                      <w:rFonts w:ascii="Times New Roman" w:eastAsia="Times New Roman" w:hAnsi="Times New Roman" w:cs="Times New Roman"/>
                      <w:b/>
                      <w:bCs/>
                    </w:rPr>
                    <w:t>Butan</w:t>
                  </w:r>
                </w:p>
                <w:p w14:paraId="1298E264" w14:textId="77777777" w:rsidR="00BA5C35" w:rsidRDefault="00000000">
                  <w:pPr>
                    <w:jc w:val="both"/>
                    <w:rPr>
                      <w:rFonts w:ascii="Times New Roman" w:eastAsia="Times New Roman" w:hAnsi="Times New Roman" w:cs="Times New Roman"/>
                      <w:b/>
                      <w:bCs/>
                    </w:rPr>
                  </w:pPr>
                  <w:r>
                    <w:rPr>
                      <w:rFonts w:ascii="Times New Roman" w:eastAsia="Times New Roman" w:hAnsi="Times New Roman" w:cs="Times New Roman"/>
                      <w:b/>
                      <w:bCs/>
                    </w:rPr>
                    <w:t>Acetat de etil</w:t>
                  </w:r>
                </w:p>
                <w:p w14:paraId="0E31C636" w14:textId="77777777" w:rsidR="00BA5C35" w:rsidRDefault="00000000">
                  <w:pPr>
                    <w:jc w:val="both"/>
                    <w:rPr>
                      <w:rFonts w:ascii="Times New Roman" w:eastAsia="Times New Roman" w:hAnsi="Times New Roman" w:cs="Times New Roman"/>
                      <w:b/>
                      <w:bCs/>
                    </w:rPr>
                  </w:pPr>
                  <w:r>
                    <w:rPr>
                      <w:rFonts w:ascii="Times New Roman" w:eastAsia="Times New Roman" w:hAnsi="Times New Roman" w:cs="Times New Roman"/>
                      <w:b/>
                      <w:bCs/>
                    </w:rPr>
                    <w:t>Etanol</w:t>
                  </w:r>
                </w:p>
                <w:p w14:paraId="268DBBB8" w14:textId="77777777" w:rsidR="00BA5C35" w:rsidRDefault="00000000">
                  <w:pPr>
                    <w:jc w:val="both"/>
                    <w:rPr>
                      <w:rFonts w:ascii="Times New Roman" w:eastAsia="Times New Roman" w:hAnsi="Times New Roman" w:cs="Times New Roman"/>
                      <w:b/>
                      <w:bCs/>
                    </w:rPr>
                  </w:pPr>
                  <w:r>
                    <w:rPr>
                      <w:rFonts w:ascii="Times New Roman" w:eastAsia="Times New Roman" w:hAnsi="Times New Roman" w:cs="Times New Roman"/>
                      <w:b/>
                      <w:bCs/>
                    </w:rPr>
                    <w:t>Dioxid de carbon</w:t>
                  </w:r>
                </w:p>
                <w:p w14:paraId="26673ADE" w14:textId="77777777" w:rsidR="00BA5C35" w:rsidRDefault="00000000">
                  <w:pPr>
                    <w:jc w:val="both"/>
                    <w:rPr>
                      <w:rFonts w:ascii="Times New Roman" w:eastAsia="Times New Roman" w:hAnsi="Times New Roman" w:cs="Times New Roman"/>
                      <w:b/>
                      <w:bCs/>
                    </w:rPr>
                  </w:pPr>
                  <w:r>
                    <w:rPr>
                      <w:rFonts w:ascii="Times New Roman" w:eastAsia="Times New Roman" w:hAnsi="Times New Roman" w:cs="Times New Roman"/>
                      <w:b/>
                      <w:bCs/>
                    </w:rPr>
                    <w:t>Acetonă </w:t>
                  </w:r>
                  <w:hyperlink r:id="rId5" w:anchor="E0003">
                    <w:r w:rsidR="00BA5C35">
                      <w:rPr>
                        <w:rFonts w:ascii="Times New Roman" w:eastAsia="Times New Roman" w:hAnsi="Times New Roman" w:cs="Times New Roman"/>
                        <w:b/>
                        <w:bCs/>
                        <w:u w:val="single"/>
                        <w:vertAlign w:val="superscript"/>
                      </w:rPr>
                      <w:t>2)</w:t>
                    </w:r>
                  </w:hyperlink>
                </w:p>
                <w:p w14:paraId="614A12E4" w14:textId="77777777" w:rsidR="00BA5C35" w:rsidRDefault="00000000">
                  <w:pPr>
                    <w:jc w:val="both"/>
                    <w:rPr>
                      <w:rFonts w:ascii="Times New Roman" w:eastAsia="Times New Roman" w:hAnsi="Times New Roman" w:cs="Times New Roman"/>
                      <w:b/>
                      <w:bCs/>
                    </w:rPr>
                  </w:pPr>
                  <w:r>
                    <w:rPr>
                      <w:rFonts w:ascii="Times New Roman" w:eastAsia="Times New Roman" w:hAnsi="Times New Roman" w:cs="Times New Roman"/>
                      <w:b/>
                      <w:bCs/>
                    </w:rPr>
                    <w:t>Oxizi de azot</w:t>
                  </w:r>
                </w:p>
              </w:tc>
            </w:tr>
            <w:tr w:rsidR="00BA5C35" w14:paraId="43631C69" w14:textId="77777777">
              <w:tc>
                <w:tcPr>
                  <w:tcW w:w="4239" w:type="dxa"/>
                  <w:tcBorders>
                    <w:top w:val="single" w:sz="4" w:space="0" w:color="000000"/>
                    <w:left w:val="single" w:sz="4" w:space="0" w:color="000000"/>
                    <w:bottom w:val="single" w:sz="4" w:space="0" w:color="000000"/>
                    <w:right w:val="single" w:sz="4" w:space="0" w:color="000000"/>
                  </w:tcBorders>
                </w:tcPr>
                <w:p w14:paraId="767E8534" w14:textId="77777777" w:rsidR="00BA5C35"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Note:</w:t>
                  </w:r>
                </w:p>
                <w:p w14:paraId="6EC91619" w14:textId="77777777" w:rsidR="00BA5C35" w:rsidRDefault="00BA5C35">
                  <w:pPr>
                    <w:jc w:val="both"/>
                    <w:rPr>
                      <w:rFonts w:ascii="Times New Roman" w:eastAsia="Times New Roman" w:hAnsi="Times New Roman" w:cs="Times New Roman"/>
                      <w:b/>
                      <w:bCs/>
                    </w:rPr>
                  </w:pPr>
                  <w:hyperlink r:id="rId6" w:anchor="src.E0002">
                    <w:r>
                      <w:rPr>
                        <w:rFonts w:ascii="Times New Roman" w:eastAsia="Times New Roman" w:hAnsi="Times New Roman" w:cs="Times New Roman"/>
                        <w:b/>
                        <w:bCs/>
                        <w:u w:val="single"/>
                        <w:vertAlign w:val="superscript"/>
                      </w:rPr>
                      <w:t>1)</w:t>
                    </w:r>
                  </w:hyperlink>
                  <w:r>
                    <w:rPr>
                      <w:rFonts w:ascii="Times New Roman" w:eastAsia="Times New Roman" w:hAnsi="Times New Roman" w:cs="Times New Roman"/>
                      <w:b/>
                      <w:bCs/>
                    </w:rPr>
                    <w:t> Se consideră că un solvent de extracție este utilizat conform bunelor practici de fabricație dacă utilizarea sa determină prezența reziduurilor sau a derivatelor în cantități inevitabile din punct de vedere tehnic, care nu periclitează sănătatea umană.</w:t>
                  </w:r>
                </w:p>
                <w:p w14:paraId="3361A0D0" w14:textId="77777777" w:rsidR="00BA5C35" w:rsidRDefault="00BA5C35">
                  <w:pPr>
                    <w:jc w:val="both"/>
                    <w:rPr>
                      <w:rFonts w:ascii="Times New Roman" w:eastAsia="Times New Roman" w:hAnsi="Times New Roman" w:cs="Times New Roman"/>
                      <w:b/>
                      <w:bCs/>
                    </w:rPr>
                  </w:pPr>
                  <w:hyperlink r:id="rId7" w:anchor="src.E0003">
                    <w:r>
                      <w:rPr>
                        <w:rFonts w:ascii="Times New Roman" w:eastAsia="Times New Roman" w:hAnsi="Times New Roman" w:cs="Times New Roman"/>
                        <w:b/>
                        <w:bCs/>
                        <w:u w:val="single"/>
                        <w:vertAlign w:val="superscript"/>
                      </w:rPr>
                      <w:t>2)</w:t>
                    </w:r>
                  </w:hyperlink>
                  <w:r>
                    <w:rPr>
                      <w:rFonts w:ascii="Times New Roman" w:eastAsia="Times New Roman" w:hAnsi="Times New Roman" w:cs="Times New Roman"/>
                      <w:b/>
                      <w:bCs/>
                    </w:rPr>
                    <w:t> Se interzice utilizarea acetonei la rafinarea uleiului din turtă de măsline.</w:t>
                  </w:r>
                </w:p>
              </w:tc>
            </w:tr>
          </w:tbl>
          <w:p w14:paraId="4C45C19C" w14:textId="77777777" w:rsidR="00BA5C35" w:rsidRDefault="00BA5C35">
            <w:pPr>
              <w:spacing w:after="0"/>
              <w:jc w:val="both"/>
              <w:rPr>
                <w:b/>
                <w:bCs/>
                <w:sz w:val="20"/>
                <w:szCs w:val="20"/>
              </w:rPr>
            </w:pPr>
          </w:p>
          <w:p w14:paraId="2B2152DE" w14:textId="77777777" w:rsidR="00BA5C35" w:rsidRDefault="00BA5C35">
            <w:pPr>
              <w:spacing w:after="0"/>
              <w:jc w:val="both"/>
              <w:rPr>
                <w:b/>
                <w:bCs/>
                <w:sz w:val="20"/>
                <w:szCs w:val="20"/>
              </w:rPr>
            </w:pPr>
          </w:p>
          <w:p w14:paraId="3874D648" w14:textId="77777777" w:rsidR="00BA5C35" w:rsidRDefault="00BA5C35">
            <w:pPr>
              <w:spacing w:after="0"/>
              <w:jc w:val="both"/>
              <w:rPr>
                <w:b/>
                <w:bCs/>
                <w:sz w:val="20"/>
                <w:szCs w:val="20"/>
              </w:rPr>
            </w:pPr>
          </w:p>
          <w:p w14:paraId="754D5481" w14:textId="77777777" w:rsidR="00BA5C35" w:rsidRDefault="00000000">
            <w:pPr>
              <w:spacing w:after="0"/>
              <w:jc w:val="both"/>
              <w:rPr>
                <w:b/>
                <w:bCs/>
                <w:sz w:val="20"/>
                <w:szCs w:val="20"/>
              </w:rPr>
            </w:pPr>
            <w:r>
              <w:rPr>
                <w:b/>
                <w:bCs/>
                <w:sz w:val="20"/>
                <w:szCs w:val="20"/>
              </w:rPr>
              <w:t>2. Solvenții de extracție pentru care sunt specificate condițiile de utilizare</w:t>
            </w:r>
          </w:p>
          <w:p w14:paraId="32AFDC97" w14:textId="77777777" w:rsidR="00BA5C35" w:rsidRDefault="00BA5C35">
            <w:pPr>
              <w:spacing w:after="0"/>
              <w:jc w:val="both"/>
              <w:rPr>
                <w:b/>
                <w:bCs/>
                <w:sz w:val="20"/>
                <w:szCs w:val="20"/>
              </w:rPr>
            </w:pPr>
          </w:p>
          <w:tbl>
            <w:tblPr>
              <w:tblStyle w:val="ab"/>
              <w:tblW w:w="4316"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15"/>
              <w:gridCol w:w="1417"/>
              <w:gridCol w:w="1916"/>
              <w:gridCol w:w="68"/>
            </w:tblGrid>
            <w:tr w:rsidR="00BA5C35" w14:paraId="20293CF5" w14:textId="77777777">
              <w:trPr>
                <w:gridAfter w:val="1"/>
                <w:wAfter w:w="68" w:type="dxa"/>
                <w:jc w:val="center"/>
              </w:trPr>
              <w:tc>
                <w:tcPr>
                  <w:tcW w:w="91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FAE4CEC" w14:textId="77777777" w:rsidR="00BA5C35" w:rsidRDefault="00000000">
                  <w:pPr>
                    <w:spacing w:after="0"/>
                    <w:jc w:val="both"/>
                    <w:rPr>
                      <w:sz w:val="20"/>
                      <w:szCs w:val="20"/>
                    </w:rPr>
                  </w:pPr>
                  <w:r>
                    <w:rPr>
                      <w:sz w:val="20"/>
                      <w:szCs w:val="20"/>
                    </w:rPr>
                    <w:t>Denumire</w:t>
                  </w:r>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CC9B8D2" w14:textId="77777777" w:rsidR="00BA5C35" w:rsidRDefault="00000000">
                  <w:pPr>
                    <w:spacing w:after="0"/>
                    <w:jc w:val="center"/>
                    <w:rPr>
                      <w:sz w:val="20"/>
                      <w:szCs w:val="20"/>
                    </w:rPr>
                  </w:pPr>
                  <w:r>
                    <w:rPr>
                      <w:sz w:val="20"/>
                      <w:szCs w:val="20"/>
                    </w:rPr>
                    <w:t>Condiții de utilizare</w:t>
                  </w:r>
                </w:p>
                <w:p w14:paraId="61C44E3E" w14:textId="77777777" w:rsidR="00BA5C35" w:rsidRDefault="00000000">
                  <w:pPr>
                    <w:spacing w:after="0"/>
                    <w:jc w:val="center"/>
                    <w:rPr>
                      <w:sz w:val="20"/>
                      <w:szCs w:val="20"/>
                    </w:rPr>
                  </w:pPr>
                  <w:r>
                    <w:rPr>
                      <w:sz w:val="20"/>
                      <w:szCs w:val="20"/>
                    </w:rPr>
                    <w:t>(descriere sumară a extracției)</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2FA8766" w14:textId="77777777" w:rsidR="00BA5C35" w:rsidRDefault="00000000">
                  <w:pPr>
                    <w:spacing w:after="0"/>
                    <w:jc w:val="both"/>
                    <w:rPr>
                      <w:sz w:val="20"/>
                      <w:szCs w:val="20"/>
                    </w:rPr>
                  </w:pPr>
                  <w:r>
                    <w:rPr>
                      <w:sz w:val="20"/>
                      <w:szCs w:val="20"/>
                    </w:rPr>
                    <w:t>Limitele maxime de reziduuri în aliment sau ingredientul alimentar după extracție</w:t>
                  </w:r>
                </w:p>
              </w:tc>
            </w:tr>
            <w:tr w:rsidR="00BA5C35" w14:paraId="4ED302D3" w14:textId="77777777">
              <w:trPr>
                <w:gridAfter w:val="1"/>
                <w:wAfter w:w="68" w:type="dxa"/>
                <w:jc w:val="center"/>
              </w:trPr>
              <w:tc>
                <w:tcPr>
                  <w:tcW w:w="915"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91441DE" w14:textId="77777777" w:rsidR="00BA5C35" w:rsidRDefault="00000000">
                  <w:pPr>
                    <w:spacing w:after="0"/>
                    <w:jc w:val="both"/>
                    <w:rPr>
                      <w:sz w:val="20"/>
                      <w:szCs w:val="20"/>
                    </w:rPr>
                  </w:pPr>
                  <w:r>
                    <w:rPr>
                      <w:sz w:val="20"/>
                      <w:szCs w:val="20"/>
                    </w:rPr>
                    <w:t>Hexan </w:t>
                  </w:r>
                  <w:hyperlink r:id="rId8" w:anchor="E0004">
                    <w:r w:rsidR="00BA5C35">
                      <w:rPr>
                        <w:sz w:val="20"/>
                        <w:szCs w:val="20"/>
                        <w:u w:val="single"/>
                      </w:rPr>
                      <w:t>(</w:t>
                    </w:r>
                  </w:hyperlink>
                  <w:hyperlink r:id="rId9" w:anchor="E0004">
                    <w:r w:rsidR="00BA5C35">
                      <w:rPr>
                        <w:sz w:val="20"/>
                        <w:szCs w:val="20"/>
                        <w:vertAlign w:val="superscript"/>
                      </w:rPr>
                      <w:t>1</w:t>
                    </w:r>
                  </w:hyperlink>
                  <w:hyperlink r:id="rId10" w:anchor="E0004">
                    <w:r w:rsidR="00BA5C35">
                      <w:rPr>
                        <w:sz w:val="20"/>
                        <w:szCs w:val="20"/>
                        <w:u w:val="single"/>
                      </w:rPr>
                      <w:t>)</w:t>
                    </w:r>
                  </w:hyperlink>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92FCAB3" w14:textId="77777777" w:rsidR="00BA5C35" w:rsidRDefault="00000000">
                  <w:pPr>
                    <w:spacing w:after="0"/>
                    <w:jc w:val="both"/>
                    <w:rPr>
                      <w:sz w:val="20"/>
                      <w:szCs w:val="20"/>
                    </w:rPr>
                  </w:pPr>
                  <w:r>
                    <w:rPr>
                      <w:sz w:val="20"/>
                      <w:szCs w:val="20"/>
                    </w:rPr>
                    <w:t>Producerea sau fracționarea grăsimilor și a uleiurilor și producția de unt de cacao</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98001D4" w14:textId="77777777" w:rsidR="00BA5C35" w:rsidRDefault="00000000">
                  <w:pPr>
                    <w:spacing w:after="0"/>
                    <w:jc w:val="both"/>
                    <w:rPr>
                      <w:sz w:val="20"/>
                      <w:szCs w:val="20"/>
                    </w:rPr>
                  </w:pPr>
                  <w:r>
                    <w:rPr>
                      <w:sz w:val="20"/>
                      <w:szCs w:val="20"/>
                    </w:rPr>
                    <w:t>1 mg/kg în grăsime sau ulei sau unt de cacao</w:t>
                  </w:r>
                </w:p>
              </w:tc>
            </w:tr>
            <w:tr w:rsidR="00BA5C35" w14:paraId="373746CF" w14:textId="77777777">
              <w:trPr>
                <w:gridAfter w:val="1"/>
                <w:wAfter w:w="68" w:type="dxa"/>
                <w:jc w:val="center"/>
              </w:trPr>
              <w:tc>
                <w:tcPr>
                  <w:tcW w:w="915" w:type="dxa"/>
                  <w:vMerge/>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0202635" w14:textId="77777777" w:rsidR="00BA5C35" w:rsidRDefault="00BA5C35">
                  <w:pPr>
                    <w:widowControl w:val="0"/>
                    <w:pBdr>
                      <w:top w:val="nil"/>
                      <w:left w:val="nil"/>
                      <w:bottom w:val="nil"/>
                      <w:right w:val="nil"/>
                      <w:between w:val="nil"/>
                    </w:pBdr>
                    <w:spacing w:after="0" w:line="276" w:lineRule="auto"/>
                    <w:rPr>
                      <w:sz w:val="20"/>
                      <w:szCs w:val="20"/>
                    </w:rPr>
                  </w:pPr>
                </w:p>
              </w:tc>
              <w:tc>
                <w:tcPr>
                  <w:tcW w:w="1417"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C6672A8" w14:textId="77777777" w:rsidR="00BA5C35" w:rsidRDefault="00000000">
                  <w:pPr>
                    <w:spacing w:after="0"/>
                    <w:jc w:val="both"/>
                    <w:rPr>
                      <w:sz w:val="20"/>
                      <w:szCs w:val="20"/>
                    </w:rPr>
                  </w:pPr>
                  <w:r>
                    <w:rPr>
                      <w:sz w:val="20"/>
                      <w:szCs w:val="20"/>
                    </w:rPr>
                    <w:t>Pregătirea produselor proteice și a făinii degresate</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14961BC" w14:textId="77777777" w:rsidR="00BA5C35" w:rsidRDefault="00000000">
                  <w:pPr>
                    <w:spacing w:after="0"/>
                    <w:jc w:val="both"/>
                    <w:rPr>
                      <w:sz w:val="20"/>
                      <w:szCs w:val="20"/>
                    </w:rPr>
                  </w:pPr>
                  <w:r>
                    <w:rPr>
                      <w:sz w:val="20"/>
                      <w:szCs w:val="20"/>
                    </w:rPr>
                    <w:t>10 mg/kg în alimentul care conține produse proteice și făini degresate</w:t>
                  </w:r>
                </w:p>
              </w:tc>
            </w:tr>
            <w:tr w:rsidR="00BA5C35" w14:paraId="731E6C5A" w14:textId="77777777">
              <w:trPr>
                <w:gridAfter w:val="1"/>
                <w:wAfter w:w="68" w:type="dxa"/>
                <w:jc w:val="center"/>
              </w:trPr>
              <w:tc>
                <w:tcPr>
                  <w:tcW w:w="915" w:type="dxa"/>
                  <w:vMerge/>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EA4410C" w14:textId="77777777" w:rsidR="00BA5C35" w:rsidRDefault="00BA5C35">
                  <w:pPr>
                    <w:widowControl w:val="0"/>
                    <w:pBdr>
                      <w:top w:val="nil"/>
                      <w:left w:val="nil"/>
                      <w:bottom w:val="nil"/>
                      <w:right w:val="nil"/>
                      <w:between w:val="nil"/>
                    </w:pBdr>
                    <w:spacing w:after="0" w:line="276" w:lineRule="auto"/>
                    <w:rPr>
                      <w:sz w:val="20"/>
                      <w:szCs w:val="20"/>
                    </w:rPr>
                  </w:pPr>
                </w:p>
              </w:tc>
              <w:tc>
                <w:tcPr>
                  <w:tcW w:w="1417" w:type="dxa"/>
                  <w:vMerge/>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E605EFF" w14:textId="77777777" w:rsidR="00BA5C35" w:rsidRDefault="00BA5C35">
                  <w:pPr>
                    <w:widowControl w:val="0"/>
                    <w:pBdr>
                      <w:top w:val="nil"/>
                      <w:left w:val="nil"/>
                      <w:bottom w:val="nil"/>
                      <w:right w:val="nil"/>
                      <w:between w:val="nil"/>
                    </w:pBdr>
                    <w:spacing w:after="0" w:line="276" w:lineRule="auto"/>
                    <w:rPr>
                      <w:sz w:val="20"/>
                      <w:szCs w:val="20"/>
                    </w:rPr>
                  </w:pP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2293D38" w14:textId="77777777" w:rsidR="00BA5C35" w:rsidRDefault="00000000">
                  <w:pPr>
                    <w:spacing w:after="0"/>
                    <w:ind w:right="-30"/>
                    <w:jc w:val="both"/>
                    <w:rPr>
                      <w:sz w:val="20"/>
                      <w:szCs w:val="20"/>
                    </w:rPr>
                  </w:pPr>
                  <w:r>
                    <w:rPr>
                      <w:sz w:val="20"/>
                      <w:szCs w:val="20"/>
                    </w:rPr>
                    <w:t>30 mg/kg în produsele degresate de soia așa cum au fost vândute către consumatorul final</w:t>
                  </w:r>
                </w:p>
              </w:tc>
            </w:tr>
            <w:tr w:rsidR="00BA5C35" w14:paraId="74ADCB4A" w14:textId="77777777">
              <w:trPr>
                <w:gridAfter w:val="1"/>
                <w:wAfter w:w="68" w:type="dxa"/>
                <w:jc w:val="center"/>
              </w:trPr>
              <w:tc>
                <w:tcPr>
                  <w:tcW w:w="915" w:type="dxa"/>
                  <w:vMerge/>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12F9ED2" w14:textId="77777777" w:rsidR="00BA5C35" w:rsidRDefault="00BA5C35">
                  <w:pPr>
                    <w:widowControl w:val="0"/>
                    <w:pBdr>
                      <w:top w:val="nil"/>
                      <w:left w:val="nil"/>
                      <w:bottom w:val="nil"/>
                      <w:right w:val="nil"/>
                      <w:between w:val="nil"/>
                    </w:pBdr>
                    <w:spacing w:after="0" w:line="276"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AECCE4E" w14:textId="77777777" w:rsidR="00BA5C35" w:rsidRDefault="00000000">
                  <w:pPr>
                    <w:spacing w:after="0"/>
                    <w:jc w:val="both"/>
                    <w:rPr>
                      <w:sz w:val="20"/>
                      <w:szCs w:val="20"/>
                    </w:rPr>
                  </w:pPr>
                  <w:r>
                    <w:rPr>
                      <w:sz w:val="20"/>
                      <w:szCs w:val="20"/>
                    </w:rPr>
                    <w:t>Pregătirea germenilor de cereale degresate</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9B37574" w14:textId="77777777" w:rsidR="00BA5C35" w:rsidRDefault="00000000">
                  <w:pPr>
                    <w:spacing w:after="0"/>
                    <w:jc w:val="both"/>
                    <w:rPr>
                      <w:sz w:val="20"/>
                      <w:szCs w:val="20"/>
                    </w:rPr>
                  </w:pPr>
                  <w:r>
                    <w:rPr>
                      <w:sz w:val="20"/>
                      <w:szCs w:val="20"/>
                    </w:rPr>
                    <w:t>5 mg/kg în germenii de cereale degresate</w:t>
                  </w:r>
                </w:p>
              </w:tc>
            </w:tr>
            <w:tr w:rsidR="00BA5C35" w14:paraId="3B702773" w14:textId="77777777">
              <w:trPr>
                <w:jc w:val="center"/>
              </w:trPr>
              <w:tc>
                <w:tcPr>
                  <w:tcW w:w="915"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A5CC24E" w14:textId="77777777" w:rsidR="00BA5C35" w:rsidRDefault="00000000">
                  <w:pPr>
                    <w:spacing w:after="0"/>
                    <w:jc w:val="both"/>
                    <w:rPr>
                      <w:b/>
                      <w:bCs/>
                      <w:sz w:val="20"/>
                      <w:szCs w:val="20"/>
                    </w:rPr>
                  </w:pPr>
                  <w:r>
                    <w:rPr>
                      <w:b/>
                      <w:bCs/>
                      <w:sz w:val="20"/>
                      <w:szCs w:val="20"/>
                    </w:rPr>
                    <w:lastRenderedPageBreak/>
                    <w:t>2-metiloxolan</w:t>
                  </w:r>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396FDE1" w14:textId="77777777" w:rsidR="00BA5C35" w:rsidRDefault="00000000">
                  <w:pPr>
                    <w:spacing w:after="0"/>
                    <w:jc w:val="both"/>
                    <w:rPr>
                      <w:b/>
                      <w:bCs/>
                      <w:sz w:val="20"/>
                      <w:szCs w:val="20"/>
                    </w:rPr>
                  </w:pPr>
                  <w:r>
                    <w:rPr>
                      <w:b/>
                      <w:bCs/>
                      <w:sz w:val="20"/>
                      <w:szCs w:val="20"/>
                    </w:rPr>
                    <w:t>Producția sau fracționarea grăsimilor și a uleiurilor și producția de unt de cacao</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2968EE2" w14:textId="77777777" w:rsidR="00BA5C35" w:rsidRDefault="00000000">
                  <w:pPr>
                    <w:spacing w:after="0"/>
                    <w:jc w:val="both"/>
                    <w:rPr>
                      <w:b/>
                      <w:bCs/>
                      <w:sz w:val="20"/>
                      <w:szCs w:val="20"/>
                    </w:rPr>
                  </w:pPr>
                  <w:r>
                    <w:rPr>
                      <w:b/>
                      <w:bCs/>
                      <w:sz w:val="20"/>
                      <w:szCs w:val="20"/>
                    </w:rPr>
                    <w:t>1 mg/kg în grăsime sau ulei sau unt de cacao</w:t>
                  </w:r>
                </w:p>
              </w:tc>
              <w:tc>
                <w:tcPr>
                  <w:tcW w:w="68" w:type="dxa"/>
                  <w:vAlign w:val="center"/>
                </w:tcPr>
                <w:p w14:paraId="54F44E64" w14:textId="77777777" w:rsidR="00BA5C35" w:rsidRDefault="00BA5C35">
                  <w:pPr>
                    <w:spacing w:after="0"/>
                    <w:rPr>
                      <w:sz w:val="20"/>
                      <w:szCs w:val="20"/>
                    </w:rPr>
                  </w:pPr>
                </w:p>
              </w:tc>
            </w:tr>
            <w:tr w:rsidR="00BA5C35" w14:paraId="63B6D594" w14:textId="77777777">
              <w:trPr>
                <w:jc w:val="center"/>
              </w:trPr>
              <w:tc>
                <w:tcPr>
                  <w:tcW w:w="915" w:type="dxa"/>
                  <w:vMerge/>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8A62770" w14:textId="77777777" w:rsidR="00BA5C35" w:rsidRDefault="00BA5C35">
                  <w:pPr>
                    <w:widowControl w:val="0"/>
                    <w:pBdr>
                      <w:top w:val="nil"/>
                      <w:left w:val="nil"/>
                      <w:bottom w:val="nil"/>
                      <w:right w:val="nil"/>
                      <w:between w:val="nil"/>
                    </w:pBdr>
                    <w:spacing w:after="0" w:line="276" w:lineRule="auto"/>
                    <w:rPr>
                      <w:sz w:val="20"/>
                      <w:szCs w:val="20"/>
                    </w:rPr>
                  </w:pPr>
                </w:p>
              </w:tc>
              <w:tc>
                <w:tcPr>
                  <w:tcW w:w="1417"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943EA85" w14:textId="77777777" w:rsidR="00BA5C35" w:rsidRDefault="00000000">
                  <w:pPr>
                    <w:spacing w:after="0"/>
                    <w:jc w:val="both"/>
                    <w:rPr>
                      <w:b/>
                      <w:bCs/>
                      <w:sz w:val="20"/>
                      <w:szCs w:val="20"/>
                    </w:rPr>
                  </w:pPr>
                  <w:r>
                    <w:rPr>
                      <w:b/>
                      <w:bCs/>
                      <w:sz w:val="20"/>
                      <w:szCs w:val="20"/>
                    </w:rPr>
                    <w:t>Pregătirea produselor proteice degresate și a făinurilor degresate</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D88F3AB" w14:textId="77777777" w:rsidR="00BA5C35" w:rsidRDefault="00000000">
                  <w:pPr>
                    <w:spacing w:after="0"/>
                    <w:jc w:val="both"/>
                    <w:rPr>
                      <w:b/>
                      <w:bCs/>
                      <w:sz w:val="20"/>
                      <w:szCs w:val="20"/>
                    </w:rPr>
                  </w:pPr>
                  <w:r>
                    <w:rPr>
                      <w:b/>
                      <w:bCs/>
                      <w:sz w:val="20"/>
                      <w:szCs w:val="20"/>
                    </w:rPr>
                    <w:t>10 mg/kg în alimentul care conține produse proteice degresate și făinuri degresate</w:t>
                  </w:r>
                </w:p>
              </w:tc>
              <w:tc>
                <w:tcPr>
                  <w:tcW w:w="68" w:type="dxa"/>
                  <w:vAlign w:val="center"/>
                </w:tcPr>
                <w:p w14:paraId="49F8AAA2" w14:textId="77777777" w:rsidR="00BA5C35" w:rsidRDefault="00BA5C35">
                  <w:pPr>
                    <w:spacing w:after="0"/>
                    <w:rPr>
                      <w:sz w:val="20"/>
                      <w:szCs w:val="20"/>
                    </w:rPr>
                  </w:pPr>
                </w:p>
              </w:tc>
            </w:tr>
            <w:tr w:rsidR="00BA5C35" w14:paraId="6018E605" w14:textId="77777777">
              <w:trPr>
                <w:jc w:val="center"/>
              </w:trPr>
              <w:tc>
                <w:tcPr>
                  <w:tcW w:w="915" w:type="dxa"/>
                  <w:vMerge/>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82C689A" w14:textId="77777777" w:rsidR="00BA5C35" w:rsidRDefault="00BA5C35">
                  <w:pPr>
                    <w:widowControl w:val="0"/>
                    <w:pBdr>
                      <w:top w:val="nil"/>
                      <w:left w:val="nil"/>
                      <w:bottom w:val="nil"/>
                      <w:right w:val="nil"/>
                      <w:between w:val="nil"/>
                    </w:pBdr>
                    <w:spacing w:after="0" w:line="276" w:lineRule="auto"/>
                    <w:rPr>
                      <w:sz w:val="20"/>
                      <w:szCs w:val="20"/>
                    </w:rPr>
                  </w:pPr>
                </w:p>
              </w:tc>
              <w:tc>
                <w:tcPr>
                  <w:tcW w:w="1417" w:type="dxa"/>
                  <w:vMerge/>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AB5D3FB" w14:textId="77777777" w:rsidR="00BA5C35" w:rsidRDefault="00BA5C35">
                  <w:pPr>
                    <w:widowControl w:val="0"/>
                    <w:pBdr>
                      <w:top w:val="nil"/>
                      <w:left w:val="nil"/>
                      <w:bottom w:val="nil"/>
                      <w:right w:val="nil"/>
                      <w:between w:val="nil"/>
                    </w:pBdr>
                    <w:spacing w:after="0" w:line="276" w:lineRule="auto"/>
                    <w:rPr>
                      <w:sz w:val="20"/>
                      <w:szCs w:val="20"/>
                    </w:rPr>
                  </w:pP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C921DBA" w14:textId="77777777" w:rsidR="00BA5C35" w:rsidRDefault="00000000">
                  <w:pPr>
                    <w:spacing w:after="0"/>
                    <w:jc w:val="both"/>
                    <w:rPr>
                      <w:b/>
                      <w:bCs/>
                      <w:sz w:val="20"/>
                      <w:szCs w:val="20"/>
                    </w:rPr>
                  </w:pPr>
                  <w:r>
                    <w:rPr>
                      <w:b/>
                      <w:bCs/>
                      <w:sz w:val="20"/>
                      <w:szCs w:val="20"/>
                    </w:rPr>
                    <w:t>30 mg/kg în produsele degresate de soia astfel cum sunt vândute către consumatorul final</w:t>
                  </w:r>
                </w:p>
              </w:tc>
              <w:tc>
                <w:tcPr>
                  <w:tcW w:w="68" w:type="dxa"/>
                  <w:vAlign w:val="center"/>
                </w:tcPr>
                <w:p w14:paraId="5C8B1E5E" w14:textId="77777777" w:rsidR="00BA5C35" w:rsidRDefault="00BA5C35">
                  <w:pPr>
                    <w:spacing w:after="0"/>
                    <w:rPr>
                      <w:sz w:val="20"/>
                      <w:szCs w:val="20"/>
                    </w:rPr>
                  </w:pPr>
                </w:p>
              </w:tc>
            </w:tr>
            <w:tr w:rsidR="00BA5C35" w14:paraId="45F1CA35" w14:textId="77777777">
              <w:trPr>
                <w:jc w:val="center"/>
              </w:trPr>
              <w:tc>
                <w:tcPr>
                  <w:tcW w:w="915" w:type="dxa"/>
                  <w:vMerge/>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63D40E8" w14:textId="77777777" w:rsidR="00BA5C35" w:rsidRDefault="00BA5C35">
                  <w:pPr>
                    <w:widowControl w:val="0"/>
                    <w:pBdr>
                      <w:top w:val="nil"/>
                      <w:left w:val="nil"/>
                      <w:bottom w:val="nil"/>
                      <w:right w:val="nil"/>
                      <w:between w:val="nil"/>
                    </w:pBdr>
                    <w:spacing w:after="0" w:line="276"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6EFDE1E" w14:textId="77777777" w:rsidR="00BA5C35" w:rsidRDefault="00000000">
                  <w:pPr>
                    <w:spacing w:after="0"/>
                    <w:jc w:val="both"/>
                    <w:rPr>
                      <w:b/>
                      <w:bCs/>
                      <w:sz w:val="20"/>
                      <w:szCs w:val="20"/>
                    </w:rPr>
                  </w:pPr>
                  <w:r>
                    <w:rPr>
                      <w:b/>
                      <w:bCs/>
                      <w:sz w:val="20"/>
                      <w:szCs w:val="20"/>
                    </w:rPr>
                    <w:t>Pregătirea germenilor de cereale degresate</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B291CF0" w14:textId="77777777" w:rsidR="00BA5C35" w:rsidRDefault="00000000">
                  <w:pPr>
                    <w:spacing w:after="0"/>
                    <w:jc w:val="both"/>
                    <w:rPr>
                      <w:b/>
                      <w:bCs/>
                      <w:sz w:val="20"/>
                      <w:szCs w:val="20"/>
                    </w:rPr>
                  </w:pPr>
                  <w:r>
                    <w:rPr>
                      <w:b/>
                      <w:bCs/>
                      <w:sz w:val="20"/>
                      <w:szCs w:val="20"/>
                    </w:rPr>
                    <w:t>5 mg/kg în germenii de cereale degresate</w:t>
                  </w:r>
                </w:p>
              </w:tc>
              <w:tc>
                <w:tcPr>
                  <w:tcW w:w="68" w:type="dxa"/>
                  <w:vAlign w:val="center"/>
                </w:tcPr>
                <w:p w14:paraId="1347D637" w14:textId="77777777" w:rsidR="00BA5C35" w:rsidRDefault="00BA5C35">
                  <w:pPr>
                    <w:spacing w:after="0"/>
                    <w:rPr>
                      <w:sz w:val="20"/>
                      <w:szCs w:val="20"/>
                    </w:rPr>
                  </w:pPr>
                </w:p>
              </w:tc>
            </w:tr>
            <w:tr w:rsidR="00BA5C35" w14:paraId="08169DED" w14:textId="77777777">
              <w:trPr>
                <w:jc w:val="center"/>
              </w:trPr>
              <w:tc>
                <w:tcPr>
                  <w:tcW w:w="915"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7E71F01" w14:textId="77777777" w:rsidR="00BA5C35" w:rsidRDefault="00000000">
                  <w:pPr>
                    <w:spacing w:after="0"/>
                    <w:jc w:val="both"/>
                    <w:rPr>
                      <w:sz w:val="20"/>
                      <w:szCs w:val="20"/>
                    </w:rPr>
                  </w:pPr>
                  <w:r>
                    <w:rPr>
                      <w:sz w:val="20"/>
                      <w:szCs w:val="20"/>
                    </w:rPr>
                    <w:t>Acetat de metil</w:t>
                  </w:r>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89D5BB5" w14:textId="77777777" w:rsidR="00BA5C35" w:rsidRDefault="00000000">
                  <w:pPr>
                    <w:spacing w:after="0"/>
                    <w:jc w:val="both"/>
                    <w:rPr>
                      <w:sz w:val="20"/>
                      <w:szCs w:val="20"/>
                    </w:rPr>
                  </w:pPr>
                  <w:r>
                    <w:rPr>
                      <w:sz w:val="20"/>
                      <w:szCs w:val="20"/>
                    </w:rPr>
                    <w:t>Decofeinizarea sau înlăturarea compușilor iritanți și amari din cafea și ceai</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7D3E946" w14:textId="77777777" w:rsidR="00BA5C35" w:rsidRDefault="00000000">
                  <w:pPr>
                    <w:spacing w:after="0"/>
                    <w:jc w:val="both"/>
                    <w:rPr>
                      <w:sz w:val="20"/>
                      <w:szCs w:val="20"/>
                    </w:rPr>
                  </w:pPr>
                  <w:r>
                    <w:rPr>
                      <w:sz w:val="20"/>
                      <w:szCs w:val="20"/>
                    </w:rPr>
                    <w:t>20 mg/kg în cafea sau ceai</w:t>
                  </w:r>
                </w:p>
              </w:tc>
              <w:tc>
                <w:tcPr>
                  <w:tcW w:w="68" w:type="dxa"/>
                  <w:vAlign w:val="center"/>
                </w:tcPr>
                <w:p w14:paraId="57A8F6F3" w14:textId="77777777" w:rsidR="00BA5C35" w:rsidRDefault="00BA5C35">
                  <w:pPr>
                    <w:spacing w:after="0"/>
                    <w:rPr>
                      <w:sz w:val="20"/>
                      <w:szCs w:val="20"/>
                    </w:rPr>
                  </w:pPr>
                </w:p>
              </w:tc>
            </w:tr>
            <w:tr w:rsidR="00BA5C35" w14:paraId="71637017" w14:textId="77777777">
              <w:trPr>
                <w:jc w:val="center"/>
              </w:trPr>
              <w:tc>
                <w:tcPr>
                  <w:tcW w:w="915" w:type="dxa"/>
                  <w:vMerge/>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6B531CF" w14:textId="77777777" w:rsidR="00BA5C35" w:rsidRDefault="00BA5C35">
                  <w:pPr>
                    <w:widowControl w:val="0"/>
                    <w:pBdr>
                      <w:top w:val="nil"/>
                      <w:left w:val="nil"/>
                      <w:bottom w:val="nil"/>
                      <w:right w:val="nil"/>
                      <w:between w:val="nil"/>
                    </w:pBdr>
                    <w:spacing w:after="0" w:line="276"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044D28D" w14:textId="77777777" w:rsidR="00BA5C35" w:rsidRDefault="00000000">
                  <w:pPr>
                    <w:spacing w:after="0"/>
                    <w:jc w:val="both"/>
                    <w:rPr>
                      <w:sz w:val="20"/>
                      <w:szCs w:val="20"/>
                    </w:rPr>
                  </w:pPr>
                  <w:r>
                    <w:rPr>
                      <w:sz w:val="20"/>
                      <w:szCs w:val="20"/>
                    </w:rPr>
                    <w:t>Producerea zahărului pentru melase</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B4E4AD4" w14:textId="77777777" w:rsidR="00BA5C35" w:rsidRDefault="00000000">
                  <w:pPr>
                    <w:spacing w:after="0"/>
                    <w:jc w:val="both"/>
                    <w:rPr>
                      <w:sz w:val="20"/>
                      <w:szCs w:val="20"/>
                    </w:rPr>
                  </w:pPr>
                  <w:r>
                    <w:rPr>
                      <w:sz w:val="20"/>
                      <w:szCs w:val="20"/>
                    </w:rPr>
                    <w:t>1 mg/kg în zahăr</w:t>
                  </w:r>
                </w:p>
              </w:tc>
              <w:tc>
                <w:tcPr>
                  <w:tcW w:w="68" w:type="dxa"/>
                  <w:vAlign w:val="center"/>
                </w:tcPr>
                <w:p w14:paraId="05999E88" w14:textId="77777777" w:rsidR="00BA5C35" w:rsidRDefault="00BA5C35">
                  <w:pPr>
                    <w:spacing w:after="0"/>
                    <w:rPr>
                      <w:sz w:val="20"/>
                      <w:szCs w:val="20"/>
                    </w:rPr>
                  </w:pPr>
                </w:p>
              </w:tc>
            </w:tr>
            <w:tr w:rsidR="00BA5C35" w14:paraId="1961AE1D" w14:textId="77777777">
              <w:trPr>
                <w:jc w:val="center"/>
              </w:trPr>
              <w:tc>
                <w:tcPr>
                  <w:tcW w:w="915"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ED01466" w14:textId="77777777" w:rsidR="00BA5C35" w:rsidRDefault="00000000">
                  <w:pPr>
                    <w:spacing w:after="0"/>
                    <w:jc w:val="both"/>
                    <w:rPr>
                      <w:sz w:val="20"/>
                      <w:szCs w:val="20"/>
                    </w:rPr>
                  </w:pPr>
                  <w:r>
                    <w:rPr>
                      <w:sz w:val="20"/>
                      <w:szCs w:val="20"/>
                    </w:rPr>
                    <w:t>Etilmetilicetonă </w:t>
                  </w:r>
                  <w:hyperlink r:id="rId11" w:anchor="E0005">
                    <w:r w:rsidR="00BA5C35">
                      <w:rPr>
                        <w:sz w:val="20"/>
                        <w:szCs w:val="20"/>
                        <w:u w:val="single"/>
                      </w:rPr>
                      <w:t>(</w:t>
                    </w:r>
                  </w:hyperlink>
                  <w:hyperlink r:id="rId12" w:anchor="E0005">
                    <w:r w:rsidR="00BA5C35">
                      <w:rPr>
                        <w:sz w:val="20"/>
                        <w:szCs w:val="20"/>
                        <w:vertAlign w:val="superscript"/>
                      </w:rPr>
                      <w:t>2</w:t>
                    </w:r>
                  </w:hyperlink>
                  <w:hyperlink r:id="rId13" w:anchor="E0005">
                    <w:r w:rsidR="00BA5C35">
                      <w:rPr>
                        <w:sz w:val="20"/>
                        <w:szCs w:val="20"/>
                        <w:u w:val="single"/>
                      </w:rPr>
                      <w:t>)</w:t>
                    </w:r>
                  </w:hyperlink>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FAB5236" w14:textId="77777777" w:rsidR="00BA5C35" w:rsidRDefault="00000000">
                  <w:pPr>
                    <w:spacing w:after="0"/>
                    <w:jc w:val="both"/>
                    <w:rPr>
                      <w:sz w:val="20"/>
                      <w:szCs w:val="20"/>
                    </w:rPr>
                  </w:pPr>
                  <w:r>
                    <w:rPr>
                      <w:sz w:val="20"/>
                      <w:szCs w:val="20"/>
                    </w:rPr>
                    <w:t>Fracționarea grăsimilor și uleiurilor</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A7DD48F" w14:textId="77777777" w:rsidR="00BA5C35" w:rsidRDefault="00000000">
                  <w:pPr>
                    <w:spacing w:after="0"/>
                    <w:jc w:val="both"/>
                    <w:rPr>
                      <w:sz w:val="20"/>
                      <w:szCs w:val="20"/>
                    </w:rPr>
                  </w:pPr>
                  <w:r>
                    <w:rPr>
                      <w:sz w:val="20"/>
                      <w:szCs w:val="20"/>
                    </w:rPr>
                    <w:t>5 mg/kg în grăsimi sau uleiuri</w:t>
                  </w:r>
                </w:p>
              </w:tc>
              <w:tc>
                <w:tcPr>
                  <w:tcW w:w="68" w:type="dxa"/>
                  <w:vAlign w:val="center"/>
                </w:tcPr>
                <w:p w14:paraId="58503DDA" w14:textId="77777777" w:rsidR="00BA5C35" w:rsidRDefault="00BA5C35">
                  <w:pPr>
                    <w:spacing w:after="0"/>
                    <w:rPr>
                      <w:sz w:val="20"/>
                      <w:szCs w:val="20"/>
                    </w:rPr>
                  </w:pPr>
                </w:p>
              </w:tc>
            </w:tr>
            <w:tr w:rsidR="00BA5C35" w14:paraId="741CF23E" w14:textId="77777777">
              <w:trPr>
                <w:jc w:val="center"/>
              </w:trPr>
              <w:tc>
                <w:tcPr>
                  <w:tcW w:w="915" w:type="dxa"/>
                  <w:vMerge/>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36140D0" w14:textId="77777777" w:rsidR="00BA5C35" w:rsidRDefault="00BA5C35">
                  <w:pPr>
                    <w:widowControl w:val="0"/>
                    <w:pBdr>
                      <w:top w:val="nil"/>
                      <w:left w:val="nil"/>
                      <w:bottom w:val="nil"/>
                      <w:right w:val="nil"/>
                      <w:between w:val="nil"/>
                    </w:pBdr>
                    <w:spacing w:after="0" w:line="276"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50040D4" w14:textId="77777777" w:rsidR="00BA5C35" w:rsidRDefault="00000000">
                  <w:pPr>
                    <w:spacing w:after="0"/>
                    <w:jc w:val="both"/>
                    <w:rPr>
                      <w:sz w:val="20"/>
                      <w:szCs w:val="20"/>
                    </w:rPr>
                  </w:pPr>
                  <w:r>
                    <w:rPr>
                      <w:sz w:val="20"/>
                      <w:szCs w:val="20"/>
                    </w:rPr>
                    <w:t>Decofeinizarea sau înlăturarea compușilor iritanți și amari din cafea și ceai</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5C3F9FC" w14:textId="77777777" w:rsidR="00BA5C35" w:rsidRDefault="00000000">
                  <w:pPr>
                    <w:spacing w:after="0"/>
                    <w:jc w:val="both"/>
                    <w:rPr>
                      <w:sz w:val="20"/>
                      <w:szCs w:val="20"/>
                    </w:rPr>
                  </w:pPr>
                  <w:r>
                    <w:rPr>
                      <w:sz w:val="20"/>
                      <w:szCs w:val="20"/>
                    </w:rPr>
                    <w:t>20 mg/kg în cafea sau ceai</w:t>
                  </w:r>
                </w:p>
              </w:tc>
              <w:tc>
                <w:tcPr>
                  <w:tcW w:w="68" w:type="dxa"/>
                  <w:vAlign w:val="center"/>
                </w:tcPr>
                <w:p w14:paraId="4A59DA6A" w14:textId="77777777" w:rsidR="00BA5C35" w:rsidRDefault="00BA5C35">
                  <w:pPr>
                    <w:spacing w:after="0"/>
                    <w:rPr>
                      <w:sz w:val="20"/>
                      <w:szCs w:val="20"/>
                    </w:rPr>
                  </w:pPr>
                </w:p>
              </w:tc>
            </w:tr>
            <w:tr w:rsidR="00BA5C35" w14:paraId="700A3103" w14:textId="77777777">
              <w:trPr>
                <w:jc w:val="center"/>
              </w:trPr>
              <w:tc>
                <w:tcPr>
                  <w:tcW w:w="91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5861748" w14:textId="77777777" w:rsidR="00BA5C35" w:rsidRDefault="00000000">
                  <w:pPr>
                    <w:spacing w:after="0"/>
                    <w:jc w:val="both"/>
                    <w:rPr>
                      <w:sz w:val="20"/>
                      <w:szCs w:val="20"/>
                    </w:rPr>
                  </w:pPr>
                  <w:r>
                    <w:rPr>
                      <w:sz w:val="20"/>
                      <w:szCs w:val="20"/>
                    </w:rPr>
                    <w:t>Diclor metan</w:t>
                  </w:r>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437E837" w14:textId="77777777" w:rsidR="00BA5C35" w:rsidRDefault="00000000">
                  <w:pPr>
                    <w:spacing w:after="0"/>
                    <w:jc w:val="both"/>
                    <w:rPr>
                      <w:sz w:val="20"/>
                      <w:szCs w:val="20"/>
                    </w:rPr>
                  </w:pPr>
                  <w:r>
                    <w:rPr>
                      <w:sz w:val="20"/>
                      <w:szCs w:val="20"/>
                    </w:rPr>
                    <w:t>Decofeinizarea sau înlăturarea compușilor iritanți și amari din cafea și ceai</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FD4759F" w14:textId="77777777" w:rsidR="00BA5C35" w:rsidRDefault="00000000">
                  <w:pPr>
                    <w:spacing w:after="0"/>
                    <w:jc w:val="both"/>
                    <w:rPr>
                      <w:sz w:val="20"/>
                      <w:szCs w:val="20"/>
                    </w:rPr>
                  </w:pPr>
                  <w:r>
                    <w:rPr>
                      <w:sz w:val="20"/>
                      <w:szCs w:val="20"/>
                    </w:rPr>
                    <w:t>2 mg/kg în cafeaua prăjită și 5 mg/kg în ceai</w:t>
                  </w:r>
                </w:p>
              </w:tc>
              <w:tc>
                <w:tcPr>
                  <w:tcW w:w="68" w:type="dxa"/>
                  <w:vAlign w:val="center"/>
                </w:tcPr>
                <w:p w14:paraId="14B14754" w14:textId="77777777" w:rsidR="00BA5C35" w:rsidRDefault="00BA5C35">
                  <w:pPr>
                    <w:spacing w:after="0"/>
                    <w:rPr>
                      <w:sz w:val="20"/>
                      <w:szCs w:val="20"/>
                    </w:rPr>
                  </w:pPr>
                </w:p>
              </w:tc>
            </w:tr>
            <w:tr w:rsidR="00BA5C35" w14:paraId="062B6AFB" w14:textId="77777777">
              <w:trPr>
                <w:jc w:val="center"/>
              </w:trPr>
              <w:tc>
                <w:tcPr>
                  <w:tcW w:w="91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2073594" w14:textId="77777777" w:rsidR="00BA5C35" w:rsidRDefault="00000000">
                  <w:pPr>
                    <w:spacing w:after="0"/>
                    <w:jc w:val="both"/>
                    <w:rPr>
                      <w:sz w:val="20"/>
                      <w:szCs w:val="20"/>
                    </w:rPr>
                  </w:pPr>
                  <w:r>
                    <w:rPr>
                      <w:sz w:val="20"/>
                      <w:szCs w:val="20"/>
                    </w:rPr>
                    <w:lastRenderedPageBreak/>
                    <w:t>Metanol</w:t>
                  </w:r>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99F4169" w14:textId="77777777" w:rsidR="00BA5C35" w:rsidRDefault="00000000">
                  <w:pPr>
                    <w:spacing w:after="0"/>
                    <w:jc w:val="both"/>
                    <w:rPr>
                      <w:sz w:val="20"/>
                      <w:szCs w:val="20"/>
                    </w:rPr>
                  </w:pPr>
                  <w:r>
                    <w:rPr>
                      <w:sz w:val="20"/>
                      <w:szCs w:val="20"/>
                    </w:rPr>
                    <w:t>Pentru toate utilizările</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D9D4065" w14:textId="77777777" w:rsidR="00BA5C35" w:rsidRDefault="00000000">
                  <w:pPr>
                    <w:spacing w:after="0"/>
                    <w:jc w:val="both"/>
                    <w:rPr>
                      <w:sz w:val="20"/>
                      <w:szCs w:val="20"/>
                    </w:rPr>
                  </w:pPr>
                  <w:r>
                    <w:rPr>
                      <w:sz w:val="20"/>
                      <w:szCs w:val="20"/>
                    </w:rPr>
                    <w:t>10  mg/kg</w:t>
                  </w:r>
                </w:p>
              </w:tc>
              <w:tc>
                <w:tcPr>
                  <w:tcW w:w="68" w:type="dxa"/>
                  <w:vAlign w:val="center"/>
                </w:tcPr>
                <w:p w14:paraId="44BC4838" w14:textId="77777777" w:rsidR="00BA5C35" w:rsidRDefault="00BA5C35">
                  <w:pPr>
                    <w:spacing w:after="0"/>
                    <w:rPr>
                      <w:sz w:val="20"/>
                      <w:szCs w:val="20"/>
                    </w:rPr>
                  </w:pPr>
                </w:p>
              </w:tc>
            </w:tr>
            <w:tr w:rsidR="00BA5C35" w14:paraId="6F16CC87" w14:textId="77777777">
              <w:trPr>
                <w:jc w:val="center"/>
              </w:trPr>
              <w:tc>
                <w:tcPr>
                  <w:tcW w:w="91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AB3E278" w14:textId="77777777" w:rsidR="00BA5C35" w:rsidRDefault="00000000">
                  <w:pPr>
                    <w:spacing w:after="0"/>
                    <w:jc w:val="both"/>
                    <w:rPr>
                      <w:sz w:val="20"/>
                      <w:szCs w:val="20"/>
                    </w:rPr>
                  </w:pPr>
                  <w:r>
                    <w:rPr>
                      <w:sz w:val="20"/>
                      <w:szCs w:val="20"/>
                    </w:rPr>
                    <w:t>Propanol-2</w:t>
                  </w:r>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203F3C7" w14:textId="77777777" w:rsidR="00BA5C35" w:rsidRDefault="00000000">
                  <w:pPr>
                    <w:spacing w:after="0"/>
                    <w:jc w:val="both"/>
                    <w:rPr>
                      <w:sz w:val="20"/>
                      <w:szCs w:val="20"/>
                    </w:rPr>
                  </w:pPr>
                  <w:r>
                    <w:rPr>
                      <w:sz w:val="20"/>
                      <w:szCs w:val="20"/>
                    </w:rPr>
                    <w:t>Pentru toate utilizările</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CABFF7F" w14:textId="77777777" w:rsidR="00BA5C35" w:rsidRDefault="00000000">
                  <w:pPr>
                    <w:spacing w:after="0"/>
                    <w:jc w:val="both"/>
                    <w:rPr>
                      <w:sz w:val="20"/>
                      <w:szCs w:val="20"/>
                    </w:rPr>
                  </w:pPr>
                  <w:r>
                    <w:rPr>
                      <w:sz w:val="20"/>
                      <w:szCs w:val="20"/>
                    </w:rPr>
                    <w:t>10  mg/kg</w:t>
                  </w:r>
                </w:p>
              </w:tc>
              <w:tc>
                <w:tcPr>
                  <w:tcW w:w="68" w:type="dxa"/>
                  <w:vAlign w:val="center"/>
                </w:tcPr>
                <w:p w14:paraId="0D757BB0" w14:textId="77777777" w:rsidR="00BA5C35" w:rsidRDefault="00BA5C35">
                  <w:pPr>
                    <w:spacing w:after="0"/>
                    <w:rPr>
                      <w:sz w:val="20"/>
                      <w:szCs w:val="20"/>
                    </w:rPr>
                  </w:pPr>
                </w:p>
              </w:tc>
            </w:tr>
            <w:tr w:rsidR="00BA5C35" w14:paraId="2B7961B6" w14:textId="77777777">
              <w:trPr>
                <w:jc w:val="center"/>
              </w:trPr>
              <w:tc>
                <w:tcPr>
                  <w:tcW w:w="915"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8B13CB8" w14:textId="77777777" w:rsidR="00BA5C35" w:rsidRDefault="00000000">
                  <w:pPr>
                    <w:spacing w:after="0"/>
                    <w:jc w:val="both"/>
                    <w:rPr>
                      <w:sz w:val="20"/>
                      <w:szCs w:val="20"/>
                    </w:rPr>
                  </w:pPr>
                  <w:r>
                    <w:rPr>
                      <w:sz w:val="20"/>
                      <w:szCs w:val="20"/>
                    </w:rPr>
                    <w:t>Dimetileter</w:t>
                  </w:r>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2734B6B" w14:textId="77777777" w:rsidR="00BA5C35" w:rsidRDefault="00000000">
                  <w:pPr>
                    <w:spacing w:after="0"/>
                    <w:jc w:val="both"/>
                    <w:rPr>
                      <w:sz w:val="20"/>
                      <w:szCs w:val="20"/>
                    </w:rPr>
                  </w:pPr>
                  <w:r>
                    <w:rPr>
                      <w:sz w:val="20"/>
                      <w:szCs w:val="20"/>
                    </w:rPr>
                    <w:t>Preparat din produse proteice animale degresate, inclusiv gelatină </w:t>
                  </w:r>
                  <w:hyperlink r:id="rId14" w:anchor="E0006">
                    <w:r w:rsidR="00BA5C35">
                      <w:rPr>
                        <w:sz w:val="20"/>
                        <w:szCs w:val="20"/>
                        <w:u w:val="single"/>
                      </w:rPr>
                      <w:t>(</w:t>
                    </w:r>
                  </w:hyperlink>
                  <w:hyperlink r:id="rId15" w:anchor="E0006">
                    <w:r w:rsidR="00BA5C35">
                      <w:rPr>
                        <w:sz w:val="20"/>
                        <w:szCs w:val="20"/>
                        <w:vertAlign w:val="superscript"/>
                      </w:rPr>
                      <w:t>3</w:t>
                    </w:r>
                  </w:hyperlink>
                  <w:hyperlink r:id="rId16" w:anchor="E0006">
                    <w:r w:rsidR="00BA5C35">
                      <w:rPr>
                        <w:sz w:val="20"/>
                        <w:szCs w:val="20"/>
                        <w:u w:val="single"/>
                      </w:rPr>
                      <w:t>)</w:t>
                    </w:r>
                  </w:hyperlink>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C2102EA" w14:textId="77777777" w:rsidR="00BA5C35" w:rsidRDefault="00000000">
                  <w:pPr>
                    <w:spacing w:after="0"/>
                    <w:jc w:val="both"/>
                    <w:rPr>
                      <w:sz w:val="20"/>
                      <w:szCs w:val="20"/>
                    </w:rPr>
                  </w:pPr>
                  <w:r>
                    <w:rPr>
                      <w:sz w:val="20"/>
                      <w:szCs w:val="20"/>
                    </w:rPr>
                    <w:t>0,009  mg/kg în produse proteice animale degresate, inclusiv gelatină</w:t>
                  </w:r>
                </w:p>
              </w:tc>
              <w:tc>
                <w:tcPr>
                  <w:tcW w:w="68" w:type="dxa"/>
                  <w:vAlign w:val="center"/>
                </w:tcPr>
                <w:p w14:paraId="5979A9F1" w14:textId="77777777" w:rsidR="00BA5C35" w:rsidRDefault="00BA5C35">
                  <w:pPr>
                    <w:spacing w:after="0"/>
                    <w:rPr>
                      <w:sz w:val="20"/>
                      <w:szCs w:val="20"/>
                    </w:rPr>
                  </w:pPr>
                </w:p>
              </w:tc>
            </w:tr>
            <w:tr w:rsidR="00BA5C35" w14:paraId="00E47BF2" w14:textId="77777777">
              <w:trPr>
                <w:jc w:val="center"/>
              </w:trPr>
              <w:tc>
                <w:tcPr>
                  <w:tcW w:w="915" w:type="dxa"/>
                  <w:vMerge/>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AA650D1" w14:textId="77777777" w:rsidR="00BA5C35" w:rsidRDefault="00BA5C35">
                  <w:pPr>
                    <w:widowControl w:val="0"/>
                    <w:pBdr>
                      <w:top w:val="nil"/>
                      <w:left w:val="nil"/>
                      <w:bottom w:val="nil"/>
                      <w:right w:val="nil"/>
                      <w:between w:val="nil"/>
                    </w:pBdr>
                    <w:spacing w:after="0" w:line="276"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97749A1" w14:textId="77777777" w:rsidR="00BA5C35" w:rsidRDefault="00000000">
                  <w:pPr>
                    <w:spacing w:after="0"/>
                    <w:jc w:val="both"/>
                    <w:rPr>
                      <w:sz w:val="20"/>
                      <w:szCs w:val="20"/>
                    </w:rPr>
                  </w:pPr>
                  <w:r>
                    <w:rPr>
                      <w:sz w:val="20"/>
                      <w:szCs w:val="20"/>
                    </w:rPr>
                    <w:t>Preparat de colagen </w:t>
                  </w:r>
                  <w:hyperlink r:id="rId17" w:anchor="E0007">
                    <w:r w:rsidR="00BA5C35">
                      <w:rPr>
                        <w:sz w:val="20"/>
                        <w:szCs w:val="20"/>
                        <w:u w:val="single"/>
                      </w:rPr>
                      <w:t>(</w:t>
                    </w:r>
                  </w:hyperlink>
                  <w:hyperlink r:id="rId18" w:anchor="E0007">
                    <w:r w:rsidR="00BA5C35">
                      <w:rPr>
                        <w:sz w:val="20"/>
                        <w:szCs w:val="20"/>
                        <w:vertAlign w:val="superscript"/>
                      </w:rPr>
                      <w:t>4</w:t>
                    </w:r>
                  </w:hyperlink>
                  <w:hyperlink r:id="rId19" w:anchor="E0007">
                    <w:r w:rsidR="00BA5C35">
                      <w:rPr>
                        <w:sz w:val="20"/>
                        <w:szCs w:val="20"/>
                        <w:u w:val="single"/>
                      </w:rPr>
                      <w:t>)</w:t>
                    </w:r>
                  </w:hyperlink>
                  <w:r>
                    <w:rPr>
                      <w:sz w:val="20"/>
                      <w:szCs w:val="20"/>
                    </w:rPr>
                    <w:t> și derivați de colagen, cu excepția gelatinei</w:t>
                  </w:r>
                </w:p>
              </w:tc>
              <w:tc>
                <w:tcPr>
                  <w:tcW w:w="191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05067F3" w14:textId="77777777" w:rsidR="00BA5C35" w:rsidRDefault="00000000">
                  <w:pPr>
                    <w:spacing w:after="0"/>
                    <w:jc w:val="both"/>
                    <w:rPr>
                      <w:sz w:val="20"/>
                      <w:szCs w:val="20"/>
                    </w:rPr>
                  </w:pPr>
                  <w:r>
                    <w:rPr>
                      <w:sz w:val="20"/>
                      <w:szCs w:val="20"/>
                    </w:rPr>
                    <w:t>3  mg/kg în colagen și derivați de colagen, cu excepția gelatinei</w:t>
                  </w:r>
                </w:p>
              </w:tc>
              <w:tc>
                <w:tcPr>
                  <w:tcW w:w="68" w:type="dxa"/>
                  <w:vAlign w:val="center"/>
                </w:tcPr>
                <w:p w14:paraId="67B0B389" w14:textId="77777777" w:rsidR="00BA5C35" w:rsidRDefault="00BA5C35">
                  <w:pPr>
                    <w:spacing w:after="0"/>
                    <w:rPr>
                      <w:sz w:val="20"/>
                      <w:szCs w:val="20"/>
                    </w:rPr>
                  </w:pPr>
                </w:p>
              </w:tc>
            </w:tr>
            <w:tr w:rsidR="00BA5C35" w14:paraId="4EE4C3B1" w14:textId="77777777">
              <w:trPr>
                <w:jc w:val="center"/>
              </w:trPr>
              <w:tc>
                <w:tcPr>
                  <w:tcW w:w="4248" w:type="dxa"/>
                  <w:gridSpan w:val="3"/>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587398FA" w14:textId="77777777" w:rsidR="00BA5C35" w:rsidRDefault="00000000">
                  <w:pPr>
                    <w:spacing w:after="0"/>
                    <w:jc w:val="both"/>
                    <w:rPr>
                      <w:sz w:val="20"/>
                      <w:szCs w:val="20"/>
                    </w:rPr>
                  </w:pPr>
                  <w:r>
                    <w:rPr>
                      <w:sz w:val="20"/>
                      <w:szCs w:val="20"/>
                    </w:rPr>
                    <w:t>Note:</w:t>
                  </w:r>
                </w:p>
                <w:p w14:paraId="65C09326" w14:textId="77777777" w:rsidR="00BA5C35" w:rsidRDefault="00000000">
                  <w:pPr>
                    <w:spacing w:after="0"/>
                    <w:jc w:val="both"/>
                    <w:rPr>
                      <w:sz w:val="20"/>
                      <w:szCs w:val="20"/>
                    </w:rPr>
                  </w:pPr>
                  <w:r>
                    <w:rPr>
                      <w:sz w:val="20"/>
                      <w:szCs w:val="20"/>
                    </w:rPr>
                    <w:t>1) Hexanul este un produs comercial care constă în principal din hidrocarburi aciclice saturate cu șase atomi de carbon și distilare între 64 °C și 70 °C. Se interzice utilizarea combinată a hexanului și a etilmetilcetonei.</w:t>
                  </w:r>
                </w:p>
                <w:p w14:paraId="27DA066D" w14:textId="77777777" w:rsidR="00BA5C35" w:rsidRDefault="00000000">
                  <w:pPr>
                    <w:spacing w:after="0"/>
                    <w:jc w:val="both"/>
                    <w:rPr>
                      <w:sz w:val="20"/>
                      <w:szCs w:val="20"/>
                    </w:rPr>
                  </w:pPr>
                  <w:r>
                    <w:rPr>
                      <w:sz w:val="20"/>
                      <w:szCs w:val="20"/>
                    </w:rPr>
                    <w:t>2) Nivelul de n-hexan în solvent nu trebuie să depășească 50 mg/kg. Se interzice utilizarea combinată a hexanului și a etilmetilcetonei.</w:t>
                  </w:r>
                </w:p>
                <w:p w14:paraId="72355378" w14:textId="77777777" w:rsidR="00BA5C35" w:rsidRDefault="00000000">
                  <w:pPr>
                    <w:spacing w:after="0"/>
                    <w:jc w:val="both"/>
                    <w:rPr>
                      <w:sz w:val="20"/>
                      <w:szCs w:val="20"/>
                    </w:rPr>
                  </w:pPr>
                  <w:r>
                    <w:rPr>
                      <w:sz w:val="20"/>
                      <w:szCs w:val="20"/>
                    </w:rPr>
                    <w:t>3)„Gelatină” înseamnă proteină naturală solubilă, sub formă gelatinoasă sau nu, obținută prin hidroliza parțială a colagenului produs din oase, piei prelucrate și neprelucrate, tendoane și sinovii de la animale, în conformitate cu cerințele relevante din Hotărârea de Guvern nr. 435/2010 privind aprobarea Regulilor specifice de igienă a produselor alimentare de origine animală.</w:t>
                  </w:r>
                </w:p>
                <w:p w14:paraId="02D01490" w14:textId="77777777" w:rsidR="00BA5C35" w:rsidRDefault="00000000">
                  <w:pPr>
                    <w:spacing w:after="0"/>
                    <w:rPr>
                      <w:sz w:val="20"/>
                      <w:szCs w:val="20"/>
                    </w:rPr>
                  </w:pPr>
                  <w:r>
                    <w:rPr>
                      <w:sz w:val="20"/>
                      <w:szCs w:val="20"/>
                    </w:rPr>
                    <w:t>4) „Colagen” înseamnă produs pe bază de proteine, derivat din oase, piei prelucrate și neprelucrate și tendoane, în conformitate cu cerințele relevante din Hotărârea de Guvern nr. 435/2010 privind aprobarea Regulilor specifice de igienă a produselor alimentare de origine animală.</w:t>
                  </w:r>
                </w:p>
              </w:tc>
              <w:tc>
                <w:tcPr>
                  <w:tcW w:w="68" w:type="dxa"/>
                  <w:vAlign w:val="center"/>
                </w:tcPr>
                <w:p w14:paraId="03B1966F" w14:textId="77777777" w:rsidR="00BA5C35" w:rsidRDefault="00BA5C35">
                  <w:pPr>
                    <w:spacing w:after="0"/>
                    <w:rPr>
                      <w:sz w:val="20"/>
                      <w:szCs w:val="20"/>
                    </w:rPr>
                  </w:pPr>
                </w:p>
              </w:tc>
            </w:tr>
          </w:tbl>
          <w:p w14:paraId="393443F2" w14:textId="77777777" w:rsidR="00BA5C35" w:rsidRDefault="00BA5C35">
            <w:pPr>
              <w:spacing w:after="0"/>
              <w:rPr>
                <w:sz w:val="20"/>
                <w:szCs w:val="20"/>
              </w:rPr>
            </w:pPr>
          </w:p>
        </w:tc>
        <w:tc>
          <w:tcPr>
            <w:tcW w:w="2918" w:type="dxa"/>
            <w:vAlign w:val="center"/>
          </w:tcPr>
          <w:p w14:paraId="251F5FA0" w14:textId="77777777" w:rsidR="00BA5C35" w:rsidRDefault="00000000">
            <w:pPr>
              <w:tabs>
                <w:tab w:val="left" w:pos="1091"/>
              </w:tabs>
              <w:spacing w:after="0"/>
              <w:ind w:hanging="22"/>
              <w:rPr>
                <w:b/>
                <w:bCs/>
                <w:sz w:val="20"/>
                <w:szCs w:val="20"/>
              </w:rPr>
            </w:pPr>
            <w:r>
              <w:rPr>
                <w:b/>
                <w:bCs/>
                <w:sz w:val="20"/>
                <w:szCs w:val="20"/>
              </w:rPr>
              <w:lastRenderedPageBreak/>
              <w:t>Compatibil</w:t>
            </w:r>
          </w:p>
        </w:tc>
        <w:tc>
          <w:tcPr>
            <w:tcW w:w="2333" w:type="dxa"/>
            <w:vAlign w:val="center"/>
          </w:tcPr>
          <w:p w14:paraId="3FA44641" w14:textId="77777777" w:rsidR="00BA5C35" w:rsidRDefault="00BA5C35">
            <w:pPr>
              <w:tabs>
                <w:tab w:val="left" w:pos="1091"/>
              </w:tabs>
              <w:spacing w:after="0"/>
              <w:ind w:hanging="22"/>
              <w:jc w:val="center"/>
              <w:rPr>
                <w:sz w:val="20"/>
                <w:szCs w:val="20"/>
              </w:rPr>
            </w:pPr>
          </w:p>
        </w:tc>
      </w:tr>
      <w:tr w:rsidR="00BA5C35" w14:paraId="438BB88D" w14:textId="77777777">
        <w:trPr>
          <w:trHeight w:val="113"/>
        </w:trPr>
        <w:tc>
          <w:tcPr>
            <w:tcW w:w="5049" w:type="dxa"/>
            <w:gridSpan w:val="2"/>
          </w:tcPr>
          <w:p w14:paraId="4803F230" w14:textId="77777777" w:rsidR="00BA5C35" w:rsidRDefault="00BA5C35">
            <w:pPr>
              <w:rPr>
                <w:sz w:val="20"/>
                <w:szCs w:val="20"/>
              </w:rPr>
            </w:pPr>
          </w:p>
          <w:p w14:paraId="5A6F0935" w14:textId="77777777" w:rsidR="00BA5C35" w:rsidRDefault="00000000">
            <w:pPr>
              <w:tabs>
                <w:tab w:val="left" w:pos="1091"/>
              </w:tabs>
              <w:spacing w:after="0"/>
              <w:rPr>
                <w:i/>
                <w:iCs/>
                <w:sz w:val="20"/>
                <w:szCs w:val="20"/>
              </w:rPr>
            </w:pPr>
            <w:r>
              <w:rPr>
                <w:i/>
                <w:iCs/>
                <w:sz w:val="20"/>
                <w:szCs w:val="20"/>
              </w:rPr>
              <w:t>PARTEA III</w:t>
            </w:r>
          </w:p>
          <w:p w14:paraId="70C11410" w14:textId="77777777" w:rsidR="00BA5C35" w:rsidRDefault="00000000">
            <w:pPr>
              <w:tabs>
                <w:tab w:val="left" w:pos="1091"/>
              </w:tabs>
              <w:spacing w:after="0"/>
              <w:rPr>
                <w:i/>
                <w:iCs/>
                <w:sz w:val="20"/>
                <w:szCs w:val="20"/>
              </w:rPr>
            </w:pPr>
            <w:r>
              <w:rPr>
                <w:b/>
                <w:bCs/>
                <w:i/>
                <w:iCs/>
                <w:sz w:val="20"/>
                <w:szCs w:val="20"/>
              </w:rPr>
              <w:t>Solvenți de extracție pentru care sunt specificate condițiile de utilizare</w:t>
            </w:r>
          </w:p>
          <w:tbl>
            <w:tblPr>
              <w:tblStyle w:val="ac"/>
              <w:tblW w:w="480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32"/>
              <w:gridCol w:w="3768"/>
            </w:tblGrid>
            <w:tr w:rsidR="00BA5C35" w14:paraId="711CC6AF" w14:textId="77777777">
              <w:trPr>
                <w:trHeight w:val="143"/>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3A2B9389" w14:textId="77777777" w:rsidR="00BA5C35" w:rsidRDefault="00000000">
                  <w:pPr>
                    <w:pBdr>
                      <w:top w:val="nil"/>
                      <w:left w:val="nil"/>
                      <w:bottom w:val="nil"/>
                      <w:right w:val="nil"/>
                      <w:between w:val="nil"/>
                    </w:pBdr>
                    <w:spacing w:before="60" w:after="60"/>
                    <w:jc w:val="both"/>
                    <w:rPr>
                      <w:b/>
                      <w:bCs/>
                      <w:sz w:val="21"/>
                      <w:szCs w:val="21"/>
                    </w:rPr>
                  </w:pPr>
                  <w:r>
                    <w:rPr>
                      <w:b/>
                      <w:bCs/>
                      <w:sz w:val="21"/>
                      <w:szCs w:val="21"/>
                    </w:rPr>
                    <w:t>Denumire</w:t>
                  </w:r>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34C7D400" w14:textId="77777777" w:rsidR="00BA5C35" w:rsidRDefault="00000000">
                  <w:pPr>
                    <w:pBdr>
                      <w:top w:val="nil"/>
                      <w:left w:val="nil"/>
                      <w:bottom w:val="nil"/>
                      <w:right w:val="nil"/>
                      <w:between w:val="nil"/>
                    </w:pBdr>
                    <w:spacing w:before="60" w:after="60"/>
                    <w:jc w:val="both"/>
                    <w:rPr>
                      <w:b/>
                      <w:bCs/>
                      <w:sz w:val="21"/>
                      <w:szCs w:val="21"/>
                    </w:rPr>
                  </w:pPr>
                  <w:r>
                    <w:rPr>
                      <w:b/>
                      <w:bCs/>
                      <w:sz w:val="21"/>
                      <w:szCs w:val="21"/>
                    </w:rPr>
                    <w:t>Limitele maxime de reziduuri din aliment, determinate de utilizarea solvenților de extracție la prepararea aromelor din materii aromatice naturale</w:t>
                  </w:r>
                </w:p>
              </w:tc>
            </w:tr>
            <w:tr w:rsidR="00BA5C35" w14:paraId="0A289A18" w14:textId="77777777">
              <w:trPr>
                <w:trHeight w:val="143"/>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77FF1ABC" w14:textId="77777777" w:rsidR="00BA5C35" w:rsidRDefault="00000000">
                  <w:pPr>
                    <w:pBdr>
                      <w:top w:val="nil"/>
                      <w:left w:val="nil"/>
                      <w:bottom w:val="nil"/>
                      <w:right w:val="nil"/>
                      <w:between w:val="nil"/>
                    </w:pBdr>
                    <w:spacing w:before="60" w:after="60"/>
                    <w:jc w:val="both"/>
                    <w:rPr>
                      <w:sz w:val="21"/>
                      <w:szCs w:val="21"/>
                    </w:rPr>
                  </w:pPr>
                  <w:r>
                    <w:rPr>
                      <w:sz w:val="21"/>
                      <w:szCs w:val="21"/>
                    </w:rPr>
                    <w:t>Dietil eter</w:t>
                  </w:r>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10B1A58C" w14:textId="77777777" w:rsidR="00BA5C35" w:rsidRDefault="00000000">
                  <w:pPr>
                    <w:pBdr>
                      <w:top w:val="nil"/>
                      <w:left w:val="nil"/>
                      <w:bottom w:val="nil"/>
                      <w:right w:val="nil"/>
                      <w:between w:val="nil"/>
                    </w:pBdr>
                    <w:spacing w:before="60" w:after="60"/>
                    <w:jc w:val="both"/>
                    <w:rPr>
                      <w:sz w:val="21"/>
                      <w:szCs w:val="21"/>
                    </w:rPr>
                  </w:pPr>
                  <w:r>
                    <w:rPr>
                      <w:sz w:val="21"/>
                      <w:szCs w:val="21"/>
                    </w:rPr>
                    <w:t>2  mg/kg</w:t>
                  </w:r>
                </w:p>
              </w:tc>
            </w:tr>
            <w:tr w:rsidR="00BA5C35" w14:paraId="3A779A16" w14:textId="77777777">
              <w:trPr>
                <w:trHeight w:val="463"/>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52AC40F7" w14:textId="77777777" w:rsidR="00BA5C35" w:rsidRDefault="00000000">
                  <w:pPr>
                    <w:pBdr>
                      <w:top w:val="nil"/>
                      <w:left w:val="nil"/>
                      <w:bottom w:val="nil"/>
                      <w:right w:val="nil"/>
                      <w:between w:val="nil"/>
                    </w:pBdr>
                    <w:spacing w:before="60" w:after="60"/>
                    <w:jc w:val="both"/>
                    <w:rPr>
                      <w:sz w:val="21"/>
                      <w:szCs w:val="21"/>
                    </w:rPr>
                  </w:pPr>
                  <w:r>
                    <w:rPr>
                      <w:sz w:val="21"/>
                      <w:szCs w:val="21"/>
                    </w:rPr>
                    <w:t>Hexan </w:t>
                  </w:r>
                  <w:hyperlink r:id="rId20" w:anchor="E0008">
                    <w:r w:rsidR="00BA5C35">
                      <w:rPr>
                        <w:sz w:val="21"/>
                        <w:szCs w:val="21"/>
                        <w:u w:val="single"/>
                      </w:rPr>
                      <w:t>(</w:t>
                    </w:r>
                  </w:hyperlink>
                  <w:hyperlink r:id="rId21" w:anchor="E0008">
                    <w:r w:rsidR="00BA5C35">
                      <w:rPr>
                        <w:sz w:val="15"/>
                        <w:szCs w:val="15"/>
                        <w:vertAlign w:val="superscript"/>
                      </w:rPr>
                      <w:t>1</w:t>
                    </w:r>
                  </w:hyperlink>
                  <w:hyperlink r:id="rId22" w:anchor="E0008">
                    <w:r w:rsidR="00BA5C35">
                      <w:rPr>
                        <w:sz w:val="21"/>
                        <w:szCs w:val="21"/>
                        <w:u w:val="single"/>
                      </w:rPr>
                      <w:t>)</w:t>
                    </w:r>
                  </w:hyperlink>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3545310D" w14:textId="77777777" w:rsidR="00BA5C35" w:rsidRDefault="00000000">
                  <w:pPr>
                    <w:pBdr>
                      <w:top w:val="nil"/>
                      <w:left w:val="nil"/>
                      <w:bottom w:val="nil"/>
                      <w:right w:val="nil"/>
                      <w:between w:val="nil"/>
                    </w:pBdr>
                    <w:spacing w:before="60" w:after="60"/>
                    <w:jc w:val="both"/>
                    <w:rPr>
                      <w:sz w:val="21"/>
                      <w:szCs w:val="21"/>
                    </w:rPr>
                  </w:pPr>
                  <w:r>
                    <w:rPr>
                      <w:sz w:val="21"/>
                      <w:szCs w:val="21"/>
                    </w:rPr>
                    <w:t>1  mg/kg</w:t>
                  </w:r>
                </w:p>
              </w:tc>
            </w:tr>
            <w:tr w:rsidR="00BA5C35" w14:paraId="7078542B" w14:textId="77777777">
              <w:trPr>
                <w:trHeight w:val="478"/>
              </w:trPr>
              <w:tc>
                <w:tcPr>
                  <w:tcW w:w="48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95F1A15" w14:textId="77777777" w:rsidR="00BA5C35" w:rsidRDefault="00BA5C35">
                  <w:pPr>
                    <w:pBdr>
                      <w:top w:val="nil"/>
                      <w:left w:val="nil"/>
                      <w:bottom w:val="nil"/>
                      <w:right w:val="nil"/>
                      <w:between w:val="nil"/>
                    </w:pBdr>
                    <w:spacing w:before="120" w:after="0"/>
                    <w:rPr>
                      <w:b/>
                      <w:bCs/>
                      <w:sz w:val="21"/>
                      <w:szCs w:val="21"/>
                    </w:rPr>
                  </w:pPr>
                  <w:hyperlink r:id="rId23">
                    <w:r>
                      <w:rPr>
                        <w:b/>
                        <w:bCs/>
                        <w:sz w:val="21"/>
                        <w:szCs w:val="21"/>
                        <w:u w:val="single"/>
                      </w:rPr>
                      <w:t>▼M3</w:t>
                    </w:r>
                  </w:hyperlink>
                </w:p>
              </w:tc>
            </w:tr>
            <w:tr w:rsidR="00BA5C35" w14:paraId="3D899389" w14:textId="77777777">
              <w:trPr>
                <w:trHeight w:val="463"/>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5341ECD5" w14:textId="77777777" w:rsidR="00BA5C35" w:rsidRDefault="00000000">
                  <w:pPr>
                    <w:pBdr>
                      <w:top w:val="nil"/>
                      <w:left w:val="nil"/>
                      <w:bottom w:val="nil"/>
                      <w:right w:val="nil"/>
                      <w:between w:val="nil"/>
                    </w:pBdr>
                    <w:spacing w:before="60" w:after="60"/>
                    <w:jc w:val="both"/>
                    <w:rPr>
                      <w:sz w:val="21"/>
                      <w:szCs w:val="21"/>
                    </w:rPr>
                  </w:pPr>
                  <w:r>
                    <w:rPr>
                      <w:sz w:val="21"/>
                      <w:szCs w:val="21"/>
                    </w:rPr>
                    <w:t>2-metiloxolan</w:t>
                  </w:r>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232780EC" w14:textId="77777777" w:rsidR="00BA5C35" w:rsidRDefault="00000000">
                  <w:pPr>
                    <w:pBdr>
                      <w:top w:val="nil"/>
                      <w:left w:val="nil"/>
                      <w:bottom w:val="nil"/>
                      <w:right w:val="nil"/>
                      <w:between w:val="nil"/>
                    </w:pBdr>
                    <w:spacing w:before="60" w:after="60"/>
                    <w:jc w:val="both"/>
                    <w:rPr>
                      <w:sz w:val="21"/>
                      <w:szCs w:val="21"/>
                    </w:rPr>
                  </w:pPr>
                  <w:r>
                    <w:rPr>
                      <w:sz w:val="21"/>
                      <w:szCs w:val="21"/>
                    </w:rPr>
                    <w:t>1 mg/kg</w:t>
                  </w:r>
                </w:p>
              </w:tc>
            </w:tr>
            <w:tr w:rsidR="00BA5C35" w14:paraId="76DD40E1" w14:textId="77777777">
              <w:trPr>
                <w:trHeight w:val="478"/>
              </w:trPr>
              <w:tc>
                <w:tcPr>
                  <w:tcW w:w="48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1EDB247" w14:textId="77777777" w:rsidR="00BA5C35" w:rsidRDefault="00BA5C35">
                  <w:pPr>
                    <w:pBdr>
                      <w:top w:val="nil"/>
                      <w:left w:val="nil"/>
                      <w:bottom w:val="nil"/>
                      <w:right w:val="nil"/>
                      <w:between w:val="nil"/>
                    </w:pBdr>
                    <w:spacing w:before="120" w:after="0"/>
                    <w:rPr>
                      <w:b/>
                      <w:bCs/>
                      <w:sz w:val="21"/>
                      <w:szCs w:val="21"/>
                    </w:rPr>
                  </w:pPr>
                  <w:hyperlink r:id="rId24">
                    <w:r>
                      <w:rPr>
                        <w:b/>
                        <w:bCs/>
                        <w:sz w:val="21"/>
                        <w:szCs w:val="21"/>
                        <w:u w:val="single"/>
                      </w:rPr>
                      <w:t>▼B</w:t>
                    </w:r>
                  </w:hyperlink>
                </w:p>
              </w:tc>
            </w:tr>
            <w:tr w:rsidR="00BA5C35" w14:paraId="097405F9" w14:textId="77777777">
              <w:trPr>
                <w:trHeight w:val="463"/>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210EF7F1" w14:textId="77777777" w:rsidR="00BA5C35" w:rsidRDefault="00000000">
                  <w:pPr>
                    <w:pBdr>
                      <w:top w:val="nil"/>
                      <w:left w:val="nil"/>
                      <w:bottom w:val="nil"/>
                      <w:right w:val="nil"/>
                      <w:between w:val="nil"/>
                    </w:pBdr>
                    <w:spacing w:before="60" w:after="60"/>
                    <w:jc w:val="both"/>
                    <w:rPr>
                      <w:sz w:val="21"/>
                      <w:szCs w:val="21"/>
                    </w:rPr>
                  </w:pPr>
                  <w:r>
                    <w:rPr>
                      <w:sz w:val="21"/>
                      <w:szCs w:val="21"/>
                    </w:rPr>
                    <w:t>Ciclohexan</w:t>
                  </w:r>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564AAA4C" w14:textId="77777777" w:rsidR="00BA5C35" w:rsidRDefault="00000000">
                  <w:pPr>
                    <w:pBdr>
                      <w:top w:val="nil"/>
                      <w:left w:val="nil"/>
                      <w:bottom w:val="nil"/>
                      <w:right w:val="nil"/>
                      <w:between w:val="nil"/>
                    </w:pBdr>
                    <w:spacing w:before="60" w:after="60"/>
                    <w:jc w:val="both"/>
                    <w:rPr>
                      <w:sz w:val="21"/>
                      <w:szCs w:val="21"/>
                    </w:rPr>
                  </w:pPr>
                  <w:r>
                    <w:rPr>
                      <w:sz w:val="21"/>
                      <w:szCs w:val="21"/>
                    </w:rPr>
                    <w:t>1  mg/kg</w:t>
                  </w:r>
                </w:p>
              </w:tc>
            </w:tr>
            <w:tr w:rsidR="00BA5C35" w14:paraId="33BB527D" w14:textId="77777777">
              <w:trPr>
                <w:trHeight w:val="478"/>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4315C533" w14:textId="77777777" w:rsidR="00BA5C35" w:rsidRDefault="00000000">
                  <w:pPr>
                    <w:pBdr>
                      <w:top w:val="nil"/>
                      <w:left w:val="nil"/>
                      <w:bottom w:val="nil"/>
                      <w:right w:val="nil"/>
                      <w:between w:val="nil"/>
                    </w:pBdr>
                    <w:spacing w:before="60" w:after="60"/>
                    <w:jc w:val="both"/>
                    <w:rPr>
                      <w:sz w:val="21"/>
                      <w:szCs w:val="21"/>
                    </w:rPr>
                  </w:pPr>
                  <w:r>
                    <w:rPr>
                      <w:sz w:val="21"/>
                      <w:szCs w:val="21"/>
                    </w:rPr>
                    <w:t>Acetat de metil</w:t>
                  </w:r>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353B01A8" w14:textId="77777777" w:rsidR="00BA5C35" w:rsidRDefault="00000000">
                  <w:pPr>
                    <w:pBdr>
                      <w:top w:val="nil"/>
                      <w:left w:val="nil"/>
                      <w:bottom w:val="nil"/>
                      <w:right w:val="nil"/>
                      <w:between w:val="nil"/>
                    </w:pBdr>
                    <w:spacing w:before="60" w:after="60"/>
                    <w:jc w:val="both"/>
                    <w:rPr>
                      <w:sz w:val="21"/>
                      <w:szCs w:val="21"/>
                    </w:rPr>
                  </w:pPr>
                  <w:r>
                    <w:rPr>
                      <w:sz w:val="21"/>
                      <w:szCs w:val="21"/>
                    </w:rPr>
                    <w:t>1  mg/kg</w:t>
                  </w:r>
                </w:p>
              </w:tc>
            </w:tr>
            <w:tr w:rsidR="00BA5C35" w14:paraId="0680B7EB" w14:textId="77777777">
              <w:trPr>
                <w:trHeight w:val="463"/>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345851B0" w14:textId="77777777" w:rsidR="00BA5C35" w:rsidRDefault="00000000">
                  <w:pPr>
                    <w:pBdr>
                      <w:top w:val="nil"/>
                      <w:left w:val="nil"/>
                      <w:bottom w:val="nil"/>
                      <w:right w:val="nil"/>
                      <w:between w:val="nil"/>
                    </w:pBdr>
                    <w:spacing w:before="60" w:after="60"/>
                    <w:jc w:val="both"/>
                    <w:rPr>
                      <w:sz w:val="21"/>
                      <w:szCs w:val="21"/>
                    </w:rPr>
                  </w:pPr>
                  <w:r>
                    <w:rPr>
                      <w:sz w:val="21"/>
                      <w:szCs w:val="21"/>
                    </w:rPr>
                    <w:lastRenderedPageBreak/>
                    <w:t>Butan-1-ol</w:t>
                  </w:r>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3B42A355" w14:textId="77777777" w:rsidR="00BA5C35" w:rsidRDefault="00000000">
                  <w:pPr>
                    <w:pBdr>
                      <w:top w:val="nil"/>
                      <w:left w:val="nil"/>
                      <w:bottom w:val="nil"/>
                      <w:right w:val="nil"/>
                      <w:between w:val="nil"/>
                    </w:pBdr>
                    <w:spacing w:before="60" w:after="60"/>
                    <w:jc w:val="both"/>
                    <w:rPr>
                      <w:sz w:val="21"/>
                      <w:szCs w:val="21"/>
                    </w:rPr>
                  </w:pPr>
                  <w:r>
                    <w:rPr>
                      <w:sz w:val="21"/>
                      <w:szCs w:val="21"/>
                    </w:rPr>
                    <w:t>1  mg/kg</w:t>
                  </w:r>
                </w:p>
              </w:tc>
            </w:tr>
            <w:tr w:rsidR="00BA5C35" w14:paraId="0651D531" w14:textId="77777777">
              <w:trPr>
                <w:trHeight w:val="463"/>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131C6327" w14:textId="77777777" w:rsidR="00BA5C35" w:rsidRDefault="00000000">
                  <w:pPr>
                    <w:pBdr>
                      <w:top w:val="nil"/>
                      <w:left w:val="nil"/>
                      <w:bottom w:val="nil"/>
                      <w:right w:val="nil"/>
                      <w:between w:val="nil"/>
                    </w:pBdr>
                    <w:spacing w:before="60" w:after="60"/>
                    <w:jc w:val="both"/>
                    <w:rPr>
                      <w:sz w:val="21"/>
                      <w:szCs w:val="21"/>
                    </w:rPr>
                  </w:pPr>
                  <w:r>
                    <w:rPr>
                      <w:sz w:val="21"/>
                      <w:szCs w:val="21"/>
                    </w:rPr>
                    <w:t>Butan-2-ol</w:t>
                  </w:r>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43148C29" w14:textId="77777777" w:rsidR="00BA5C35" w:rsidRDefault="00000000">
                  <w:pPr>
                    <w:pBdr>
                      <w:top w:val="nil"/>
                      <w:left w:val="nil"/>
                      <w:bottom w:val="nil"/>
                      <w:right w:val="nil"/>
                      <w:between w:val="nil"/>
                    </w:pBdr>
                    <w:spacing w:before="60" w:after="60"/>
                    <w:jc w:val="both"/>
                    <w:rPr>
                      <w:sz w:val="21"/>
                      <w:szCs w:val="21"/>
                    </w:rPr>
                  </w:pPr>
                  <w:r>
                    <w:rPr>
                      <w:sz w:val="21"/>
                      <w:szCs w:val="21"/>
                    </w:rPr>
                    <w:t>1  mg/kg</w:t>
                  </w:r>
                </w:p>
              </w:tc>
            </w:tr>
            <w:tr w:rsidR="00BA5C35" w14:paraId="0D8E3245" w14:textId="77777777">
              <w:trPr>
                <w:trHeight w:val="478"/>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0C6C798B" w14:textId="77777777" w:rsidR="00BA5C35" w:rsidRDefault="00000000">
                  <w:pPr>
                    <w:pBdr>
                      <w:top w:val="nil"/>
                      <w:left w:val="nil"/>
                      <w:bottom w:val="nil"/>
                      <w:right w:val="nil"/>
                      <w:between w:val="nil"/>
                    </w:pBdr>
                    <w:spacing w:before="60" w:after="60"/>
                    <w:jc w:val="both"/>
                    <w:rPr>
                      <w:sz w:val="21"/>
                      <w:szCs w:val="21"/>
                    </w:rPr>
                  </w:pPr>
                  <w:r>
                    <w:rPr>
                      <w:sz w:val="21"/>
                      <w:szCs w:val="21"/>
                    </w:rPr>
                    <w:t>Etilmetilcetonă </w:t>
                  </w:r>
                  <w:hyperlink r:id="rId25" w:anchor="E0008">
                    <w:r w:rsidR="00BA5C35">
                      <w:rPr>
                        <w:sz w:val="21"/>
                        <w:szCs w:val="21"/>
                        <w:u w:val="single"/>
                      </w:rPr>
                      <w:t>(</w:t>
                    </w:r>
                  </w:hyperlink>
                  <w:hyperlink r:id="rId26" w:anchor="E0008">
                    <w:r w:rsidR="00BA5C35">
                      <w:rPr>
                        <w:sz w:val="15"/>
                        <w:szCs w:val="15"/>
                        <w:vertAlign w:val="superscript"/>
                      </w:rPr>
                      <w:t>1</w:t>
                    </w:r>
                  </w:hyperlink>
                  <w:hyperlink r:id="rId27" w:anchor="E0008">
                    <w:r w:rsidR="00BA5C35">
                      <w:rPr>
                        <w:sz w:val="21"/>
                        <w:szCs w:val="21"/>
                        <w:u w:val="single"/>
                      </w:rPr>
                      <w:t>)</w:t>
                    </w:r>
                  </w:hyperlink>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387F7A93" w14:textId="77777777" w:rsidR="00BA5C35" w:rsidRDefault="00000000">
                  <w:pPr>
                    <w:pBdr>
                      <w:top w:val="nil"/>
                      <w:left w:val="nil"/>
                      <w:bottom w:val="nil"/>
                      <w:right w:val="nil"/>
                      <w:between w:val="nil"/>
                    </w:pBdr>
                    <w:spacing w:before="60" w:after="60"/>
                    <w:jc w:val="both"/>
                    <w:rPr>
                      <w:sz w:val="21"/>
                      <w:szCs w:val="21"/>
                    </w:rPr>
                  </w:pPr>
                  <w:r>
                    <w:rPr>
                      <w:sz w:val="21"/>
                      <w:szCs w:val="21"/>
                    </w:rPr>
                    <w:t>1  mg/kg</w:t>
                  </w:r>
                </w:p>
              </w:tc>
            </w:tr>
            <w:tr w:rsidR="00BA5C35" w14:paraId="2B36992D" w14:textId="77777777">
              <w:trPr>
                <w:trHeight w:val="463"/>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232B44E1" w14:textId="77777777" w:rsidR="00BA5C35" w:rsidRDefault="00000000">
                  <w:pPr>
                    <w:pBdr>
                      <w:top w:val="nil"/>
                      <w:left w:val="nil"/>
                      <w:bottom w:val="nil"/>
                      <w:right w:val="nil"/>
                      <w:between w:val="nil"/>
                    </w:pBdr>
                    <w:spacing w:before="60" w:after="60"/>
                    <w:jc w:val="both"/>
                    <w:rPr>
                      <w:sz w:val="21"/>
                      <w:szCs w:val="21"/>
                    </w:rPr>
                  </w:pPr>
                  <w:r>
                    <w:rPr>
                      <w:sz w:val="21"/>
                      <w:szCs w:val="21"/>
                    </w:rPr>
                    <w:t>Diclormetan</w:t>
                  </w:r>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4DFE2DF9" w14:textId="77777777" w:rsidR="00BA5C35" w:rsidRDefault="00000000">
                  <w:pPr>
                    <w:pBdr>
                      <w:top w:val="nil"/>
                      <w:left w:val="nil"/>
                      <w:bottom w:val="nil"/>
                      <w:right w:val="nil"/>
                      <w:between w:val="nil"/>
                    </w:pBdr>
                    <w:spacing w:before="60" w:after="60"/>
                    <w:jc w:val="both"/>
                    <w:rPr>
                      <w:sz w:val="21"/>
                      <w:szCs w:val="21"/>
                    </w:rPr>
                  </w:pPr>
                  <w:r>
                    <w:rPr>
                      <w:sz w:val="21"/>
                      <w:szCs w:val="21"/>
                    </w:rPr>
                    <w:t>0,02  mg/kg</w:t>
                  </w:r>
                </w:p>
              </w:tc>
            </w:tr>
            <w:tr w:rsidR="00BA5C35" w14:paraId="4F80A74B" w14:textId="77777777">
              <w:trPr>
                <w:trHeight w:val="478"/>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689F2684" w14:textId="77777777" w:rsidR="00BA5C35" w:rsidRDefault="00000000">
                  <w:pPr>
                    <w:pBdr>
                      <w:top w:val="nil"/>
                      <w:left w:val="nil"/>
                      <w:bottom w:val="nil"/>
                      <w:right w:val="nil"/>
                      <w:between w:val="nil"/>
                    </w:pBdr>
                    <w:spacing w:before="60" w:after="60"/>
                    <w:jc w:val="both"/>
                    <w:rPr>
                      <w:sz w:val="21"/>
                      <w:szCs w:val="21"/>
                    </w:rPr>
                  </w:pPr>
                  <w:r>
                    <w:rPr>
                      <w:sz w:val="21"/>
                      <w:szCs w:val="21"/>
                    </w:rPr>
                    <w:t>Propanol-1</w:t>
                  </w:r>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3C95879F" w14:textId="77777777" w:rsidR="00BA5C35" w:rsidRDefault="00000000">
                  <w:pPr>
                    <w:pBdr>
                      <w:top w:val="nil"/>
                      <w:left w:val="nil"/>
                      <w:bottom w:val="nil"/>
                      <w:right w:val="nil"/>
                      <w:between w:val="nil"/>
                    </w:pBdr>
                    <w:spacing w:before="60" w:after="60"/>
                    <w:jc w:val="both"/>
                    <w:rPr>
                      <w:sz w:val="21"/>
                      <w:szCs w:val="21"/>
                    </w:rPr>
                  </w:pPr>
                  <w:r>
                    <w:rPr>
                      <w:sz w:val="21"/>
                      <w:szCs w:val="21"/>
                    </w:rPr>
                    <w:t>1  mg/kg</w:t>
                  </w:r>
                </w:p>
              </w:tc>
            </w:tr>
            <w:tr w:rsidR="00BA5C35" w14:paraId="58FAC7C5" w14:textId="77777777">
              <w:trPr>
                <w:trHeight w:val="807"/>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159EBB7F" w14:textId="77777777" w:rsidR="00BA5C35" w:rsidRDefault="00000000">
                  <w:pPr>
                    <w:pBdr>
                      <w:top w:val="nil"/>
                      <w:left w:val="nil"/>
                      <w:bottom w:val="nil"/>
                      <w:right w:val="nil"/>
                      <w:between w:val="nil"/>
                    </w:pBdr>
                    <w:spacing w:before="60" w:after="60"/>
                    <w:jc w:val="both"/>
                    <w:rPr>
                      <w:sz w:val="21"/>
                      <w:szCs w:val="21"/>
                    </w:rPr>
                  </w:pPr>
                  <w:r>
                    <w:rPr>
                      <w:sz w:val="21"/>
                      <w:szCs w:val="21"/>
                    </w:rPr>
                    <w:t>1,1,1,2-Tetrafluoroetan</w:t>
                  </w:r>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058BA30C" w14:textId="77777777" w:rsidR="00BA5C35" w:rsidRDefault="00000000">
                  <w:pPr>
                    <w:pBdr>
                      <w:top w:val="nil"/>
                      <w:left w:val="nil"/>
                      <w:bottom w:val="nil"/>
                      <w:right w:val="nil"/>
                      <w:between w:val="nil"/>
                    </w:pBdr>
                    <w:spacing w:before="60" w:after="60"/>
                    <w:jc w:val="both"/>
                    <w:rPr>
                      <w:sz w:val="21"/>
                      <w:szCs w:val="21"/>
                    </w:rPr>
                  </w:pPr>
                  <w:r>
                    <w:rPr>
                      <w:sz w:val="21"/>
                      <w:szCs w:val="21"/>
                    </w:rPr>
                    <w:t>0,02  mg/kg</w:t>
                  </w:r>
                </w:p>
              </w:tc>
            </w:tr>
            <w:tr w:rsidR="00BA5C35" w14:paraId="3D7D9430" w14:textId="77777777">
              <w:trPr>
                <w:trHeight w:val="478"/>
              </w:trPr>
              <w:tc>
                <w:tcPr>
                  <w:tcW w:w="48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7CEA430" w14:textId="77777777" w:rsidR="00BA5C35" w:rsidRDefault="00BA5C35">
                  <w:pPr>
                    <w:pBdr>
                      <w:top w:val="nil"/>
                      <w:left w:val="nil"/>
                      <w:bottom w:val="nil"/>
                      <w:right w:val="nil"/>
                      <w:between w:val="nil"/>
                    </w:pBdr>
                    <w:spacing w:before="120" w:after="0"/>
                    <w:rPr>
                      <w:b/>
                      <w:bCs/>
                      <w:sz w:val="21"/>
                      <w:szCs w:val="21"/>
                    </w:rPr>
                  </w:pPr>
                  <w:hyperlink r:id="rId28">
                    <w:r>
                      <w:rPr>
                        <w:b/>
                        <w:bCs/>
                        <w:sz w:val="21"/>
                        <w:szCs w:val="21"/>
                        <w:u w:val="single"/>
                      </w:rPr>
                      <w:t>▼M1</w:t>
                    </w:r>
                  </w:hyperlink>
                </w:p>
              </w:tc>
            </w:tr>
            <w:tr w:rsidR="00BA5C35" w14:paraId="617771FA" w14:textId="77777777">
              <w:trPr>
                <w:trHeight w:val="463"/>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15AACB9C" w14:textId="77777777" w:rsidR="00BA5C35" w:rsidRDefault="00000000">
                  <w:pPr>
                    <w:pBdr>
                      <w:top w:val="nil"/>
                      <w:left w:val="nil"/>
                      <w:bottom w:val="nil"/>
                      <w:right w:val="nil"/>
                      <w:between w:val="nil"/>
                    </w:pBdr>
                    <w:spacing w:before="60" w:after="60"/>
                    <w:jc w:val="both"/>
                    <w:rPr>
                      <w:sz w:val="21"/>
                      <w:szCs w:val="21"/>
                    </w:rPr>
                  </w:pPr>
                  <w:r>
                    <w:rPr>
                      <w:sz w:val="21"/>
                      <w:szCs w:val="21"/>
                    </w:rPr>
                    <w:t>Metanol</w:t>
                  </w:r>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5451CECD" w14:textId="77777777" w:rsidR="00BA5C35" w:rsidRDefault="00000000">
                  <w:pPr>
                    <w:pBdr>
                      <w:top w:val="nil"/>
                      <w:left w:val="nil"/>
                      <w:bottom w:val="nil"/>
                      <w:right w:val="nil"/>
                      <w:between w:val="nil"/>
                    </w:pBdr>
                    <w:spacing w:before="60" w:after="60"/>
                    <w:jc w:val="both"/>
                    <w:rPr>
                      <w:sz w:val="21"/>
                      <w:szCs w:val="21"/>
                    </w:rPr>
                  </w:pPr>
                  <w:r>
                    <w:rPr>
                      <w:sz w:val="21"/>
                      <w:szCs w:val="21"/>
                    </w:rPr>
                    <w:t>1,5  mg/kg</w:t>
                  </w:r>
                </w:p>
              </w:tc>
            </w:tr>
            <w:tr w:rsidR="00BA5C35" w14:paraId="6A652F51" w14:textId="77777777">
              <w:trPr>
                <w:trHeight w:val="478"/>
              </w:trPr>
              <w:tc>
                <w:tcPr>
                  <w:tcW w:w="1032" w:type="dxa"/>
                  <w:tcBorders>
                    <w:top w:val="single" w:sz="6" w:space="0" w:color="000000"/>
                    <w:left w:val="single" w:sz="6" w:space="0" w:color="000000"/>
                    <w:bottom w:val="single" w:sz="6" w:space="0" w:color="000000"/>
                    <w:right w:val="single" w:sz="6" w:space="0" w:color="000000"/>
                  </w:tcBorders>
                  <w:shd w:val="clear" w:color="auto" w:fill="FFFFFF"/>
                </w:tcPr>
                <w:p w14:paraId="3E5C660D" w14:textId="77777777" w:rsidR="00BA5C35" w:rsidRDefault="00000000">
                  <w:pPr>
                    <w:pBdr>
                      <w:top w:val="nil"/>
                      <w:left w:val="nil"/>
                      <w:bottom w:val="nil"/>
                      <w:right w:val="nil"/>
                      <w:between w:val="nil"/>
                    </w:pBdr>
                    <w:spacing w:before="60" w:after="60"/>
                    <w:jc w:val="both"/>
                    <w:rPr>
                      <w:sz w:val="21"/>
                      <w:szCs w:val="21"/>
                    </w:rPr>
                  </w:pPr>
                  <w:r>
                    <w:rPr>
                      <w:sz w:val="21"/>
                      <w:szCs w:val="21"/>
                    </w:rPr>
                    <w:t>Propanol-2</w:t>
                  </w:r>
                </w:p>
              </w:tc>
              <w:tc>
                <w:tcPr>
                  <w:tcW w:w="3768" w:type="dxa"/>
                  <w:tcBorders>
                    <w:top w:val="single" w:sz="6" w:space="0" w:color="000000"/>
                    <w:left w:val="single" w:sz="6" w:space="0" w:color="000000"/>
                    <w:bottom w:val="single" w:sz="6" w:space="0" w:color="000000"/>
                    <w:right w:val="single" w:sz="6" w:space="0" w:color="000000"/>
                  </w:tcBorders>
                  <w:shd w:val="clear" w:color="auto" w:fill="FFFFFF"/>
                </w:tcPr>
                <w:p w14:paraId="79C3DF94" w14:textId="77777777" w:rsidR="00BA5C35" w:rsidRDefault="00000000">
                  <w:pPr>
                    <w:pBdr>
                      <w:top w:val="nil"/>
                      <w:left w:val="nil"/>
                      <w:bottom w:val="nil"/>
                      <w:right w:val="nil"/>
                      <w:between w:val="nil"/>
                    </w:pBdr>
                    <w:spacing w:before="60" w:after="60"/>
                    <w:jc w:val="both"/>
                    <w:rPr>
                      <w:sz w:val="21"/>
                      <w:szCs w:val="21"/>
                    </w:rPr>
                  </w:pPr>
                  <w:r>
                    <w:rPr>
                      <w:sz w:val="21"/>
                      <w:szCs w:val="21"/>
                    </w:rPr>
                    <w:t>1  mg/kg</w:t>
                  </w:r>
                </w:p>
              </w:tc>
            </w:tr>
            <w:tr w:rsidR="00BA5C35" w14:paraId="1A8875E0" w14:textId="77777777">
              <w:trPr>
                <w:trHeight w:val="867"/>
              </w:trPr>
              <w:tc>
                <w:tcPr>
                  <w:tcW w:w="48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6D52EB0" w14:textId="77777777" w:rsidR="00BA5C35" w:rsidRDefault="00000000">
                  <w:pPr>
                    <w:jc w:val="center"/>
                    <w:rPr>
                      <w:sz w:val="21"/>
                      <w:szCs w:val="21"/>
                    </w:rPr>
                  </w:pPr>
                  <w:r>
                    <w:rPr>
                      <w:sz w:val="21"/>
                      <w:szCs w:val="21"/>
                    </w:rPr>
                    <w:t>(</w:t>
                  </w:r>
                  <w:r>
                    <w:rPr>
                      <w:sz w:val="15"/>
                      <w:szCs w:val="15"/>
                      <w:vertAlign w:val="superscript"/>
                    </w:rPr>
                    <w:t>1</w:t>
                  </w:r>
                  <w:r>
                    <w:rPr>
                      <w:sz w:val="21"/>
                      <w:szCs w:val="21"/>
                    </w:rPr>
                    <w:t>)   </w:t>
                  </w:r>
                </w:p>
                <w:p w14:paraId="7B6CDDDE" w14:textId="77777777" w:rsidR="00BA5C35" w:rsidRDefault="00000000">
                  <w:pPr>
                    <w:pBdr>
                      <w:top w:val="nil"/>
                      <w:left w:val="nil"/>
                      <w:bottom w:val="nil"/>
                      <w:right w:val="nil"/>
                      <w:between w:val="nil"/>
                    </w:pBdr>
                    <w:spacing w:after="0"/>
                    <w:jc w:val="center"/>
                    <w:rPr>
                      <w:sz w:val="21"/>
                      <w:szCs w:val="21"/>
                    </w:rPr>
                  </w:pPr>
                  <w:r>
                    <w:rPr>
                      <w:sz w:val="21"/>
                      <w:szCs w:val="21"/>
                    </w:rPr>
                    <w:t>Se interzice utilizarea combinată a hexanului și a etilmetilcetonei.</w:t>
                  </w:r>
                </w:p>
              </w:tc>
            </w:tr>
          </w:tbl>
          <w:p w14:paraId="001EDF55" w14:textId="77777777" w:rsidR="00BA5C35" w:rsidRDefault="00BA5C35">
            <w:pPr>
              <w:tabs>
                <w:tab w:val="left" w:pos="1091"/>
              </w:tabs>
              <w:spacing w:after="0"/>
              <w:rPr>
                <w:sz w:val="20"/>
                <w:szCs w:val="20"/>
              </w:rPr>
            </w:pPr>
          </w:p>
        </w:tc>
        <w:tc>
          <w:tcPr>
            <w:tcW w:w="4465" w:type="dxa"/>
          </w:tcPr>
          <w:p w14:paraId="3B6A61E6" w14:textId="77777777" w:rsidR="00BA5C35" w:rsidRDefault="00BA5C35">
            <w:pPr>
              <w:tabs>
                <w:tab w:val="left" w:pos="1091"/>
              </w:tabs>
              <w:spacing w:after="0"/>
              <w:jc w:val="both"/>
              <w:rPr>
                <w:sz w:val="20"/>
                <w:szCs w:val="20"/>
              </w:rPr>
            </w:pPr>
          </w:p>
          <w:p w14:paraId="7B3A79DD" w14:textId="77777777" w:rsidR="00BA5C35" w:rsidRDefault="00000000">
            <w:pPr>
              <w:spacing w:after="0"/>
              <w:jc w:val="center"/>
              <w:rPr>
                <w:b/>
                <w:bCs/>
                <w:sz w:val="20"/>
                <w:szCs w:val="20"/>
              </w:rPr>
            </w:pPr>
            <w:r>
              <w:rPr>
                <w:b/>
                <w:bCs/>
                <w:sz w:val="20"/>
                <w:szCs w:val="20"/>
              </w:rPr>
              <w:t>3.  Solvenții de extracție pentru care sunt specificate condițiile de utilizare</w:t>
            </w:r>
          </w:p>
          <w:p w14:paraId="0D61FC30" w14:textId="77777777" w:rsidR="00BA5C35" w:rsidRDefault="00BA5C35">
            <w:pPr>
              <w:shd w:val="clear" w:color="auto" w:fill="FFFFFF"/>
              <w:spacing w:after="0"/>
              <w:jc w:val="center"/>
              <w:rPr>
                <w:b/>
                <w:bCs/>
                <w:sz w:val="20"/>
                <w:szCs w:val="20"/>
              </w:rPr>
            </w:pPr>
          </w:p>
          <w:p w14:paraId="03147C4E" w14:textId="77777777" w:rsidR="00BA5C35" w:rsidRDefault="00BA5C35">
            <w:pPr>
              <w:shd w:val="clear" w:color="auto" w:fill="FFFFFF"/>
              <w:spacing w:after="0"/>
              <w:jc w:val="center"/>
              <w:rPr>
                <w:b/>
                <w:bCs/>
                <w:sz w:val="20"/>
                <w:szCs w:val="20"/>
              </w:rPr>
            </w:pPr>
          </w:p>
          <w:sdt>
            <w:sdtPr>
              <w:tag w:val="goog_rdk_0"/>
              <w:id w:val="-871632807"/>
              <w:lock w:val="contentLocked"/>
            </w:sdtPr>
            <w:sdtContent>
              <w:tbl>
                <w:tblPr>
                  <w:tblStyle w:val="ad"/>
                  <w:tblW w:w="42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2"/>
                  <w:gridCol w:w="2133"/>
                </w:tblGrid>
                <w:tr w:rsidR="00BA5C35" w14:paraId="52A4FC1F" w14:textId="77777777">
                  <w:trPr>
                    <w:jc w:val="center"/>
                  </w:trPr>
                  <w:tc>
                    <w:tcPr>
                      <w:tcW w:w="2132" w:type="dxa"/>
                      <w:tcMar>
                        <w:top w:w="100" w:type="dxa"/>
                        <w:left w:w="100" w:type="dxa"/>
                        <w:bottom w:w="100" w:type="dxa"/>
                        <w:right w:w="100" w:type="dxa"/>
                      </w:tcMar>
                    </w:tcPr>
                    <w:p w14:paraId="43F17F06" w14:textId="77777777" w:rsidR="00BA5C35" w:rsidRDefault="00000000">
                      <w:pPr>
                        <w:widowControl w:val="0"/>
                        <w:pBdr>
                          <w:top w:val="nil"/>
                          <w:left w:val="nil"/>
                          <w:bottom w:val="nil"/>
                          <w:right w:val="nil"/>
                          <w:between w:val="nil"/>
                        </w:pBdr>
                        <w:spacing w:after="0"/>
                        <w:rPr>
                          <w:b/>
                          <w:bCs/>
                          <w:sz w:val="20"/>
                          <w:szCs w:val="20"/>
                        </w:rPr>
                      </w:pPr>
                      <w:r>
                        <w:rPr>
                          <w:b/>
                          <w:bCs/>
                          <w:sz w:val="24"/>
                          <w:szCs w:val="24"/>
                        </w:rPr>
                        <w:t>Denumire</w:t>
                      </w:r>
                    </w:p>
                  </w:tc>
                  <w:tc>
                    <w:tcPr>
                      <w:tcW w:w="2132" w:type="dxa"/>
                      <w:tcMar>
                        <w:top w:w="100" w:type="dxa"/>
                        <w:left w:w="100" w:type="dxa"/>
                        <w:bottom w:w="100" w:type="dxa"/>
                        <w:right w:w="100" w:type="dxa"/>
                      </w:tcMar>
                    </w:tcPr>
                    <w:p w14:paraId="22A2D5FC" w14:textId="77777777" w:rsidR="00BA5C35" w:rsidRDefault="00000000">
                      <w:pPr>
                        <w:widowControl w:val="0"/>
                        <w:spacing w:before="240" w:after="240"/>
                        <w:jc w:val="center"/>
                        <w:rPr>
                          <w:b/>
                          <w:bCs/>
                          <w:sz w:val="18"/>
                          <w:szCs w:val="18"/>
                        </w:rPr>
                      </w:pPr>
                      <w:r>
                        <w:rPr>
                          <w:b/>
                          <w:bCs/>
                          <w:sz w:val="18"/>
                          <w:szCs w:val="18"/>
                        </w:rPr>
                        <w:t>Limitele maxime de reziduuri din aliment, determinate de utilizarea solvenților de extracție</w:t>
                      </w:r>
                    </w:p>
                    <w:p w14:paraId="5BF7F5FE" w14:textId="77777777" w:rsidR="00BA5C35" w:rsidRDefault="00000000">
                      <w:pPr>
                        <w:widowControl w:val="0"/>
                        <w:pBdr>
                          <w:top w:val="nil"/>
                          <w:left w:val="nil"/>
                          <w:bottom w:val="nil"/>
                          <w:right w:val="nil"/>
                          <w:between w:val="nil"/>
                        </w:pBdr>
                        <w:spacing w:after="0"/>
                        <w:rPr>
                          <w:b/>
                          <w:bCs/>
                          <w:sz w:val="14"/>
                          <w:szCs w:val="14"/>
                        </w:rPr>
                      </w:pPr>
                      <w:r>
                        <w:rPr>
                          <w:b/>
                          <w:bCs/>
                          <w:sz w:val="18"/>
                          <w:szCs w:val="18"/>
                        </w:rPr>
                        <w:t xml:space="preserve"> la prepararea aromelor din materii aromatice naturale</w:t>
                      </w:r>
                    </w:p>
                  </w:tc>
                </w:tr>
                <w:tr w:rsidR="00BA5C35" w14:paraId="5CA69931" w14:textId="77777777">
                  <w:trPr>
                    <w:trHeight w:val="545"/>
                    <w:jc w:val="center"/>
                  </w:trPr>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E690BDA" w14:textId="77777777" w:rsidR="00BA5C35" w:rsidRDefault="00000000">
                      <w:pPr>
                        <w:widowControl w:val="0"/>
                        <w:spacing w:before="240" w:after="240"/>
                        <w:rPr>
                          <w:b/>
                          <w:bCs/>
                          <w:sz w:val="20"/>
                          <w:szCs w:val="20"/>
                        </w:rPr>
                      </w:pPr>
                      <w:r>
                        <w:rPr>
                          <w:b/>
                          <w:bCs/>
                          <w:sz w:val="20"/>
                          <w:szCs w:val="20"/>
                        </w:rPr>
                        <w:t>Dietil eter</w:t>
                      </w:r>
                    </w:p>
                  </w:tc>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EF874D3" w14:textId="77777777" w:rsidR="00BA5C35" w:rsidRDefault="00000000">
                      <w:pPr>
                        <w:widowControl w:val="0"/>
                        <w:spacing w:before="240" w:after="240"/>
                        <w:rPr>
                          <w:b/>
                          <w:bCs/>
                          <w:sz w:val="20"/>
                          <w:szCs w:val="20"/>
                        </w:rPr>
                      </w:pPr>
                      <w:r>
                        <w:rPr>
                          <w:b/>
                          <w:bCs/>
                          <w:sz w:val="20"/>
                          <w:szCs w:val="20"/>
                        </w:rPr>
                        <w:t>2  mg/kg</w:t>
                      </w:r>
                    </w:p>
                  </w:tc>
                </w:tr>
                <w:tr w:rsidR="00BA5C35" w14:paraId="226CF137" w14:textId="77777777">
                  <w:trPr>
                    <w:jc w:val="center"/>
                  </w:trPr>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E4FE522" w14:textId="77777777" w:rsidR="00BA5C35" w:rsidRDefault="00000000">
                      <w:pPr>
                        <w:widowControl w:val="0"/>
                        <w:spacing w:before="240" w:after="240"/>
                        <w:rPr>
                          <w:b/>
                          <w:bCs/>
                          <w:sz w:val="20"/>
                          <w:szCs w:val="20"/>
                          <w:u w:val="single"/>
                          <w:vertAlign w:val="superscript"/>
                        </w:rPr>
                      </w:pPr>
                      <w:r>
                        <w:rPr>
                          <w:b/>
                          <w:bCs/>
                          <w:sz w:val="20"/>
                          <w:szCs w:val="20"/>
                        </w:rPr>
                        <w:t xml:space="preserve">Hexan </w:t>
                      </w:r>
                      <w:r>
                        <w:rPr>
                          <w:b/>
                          <w:bCs/>
                          <w:sz w:val="20"/>
                          <w:szCs w:val="20"/>
                          <w:u w:val="single"/>
                          <w:vertAlign w:val="superscript"/>
                        </w:rPr>
                        <w:t>1)</w:t>
                      </w:r>
                    </w:p>
                  </w:tc>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A163E9D" w14:textId="77777777" w:rsidR="00BA5C35" w:rsidRDefault="00000000">
                      <w:pPr>
                        <w:widowControl w:val="0"/>
                        <w:spacing w:before="240" w:after="240"/>
                        <w:rPr>
                          <w:b/>
                          <w:bCs/>
                          <w:sz w:val="20"/>
                          <w:szCs w:val="20"/>
                        </w:rPr>
                      </w:pPr>
                      <w:r>
                        <w:rPr>
                          <w:b/>
                          <w:bCs/>
                          <w:sz w:val="20"/>
                          <w:szCs w:val="20"/>
                        </w:rPr>
                        <w:t>1  mg/kg</w:t>
                      </w:r>
                    </w:p>
                  </w:tc>
                </w:tr>
                <w:tr w:rsidR="00BA5C35" w14:paraId="286FF9F5" w14:textId="77777777">
                  <w:trPr>
                    <w:jc w:val="center"/>
                  </w:trPr>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86E9F33" w14:textId="77777777" w:rsidR="00BA5C35" w:rsidRDefault="00000000">
                      <w:pPr>
                        <w:widowControl w:val="0"/>
                        <w:spacing w:before="240" w:after="240"/>
                        <w:rPr>
                          <w:b/>
                          <w:bCs/>
                          <w:sz w:val="20"/>
                          <w:szCs w:val="20"/>
                        </w:rPr>
                      </w:pPr>
                      <w:r>
                        <w:rPr>
                          <w:b/>
                          <w:bCs/>
                          <w:sz w:val="20"/>
                          <w:szCs w:val="20"/>
                        </w:rPr>
                        <w:t>Ciclohexan</w:t>
                      </w:r>
                    </w:p>
                  </w:tc>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6DE47A9" w14:textId="77777777" w:rsidR="00BA5C35" w:rsidRDefault="00000000">
                      <w:pPr>
                        <w:widowControl w:val="0"/>
                        <w:spacing w:before="240" w:after="240"/>
                        <w:rPr>
                          <w:b/>
                          <w:bCs/>
                          <w:sz w:val="20"/>
                          <w:szCs w:val="20"/>
                        </w:rPr>
                      </w:pPr>
                      <w:r>
                        <w:rPr>
                          <w:b/>
                          <w:bCs/>
                          <w:sz w:val="20"/>
                          <w:szCs w:val="20"/>
                        </w:rPr>
                        <w:t>1  mg/kg</w:t>
                      </w:r>
                    </w:p>
                  </w:tc>
                </w:tr>
                <w:tr w:rsidR="00BA5C35" w14:paraId="4F9B296F" w14:textId="77777777">
                  <w:trPr>
                    <w:jc w:val="center"/>
                  </w:trPr>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AD5047E" w14:textId="77777777" w:rsidR="00BA5C35" w:rsidRDefault="00000000">
                      <w:pPr>
                        <w:widowControl w:val="0"/>
                        <w:spacing w:before="240" w:after="240"/>
                        <w:rPr>
                          <w:b/>
                          <w:bCs/>
                          <w:sz w:val="20"/>
                          <w:szCs w:val="20"/>
                        </w:rPr>
                      </w:pPr>
                      <w:r>
                        <w:rPr>
                          <w:b/>
                          <w:bCs/>
                          <w:sz w:val="20"/>
                          <w:szCs w:val="20"/>
                        </w:rPr>
                        <w:t>Acetat de metil</w:t>
                      </w:r>
                    </w:p>
                  </w:tc>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91A4379" w14:textId="77777777" w:rsidR="00BA5C35" w:rsidRDefault="00000000">
                      <w:pPr>
                        <w:widowControl w:val="0"/>
                        <w:spacing w:before="240" w:after="240"/>
                        <w:rPr>
                          <w:b/>
                          <w:bCs/>
                          <w:sz w:val="20"/>
                          <w:szCs w:val="20"/>
                        </w:rPr>
                      </w:pPr>
                      <w:r>
                        <w:rPr>
                          <w:b/>
                          <w:bCs/>
                          <w:sz w:val="20"/>
                          <w:szCs w:val="20"/>
                        </w:rPr>
                        <w:t>1  mg/kg</w:t>
                      </w:r>
                    </w:p>
                  </w:tc>
                </w:tr>
                <w:tr w:rsidR="00BA5C35" w14:paraId="6E7C49A8" w14:textId="77777777">
                  <w:trPr>
                    <w:jc w:val="center"/>
                  </w:trPr>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E91752C" w14:textId="77777777" w:rsidR="00BA5C35" w:rsidRDefault="00000000">
                      <w:pPr>
                        <w:widowControl w:val="0"/>
                        <w:spacing w:before="240" w:after="240"/>
                        <w:rPr>
                          <w:b/>
                          <w:bCs/>
                          <w:sz w:val="20"/>
                          <w:szCs w:val="20"/>
                        </w:rPr>
                      </w:pPr>
                      <w:r>
                        <w:rPr>
                          <w:b/>
                          <w:bCs/>
                          <w:sz w:val="20"/>
                          <w:szCs w:val="20"/>
                        </w:rPr>
                        <w:lastRenderedPageBreak/>
                        <w:t>Butan-1-ol</w:t>
                      </w:r>
                    </w:p>
                  </w:tc>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D48D765" w14:textId="77777777" w:rsidR="00BA5C35" w:rsidRDefault="00000000">
                      <w:pPr>
                        <w:widowControl w:val="0"/>
                        <w:spacing w:before="240" w:after="240"/>
                        <w:rPr>
                          <w:b/>
                          <w:bCs/>
                          <w:sz w:val="20"/>
                          <w:szCs w:val="20"/>
                        </w:rPr>
                      </w:pPr>
                      <w:r>
                        <w:rPr>
                          <w:b/>
                          <w:bCs/>
                          <w:sz w:val="20"/>
                          <w:szCs w:val="20"/>
                        </w:rPr>
                        <w:t>1  mg/kg</w:t>
                      </w:r>
                    </w:p>
                  </w:tc>
                </w:tr>
                <w:tr w:rsidR="00BA5C35" w14:paraId="548468C7" w14:textId="77777777">
                  <w:trPr>
                    <w:jc w:val="center"/>
                  </w:trPr>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122978F" w14:textId="77777777" w:rsidR="00BA5C35" w:rsidRDefault="00000000">
                      <w:pPr>
                        <w:widowControl w:val="0"/>
                        <w:spacing w:before="240" w:after="240"/>
                        <w:rPr>
                          <w:b/>
                          <w:bCs/>
                          <w:sz w:val="20"/>
                          <w:szCs w:val="20"/>
                        </w:rPr>
                      </w:pPr>
                      <w:r>
                        <w:rPr>
                          <w:b/>
                          <w:bCs/>
                          <w:sz w:val="20"/>
                          <w:szCs w:val="20"/>
                        </w:rPr>
                        <w:t>Butan-2-ol</w:t>
                      </w:r>
                    </w:p>
                  </w:tc>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71D2796" w14:textId="77777777" w:rsidR="00BA5C35" w:rsidRDefault="00000000">
                      <w:pPr>
                        <w:widowControl w:val="0"/>
                        <w:spacing w:before="240" w:after="240"/>
                        <w:rPr>
                          <w:b/>
                          <w:bCs/>
                          <w:sz w:val="20"/>
                          <w:szCs w:val="20"/>
                        </w:rPr>
                      </w:pPr>
                      <w:r>
                        <w:rPr>
                          <w:b/>
                          <w:bCs/>
                          <w:sz w:val="20"/>
                          <w:szCs w:val="20"/>
                        </w:rPr>
                        <w:t>1  mg/kg</w:t>
                      </w:r>
                    </w:p>
                  </w:tc>
                </w:tr>
                <w:tr w:rsidR="00BA5C35" w14:paraId="0E92D33B" w14:textId="77777777">
                  <w:trPr>
                    <w:jc w:val="center"/>
                  </w:trPr>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6B4787A" w14:textId="77777777" w:rsidR="00BA5C35" w:rsidRDefault="00000000">
                      <w:pPr>
                        <w:widowControl w:val="0"/>
                        <w:spacing w:before="240" w:after="240"/>
                        <w:rPr>
                          <w:b/>
                          <w:bCs/>
                          <w:sz w:val="20"/>
                          <w:szCs w:val="20"/>
                          <w:u w:val="single"/>
                          <w:vertAlign w:val="superscript"/>
                        </w:rPr>
                      </w:pPr>
                      <w:r>
                        <w:rPr>
                          <w:b/>
                          <w:bCs/>
                          <w:sz w:val="20"/>
                          <w:szCs w:val="20"/>
                        </w:rPr>
                        <w:t xml:space="preserve">Etilmetilcetonă </w:t>
                      </w:r>
                      <w:hyperlink r:id="rId29" w:anchor="E0008">
                        <w:r w:rsidR="00BA5C35">
                          <w:rPr>
                            <w:b/>
                            <w:bCs/>
                            <w:sz w:val="20"/>
                            <w:szCs w:val="20"/>
                            <w:u w:val="single"/>
                            <w:vertAlign w:val="superscript"/>
                          </w:rPr>
                          <w:t>1</w:t>
                        </w:r>
                      </w:hyperlink>
                      <w:r>
                        <w:rPr>
                          <w:b/>
                          <w:bCs/>
                          <w:sz w:val="20"/>
                          <w:szCs w:val="20"/>
                          <w:u w:val="single"/>
                          <w:vertAlign w:val="superscript"/>
                        </w:rPr>
                        <w:t>)</w:t>
                      </w:r>
                    </w:p>
                  </w:tc>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47EC687" w14:textId="77777777" w:rsidR="00BA5C35" w:rsidRDefault="00000000">
                      <w:pPr>
                        <w:widowControl w:val="0"/>
                        <w:spacing w:before="240" w:after="240"/>
                        <w:rPr>
                          <w:b/>
                          <w:bCs/>
                          <w:sz w:val="20"/>
                          <w:szCs w:val="20"/>
                        </w:rPr>
                      </w:pPr>
                      <w:r>
                        <w:rPr>
                          <w:b/>
                          <w:bCs/>
                          <w:sz w:val="20"/>
                          <w:szCs w:val="20"/>
                        </w:rPr>
                        <w:t>1  mg/kg</w:t>
                      </w:r>
                    </w:p>
                  </w:tc>
                </w:tr>
                <w:tr w:rsidR="00BA5C35" w14:paraId="3FFB990E" w14:textId="77777777">
                  <w:trPr>
                    <w:jc w:val="center"/>
                  </w:trPr>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1BE3C07" w14:textId="77777777" w:rsidR="00BA5C35" w:rsidRDefault="00000000">
                      <w:pPr>
                        <w:widowControl w:val="0"/>
                        <w:spacing w:before="240" w:after="240"/>
                        <w:rPr>
                          <w:b/>
                          <w:bCs/>
                          <w:sz w:val="20"/>
                          <w:szCs w:val="20"/>
                        </w:rPr>
                      </w:pPr>
                      <w:r>
                        <w:rPr>
                          <w:b/>
                          <w:bCs/>
                          <w:sz w:val="20"/>
                          <w:szCs w:val="20"/>
                        </w:rPr>
                        <w:t>Diclormetan</w:t>
                      </w:r>
                    </w:p>
                  </w:tc>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A1197DB" w14:textId="77777777" w:rsidR="00BA5C35" w:rsidRDefault="00000000">
                      <w:pPr>
                        <w:widowControl w:val="0"/>
                        <w:spacing w:before="240" w:after="240"/>
                        <w:rPr>
                          <w:b/>
                          <w:bCs/>
                          <w:sz w:val="20"/>
                          <w:szCs w:val="20"/>
                        </w:rPr>
                      </w:pPr>
                      <w:r>
                        <w:rPr>
                          <w:b/>
                          <w:bCs/>
                          <w:sz w:val="20"/>
                          <w:szCs w:val="20"/>
                        </w:rPr>
                        <w:t>0,02  mg/kg</w:t>
                      </w:r>
                    </w:p>
                  </w:tc>
                </w:tr>
                <w:tr w:rsidR="00BA5C35" w14:paraId="5A628E14" w14:textId="77777777">
                  <w:trPr>
                    <w:jc w:val="center"/>
                  </w:trPr>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22B8887" w14:textId="77777777" w:rsidR="00BA5C35" w:rsidRDefault="00000000">
                      <w:pPr>
                        <w:widowControl w:val="0"/>
                        <w:spacing w:before="240" w:after="240"/>
                        <w:rPr>
                          <w:b/>
                          <w:bCs/>
                          <w:sz w:val="20"/>
                          <w:szCs w:val="20"/>
                        </w:rPr>
                      </w:pPr>
                      <w:r>
                        <w:rPr>
                          <w:b/>
                          <w:bCs/>
                          <w:sz w:val="20"/>
                          <w:szCs w:val="20"/>
                        </w:rPr>
                        <w:t>Propanol-1</w:t>
                      </w:r>
                    </w:p>
                  </w:tc>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B215FBC" w14:textId="77777777" w:rsidR="00BA5C35" w:rsidRDefault="00000000">
                      <w:pPr>
                        <w:widowControl w:val="0"/>
                        <w:spacing w:before="240" w:after="240"/>
                        <w:rPr>
                          <w:b/>
                          <w:bCs/>
                          <w:sz w:val="20"/>
                          <w:szCs w:val="20"/>
                        </w:rPr>
                      </w:pPr>
                      <w:r>
                        <w:rPr>
                          <w:b/>
                          <w:bCs/>
                          <w:sz w:val="20"/>
                          <w:szCs w:val="20"/>
                        </w:rPr>
                        <w:t>1  mg/kg</w:t>
                      </w:r>
                    </w:p>
                  </w:tc>
                </w:tr>
                <w:tr w:rsidR="00BA5C35" w14:paraId="1AC2EEAB" w14:textId="77777777">
                  <w:trPr>
                    <w:jc w:val="center"/>
                  </w:trPr>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1F18CDB" w14:textId="77777777" w:rsidR="00BA5C35" w:rsidRDefault="00000000">
                      <w:pPr>
                        <w:widowControl w:val="0"/>
                        <w:spacing w:before="240" w:after="240"/>
                        <w:rPr>
                          <w:b/>
                          <w:bCs/>
                          <w:sz w:val="20"/>
                          <w:szCs w:val="20"/>
                        </w:rPr>
                      </w:pPr>
                      <w:r>
                        <w:rPr>
                          <w:b/>
                          <w:bCs/>
                          <w:sz w:val="20"/>
                          <w:szCs w:val="20"/>
                        </w:rPr>
                        <w:t>1,1,1,2-Tetrafluoroetan</w:t>
                      </w:r>
                    </w:p>
                  </w:tc>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AB55D23" w14:textId="77777777" w:rsidR="00BA5C35" w:rsidRDefault="00000000">
                      <w:pPr>
                        <w:widowControl w:val="0"/>
                        <w:spacing w:before="240" w:after="240"/>
                        <w:rPr>
                          <w:b/>
                          <w:bCs/>
                          <w:sz w:val="20"/>
                          <w:szCs w:val="20"/>
                        </w:rPr>
                      </w:pPr>
                      <w:r>
                        <w:rPr>
                          <w:b/>
                          <w:bCs/>
                          <w:sz w:val="20"/>
                          <w:szCs w:val="20"/>
                        </w:rPr>
                        <w:t>0,02  mg/kg</w:t>
                      </w:r>
                    </w:p>
                  </w:tc>
                </w:tr>
                <w:tr w:rsidR="00BA5C35" w14:paraId="49F43AA4" w14:textId="77777777">
                  <w:trPr>
                    <w:jc w:val="center"/>
                  </w:trPr>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34ADFC7" w14:textId="77777777" w:rsidR="00BA5C35" w:rsidRDefault="00000000">
                      <w:pPr>
                        <w:widowControl w:val="0"/>
                        <w:spacing w:before="240" w:after="240"/>
                        <w:rPr>
                          <w:b/>
                          <w:bCs/>
                          <w:sz w:val="20"/>
                          <w:szCs w:val="20"/>
                        </w:rPr>
                      </w:pPr>
                      <w:r>
                        <w:rPr>
                          <w:b/>
                          <w:bCs/>
                          <w:sz w:val="20"/>
                          <w:szCs w:val="20"/>
                        </w:rPr>
                        <w:t>Metanol</w:t>
                      </w:r>
                    </w:p>
                  </w:tc>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A779DFA" w14:textId="77777777" w:rsidR="00BA5C35" w:rsidRDefault="00000000">
                      <w:pPr>
                        <w:widowControl w:val="0"/>
                        <w:spacing w:before="240" w:after="240"/>
                        <w:rPr>
                          <w:b/>
                          <w:bCs/>
                          <w:sz w:val="20"/>
                          <w:szCs w:val="20"/>
                        </w:rPr>
                      </w:pPr>
                      <w:r>
                        <w:rPr>
                          <w:b/>
                          <w:bCs/>
                          <w:sz w:val="20"/>
                          <w:szCs w:val="20"/>
                        </w:rPr>
                        <w:t>1,5  mg/kg</w:t>
                      </w:r>
                    </w:p>
                  </w:tc>
                </w:tr>
                <w:tr w:rsidR="00BA5C35" w14:paraId="2AE04FF5" w14:textId="77777777">
                  <w:trPr>
                    <w:jc w:val="center"/>
                  </w:trPr>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97A6F9C" w14:textId="77777777" w:rsidR="00BA5C35" w:rsidRDefault="00000000">
                      <w:pPr>
                        <w:widowControl w:val="0"/>
                        <w:spacing w:before="240" w:after="240"/>
                        <w:rPr>
                          <w:b/>
                          <w:bCs/>
                          <w:sz w:val="20"/>
                          <w:szCs w:val="20"/>
                        </w:rPr>
                      </w:pPr>
                      <w:r>
                        <w:rPr>
                          <w:b/>
                          <w:bCs/>
                          <w:sz w:val="20"/>
                          <w:szCs w:val="20"/>
                        </w:rPr>
                        <w:t>Propanol-2</w:t>
                      </w:r>
                    </w:p>
                  </w:tc>
                  <w:tc>
                    <w:tcPr>
                      <w:tcW w:w="213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91878D5" w14:textId="77777777" w:rsidR="00BA5C35" w:rsidRDefault="00000000">
                      <w:pPr>
                        <w:widowControl w:val="0"/>
                        <w:spacing w:before="240" w:after="240"/>
                        <w:rPr>
                          <w:b/>
                          <w:bCs/>
                          <w:sz w:val="20"/>
                          <w:szCs w:val="20"/>
                        </w:rPr>
                      </w:pPr>
                      <w:r>
                        <w:rPr>
                          <w:b/>
                          <w:bCs/>
                          <w:sz w:val="20"/>
                          <w:szCs w:val="20"/>
                        </w:rPr>
                        <w:t>1  mg/kg</w:t>
                      </w:r>
                    </w:p>
                  </w:tc>
                </w:tr>
                <w:tr w:rsidR="00BA5C35" w14:paraId="22C759CE" w14:textId="77777777">
                  <w:trPr>
                    <w:jc w:val="center"/>
                  </w:trPr>
                  <w:tc>
                    <w:tcPr>
                      <w:tcW w:w="2132" w:type="dxa"/>
                      <w:tcMar>
                        <w:top w:w="100" w:type="dxa"/>
                        <w:left w:w="100" w:type="dxa"/>
                        <w:bottom w:w="100" w:type="dxa"/>
                        <w:right w:w="100" w:type="dxa"/>
                      </w:tcMar>
                    </w:tcPr>
                    <w:p w14:paraId="7A6835E7" w14:textId="77777777" w:rsidR="00BA5C35" w:rsidRDefault="00000000">
                      <w:pPr>
                        <w:widowControl w:val="0"/>
                        <w:pBdr>
                          <w:top w:val="nil"/>
                          <w:left w:val="nil"/>
                          <w:bottom w:val="nil"/>
                          <w:right w:val="nil"/>
                          <w:between w:val="nil"/>
                        </w:pBdr>
                        <w:spacing w:after="0"/>
                        <w:rPr>
                          <w:b/>
                          <w:bCs/>
                          <w:sz w:val="20"/>
                          <w:szCs w:val="20"/>
                        </w:rPr>
                      </w:pPr>
                      <w:r>
                        <w:rPr>
                          <w:b/>
                          <w:bCs/>
                          <w:sz w:val="24"/>
                          <w:szCs w:val="24"/>
                        </w:rPr>
                        <w:t xml:space="preserve">Notă:  </w:t>
                      </w:r>
                      <w:r>
                        <w:rPr>
                          <w:b/>
                          <w:bCs/>
                          <w:sz w:val="24"/>
                          <w:szCs w:val="24"/>
                          <w:vertAlign w:val="superscript"/>
                        </w:rPr>
                        <w:t>1)</w:t>
                      </w:r>
                      <w:r>
                        <w:rPr>
                          <w:b/>
                          <w:bCs/>
                          <w:sz w:val="24"/>
                          <w:szCs w:val="24"/>
                        </w:rPr>
                        <w:t xml:space="preserve"> Se interzice utilizarea combinată a hexanului și a etilmetilcetonei</w:t>
                      </w:r>
                    </w:p>
                  </w:tc>
                  <w:tc>
                    <w:tcPr>
                      <w:tcW w:w="2132" w:type="dxa"/>
                      <w:tcMar>
                        <w:top w:w="100" w:type="dxa"/>
                        <w:left w:w="100" w:type="dxa"/>
                        <w:bottom w:w="100" w:type="dxa"/>
                        <w:right w:w="100" w:type="dxa"/>
                      </w:tcMar>
                    </w:tcPr>
                    <w:p w14:paraId="0AE8DF33" w14:textId="77777777" w:rsidR="00BA5C35" w:rsidRDefault="00000000">
                      <w:pPr>
                        <w:widowControl w:val="0"/>
                        <w:pBdr>
                          <w:top w:val="nil"/>
                          <w:left w:val="nil"/>
                          <w:bottom w:val="nil"/>
                          <w:right w:val="nil"/>
                          <w:between w:val="nil"/>
                        </w:pBdr>
                        <w:spacing w:after="0"/>
                        <w:rPr>
                          <w:b/>
                          <w:bCs/>
                          <w:sz w:val="20"/>
                          <w:szCs w:val="20"/>
                        </w:rPr>
                      </w:pPr>
                    </w:p>
                  </w:tc>
                </w:tr>
              </w:tbl>
            </w:sdtContent>
          </w:sdt>
          <w:p w14:paraId="54CD091A" w14:textId="77777777" w:rsidR="00BA5C35" w:rsidRDefault="00BA5C35">
            <w:pPr>
              <w:shd w:val="clear" w:color="auto" w:fill="FFFFFF"/>
              <w:spacing w:after="0"/>
              <w:rPr>
                <w:b/>
                <w:bCs/>
                <w:sz w:val="20"/>
                <w:szCs w:val="20"/>
              </w:rPr>
            </w:pPr>
          </w:p>
          <w:p w14:paraId="58E31F68" w14:textId="77777777" w:rsidR="00BA5C35" w:rsidRDefault="00BA5C35">
            <w:pPr>
              <w:shd w:val="clear" w:color="auto" w:fill="FFFFFF"/>
              <w:spacing w:after="0"/>
              <w:jc w:val="center"/>
              <w:rPr>
                <w:b/>
                <w:bCs/>
                <w:sz w:val="20"/>
                <w:szCs w:val="20"/>
              </w:rPr>
            </w:pPr>
          </w:p>
          <w:tbl>
            <w:tblPr>
              <w:tblStyle w:val="ae"/>
              <w:tblW w:w="4302"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55"/>
              <w:gridCol w:w="3047"/>
            </w:tblGrid>
            <w:tr w:rsidR="00BA5C35" w14:paraId="49458B9C" w14:textId="77777777">
              <w:trPr>
                <w:jc w:val="center"/>
              </w:trPr>
              <w:tc>
                <w:tcPr>
                  <w:tcW w:w="4302" w:type="dxa"/>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C38C761" w14:textId="77777777" w:rsidR="00BA5C35" w:rsidRDefault="00000000">
                  <w:pPr>
                    <w:spacing w:after="0"/>
                    <w:rPr>
                      <w:b/>
                      <w:bCs/>
                      <w:sz w:val="20"/>
                      <w:szCs w:val="20"/>
                    </w:rPr>
                  </w:pPr>
                  <w:r>
                    <w:rPr>
                      <w:b/>
                      <w:bCs/>
                      <w:sz w:val="20"/>
                      <w:szCs w:val="20"/>
                    </w:rPr>
                    <w:t>2-metiloxolan</w:t>
                  </w:r>
                </w:p>
              </w:tc>
            </w:tr>
            <w:tr w:rsidR="00BA5C35" w14:paraId="31E524B8" w14:textId="77777777">
              <w:trPr>
                <w:jc w:val="center"/>
              </w:trPr>
              <w:tc>
                <w:tcPr>
                  <w:tcW w:w="125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C09C26E" w14:textId="77777777" w:rsidR="00BA5C35" w:rsidRDefault="00000000">
                  <w:pPr>
                    <w:spacing w:after="0"/>
                    <w:jc w:val="both"/>
                    <w:rPr>
                      <w:b/>
                      <w:bCs/>
                      <w:sz w:val="20"/>
                      <w:szCs w:val="20"/>
                    </w:rPr>
                  </w:pPr>
                  <w:r>
                    <w:rPr>
                      <w:b/>
                      <w:bCs/>
                      <w:sz w:val="20"/>
                      <w:szCs w:val="20"/>
                    </w:rPr>
                    <w:t>Numărul CAS</w:t>
                  </w:r>
                </w:p>
              </w:tc>
              <w:tc>
                <w:tcPr>
                  <w:tcW w:w="304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D74B8DF" w14:textId="77777777" w:rsidR="00BA5C35" w:rsidRDefault="00000000">
                  <w:pPr>
                    <w:spacing w:after="0"/>
                    <w:jc w:val="both"/>
                    <w:rPr>
                      <w:b/>
                      <w:bCs/>
                      <w:sz w:val="20"/>
                      <w:szCs w:val="20"/>
                    </w:rPr>
                  </w:pPr>
                  <w:r>
                    <w:rPr>
                      <w:b/>
                      <w:bCs/>
                      <w:sz w:val="20"/>
                      <w:szCs w:val="20"/>
                    </w:rPr>
                    <w:t>96-47-9</w:t>
                  </w:r>
                </w:p>
              </w:tc>
            </w:tr>
            <w:tr w:rsidR="00BA5C35" w14:paraId="282C0126" w14:textId="77777777">
              <w:trPr>
                <w:jc w:val="center"/>
              </w:trPr>
              <w:tc>
                <w:tcPr>
                  <w:tcW w:w="125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EBE7B4A" w14:textId="77777777" w:rsidR="00BA5C35" w:rsidRDefault="00000000">
                  <w:pPr>
                    <w:spacing w:after="0"/>
                    <w:jc w:val="both"/>
                    <w:rPr>
                      <w:b/>
                      <w:bCs/>
                      <w:sz w:val="20"/>
                      <w:szCs w:val="20"/>
                    </w:rPr>
                  </w:pPr>
                  <w:r>
                    <w:rPr>
                      <w:b/>
                      <w:bCs/>
                      <w:sz w:val="20"/>
                      <w:szCs w:val="20"/>
                    </w:rPr>
                    <w:t>Test</w:t>
                  </w:r>
                </w:p>
              </w:tc>
              <w:tc>
                <w:tcPr>
                  <w:tcW w:w="304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C8C948F" w14:textId="77777777" w:rsidR="00BA5C35" w:rsidRDefault="00000000">
                  <w:pPr>
                    <w:spacing w:after="0"/>
                    <w:jc w:val="both"/>
                    <w:rPr>
                      <w:b/>
                      <w:bCs/>
                      <w:sz w:val="20"/>
                      <w:szCs w:val="20"/>
                    </w:rPr>
                  </w:pPr>
                  <w:r>
                    <w:rPr>
                      <w:b/>
                      <w:bCs/>
                      <w:sz w:val="20"/>
                      <w:szCs w:val="20"/>
                    </w:rPr>
                    <w:t>Conținut nu mai mic de 99,9 % raportat la substanța uscată</w:t>
                  </w:r>
                </w:p>
              </w:tc>
            </w:tr>
            <w:tr w:rsidR="00BA5C35" w14:paraId="77C53400" w14:textId="77777777">
              <w:trPr>
                <w:jc w:val="center"/>
              </w:trPr>
              <w:tc>
                <w:tcPr>
                  <w:tcW w:w="4302" w:type="dxa"/>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B34E86B" w14:textId="77777777" w:rsidR="00BA5C35" w:rsidRDefault="00000000">
                  <w:pPr>
                    <w:spacing w:after="0"/>
                    <w:rPr>
                      <w:b/>
                      <w:bCs/>
                      <w:sz w:val="20"/>
                      <w:szCs w:val="20"/>
                    </w:rPr>
                  </w:pPr>
                  <w:r>
                    <w:rPr>
                      <w:b/>
                      <w:bCs/>
                      <w:sz w:val="20"/>
                      <w:szCs w:val="20"/>
                    </w:rPr>
                    <w:lastRenderedPageBreak/>
                    <w:t>Puritate</w:t>
                  </w:r>
                </w:p>
              </w:tc>
            </w:tr>
            <w:tr w:rsidR="00BA5C35" w14:paraId="0B63DA0B" w14:textId="77777777">
              <w:trPr>
                <w:jc w:val="center"/>
              </w:trPr>
              <w:tc>
                <w:tcPr>
                  <w:tcW w:w="125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368C9C0" w14:textId="77777777" w:rsidR="00BA5C35" w:rsidRDefault="00000000">
                  <w:pPr>
                    <w:spacing w:after="0"/>
                    <w:jc w:val="both"/>
                    <w:rPr>
                      <w:b/>
                      <w:bCs/>
                      <w:sz w:val="20"/>
                      <w:szCs w:val="20"/>
                    </w:rPr>
                  </w:pPr>
                  <w:r>
                    <w:rPr>
                      <w:b/>
                      <w:bCs/>
                      <w:sz w:val="20"/>
                      <w:szCs w:val="20"/>
                    </w:rPr>
                    <w:t>Furan</w:t>
                  </w:r>
                </w:p>
              </w:tc>
              <w:tc>
                <w:tcPr>
                  <w:tcW w:w="304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610BE5D" w14:textId="77777777" w:rsidR="00BA5C35" w:rsidRDefault="00000000">
                  <w:pPr>
                    <w:spacing w:after="0"/>
                    <w:jc w:val="both"/>
                    <w:rPr>
                      <w:b/>
                      <w:bCs/>
                      <w:sz w:val="20"/>
                      <w:szCs w:val="20"/>
                    </w:rPr>
                  </w:pPr>
                  <w:r>
                    <w:rPr>
                      <w:b/>
                      <w:bCs/>
                      <w:sz w:val="20"/>
                      <w:szCs w:val="20"/>
                    </w:rPr>
                    <w:t>Nu mai mult de 50 mg/kg (raportat la substanța uscată)</w:t>
                  </w:r>
                </w:p>
              </w:tc>
            </w:tr>
            <w:tr w:rsidR="00BA5C35" w14:paraId="74A4D5E8" w14:textId="77777777">
              <w:trPr>
                <w:jc w:val="center"/>
              </w:trPr>
              <w:tc>
                <w:tcPr>
                  <w:tcW w:w="125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0B08CD3" w14:textId="77777777" w:rsidR="00BA5C35" w:rsidRDefault="00000000">
                  <w:pPr>
                    <w:spacing w:after="0"/>
                    <w:jc w:val="both"/>
                    <w:rPr>
                      <w:b/>
                      <w:bCs/>
                      <w:sz w:val="20"/>
                      <w:szCs w:val="20"/>
                    </w:rPr>
                  </w:pPr>
                  <w:r>
                    <w:rPr>
                      <w:b/>
                      <w:bCs/>
                      <w:sz w:val="20"/>
                      <w:szCs w:val="20"/>
                    </w:rPr>
                    <w:t>2-metilfuran</w:t>
                  </w:r>
                </w:p>
              </w:tc>
              <w:tc>
                <w:tcPr>
                  <w:tcW w:w="304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017304D" w14:textId="77777777" w:rsidR="00BA5C35" w:rsidRDefault="00000000">
                  <w:pPr>
                    <w:spacing w:after="0"/>
                    <w:jc w:val="both"/>
                    <w:rPr>
                      <w:b/>
                      <w:bCs/>
                      <w:sz w:val="20"/>
                      <w:szCs w:val="20"/>
                    </w:rPr>
                  </w:pPr>
                  <w:r>
                    <w:rPr>
                      <w:b/>
                      <w:bCs/>
                      <w:sz w:val="20"/>
                      <w:szCs w:val="20"/>
                    </w:rPr>
                    <w:t>Nu mai mult de 500 mg/kg (raportat la substanța uscată)</w:t>
                  </w:r>
                </w:p>
              </w:tc>
            </w:tr>
            <w:tr w:rsidR="00BA5C35" w14:paraId="13AE6429" w14:textId="77777777">
              <w:trPr>
                <w:jc w:val="center"/>
              </w:trPr>
              <w:tc>
                <w:tcPr>
                  <w:tcW w:w="125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2AF209C" w14:textId="77777777" w:rsidR="00BA5C35" w:rsidRDefault="00000000">
                  <w:pPr>
                    <w:spacing w:after="0"/>
                    <w:jc w:val="both"/>
                    <w:rPr>
                      <w:b/>
                      <w:bCs/>
                      <w:sz w:val="20"/>
                      <w:szCs w:val="20"/>
                    </w:rPr>
                  </w:pPr>
                  <w:r>
                    <w:rPr>
                      <w:b/>
                      <w:bCs/>
                      <w:sz w:val="20"/>
                      <w:szCs w:val="20"/>
                    </w:rPr>
                    <w:t>Etanol</w:t>
                  </w:r>
                </w:p>
              </w:tc>
              <w:tc>
                <w:tcPr>
                  <w:tcW w:w="304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3830046" w14:textId="77777777" w:rsidR="00BA5C35" w:rsidRDefault="00000000">
                  <w:pPr>
                    <w:spacing w:after="0"/>
                    <w:jc w:val="both"/>
                    <w:rPr>
                      <w:b/>
                      <w:bCs/>
                      <w:sz w:val="20"/>
                      <w:szCs w:val="20"/>
                    </w:rPr>
                  </w:pPr>
                  <w:r>
                    <w:rPr>
                      <w:b/>
                      <w:bCs/>
                      <w:sz w:val="20"/>
                      <w:szCs w:val="20"/>
                    </w:rPr>
                    <w:t>Nu mai mult de 450 mg/kg (raportat la substanța uscată)</w:t>
                  </w:r>
                </w:p>
              </w:tc>
            </w:tr>
          </w:tbl>
          <w:p w14:paraId="24452D7F" w14:textId="77777777" w:rsidR="00BA5C35" w:rsidRDefault="00BA5C35">
            <w:pPr>
              <w:shd w:val="clear" w:color="auto" w:fill="FFFFFF"/>
              <w:spacing w:after="0"/>
              <w:rPr>
                <w:b/>
                <w:bCs/>
                <w:sz w:val="20"/>
                <w:szCs w:val="20"/>
              </w:rPr>
            </w:pPr>
          </w:p>
          <w:p w14:paraId="0CEF283F" w14:textId="77777777" w:rsidR="00BA5C35" w:rsidRDefault="00BA5C35">
            <w:pPr>
              <w:spacing w:after="0"/>
              <w:rPr>
                <w:b/>
                <w:bCs/>
                <w:sz w:val="20"/>
                <w:szCs w:val="20"/>
              </w:rPr>
            </w:pPr>
          </w:p>
          <w:p w14:paraId="4DE7BAD3" w14:textId="77777777" w:rsidR="00BA5C35" w:rsidRDefault="00BA5C35">
            <w:pPr>
              <w:tabs>
                <w:tab w:val="left" w:pos="1091"/>
              </w:tabs>
              <w:spacing w:after="0"/>
              <w:jc w:val="both"/>
              <w:rPr>
                <w:sz w:val="20"/>
                <w:szCs w:val="20"/>
              </w:rPr>
            </w:pPr>
          </w:p>
        </w:tc>
        <w:tc>
          <w:tcPr>
            <w:tcW w:w="2918" w:type="dxa"/>
            <w:vAlign w:val="center"/>
          </w:tcPr>
          <w:p w14:paraId="4DF7047F" w14:textId="77777777" w:rsidR="00BA5C35" w:rsidRDefault="00000000">
            <w:pPr>
              <w:tabs>
                <w:tab w:val="left" w:pos="1091"/>
              </w:tabs>
              <w:spacing w:after="0"/>
              <w:jc w:val="center"/>
              <w:rPr>
                <w:b/>
                <w:bCs/>
                <w:sz w:val="20"/>
                <w:szCs w:val="20"/>
              </w:rPr>
            </w:pPr>
            <w:r>
              <w:rPr>
                <w:b/>
                <w:bCs/>
                <w:sz w:val="20"/>
                <w:szCs w:val="20"/>
              </w:rPr>
              <w:lastRenderedPageBreak/>
              <w:t>Compatibil</w:t>
            </w:r>
          </w:p>
        </w:tc>
        <w:tc>
          <w:tcPr>
            <w:tcW w:w="2333" w:type="dxa"/>
            <w:vAlign w:val="center"/>
          </w:tcPr>
          <w:p w14:paraId="18745FCB" w14:textId="77777777" w:rsidR="00BA5C35" w:rsidRDefault="00BA5C35">
            <w:pPr>
              <w:tabs>
                <w:tab w:val="left" w:pos="1091"/>
              </w:tabs>
              <w:spacing w:after="0"/>
              <w:jc w:val="center"/>
              <w:rPr>
                <w:sz w:val="20"/>
                <w:szCs w:val="20"/>
              </w:rPr>
            </w:pPr>
          </w:p>
        </w:tc>
      </w:tr>
      <w:tr w:rsidR="00BA5C35" w14:paraId="7D69513C" w14:textId="77777777">
        <w:trPr>
          <w:trHeight w:val="113"/>
        </w:trPr>
        <w:tc>
          <w:tcPr>
            <w:tcW w:w="5049" w:type="dxa"/>
            <w:gridSpan w:val="2"/>
          </w:tcPr>
          <w:p w14:paraId="6233CFD7" w14:textId="77777777" w:rsidR="00BA5C35" w:rsidRDefault="00000000">
            <w:pPr>
              <w:tabs>
                <w:tab w:val="left" w:pos="1091"/>
              </w:tabs>
              <w:spacing w:after="0"/>
              <w:rPr>
                <w:i/>
                <w:iCs/>
                <w:sz w:val="20"/>
                <w:szCs w:val="20"/>
              </w:rPr>
            </w:pPr>
            <w:r>
              <w:rPr>
                <w:i/>
                <w:iCs/>
                <w:sz w:val="20"/>
                <w:szCs w:val="20"/>
              </w:rPr>
              <w:lastRenderedPageBreak/>
              <w:t>PARTEA IV</w:t>
            </w:r>
          </w:p>
          <w:p w14:paraId="78B9440B" w14:textId="77777777" w:rsidR="00BA5C35" w:rsidRDefault="00000000">
            <w:pPr>
              <w:tabs>
                <w:tab w:val="left" w:pos="1091"/>
              </w:tabs>
              <w:spacing w:after="0"/>
              <w:rPr>
                <w:i/>
                <w:iCs/>
                <w:sz w:val="20"/>
                <w:szCs w:val="20"/>
              </w:rPr>
            </w:pPr>
            <w:r>
              <w:rPr>
                <w:b/>
                <w:bCs/>
                <w:i/>
                <w:iCs/>
                <w:sz w:val="20"/>
                <w:szCs w:val="20"/>
              </w:rPr>
              <w:t>Criterii de puritate specifice pentru solvenții de extracție enumerați în anexa I</w:t>
            </w:r>
          </w:p>
          <w:p w14:paraId="76744B23" w14:textId="77777777" w:rsidR="00BA5C35" w:rsidRDefault="00BA5C35">
            <w:pPr>
              <w:tabs>
                <w:tab w:val="left" w:pos="1091"/>
              </w:tabs>
              <w:spacing w:after="0"/>
              <w:rPr>
                <w:sz w:val="20"/>
                <w:szCs w:val="20"/>
              </w:rPr>
            </w:pPr>
          </w:p>
          <w:p w14:paraId="66736257" w14:textId="77777777" w:rsidR="00BA5C35" w:rsidRDefault="00BA5C35">
            <w:pPr>
              <w:tabs>
                <w:tab w:val="left" w:pos="1091"/>
              </w:tabs>
              <w:spacing w:after="0"/>
              <w:rPr>
                <w:sz w:val="20"/>
                <w:szCs w:val="20"/>
              </w:rPr>
            </w:pPr>
          </w:p>
          <w:tbl>
            <w:tblPr>
              <w:tblStyle w:val="af"/>
              <w:tblW w:w="466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38"/>
              <w:gridCol w:w="3727"/>
            </w:tblGrid>
            <w:tr w:rsidR="00BA5C35" w14:paraId="0E98917F" w14:textId="77777777">
              <w:trPr>
                <w:trHeight w:val="227"/>
              </w:trPr>
              <w:tc>
                <w:tcPr>
                  <w:tcW w:w="4665" w:type="dxa"/>
                  <w:gridSpan w:val="2"/>
                  <w:tcBorders>
                    <w:top w:val="single" w:sz="6" w:space="0" w:color="000000"/>
                    <w:left w:val="single" w:sz="6" w:space="0" w:color="000000"/>
                    <w:bottom w:val="single" w:sz="6" w:space="0" w:color="000000"/>
                    <w:right w:val="single" w:sz="6" w:space="0" w:color="000000"/>
                  </w:tcBorders>
                </w:tcPr>
                <w:p w14:paraId="7390A1B5" w14:textId="77777777" w:rsidR="00BA5C35" w:rsidRDefault="00000000">
                  <w:pPr>
                    <w:tabs>
                      <w:tab w:val="left" w:pos="1091"/>
                    </w:tabs>
                    <w:spacing w:after="0"/>
                    <w:rPr>
                      <w:sz w:val="20"/>
                      <w:szCs w:val="20"/>
                    </w:rPr>
                  </w:pPr>
                  <w:r>
                    <w:rPr>
                      <w:b/>
                      <w:bCs/>
                      <w:sz w:val="20"/>
                      <w:szCs w:val="20"/>
                    </w:rPr>
                    <w:t>2-metiloxolan</w:t>
                  </w:r>
                </w:p>
              </w:tc>
            </w:tr>
            <w:tr w:rsidR="00BA5C35" w14:paraId="17A79925" w14:textId="77777777">
              <w:trPr>
                <w:trHeight w:val="242"/>
              </w:trPr>
              <w:tc>
                <w:tcPr>
                  <w:tcW w:w="938" w:type="dxa"/>
                  <w:tcBorders>
                    <w:top w:val="single" w:sz="6" w:space="0" w:color="000000"/>
                    <w:left w:val="single" w:sz="6" w:space="0" w:color="000000"/>
                    <w:bottom w:val="single" w:sz="6" w:space="0" w:color="000000"/>
                    <w:right w:val="single" w:sz="6" w:space="0" w:color="000000"/>
                  </w:tcBorders>
                </w:tcPr>
                <w:p w14:paraId="0E12689E" w14:textId="77777777" w:rsidR="00BA5C35" w:rsidRDefault="00000000">
                  <w:pPr>
                    <w:tabs>
                      <w:tab w:val="left" w:pos="1091"/>
                    </w:tabs>
                    <w:spacing w:after="0"/>
                    <w:rPr>
                      <w:sz w:val="20"/>
                      <w:szCs w:val="20"/>
                    </w:rPr>
                  </w:pPr>
                  <w:r>
                    <w:rPr>
                      <w:sz w:val="20"/>
                      <w:szCs w:val="20"/>
                    </w:rPr>
                    <w:t>Numărul CAS</w:t>
                  </w:r>
                </w:p>
              </w:tc>
              <w:tc>
                <w:tcPr>
                  <w:tcW w:w="3727" w:type="dxa"/>
                  <w:tcBorders>
                    <w:top w:val="single" w:sz="6" w:space="0" w:color="000000"/>
                    <w:left w:val="single" w:sz="6" w:space="0" w:color="000000"/>
                    <w:bottom w:val="single" w:sz="6" w:space="0" w:color="000000"/>
                    <w:right w:val="single" w:sz="6" w:space="0" w:color="000000"/>
                  </w:tcBorders>
                </w:tcPr>
                <w:p w14:paraId="734420B4" w14:textId="77777777" w:rsidR="00BA5C35" w:rsidRDefault="00000000">
                  <w:pPr>
                    <w:tabs>
                      <w:tab w:val="left" w:pos="1091"/>
                    </w:tabs>
                    <w:spacing w:after="0"/>
                    <w:rPr>
                      <w:sz w:val="20"/>
                      <w:szCs w:val="20"/>
                    </w:rPr>
                  </w:pPr>
                  <w:r>
                    <w:rPr>
                      <w:sz w:val="20"/>
                      <w:szCs w:val="20"/>
                    </w:rPr>
                    <w:t>96-47-9</w:t>
                  </w:r>
                </w:p>
              </w:tc>
            </w:tr>
            <w:tr w:rsidR="00BA5C35" w14:paraId="4F36843E" w14:textId="77777777">
              <w:trPr>
                <w:trHeight w:val="227"/>
              </w:trPr>
              <w:tc>
                <w:tcPr>
                  <w:tcW w:w="938" w:type="dxa"/>
                  <w:tcBorders>
                    <w:top w:val="single" w:sz="6" w:space="0" w:color="000000"/>
                    <w:left w:val="single" w:sz="6" w:space="0" w:color="000000"/>
                    <w:bottom w:val="single" w:sz="6" w:space="0" w:color="000000"/>
                    <w:right w:val="single" w:sz="6" w:space="0" w:color="000000"/>
                  </w:tcBorders>
                </w:tcPr>
                <w:p w14:paraId="13AAEEBF" w14:textId="77777777" w:rsidR="00BA5C35" w:rsidRDefault="00000000">
                  <w:pPr>
                    <w:tabs>
                      <w:tab w:val="left" w:pos="1091"/>
                    </w:tabs>
                    <w:spacing w:after="0"/>
                    <w:rPr>
                      <w:sz w:val="20"/>
                      <w:szCs w:val="20"/>
                    </w:rPr>
                  </w:pPr>
                  <w:r>
                    <w:rPr>
                      <w:sz w:val="20"/>
                      <w:szCs w:val="20"/>
                    </w:rPr>
                    <w:t>Test</w:t>
                  </w:r>
                </w:p>
              </w:tc>
              <w:tc>
                <w:tcPr>
                  <w:tcW w:w="3727" w:type="dxa"/>
                  <w:tcBorders>
                    <w:top w:val="single" w:sz="6" w:space="0" w:color="000000"/>
                    <w:left w:val="single" w:sz="6" w:space="0" w:color="000000"/>
                    <w:bottom w:val="single" w:sz="6" w:space="0" w:color="000000"/>
                    <w:right w:val="single" w:sz="6" w:space="0" w:color="000000"/>
                  </w:tcBorders>
                </w:tcPr>
                <w:p w14:paraId="1F95C1BF" w14:textId="77777777" w:rsidR="00BA5C35" w:rsidRDefault="00000000">
                  <w:pPr>
                    <w:tabs>
                      <w:tab w:val="left" w:pos="1091"/>
                    </w:tabs>
                    <w:spacing w:after="0"/>
                    <w:rPr>
                      <w:sz w:val="20"/>
                      <w:szCs w:val="20"/>
                    </w:rPr>
                  </w:pPr>
                  <w:r>
                    <w:rPr>
                      <w:sz w:val="20"/>
                      <w:szCs w:val="20"/>
                    </w:rPr>
                    <w:t>Conținut nu mai mic de 99,9 % raportat la substanța uscată</w:t>
                  </w:r>
                </w:p>
              </w:tc>
            </w:tr>
            <w:tr w:rsidR="00BA5C35" w14:paraId="29DC0CA8" w14:textId="77777777">
              <w:trPr>
                <w:trHeight w:val="227"/>
              </w:trPr>
              <w:tc>
                <w:tcPr>
                  <w:tcW w:w="4665" w:type="dxa"/>
                  <w:gridSpan w:val="2"/>
                  <w:tcBorders>
                    <w:top w:val="single" w:sz="6" w:space="0" w:color="000000"/>
                    <w:left w:val="single" w:sz="6" w:space="0" w:color="000000"/>
                    <w:bottom w:val="single" w:sz="6" w:space="0" w:color="000000"/>
                    <w:right w:val="single" w:sz="6" w:space="0" w:color="000000"/>
                  </w:tcBorders>
                </w:tcPr>
                <w:p w14:paraId="797C1FC7" w14:textId="77777777" w:rsidR="00BA5C35" w:rsidRDefault="00000000">
                  <w:pPr>
                    <w:tabs>
                      <w:tab w:val="left" w:pos="1091"/>
                    </w:tabs>
                    <w:spacing w:after="0"/>
                    <w:rPr>
                      <w:sz w:val="20"/>
                      <w:szCs w:val="20"/>
                    </w:rPr>
                  </w:pPr>
                  <w:r>
                    <w:rPr>
                      <w:b/>
                      <w:bCs/>
                      <w:sz w:val="20"/>
                      <w:szCs w:val="20"/>
                    </w:rPr>
                    <w:t>Puritate</w:t>
                  </w:r>
                </w:p>
              </w:tc>
            </w:tr>
            <w:tr w:rsidR="00BA5C35" w14:paraId="2D0B510C" w14:textId="77777777">
              <w:trPr>
                <w:trHeight w:val="242"/>
              </w:trPr>
              <w:tc>
                <w:tcPr>
                  <w:tcW w:w="938" w:type="dxa"/>
                  <w:tcBorders>
                    <w:top w:val="single" w:sz="6" w:space="0" w:color="000000"/>
                    <w:left w:val="single" w:sz="6" w:space="0" w:color="000000"/>
                    <w:bottom w:val="single" w:sz="6" w:space="0" w:color="000000"/>
                    <w:right w:val="single" w:sz="6" w:space="0" w:color="000000"/>
                  </w:tcBorders>
                </w:tcPr>
                <w:p w14:paraId="79DE4A24" w14:textId="77777777" w:rsidR="00BA5C35" w:rsidRDefault="00000000">
                  <w:pPr>
                    <w:tabs>
                      <w:tab w:val="left" w:pos="1091"/>
                    </w:tabs>
                    <w:spacing w:after="0"/>
                    <w:rPr>
                      <w:sz w:val="20"/>
                      <w:szCs w:val="20"/>
                    </w:rPr>
                  </w:pPr>
                  <w:r>
                    <w:rPr>
                      <w:sz w:val="20"/>
                      <w:szCs w:val="20"/>
                    </w:rPr>
                    <w:t>Furan</w:t>
                  </w:r>
                </w:p>
              </w:tc>
              <w:tc>
                <w:tcPr>
                  <w:tcW w:w="3727" w:type="dxa"/>
                  <w:tcBorders>
                    <w:top w:val="single" w:sz="6" w:space="0" w:color="000000"/>
                    <w:left w:val="single" w:sz="6" w:space="0" w:color="000000"/>
                    <w:bottom w:val="single" w:sz="6" w:space="0" w:color="000000"/>
                    <w:right w:val="single" w:sz="6" w:space="0" w:color="000000"/>
                  </w:tcBorders>
                </w:tcPr>
                <w:p w14:paraId="5FCF415C" w14:textId="77777777" w:rsidR="00BA5C35" w:rsidRDefault="00000000">
                  <w:pPr>
                    <w:tabs>
                      <w:tab w:val="left" w:pos="1091"/>
                    </w:tabs>
                    <w:spacing w:after="0"/>
                    <w:rPr>
                      <w:sz w:val="20"/>
                      <w:szCs w:val="20"/>
                    </w:rPr>
                  </w:pPr>
                  <w:r>
                    <w:rPr>
                      <w:sz w:val="20"/>
                      <w:szCs w:val="20"/>
                    </w:rPr>
                    <w:t>Nu mai mult de 50 mg/kg (raportat la substanța uscată)</w:t>
                  </w:r>
                </w:p>
              </w:tc>
            </w:tr>
            <w:tr w:rsidR="00BA5C35" w14:paraId="7F990253" w14:textId="77777777">
              <w:trPr>
                <w:trHeight w:val="227"/>
              </w:trPr>
              <w:tc>
                <w:tcPr>
                  <w:tcW w:w="938" w:type="dxa"/>
                  <w:tcBorders>
                    <w:top w:val="single" w:sz="6" w:space="0" w:color="000000"/>
                    <w:left w:val="single" w:sz="6" w:space="0" w:color="000000"/>
                    <w:bottom w:val="single" w:sz="6" w:space="0" w:color="000000"/>
                    <w:right w:val="single" w:sz="6" w:space="0" w:color="000000"/>
                  </w:tcBorders>
                </w:tcPr>
                <w:p w14:paraId="2630FF0B" w14:textId="77777777" w:rsidR="00BA5C35" w:rsidRDefault="00000000">
                  <w:pPr>
                    <w:tabs>
                      <w:tab w:val="left" w:pos="1091"/>
                    </w:tabs>
                    <w:spacing w:after="0"/>
                    <w:rPr>
                      <w:sz w:val="20"/>
                      <w:szCs w:val="20"/>
                    </w:rPr>
                  </w:pPr>
                  <w:r>
                    <w:rPr>
                      <w:sz w:val="20"/>
                      <w:szCs w:val="20"/>
                    </w:rPr>
                    <w:t>2-metilfuran</w:t>
                  </w:r>
                </w:p>
              </w:tc>
              <w:tc>
                <w:tcPr>
                  <w:tcW w:w="3727" w:type="dxa"/>
                  <w:tcBorders>
                    <w:top w:val="single" w:sz="6" w:space="0" w:color="000000"/>
                    <w:left w:val="single" w:sz="6" w:space="0" w:color="000000"/>
                    <w:bottom w:val="single" w:sz="6" w:space="0" w:color="000000"/>
                    <w:right w:val="single" w:sz="6" w:space="0" w:color="000000"/>
                  </w:tcBorders>
                </w:tcPr>
                <w:p w14:paraId="40B51FFD" w14:textId="77777777" w:rsidR="00BA5C35" w:rsidRDefault="00000000">
                  <w:pPr>
                    <w:tabs>
                      <w:tab w:val="left" w:pos="1091"/>
                    </w:tabs>
                    <w:spacing w:after="0"/>
                    <w:rPr>
                      <w:sz w:val="20"/>
                      <w:szCs w:val="20"/>
                    </w:rPr>
                  </w:pPr>
                  <w:r>
                    <w:rPr>
                      <w:sz w:val="20"/>
                      <w:szCs w:val="20"/>
                    </w:rPr>
                    <w:t>Nu mai mult de 500 mg/kg (raportat la substanța uscată)</w:t>
                  </w:r>
                </w:p>
              </w:tc>
            </w:tr>
            <w:tr w:rsidR="00BA5C35" w14:paraId="2F1CC142" w14:textId="77777777">
              <w:trPr>
                <w:trHeight w:val="227"/>
              </w:trPr>
              <w:tc>
                <w:tcPr>
                  <w:tcW w:w="938" w:type="dxa"/>
                  <w:tcBorders>
                    <w:top w:val="single" w:sz="6" w:space="0" w:color="000000"/>
                    <w:left w:val="single" w:sz="6" w:space="0" w:color="000000"/>
                    <w:bottom w:val="single" w:sz="6" w:space="0" w:color="000000"/>
                    <w:right w:val="single" w:sz="6" w:space="0" w:color="000000"/>
                  </w:tcBorders>
                </w:tcPr>
                <w:p w14:paraId="2BFB2D0E" w14:textId="77777777" w:rsidR="00BA5C35" w:rsidRDefault="00000000">
                  <w:pPr>
                    <w:tabs>
                      <w:tab w:val="left" w:pos="1091"/>
                    </w:tabs>
                    <w:spacing w:after="0"/>
                    <w:rPr>
                      <w:sz w:val="20"/>
                      <w:szCs w:val="20"/>
                    </w:rPr>
                  </w:pPr>
                  <w:r>
                    <w:rPr>
                      <w:sz w:val="20"/>
                      <w:szCs w:val="20"/>
                    </w:rPr>
                    <w:t>Etanol</w:t>
                  </w:r>
                </w:p>
              </w:tc>
              <w:tc>
                <w:tcPr>
                  <w:tcW w:w="3727" w:type="dxa"/>
                  <w:tcBorders>
                    <w:top w:val="single" w:sz="6" w:space="0" w:color="000000"/>
                    <w:left w:val="single" w:sz="6" w:space="0" w:color="000000"/>
                    <w:bottom w:val="single" w:sz="6" w:space="0" w:color="000000"/>
                    <w:right w:val="single" w:sz="6" w:space="0" w:color="000000"/>
                  </w:tcBorders>
                </w:tcPr>
                <w:p w14:paraId="5DFC3226" w14:textId="77777777" w:rsidR="00BA5C35" w:rsidRDefault="00000000">
                  <w:pPr>
                    <w:tabs>
                      <w:tab w:val="left" w:pos="1091"/>
                    </w:tabs>
                    <w:spacing w:after="0"/>
                    <w:rPr>
                      <w:sz w:val="20"/>
                      <w:szCs w:val="20"/>
                    </w:rPr>
                  </w:pPr>
                  <w:r>
                    <w:rPr>
                      <w:sz w:val="20"/>
                      <w:szCs w:val="20"/>
                    </w:rPr>
                    <w:t>Nu mai mult de 450 mg/kg (raportat la substanța uscată)</w:t>
                  </w:r>
                </w:p>
              </w:tc>
            </w:tr>
          </w:tbl>
          <w:p w14:paraId="7D2ED890" w14:textId="77777777" w:rsidR="00BA5C35" w:rsidRDefault="00BA5C35">
            <w:pPr>
              <w:tabs>
                <w:tab w:val="left" w:pos="1091"/>
              </w:tabs>
              <w:spacing w:after="0"/>
              <w:rPr>
                <w:sz w:val="20"/>
                <w:szCs w:val="20"/>
              </w:rPr>
            </w:pPr>
          </w:p>
        </w:tc>
        <w:tc>
          <w:tcPr>
            <w:tcW w:w="4465" w:type="dxa"/>
            <w:vAlign w:val="center"/>
          </w:tcPr>
          <w:p w14:paraId="0937197B" w14:textId="77777777" w:rsidR="00BA5C35" w:rsidRDefault="00000000">
            <w:pPr>
              <w:tabs>
                <w:tab w:val="left" w:pos="1091"/>
              </w:tabs>
              <w:spacing w:after="0"/>
              <w:jc w:val="both"/>
              <w:rPr>
                <w:sz w:val="20"/>
                <w:szCs w:val="20"/>
              </w:rPr>
            </w:pPr>
            <w:r>
              <w:rPr>
                <w:b/>
                <w:bCs/>
                <w:sz w:val="24"/>
                <w:szCs w:val="24"/>
              </w:rPr>
              <w:t>4</w:t>
            </w:r>
            <w:r>
              <w:rPr>
                <w:b/>
                <w:bCs/>
              </w:rPr>
              <w:t>.</w:t>
            </w:r>
            <w:r>
              <w:rPr>
                <w:b/>
                <w:bCs/>
                <w:sz w:val="18"/>
                <w:szCs w:val="18"/>
              </w:rPr>
              <w:t xml:space="preserve"> </w:t>
            </w:r>
            <w:r>
              <w:rPr>
                <w:b/>
                <w:bCs/>
                <w:sz w:val="20"/>
                <w:szCs w:val="20"/>
              </w:rPr>
              <w:t>Criterii de puritate specifice pentru solvenții de extracție enumerați în anexă</w:t>
            </w:r>
          </w:p>
          <w:p w14:paraId="21D93F41" w14:textId="77777777" w:rsidR="00BA5C35" w:rsidRDefault="00BA5C35">
            <w:pPr>
              <w:widowControl w:val="0"/>
              <w:pBdr>
                <w:top w:val="nil"/>
                <w:left w:val="nil"/>
                <w:bottom w:val="nil"/>
                <w:right w:val="nil"/>
                <w:between w:val="nil"/>
              </w:pBdr>
              <w:spacing w:after="0" w:line="276" w:lineRule="auto"/>
              <w:rPr>
                <w:sz w:val="20"/>
                <w:szCs w:val="20"/>
              </w:rPr>
            </w:pPr>
          </w:p>
          <w:tbl>
            <w:tblPr>
              <w:tblStyle w:val="af0"/>
              <w:tblW w:w="466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22"/>
              <w:gridCol w:w="2071"/>
              <w:gridCol w:w="2071"/>
            </w:tblGrid>
            <w:tr w:rsidR="00BA5C35" w14:paraId="79802D4C" w14:textId="77777777">
              <w:trPr>
                <w:trHeight w:val="227"/>
              </w:trPr>
              <w:tc>
                <w:tcPr>
                  <w:tcW w:w="2592" w:type="dxa"/>
                  <w:gridSpan w:val="2"/>
                  <w:tcBorders>
                    <w:top w:val="single" w:sz="6" w:space="0" w:color="000000"/>
                    <w:left w:val="single" w:sz="6" w:space="0" w:color="000000"/>
                    <w:bottom w:val="single" w:sz="6" w:space="0" w:color="000000"/>
                    <w:right w:val="single" w:sz="6" w:space="0" w:color="000000"/>
                  </w:tcBorders>
                </w:tcPr>
                <w:p w14:paraId="265C639A" w14:textId="77777777" w:rsidR="00BA5C35" w:rsidRDefault="00000000">
                  <w:pPr>
                    <w:tabs>
                      <w:tab w:val="left" w:pos="1091"/>
                    </w:tabs>
                    <w:spacing w:after="0"/>
                    <w:rPr>
                      <w:b/>
                      <w:bCs/>
                      <w:sz w:val="20"/>
                      <w:szCs w:val="20"/>
                    </w:rPr>
                  </w:pPr>
                  <w:r>
                    <w:rPr>
                      <w:b/>
                      <w:bCs/>
                      <w:sz w:val="20"/>
                      <w:szCs w:val="20"/>
                    </w:rPr>
                    <w:t>2-metiloxolan</w:t>
                  </w:r>
                </w:p>
              </w:tc>
              <w:tc>
                <w:tcPr>
                  <w:tcW w:w="2071" w:type="dxa"/>
                  <w:tcBorders>
                    <w:top w:val="single" w:sz="6" w:space="0" w:color="000000"/>
                    <w:left w:val="single" w:sz="6" w:space="0" w:color="000000"/>
                    <w:bottom w:val="single" w:sz="6" w:space="0" w:color="000000"/>
                    <w:right w:val="single" w:sz="6" w:space="0" w:color="000000"/>
                  </w:tcBorders>
                </w:tcPr>
                <w:p w14:paraId="4165CD42" w14:textId="77777777" w:rsidR="00BA5C35" w:rsidRDefault="00BA5C35">
                  <w:pPr>
                    <w:widowControl w:val="0"/>
                    <w:pBdr>
                      <w:top w:val="nil"/>
                      <w:left w:val="nil"/>
                      <w:bottom w:val="nil"/>
                      <w:right w:val="nil"/>
                      <w:between w:val="nil"/>
                    </w:pBdr>
                    <w:spacing w:after="0" w:line="276" w:lineRule="auto"/>
                    <w:rPr>
                      <w:b/>
                      <w:bCs/>
                      <w:sz w:val="20"/>
                      <w:szCs w:val="20"/>
                    </w:rPr>
                  </w:pPr>
                </w:p>
              </w:tc>
            </w:tr>
            <w:tr w:rsidR="00BA5C35" w14:paraId="672AB85A" w14:textId="77777777">
              <w:trPr>
                <w:trHeight w:val="242"/>
              </w:trPr>
              <w:tc>
                <w:tcPr>
                  <w:tcW w:w="521" w:type="dxa"/>
                  <w:tcBorders>
                    <w:top w:val="single" w:sz="6" w:space="0" w:color="000000"/>
                    <w:left w:val="single" w:sz="6" w:space="0" w:color="000000"/>
                    <w:bottom w:val="single" w:sz="6" w:space="0" w:color="000000"/>
                    <w:right w:val="single" w:sz="6" w:space="0" w:color="000000"/>
                  </w:tcBorders>
                </w:tcPr>
                <w:p w14:paraId="4556B206" w14:textId="77777777" w:rsidR="00BA5C35" w:rsidRDefault="00000000">
                  <w:pPr>
                    <w:tabs>
                      <w:tab w:val="left" w:pos="1091"/>
                    </w:tabs>
                    <w:spacing w:after="0"/>
                    <w:rPr>
                      <w:b/>
                      <w:bCs/>
                      <w:sz w:val="20"/>
                      <w:szCs w:val="20"/>
                    </w:rPr>
                  </w:pPr>
                  <w:r>
                    <w:rPr>
                      <w:b/>
                      <w:bCs/>
                      <w:sz w:val="20"/>
                      <w:szCs w:val="20"/>
                    </w:rPr>
                    <w:t>Numărul CAS</w:t>
                  </w:r>
                </w:p>
              </w:tc>
              <w:tc>
                <w:tcPr>
                  <w:tcW w:w="2071" w:type="dxa"/>
                  <w:tcBorders>
                    <w:top w:val="single" w:sz="6" w:space="0" w:color="000000"/>
                    <w:left w:val="single" w:sz="6" w:space="0" w:color="000000"/>
                    <w:bottom w:val="single" w:sz="6" w:space="0" w:color="000000"/>
                    <w:right w:val="single" w:sz="6" w:space="0" w:color="000000"/>
                  </w:tcBorders>
                </w:tcPr>
                <w:p w14:paraId="29F85BEF" w14:textId="77777777" w:rsidR="00BA5C35" w:rsidRDefault="00000000">
                  <w:pPr>
                    <w:tabs>
                      <w:tab w:val="left" w:pos="1091"/>
                    </w:tabs>
                    <w:spacing w:after="0"/>
                    <w:rPr>
                      <w:b/>
                      <w:bCs/>
                      <w:sz w:val="20"/>
                      <w:szCs w:val="20"/>
                    </w:rPr>
                  </w:pPr>
                  <w:r>
                    <w:rPr>
                      <w:b/>
                      <w:bCs/>
                      <w:sz w:val="20"/>
                      <w:szCs w:val="20"/>
                    </w:rPr>
                    <w:t>96-47-9</w:t>
                  </w:r>
                </w:p>
              </w:tc>
              <w:tc>
                <w:tcPr>
                  <w:tcW w:w="2071" w:type="dxa"/>
                  <w:tcBorders>
                    <w:top w:val="single" w:sz="6" w:space="0" w:color="000000"/>
                    <w:left w:val="single" w:sz="6" w:space="0" w:color="000000"/>
                    <w:bottom w:val="single" w:sz="6" w:space="0" w:color="000000"/>
                    <w:right w:val="single" w:sz="6" w:space="0" w:color="000000"/>
                  </w:tcBorders>
                </w:tcPr>
                <w:p w14:paraId="37EBABCD" w14:textId="77777777" w:rsidR="00BA5C35" w:rsidRDefault="00BA5C35">
                  <w:pPr>
                    <w:tabs>
                      <w:tab w:val="left" w:pos="1091"/>
                    </w:tabs>
                    <w:spacing w:after="0"/>
                    <w:rPr>
                      <w:b/>
                      <w:bCs/>
                      <w:sz w:val="20"/>
                      <w:szCs w:val="20"/>
                    </w:rPr>
                  </w:pPr>
                </w:p>
              </w:tc>
            </w:tr>
            <w:tr w:rsidR="00BA5C35" w14:paraId="48983591" w14:textId="77777777">
              <w:trPr>
                <w:trHeight w:val="227"/>
              </w:trPr>
              <w:tc>
                <w:tcPr>
                  <w:tcW w:w="521" w:type="dxa"/>
                  <w:tcBorders>
                    <w:top w:val="single" w:sz="6" w:space="0" w:color="000000"/>
                    <w:left w:val="single" w:sz="6" w:space="0" w:color="000000"/>
                    <w:bottom w:val="single" w:sz="6" w:space="0" w:color="000000"/>
                    <w:right w:val="single" w:sz="6" w:space="0" w:color="000000"/>
                  </w:tcBorders>
                </w:tcPr>
                <w:p w14:paraId="6CEF4F93" w14:textId="77777777" w:rsidR="00BA5C35" w:rsidRDefault="00000000">
                  <w:pPr>
                    <w:tabs>
                      <w:tab w:val="left" w:pos="1091"/>
                    </w:tabs>
                    <w:spacing w:after="0"/>
                    <w:rPr>
                      <w:b/>
                      <w:bCs/>
                      <w:sz w:val="20"/>
                      <w:szCs w:val="20"/>
                    </w:rPr>
                  </w:pPr>
                  <w:r>
                    <w:rPr>
                      <w:b/>
                      <w:bCs/>
                      <w:sz w:val="20"/>
                      <w:szCs w:val="20"/>
                    </w:rPr>
                    <w:t>Test</w:t>
                  </w:r>
                </w:p>
              </w:tc>
              <w:tc>
                <w:tcPr>
                  <w:tcW w:w="2071" w:type="dxa"/>
                  <w:tcBorders>
                    <w:top w:val="single" w:sz="6" w:space="0" w:color="000000"/>
                    <w:left w:val="single" w:sz="6" w:space="0" w:color="000000"/>
                    <w:bottom w:val="single" w:sz="6" w:space="0" w:color="000000"/>
                    <w:right w:val="single" w:sz="6" w:space="0" w:color="000000"/>
                  </w:tcBorders>
                </w:tcPr>
                <w:p w14:paraId="33CCB669" w14:textId="77777777" w:rsidR="00BA5C35" w:rsidRDefault="00000000">
                  <w:pPr>
                    <w:tabs>
                      <w:tab w:val="left" w:pos="1091"/>
                    </w:tabs>
                    <w:spacing w:after="0"/>
                    <w:rPr>
                      <w:b/>
                      <w:bCs/>
                      <w:sz w:val="20"/>
                      <w:szCs w:val="20"/>
                    </w:rPr>
                  </w:pPr>
                  <w:r>
                    <w:rPr>
                      <w:b/>
                      <w:bCs/>
                      <w:sz w:val="20"/>
                      <w:szCs w:val="20"/>
                    </w:rPr>
                    <w:t>Conținut nu mai mic de 99,9 % raportat la substanța uscată</w:t>
                  </w:r>
                </w:p>
              </w:tc>
              <w:tc>
                <w:tcPr>
                  <w:tcW w:w="2071" w:type="dxa"/>
                  <w:tcBorders>
                    <w:top w:val="single" w:sz="6" w:space="0" w:color="000000"/>
                    <w:left w:val="single" w:sz="6" w:space="0" w:color="000000"/>
                    <w:bottom w:val="single" w:sz="6" w:space="0" w:color="000000"/>
                    <w:right w:val="single" w:sz="6" w:space="0" w:color="000000"/>
                  </w:tcBorders>
                </w:tcPr>
                <w:p w14:paraId="4F7EA54C" w14:textId="77777777" w:rsidR="00BA5C35" w:rsidRDefault="00BA5C35">
                  <w:pPr>
                    <w:tabs>
                      <w:tab w:val="left" w:pos="1091"/>
                    </w:tabs>
                    <w:spacing w:after="0"/>
                    <w:rPr>
                      <w:b/>
                      <w:bCs/>
                      <w:sz w:val="20"/>
                      <w:szCs w:val="20"/>
                    </w:rPr>
                  </w:pPr>
                </w:p>
              </w:tc>
            </w:tr>
            <w:tr w:rsidR="00BA5C35" w14:paraId="0B8ABF1D" w14:textId="77777777">
              <w:trPr>
                <w:trHeight w:val="227"/>
              </w:trPr>
              <w:tc>
                <w:tcPr>
                  <w:tcW w:w="2592" w:type="dxa"/>
                  <w:gridSpan w:val="2"/>
                  <w:tcBorders>
                    <w:top w:val="single" w:sz="6" w:space="0" w:color="000000"/>
                    <w:left w:val="single" w:sz="6" w:space="0" w:color="000000"/>
                    <w:bottom w:val="single" w:sz="6" w:space="0" w:color="000000"/>
                    <w:right w:val="single" w:sz="6" w:space="0" w:color="000000"/>
                  </w:tcBorders>
                </w:tcPr>
                <w:p w14:paraId="124BD72B" w14:textId="77777777" w:rsidR="00BA5C35" w:rsidRDefault="00000000">
                  <w:pPr>
                    <w:tabs>
                      <w:tab w:val="left" w:pos="1091"/>
                    </w:tabs>
                    <w:spacing w:after="0"/>
                    <w:rPr>
                      <w:b/>
                      <w:bCs/>
                      <w:sz w:val="20"/>
                      <w:szCs w:val="20"/>
                    </w:rPr>
                  </w:pPr>
                  <w:r>
                    <w:rPr>
                      <w:b/>
                      <w:bCs/>
                      <w:sz w:val="20"/>
                      <w:szCs w:val="20"/>
                    </w:rPr>
                    <w:t>Puritate</w:t>
                  </w:r>
                </w:p>
              </w:tc>
              <w:tc>
                <w:tcPr>
                  <w:tcW w:w="2071" w:type="dxa"/>
                  <w:tcBorders>
                    <w:top w:val="single" w:sz="6" w:space="0" w:color="000000"/>
                    <w:left w:val="single" w:sz="6" w:space="0" w:color="000000"/>
                    <w:bottom w:val="single" w:sz="6" w:space="0" w:color="000000"/>
                    <w:right w:val="single" w:sz="6" w:space="0" w:color="000000"/>
                  </w:tcBorders>
                </w:tcPr>
                <w:p w14:paraId="028A37C9" w14:textId="77777777" w:rsidR="00BA5C35" w:rsidRDefault="00BA5C35">
                  <w:pPr>
                    <w:widowControl w:val="0"/>
                    <w:pBdr>
                      <w:top w:val="nil"/>
                      <w:left w:val="nil"/>
                      <w:bottom w:val="nil"/>
                      <w:right w:val="nil"/>
                      <w:between w:val="nil"/>
                    </w:pBdr>
                    <w:spacing w:after="0" w:line="276" w:lineRule="auto"/>
                    <w:rPr>
                      <w:b/>
                      <w:bCs/>
                      <w:sz w:val="20"/>
                      <w:szCs w:val="20"/>
                    </w:rPr>
                  </w:pPr>
                </w:p>
              </w:tc>
            </w:tr>
            <w:tr w:rsidR="00BA5C35" w14:paraId="74B9C0DA" w14:textId="77777777">
              <w:trPr>
                <w:trHeight w:val="242"/>
              </w:trPr>
              <w:tc>
                <w:tcPr>
                  <w:tcW w:w="521" w:type="dxa"/>
                  <w:tcBorders>
                    <w:top w:val="single" w:sz="6" w:space="0" w:color="000000"/>
                    <w:left w:val="single" w:sz="6" w:space="0" w:color="000000"/>
                    <w:bottom w:val="single" w:sz="6" w:space="0" w:color="000000"/>
                    <w:right w:val="single" w:sz="6" w:space="0" w:color="000000"/>
                  </w:tcBorders>
                </w:tcPr>
                <w:p w14:paraId="64D26BA4" w14:textId="77777777" w:rsidR="00BA5C35" w:rsidRDefault="00000000">
                  <w:pPr>
                    <w:tabs>
                      <w:tab w:val="left" w:pos="1091"/>
                    </w:tabs>
                    <w:spacing w:after="0"/>
                    <w:rPr>
                      <w:b/>
                      <w:bCs/>
                      <w:sz w:val="20"/>
                      <w:szCs w:val="20"/>
                    </w:rPr>
                  </w:pPr>
                  <w:r>
                    <w:rPr>
                      <w:b/>
                      <w:bCs/>
                      <w:sz w:val="20"/>
                      <w:szCs w:val="20"/>
                    </w:rPr>
                    <w:t>Furan</w:t>
                  </w:r>
                </w:p>
              </w:tc>
              <w:tc>
                <w:tcPr>
                  <w:tcW w:w="2071" w:type="dxa"/>
                  <w:tcBorders>
                    <w:top w:val="single" w:sz="6" w:space="0" w:color="000000"/>
                    <w:left w:val="single" w:sz="6" w:space="0" w:color="000000"/>
                    <w:bottom w:val="single" w:sz="6" w:space="0" w:color="000000"/>
                    <w:right w:val="single" w:sz="6" w:space="0" w:color="000000"/>
                  </w:tcBorders>
                </w:tcPr>
                <w:p w14:paraId="77785492" w14:textId="77777777" w:rsidR="00BA5C35" w:rsidRDefault="00000000">
                  <w:pPr>
                    <w:tabs>
                      <w:tab w:val="left" w:pos="1091"/>
                    </w:tabs>
                    <w:spacing w:after="0"/>
                    <w:rPr>
                      <w:b/>
                      <w:bCs/>
                      <w:sz w:val="20"/>
                      <w:szCs w:val="20"/>
                    </w:rPr>
                  </w:pPr>
                  <w:r>
                    <w:rPr>
                      <w:b/>
                      <w:bCs/>
                      <w:sz w:val="20"/>
                      <w:szCs w:val="20"/>
                    </w:rPr>
                    <w:t>Nu mai mult de 50 mg/kg (raportat la substanța uscată)</w:t>
                  </w:r>
                </w:p>
              </w:tc>
              <w:tc>
                <w:tcPr>
                  <w:tcW w:w="2071" w:type="dxa"/>
                  <w:tcBorders>
                    <w:top w:val="single" w:sz="6" w:space="0" w:color="000000"/>
                    <w:left w:val="single" w:sz="6" w:space="0" w:color="000000"/>
                    <w:bottom w:val="single" w:sz="6" w:space="0" w:color="000000"/>
                    <w:right w:val="single" w:sz="6" w:space="0" w:color="000000"/>
                  </w:tcBorders>
                </w:tcPr>
                <w:p w14:paraId="5E516C6F" w14:textId="77777777" w:rsidR="00BA5C35" w:rsidRDefault="00BA5C35">
                  <w:pPr>
                    <w:tabs>
                      <w:tab w:val="left" w:pos="1091"/>
                    </w:tabs>
                    <w:spacing w:after="0"/>
                    <w:rPr>
                      <w:b/>
                      <w:bCs/>
                      <w:sz w:val="20"/>
                      <w:szCs w:val="20"/>
                    </w:rPr>
                  </w:pPr>
                </w:p>
              </w:tc>
            </w:tr>
            <w:tr w:rsidR="00BA5C35" w14:paraId="0CBAF993" w14:textId="77777777">
              <w:trPr>
                <w:trHeight w:val="227"/>
              </w:trPr>
              <w:tc>
                <w:tcPr>
                  <w:tcW w:w="521" w:type="dxa"/>
                  <w:tcBorders>
                    <w:top w:val="single" w:sz="6" w:space="0" w:color="000000"/>
                    <w:left w:val="single" w:sz="6" w:space="0" w:color="000000"/>
                    <w:bottom w:val="single" w:sz="6" w:space="0" w:color="000000"/>
                    <w:right w:val="single" w:sz="6" w:space="0" w:color="000000"/>
                  </w:tcBorders>
                </w:tcPr>
                <w:p w14:paraId="152865EE" w14:textId="77777777" w:rsidR="00BA5C35" w:rsidRDefault="00000000">
                  <w:pPr>
                    <w:tabs>
                      <w:tab w:val="left" w:pos="1091"/>
                    </w:tabs>
                    <w:spacing w:after="0"/>
                    <w:rPr>
                      <w:b/>
                      <w:bCs/>
                      <w:sz w:val="20"/>
                      <w:szCs w:val="20"/>
                    </w:rPr>
                  </w:pPr>
                  <w:r>
                    <w:rPr>
                      <w:b/>
                      <w:bCs/>
                      <w:sz w:val="20"/>
                      <w:szCs w:val="20"/>
                    </w:rPr>
                    <w:t>2-metilfuran</w:t>
                  </w:r>
                </w:p>
              </w:tc>
              <w:tc>
                <w:tcPr>
                  <w:tcW w:w="2071" w:type="dxa"/>
                  <w:tcBorders>
                    <w:top w:val="single" w:sz="6" w:space="0" w:color="000000"/>
                    <w:left w:val="single" w:sz="6" w:space="0" w:color="000000"/>
                    <w:bottom w:val="single" w:sz="6" w:space="0" w:color="000000"/>
                    <w:right w:val="single" w:sz="6" w:space="0" w:color="000000"/>
                  </w:tcBorders>
                </w:tcPr>
                <w:p w14:paraId="49DB2351" w14:textId="77777777" w:rsidR="00BA5C35" w:rsidRDefault="00000000">
                  <w:pPr>
                    <w:tabs>
                      <w:tab w:val="left" w:pos="1091"/>
                    </w:tabs>
                    <w:spacing w:after="0"/>
                    <w:rPr>
                      <w:b/>
                      <w:bCs/>
                      <w:sz w:val="20"/>
                      <w:szCs w:val="20"/>
                    </w:rPr>
                  </w:pPr>
                  <w:r>
                    <w:rPr>
                      <w:b/>
                      <w:bCs/>
                      <w:sz w:val="20"/>
                      <w:szCs w:val="20"/>
                    </w:rPr>
                    <w:t>Nu mai mult de 500 mg/kg (raportat la substanța uscată)</w:t>
                  </w:r>
                </w:p>
              </w:tc>
              <w:tc>
                <w:tcPr>
                  <w:tcW w:w="2071" w:type="dxa"/>
                  <w:tcBorders>
                    <w:top w:val="single" w:sz="6" w:space="0" w:color="000000"/>
                    <w:left w:val="single" w:sz="6" w:space="0" w:color="000000"/>
                    <w:bottom w:val="single" w:sz="6" w:space="0" w:color="000000"/>
                    <w:right w:val="single" w:sz="6" w:space="0" w:color="000000"/>
                  </w:tcBorders>
                </w:tcPr>
                <w:p w14:paraId="76E6BBAE" w14:textId="77777777" w:rsidR="00BA5C35" w:rsidRDefault="00BA5C35">
                  <w:pPr>
                    <w:tabs>
                      <w:tab w:val="left" w:pos="1091"/>
                    </w:tabs>
                    <w:spacing w:after="0"/>
                    <w:rPr>
                      <w:b/>
                      <w:bCs/>
                      <w:sz w:val="20"/>
                      <w:szCs w:val="20"/>
                    </w:rPr>
                  </w:pPr>
                </w:p>
              </w:tc>
            </w:tr>
            <w:tr w:rsidR="00BA5C35" w14:paraId="2A62F7FA" w14:textId="77777777">
              <w:trPr>
                <w:trHeight w:val="227"/>
              </w:trPr>
              <w:tc>
                <w:tcPr>
                  <w:tcW w:w="521" w:type="dxa"/>
                  <w:tcBorders>
                    <w:top w:val="single" w:sz="6" w:space="0" w:color="000000"/>
                    <w:left w:val="single" w:sz="6" w:space="0" w:color="000000"/>
                    <w:bottom w:val="single" w:sz="6" w:space="0" w:color="000000"/>
                    <w:right w:val="single" w:sz="6" w:space="0" w:color="000000"/>
                  </w:tcBorders>
                </w:tcPr>
                <w:p w14:paraId="7C053D83" w14:textId="77777777" w:rsidR="00BA5C35" w:rsidRDefault="00000000">
                  <w:pPr>
                    <w:tabs>
                      <w:tab w:val="left" w:pos="1091"/>
                    </w:tabs>
                    <w:spacing w:after="0"/>
                    <w:rPr>
                      <w:b/>
                      <w:bCs/>
                      <w:sz w:val="20"/>
                      <w:szCs w:val="20"/>
                    </w:rPr>
                  </w:pPr>
                  <w:r>
                    <w:rPr>
                      <w:b/>
                      <w:bCs/>
                      <w:sz w:val="20"/>
                      <w:szCs w:val="20"/>
                    </w:rPr>
                    <w:t>Etanol</w:t>
                  </w:r>
                </w:p>
              </w:tc>
              <w:tc>
                <w:tcPr>
                  <w:tcW w:w="2071" w:type="dxa"/>
                  <w:tcBorders>
                    <w:top w:val="single" w:sz="6" w:space="0" w:color="000000"/>
                    <w:left w:val="single" w:sz="6" w:space="0" w:color="000000"/>
                    <w:bottom w:val="single" w:sz="6" w:space="0" w:color="000000"/>
                    <w:right w:val="single" w:sz="6" w:space="0" w:color="000000"/>
                  </w:tcBorders>
                </w:tcPr>
                <w:p w14:paraId="7015C4DF" w14:textId="77777777" w:rsidR="00BA5C35" w:rsidRDefault="00000000">
                  <w:pPr>
                    <w:tabs>
                      <w:tab w:val="left" w:pos="1091"/>
                    </w:tabs>
                    <w:spacing w:after="0"/>
                    <w:rPr>
                      <w:b/>
                      <w:bCs/>
                      <w:sz w:val="20"/>
                      <w:szCs w:val="20"/>
                    </w:rPr>
                  </w:pPr>
                  <w:r>
                    <w:rPr>
                      <w:b/>
                      <w:bCs/>
                      <w:sz w:val="20"/>
                      <w:szCs w:val="20"/>
                    </w:rPr>
                    <w:t>Nu mai mult de 450 mg/kg (raportat la substanța uscată)</w:t>
                  </w:r>
                </w:p>
              </w:tc>
              <w:tc>
                <w:tcPr>
                  <w:tcW w:w="2071" w:type="dxa"/>
                  <w:tcBorders>
                    <w:top w:val="single" w:sz="6" w:space="0" w:color="000000"/>
                    <w:left w:val="single" w:sz="6" w:space="0" w:color="000000"/>
                    <w:bottom w:val="single" w:sz="6" w:space="0" w:color="000000"/>
                    <w:right w:val="single" w:sz="6" w:space="0" w:color="000000"/>
                  </w:tcBorders>
                </w:tcPr>
                <w:p w14:paraId="0E2E89A3" w14:textId="77777777" w:rsidR="00BA5C35" w:rsidRDefault="00BA5C35">
                  <w:pPr>
                    <w:tabs>
                      <w:tab w:val="left" w:pos="1091"/>
                    </w:tabs>
                    <w:spacing w:after="0"/>
                    <w:rPr>
                      <w:b/>
                      <w:bCs/>
                      <w:sz w:val="20"/>
                      <w:szCs w:val="20"/>
                    </w:rPr>
                  </w:pPr>
                </w:p>
              </w:tc>
            </w:tr>
          </w:tbl>
          <w:p w14:paraId="31CFE96B" w14:textId="77777777" w:rsidR="00BA5C35" w:rsidRDefault="00BA5C35">
            <w:pPr>
              <w:tabs>
                <w:tab w:val="left" w:pos="1091"/>
              </w:tabs>
              <w:spacing w:after="0"/>
              <w:jc w:val="both"/>
              <w:rPr>
                <w:sz w:val="20"/>
                <w:szCs w:val="20"/>
              </w:rPr>
            </w:pPr>
          </w:p>
        </w:tc>
        <w:tc>
          <w:tcPr>
            <w:tcW w:w="2918" w:type="dxa"/>
            <w:vAlign w:val="center"/>
          </w:tcPr>
          <w:p w14:paraId="103A7F2C" w14:textId="77777777" w:rsidR="00BA5C35"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2F2D7189" w14:textId="77777777" w:rsidR="00BA5C35" w:rsidRDefault="00BA5C35">
            <w:pPr>
              <w:tabs>
                <w:tab w:val="left" w:pos="1091"/>
              </w:tabs>
              <w:spacing w:after="0"/>
              <w:jc w:val="center"/>
              <w:rPr>
                <w:sz w:val="20"/>
                <w:szCs w:val="20"/>
              </w:rPr>
            </w:pPr>
          </w:p>
        </w:tc>
      </w:tr>
    </w:tbl>
    <w:p w14:paraId="4C5E5B0A" w14:textId="77777777" w:rsidR="00BA5C35" w:rsidRDefault="00BA5C35">
      <w:pPr>
        <w:spacing w:after="0"/>
        <w:jc w:val="both"/>
        <w:rPr>
          <w:b/>
          <w:bCs/>
          <w:sz w:val="20"/>
          <w:szCs w:val="20"/>
        </w:rPr>
      </w:pPr>
    </w:p>
    <w:sectPr w:rsidR="00BA5C35">
      <w:pgSz w:w="16838" w:h="11906" w:orient="landscape"/>
      <w:pgMar w:top="630" w:right="1134" w:bottom="1276" w:left="1134"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1A2B9A37-2BB6-4FCD-88B2-00E0E706A980}"/>
  </w:font>
  <w:font w:name="Aptos">
    <w:charset w:val="00"/>
    <w:family w:val="swiss"/>
    <w:pitch w:val="variable"/>
    <w:sig w:usb0="20000287" w:usb1="00000003" w:usb2="00000000" w:usb3="00000000" w:csb0="0000019F" w:csb1="00000000"/>
    <w:embedRegular r:id="rId2" w:fontKey="{6CBA28B5-676A-4431-B118-F563C1DFD74A}"/>
    <w:embedItalic r:id="rId3" w:fontKey="{FF3370E2-3677-41D3-8A16-A07B5B94F2D5}"/>
  </w:font>
  <w:font w:name="Aptos Display">
    <w:charset w:val="00"/>
    <w:family w:val="swiss"/>
    <w:pitch w:val="variable"/>
    <w:sig w:usb0="20000287" w:usb1="00000003" w:usb2="00000000" w:usb3="00000000" w:csb0="0000019F" w:csb1="00000000"/>
    <w:embedRegular r:id="rId4" w:fontKey="{56B432C7-F698-41EF-A640-384B00B1A35B}"/>
  </w:font>
  <w:font w:name="Segoe UI">
    <w:panose1 w:val="020B0502040204020203"/>
    <w:charset w:val="00"/>
    <w:family w:val="swiss"/>
    <w:pitch w:val="variable"/>
    <w:sig w:usb0="E4002EFF" w:usb1="C000E47F" w:usb2="00000009" w:usb3="00000000" w:csb0="000001FF" w:csb1="00000000"/>
    <w:embedRegular r:id="rId5" w:fontKey="{C7580CEC-B67E-44D2-AD4F-B19C4E944526}"/>
  </w:font>
  <w:font w:name="Calibri">
    <w:panose1 w:val="020F0502020204030204"/>
    <w:charset w:val="00"/>
    <w:family w:val="swiss"/>
    <w:pitch w:val="variable"/>
    <w:sig w:usb0="E4002EFF" w:usb1="C200247B" w:usb2="00000009" w:usb3="00000000" w:csb0="000001FF" w:csb1="00000000"/>
    <w:embedRegular r:id="rId6" w:fontKey="{6E3C0081-EF4D-4028-80EA-B645674D95B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C35"/>
    <w:rsid w:val="00185AC0"/>
    <w:rsid w:val="00295A2E"/>
    <w:rsid w:val="00415EDB"/>
    <w:rsid w:val="004B249A"/>
    <w:rsid w:val="0080765D"/>
    <w:rsid w:val="00837D45"/>
    <w:rsid w:val="008770FF"/>
    <w:rsid w:val="0093445F"/>
    <w:rsid w:val="00AD0664"/>
    <w:rsid w:val="00BA5C35"/>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C1882"/>
  <w15:docId w15:val="{B9C15EA7-87CA-4C0A-A355-69CBB2C4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o-MD" w:eastAsia="ro-MD"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6F3790"/>
    <w:pPr>
      <w:keepNext/>
      <w:keepLines/>
      <w:spacing w:before="40" w:after="0"/>
      <w:outlineLvl w:val="6"/>
    </w:pPr>
    <w:rPr>
      <w:rFonts w:asciiTheme="minorHAnsi" w:eastAsiaTheme="majorEastAsia" w:hAnsiTheme="minorHAnsi" w:cstheme="majorBidi"/>
      <w:color w:val="595959" w:themeColor="text1" w:themeTint="A6"/>
      <w:kern w:val="2"/>
      <w:lang w:val="ru-RU"/>
    </w:rPr>
  </w:style>
  <w:style w:type="paragraph" w:styleId="Heading8">
    <w:name w:val="heading 8"/>
    <w:basedOn w:val="Normal"/>
    <w:next w:val="Normal"/>
    <w:link w:val="Heading8Char"/>
    <w:uiPriority w:val="9"/>
    <w:semiHidden/>
    <w:unhideWhenUsed/>
    <w:qFormat/>
    <w:rsid w:val="006F3790"/>
    <w:pPr>
      <w:keepNext/>
      <w:keepLines/>
      <w:spacing w:after="0"/>
      <w:outlineLvl w:val="7"/>
    </w:pPr>
    <w:rPr>
      <w:rFonts w:asciiTheme="minorHAnsi" w:eastAsiaTheme="majorEastAsia" w:hAnsiTheme="minorHAnsi" w:cstheme="majorBidi"/>
      <w:i/>
      <w:iCs/>
      <w:color w:val="272727" w:themeColor="text1" w:themeTint="D8"/>
      <w:kern w:val="2"/>
      <w:lang w:val="ru-RU"/>
    </w:rPr>
  </w:style>
  <w:style w:type="paragraph" w:styleId="Heading9">
    <w:name w:val="heading 9"/>
    <w:basedOn w:val="Normal"/>
    <w:next w:val="Normal"/>
    <w:link w:val="Heading9Char"/>
    <w:uiPriority w:val="9"/>
    <w:semiHidden/>
    <w:unhideWhenUsed/>
    <w:qFormat/>
    <w:rsid w:val="006F3790"/>
    <w:pPr>
      <w:keepNext/>
      <w:keepLines/>
      <w:spacing w:after="0"/>
      <w:outlineLvl w:val="8"/>
    </w:pPr>
    <w:rPr>
      <w:rFonts w:asciiTheme="minorHAnsi" w:eastAsiaTheme="majorEastAsia" w:hAnsiTheme="minorHAnsi" w:cstheme="majorBidi"/>
      <w:color w:val="272727" w:themeColor="text1" w:themeTint="D8"/>
      <w:kern w:val="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6F3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790"/>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6F3790"/>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6F3790"/>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6F3790"/>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6F3790"/>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6F3790"/>
    <w:rPr>
      <w:rFonts w:eastAsiaTheme="majorEastAsia" w:cstheme="majorBidi"/>
      <w:color w:val="272727" w:themeColor="text1" w:themeTint="D8"/>
      <w:sz w:val="28"/>
    </w:rPr>
  </w:style>
  <w:style w:type="character" w:customStyle="1" w:styleId="TitleChar">
    <w:name w:val="Title Char"/>
    <w:basedOn w:val="DefaultParagraphFont"/>
    <w:link w:val="Title"/>
    <w:uiPriority w:val="10"/>
    <w:rsid w:val="006F379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F3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790"/>
    <w:pPr>
      <w:spacing w:before="160"/>
      <w:jc w:val="center"/>
    </w:pPr>
    <w:rPr>
      <w:rFonts w:eastAsiaTheme="minorHAnsi" w:cstheme="minorBidi"/>
      <w:i/>
      <w:iCs/>
      <w:color w:val="404040" w:themeColor="text1" w:themeTint="BF"/>
      <w:kern w:val="2"/>
      <w:lang w:val="ru-RU"/>
    </w:rPr>
  </w:style>
  <w:style w:type="character" w:customStyle="1" w:styleId="QuoteChar">
    <w:name w:val="Quote Char"/>
    <w:basedOn w:val="DefaultParagraphFont"/>
    <w:link w:val="Quote"/>
    <w:uiPriority w:val="29"/>
    <w:rsid w:val="006F3790"/>
    <w:rPr>
      <w:rFonts w:ascii="Times New Roman" w:hAnsi="Times New Roman"/>
      <w:i/>
      <w:iCs/>
      <w:color w:val="404040" w:themeColor="text1" w:themeTint="BF"/>
      <w:sz w:val="28"/>
    </w:rPr>
  </w:style>
  <w:style w:type="paragraph" w:styleId="ListParagraph">
    <w:name w:val="List Paragraph"/>
    <w:basedOn w:val="Normal"/>
    <w:uiPriority w:val="34"/>
    <w:qFormat/>
    <w:rsid w:val="006F3790"/>
    <w:pPr>
      <w:ind w:left="720"/>
      <w:contextualSpacing/>
    </w:pPr>
    <w:rPr>
      <w:rFonts w:eastAsiaTheme="minorHAnsi" w:cstheme="minorBidi"/>
      <w:kern w:val="2"/>
      <w:lang w:val="ru-RU"/>
    </w:rPr>
  </w:style>
  <w:style w:type="character" w:styleId="IntenseEmphasis">
    <w:name w:val="Intense Emphasis"/>
    <w:basedOn w:val="DefaultParagraphFont"/>
    <w:uiPriority w:val="21"/>
    <w:qFormat/>
    <w:rsid w:val="006F3790"/>
    <w:rPr>
      <w:i/>
      <w:iCs/>
      <w:color w:val="0F4761" w:themeColor="accent1" w:themeShade="BF"/>
    </w:rPr>
  </w:style>
  <w:style w:type="paragraph" w:styleId="IntenseQuote">
    <w:name w:val="Intense Quote"/>
    <w:basedOn w:val="Normal"/>
    <w:next w:val="Normal"/>
    <w:link w:val="IntenseQuoteChar"/>
    <w:uiPriority w:val="30"/>
    <w:qFormat/>
    <w:rsid w:val="006F379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lang w:val="ru-RU"/>
    </w:rPr>
  </w:style>
  <w:style w:type="character" w:customStyle="1" w:styleId="IntenseQuoteChar">
    <w:name w:val="Intense Quote Char"/>
    <w:basedOn w:val="DefaultParagraphFont"/>
    <w:link w:val="IntenseQuote"/>
    <w:uiPriority w:val="30"/>
    <w:rsid w:val="006F3790"/>
    <w:rPr>
      <w:rFonts w:ascii="Times New Roman" w:hAnsi="Times New Roman"/>
      <w:i/>
      <w:iCs/>
      <w:color w:val="0F4761" w:themeColor="accent1" w:themeShade="BF"/>
      <w:sz w:val="28"/>
    </w:rPr>
  </w:style>
  <w:style w:type="character" w:styleId="IntenseReference">
    <w:name w:val="Intense Reference"/>
    <w:basedOn w:val="DefaultParagraphFont"/>
    <w:uiPriority w:val="32"/>
    <w:qFormat/>
    <w:rsid w:val="006F3790"/>
    <w:rPr>
      <w:b/>
      <w:bCs/>
      <w:smallCaps/>
      <w:color w:val="0F4761" w:themeColor="accent1" w:themeShade="BF"/>
      <w:spacing w:val="5"/>
    </w:rPr>
  </w:style>
  <w:style w:type="paragraph" w:styleId="BalloonText">
    <w:name w:val="Balloon Text"/>
    <w:basedOn w:val="Normal"/>
    <w:link w:val="BalloonTextChar"/>
    <w:uiPriority w:val="99"/>
    <w:semiHidden/>
    <w:unhideWhenUsed/>
    <w:rsid w:val="00CC5DB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DB0"/>
    <w:rPr>
      <w:rFonts w:ascii="Segoe UI" w:eastAsia="Times New Roman" w:hAnsi="Segoe UI" w:cs="Segoe UI"/>
      <w:kern w:val="0"/>
      <w:sz w:val="18"/>
      <w:szCs w:val="18"/>
      <w:lang w:val="ro-RO"/>
    </w:rPr>
  </w:style>
  <w:style w:type="character" w:styleId="Hyperlink">
    <w:name w:val="Hyperlink"/>
    <w:basedOn w:val="DefaultParagraphFont"/>
    <w:uiPriority w:val="99"/>
    <w:unhideWhenUsed/>
    <w:rsid w:val="00B478A9"/>
    <w:rPr>
      <w:color w:val="467886" w:themeColor="hyperlink"/>
      <w:u w:val="single"/>
    </w:rPr>
  </w:style>
  <w:style w:type="character" w:styleId="CommentReference">
    <w:name w:val="annotation reference"/>
    <w:basedOn w:val="DefaultParagraphFont"/>
    <w:uiPriority w:val="99"/>
    <w:semiHidden/>
    <w:unhideWhenUsed/>
    <w:rsid w:val="004B6507"/>
    <w:rPr>
      <w:sz w:val="16"/>
      <w:szCs w:val="16"/>
    </w:rPr>
  </w:style>
  <w:style w:type="paragraph" w:styleId="CommentText">
    <w:name w:val="annotation text"/>
    <w:basedOn w:val="Normal"/>
    <w:link w:val="CommentTextChar"/>
    <w:uiPriority w:val="99"/>
    <w:unhideWhenUsed/>
    <w:rsid w:val="004B6507"/>
    <w:rPr>
      <w:sz w:val="20"/>
      <w:szCs w:val="20"/>
    </w:rPr>
  </w:style>
  <w:style w:type="character" w:customStyle="1" w:styleId="CommentTextChar">
    <w:name w:val="Comment Text Char"/>
    <w:basedOn w:val="DefaultParagraphFont"/>
    <w:link w:val="CommentText"/>
    <w:uiPriority w:val="99"/>
    <w:rsid w:val="004B6507"/>
    <w:rPr>
      <w:rFonts w:ascii="Times New Roman" w:eastAsia="Times New Roman" w:hAnsi="Times New Roman" w:cs="Times New Roman"/>
      <w:kern w:val="0"/>
      <w:sz w:val="20"/>
      <w:szCs w:val="20"/>
      <w:lang w:val="ro-RO"/>
    </w:rPr>
  </w:style>
  <w:style w:type="paragraph" w:styleId="CommentSubject">
    <w:name w:val="annotation subject"/>
    <w:basedOn w:val="CommentText"/>
    <w:next w:val="CommentText"/>
    <w:link w:val="CommentSubjectChar"/>
    <w:uiPriority w:val="99"/>
    <w:semiHidden/>
    <w:unhideWhenUsed/>
    <w:rsid w:val="004B6507"/>
    <w:rPr>
      <w:b/>
      <w:bCs/>
    </w:rPr>
  </w:style>
  <w:style w:type="character" w:customStyle="1" w:styleId="CommentSubjectChar">
    <w:name w:val="Comment Subject Char"/>
    <w:basedOn w:val="CommentTextChar"/>
    <w:link w:val="CommentSubject"/>
    <w:uiPriority w:val="99"/>
    <w:semiHidden/>
    <w:rsid w:val="004B6507"/>
    <w:rPr>
      <w:rFonts w:ascii="Times New Roman" w:eastAsia="Times New Roman" w:hAnsi="Times New Roman" w:cs="Times New Roman"/>
      <w:b/>
      <w:bCs/>
      <w:kern w:val="0"/>
      <w:sz w:val="20"/>
      <w:szCs w:val="20"/>
      <w:lang w:val="ro-RO"/>
    </w:rPr>
  </w:style>
  <w:style w:type="paragraph" w:customStyle="1" w:styleId="title-article-norm">
    <w:name w:val="title-article-norm"/>
    <w:basedOn w:val="Normal"/>
    <w:rsid w:val="00084574"/>
    <w:pPr>
      <w:spacing w:before="100" w:beforeAutospacing="1" w:after="100" w:afterAutospacing="1"/>
    </w:pPr>
    <w:rPr>
      <w:sz w:val="24"/>
      <w:szCs w:val="24"/>
      <w:lang w:eastAsia="ro-RO"/>
    </w:rPr>
  </w:style>
  <w:style w:type="paragraph" w:customStyle="1" w:styleId="norm">
    <w:name w:val="norm"/>
    <w:basedOn w:val="Normal"/>
    <w:rsid w:val="00084574"/>
    <w:pPr>
      <w:spacing w:before="100" w:beforeAutospacing="1" w:after="100" w:afterAutospacing="1"/>
    </w:pPr>
    <w:rPr>
      <w:sz w:val="24"/>
      <w:szCs w:val="24"/>
      <w:lang w:eastAsia="ro-RO"/>
    </w:rPr>
  </w:style>
  <w:style w:type="character" w:customStyle="1" w:styleId="no-parag">
    <w:name w:val="no-parag"/>
    <w:basedOn w:val="DefaultParagraphFont"/>
    <w:rsid w:val="00A84A2B"/>
  </w:style>
  <w:style w:type="character" w:customStyle="1" w:styleId="italics">
    <w:name w:val="italics"/>
    <w:basedOn w:val="DefaultParagraphFont"/>
    <w:rsid w:val="00A84A2B"/>
  </w:style>
  <w:style w:type="paragraph" w:customStyle="1" w:styleId="title-annex-1">
    <w:name w:val="title-annex-1"/>
    <w:basedOn w:val="Normal"/>
    <w:rsid w:val="00A84A2B"/>
    <w:pPr>
      <w:spacing w:before="100" w:beforeAutospacing="1" w:after="100" w:afterAutospacing="1"/>
    </w:pPr>
    <w:rPr>
      <w:sz w:val="24"/>
      <w:szCs w:val="24"/>
      <w:lang w:eastAsia="ro-RO"/>
    </w:rPr>
  </w:style>
  <w:style w:type="paragraph" w:styleId="NormalWeb">
    <w:name w:val="Normal (Web)"/>
    <w:basedOn w:val="Normal"/>
    <w:uiPriority w:val="99"/>
    <w:unhideWhenUsed/>
    <w:rsid w:val="00A84A2B"/>
    <w:pPr>
      <w:spacing w:before="100" w:beforeAutospacing="1" w:after="100" w:afterAutospacing="1"/>
    </w:pPr>
    <w:rPr>
      <w:sz w:val="24"/>
      <w:szCs w:val="24"/>
      <w:lang w:eastAsia="ro-RO"/>
    </w:rPr>
  </w:style>
  <w:style w:type="paragraph" w:customStyle="1" w:styleId="title-table">
    <w:name w:val="title-table"/>
    <w:basedOn w:val="Normal"/>
    <w:rsid w:val="00A84A2B"/>
    <w:pPr>
      <w:spacing w:before="100" w:beforeAutospacing="1" w:after="100" w:afterAutospacing="1"/>
    </w:pPr>
    <w:rPr>
      <w:sz w:val="24"/>
      <w:szCs w:val="24"/>
      <w:lang w:eastAsia="ro-RO"/>
    </w:rPr>
  </w:style>
  <w:style w:type="character" w:customStyle="1" w:styleId="boldface">
    <w:name w:val="boldface"/>
    <w:basedOn w:val="DefaultParagraphFont"/>
    <w:rsid w:val="00A84A2B"/>
  </w:style>
  <w:style w:type="character" w:customStyle="1" w:styleId="superscript">
    <w:name w:val="superscript"/>
    <w:basedOn w:val="DefaultParagraphFont"/>
    <w:rsid w:val="00A84A2B"/>
  </w:style>
  <w:style w:type="paragraph" w:customStyle="1" w:styleId="hd-column">
    <w:name w:val="hd-column"/>
    <w:basedOn w:val="Normal"/>
    <w:rsid w:val="00A84A2B"/>
    <w:pPr>
      <w:spacing w:before="100" w:beforeAutospacing="1" w:after="100" w:afterAutospacing="1"/>
    </w:pPr>
    <w:rPr>
      <w:sz w:val="24"/>
      <w:szCs w:val="24"/>
      <w:lang w:eastAsia="ro-RO"/>
    </w:rPr>
  </w:style>
  <w:style w:type="paragraph" w:customStyle="1" w:styleId="tbl-norm">
    <w:name w:val="tbl-norm"/>
    <w:basedOn w:val="Normal"/>
    <w:rsid w:val="00A84A2B"/>
    <w:pPr>
      <w:spacing w:before="100" w:beforeAutospacing="1" w:after="100" w:afterAutospacing="1"/>
    </w:pPr>
    <w:rPr>
      <w:sz w:val="24"/>
      <w:szCs w:val="24"/>
      <w:lang w:eastAsia="ro-RO"/>
    </w:rPr>
  </w:style>
  <w:style w:type="paragraph" w:customStyle="1" w:styleId="inline-element">
    <w:name w:val="inline-element"/>
    <w:basedOn w:val="Normal"/>
    <w:rsid w:val="00A84A2B"/>
    <w:pPr>
      <w:spacing w:before="100" w:beforeAutospacing="1" w:after="100" w:afterAutospacing="1"/>
    </w:pPr>
    <w:rPr>
      <w:sz w:val="24"/>
      <w:szCs w:val="24"/>
      <w:lang w:eastAsia="ro-RO"/>
    </w:rPr>
  </w:style>
  <w:style w:type="paragraph" w:customStyle="1" w:styleId="modref">
    <w:name w:val="modref"/>
    <w:basedOn w:val="Normal"/>
    <w:rsid w:val="00A84A2B"/>
    <w:pPr>
      <w:spacing w:before="100" w:beforeAutospacing="1" w:after="100" w:afterAutospacing="1"/>
    </w:pPr>
    <w:rPr>
      <w:sz w:val="24"/>
      <w:szCs w:val="24"/>
      <w:lang w:eastAsia="ro-RO"/>
    </w:rPr>
  </w:style>
  <w:style w:type="paragraph" w:customStyle="1" w:styleId="title-annex-2">
    <w:name w:val="title-annex-2"/>
    <w:basedOn w:val="Normal"/>
    <w:rsid w:val="00A84A2B"/>
    <w:pPr>
      <w:spacing w:before="100" w:beforeAutospacing="1" w:after="100" w:afterAutospacing="1"/>
    </w:pPr>
    <w:rPr>
      <w:sz w:val="24"/>
      <w:szCs w:val="24"/>
      <w:lang w:eastAsia="ro-RO"/>
    </w:rPr>
  </w:style>
  <w:style w:type="paragraph" w:customStyle="1" w:styleId="title-gr-seq-level-1">
    <w:name w:val="title-gr-seq-level-1"/>
    <w:basedOn w:val="Normal"/>
    <w:rsid w:val="00A84A2B"/>
    <w:pPr>
      <w:spacing w:before="100" w:beforeAutospacing="1" w:after="100" w:afterAutospacing="1"/>
    </w:pPr>
    <w:rPr>
      <w:sz w:val="24"/>
      <w:szCs w:val="24"/>
      <w:lang w:eastAsia="ro-RO"/>
    </w:rPr>
  </w:style>
  <w:style w:type="paragraph" w:customStyle="1" w:styleId="title-gr-seq-level-2">
    <w:name w:val="title-gr-seq-level-2"/>
    <w:basedOn w:val="Normal"/>
    <w:rsid w:val="00A84A2B"/>
    <w:pPr>
      <w:spacing w:before="100" w:beforeAutospacing="1" w:after="100" w:afterAutospacing="1"/>
    </w:pPr>
    <w:rPr>
      <w:sz w:val="24"/>
      <w:szCs w:val="24"/>
      <w:lang w:eastAsia="ro-RO"/>
    </w:rPr>
  </w:style>
  <w:style w:type="paragraph" w:customStyle="1" w:styleId="title-gr-seq-level-3">
    <w:name w:val="title-gr-seq-level-3"/>
    <w:basedOn w:val="Normal"/>
    <w:rsid w:val="00A84A2B"/>
    <w:pPr>
      <w:spacing w:before="100" w:beforeAutospacing="1" w:after="100" w:afterAutospacing="1"/>
    </w:pPr>
    <w:rPr>
      <w:sz w:val="24"/>
      <w:szCs w:val="24"/>
      <w:lang w:eastAsia="ro-RO"/>
    </w:rPr>
  </w:style>
  <w:style w:type="paragraph" w:customStyle="1" w:styleId="List1">
    <w:name w:val="Listă1"/>
    <w:basedOn w:val="Normal"/>
    <w:rsid w:val="00A84A2B"/>
    <w:pPr>
      <w:spacing w:before="100" w:beforeAutospacing="1" w:after="100" w:afterAutospacing="1"/>
    </w:pPr>
    <w:rPr>
      <w:sz w:val="24"/>
      <w:szCs w:val="24"/>
      <w:lang w:eastAsia="ro-RO"/>
    </w:rPr>
  </w:style>
  <w:style w:type="character" w:customStyle="1" w:styleId="HeaderChar">
    <w:name w:val="Header Char"/>
    <w:basedOn w:val="DefaultParagraphFont"/>
    <w:link w:val="Header"/>
    <w:uiPriority w:val="99"/>
    <w:rsid w:val="005B679B"/>
    <w:rPr>
      <w:rFonts w:ascii="Times New Roman" w:eastAsia="Times New Roman" w:hAnsi="Times New Roman" w:cs="Times New Roman"/>
      <w:kern w:val="0"/>
      <w:sz w:val="20"/>
      <w:szCs w:val="20"/>
      <w:lang w:val="en-US"/>
    </w:rPr>
  </w:style>
  <w:style w:type="paragraph" w:styleId="Header">
    <w:name w:val="header"/>
    <w:basedOn w:val="Normal"/>
    <w:link w:val="HeaderChar"/>
    <w:uiPriority w:val="99"/>
    <w:unhideWhenUsed/>
    <w:rsid w:val="005B679B"/>
    <w:pPr>
      <w:tabs>
        <w:tab w:val="center" w:pos="4844"/>
        <w:tab w:val="right" w:pos="9689"/>
      </w:tabs>
      <w:spacing w:after="0"/>
      <w:ind w:firstLine="720"/>
      <w:jc w:val="both"/>
    </w:pPr>
    <w:rPr>
      <w:sz w:val="20"/>
      <w:szCs w:val="20"/>
      <w:lang w:val="en-US"/>
    </w:rPr>
  </w:style>
  <w:style w:type="character" w:customStyle="1" w:styleId="FooterChar">
    <w:name w:val="Footer Char"/>
    <w:basedOn w:val="DefaultParagraphFont"/>
    <w:link w:val="Footer"/>
    <w:uiPriority w:val="99"/>
    <w:rsid w:val="005B679B"/>
    <w:rPr>
      <w:rFonts w:ascii="Times New Roman" w:eastAsia="Times New Roman" w:hAnsi="Times New Roman" w:cs="Times New Roman"/>
      <w:kern w:val="0"/>
      <w:sz w:val="20"/>
      <w:szCs w:val="20"/>
      <w:lang w:val="en-US"/>
    </w:rPr>
  </w:style>
  <w:style w:type="paragraph" w:styleId="Footer">
    <w:name w:val="footer"/>
    <w:basedOn w:val="Normal"/>
    <w:link w:val="FooterChar"/>
    <w:uiPriority w:val="99"/>
    <w:unhideWhenUsed/>
    <w:rsid w:val="005B679B"/>
    <w:pPr>
      <w:tabs>
        <w:tab w:val="center" w:pos="4844"/>
        <w:tab w:val="right" w:pos="9689"/>
      </w:tabs>
      <w:spacing w:after="0"/>
      <w:ind w:firstLine="720"/>
      <w:jc w:val="both"/>
    </w:pPr>
    <w:rPr>
      <w:sz w:val="20"/>
      <w:szCs w:val="20"/>
      <w:lang w:val="en-US"/>
    </w:rPr>
  </w:style>
  <w:style w:type="paragraph" w:customStyle="1" w:styleId="doc-ti">
    <w:name w:val="doc-ti"/>
    <w:basedOn w:val="Normal"/>
    <w:rsid w:val="009022B4"/>
    <w:pPr>
      <w:spacing w:before="100" w:beforeAutospacing="1" w:after="100" w:afterAutospacing="1"/>
    </w:pPr>
    <w:rPr>
      <w:sz w:val="24"/>
      <w:szCs w:val="24"/>
      <w:lang w:val="ru-RU" w:eastAsia="ru-RU"/>
    </w:rPr>
  </w:style>
  <w:style w:type="paragraph" w:customStyle="1" w:styleId="1">
    <w:name w:val="Обычный1"/>
    <w:basedOn w:val="Normal"/>
    <w:rsid w:val="00C57D6B"/>
    <w:pPr>
      <w:spacing w:before="100" w:beforeAutospacing="1" w:after="100" w:afterAutospacing="1"/>
    </w:pPr>
    <w:rPr>
      <w:sz w:val="24"/>
      <w:szCs w:val="24"/>
      <w:lang w:val="ru-RU" w:eastAsia="ru-RU"/>
    </w:rPr>
  </w:style>
  <w:style w:type="paragraph" w:customStyle="1" w:styleId="ti-grseq-1">
    <w:name w:val="ti-grseq-1"/>
    <w:basedOn w:val="Normal"/>
    <w:rsid w:val="00C57D6B"/>
    <w:pPr>
      <w:spacing w:before="100" w:beforeAutospacing="1" w:after="100" w:afterAutospacing="1"/>
    </w:pPr>
    <w:rPr>
      <w:sz w:val="24"/>
      <w:szCs w:val="24"/>
      <w:lang w:val="ru-RU" w:eastAsia="ru-RU"/>
    </w:rPr>
  </w:style>
  <w:style w:type="paragraph" w:customStyle="1" w:styleId="footnote">
    <w:name w:val="footnote"/>
    <w:basedOn w:val="Normal"/>
    <w:rsid w:val="00C57D6B"/>
    <w:pPr>
      <w:spacing w:before="100" w:beforeAutospacing="1" w:after="100" w:afterAutospacing="1"/>
    </w:pPr>
    <w:rPr>
      <w:sz w:val="24"/>
      <w:szCs w:val="24"/>
    </w:rPr>
  </w:style>
  <w:style w:type="table" w:customStyle="1" w:styleId="TableNormal10">
    <w:name w:val="Table Normal1"/>
    <w:rsid w:val="00E22713"/>
    <w:pPr>
      <w:spacing w:after="200" w:line="276" w:lineRule="auto"/>
    </w:pPr>
    <w:rPr>
      <w:sz w:val="20"/>
      <w:szCs w:val="20"/>
      <w:lang w:val="ro-RO" w:eastAsia="ro-RO"/>
    </w:rPr>
    <w:tblPr>
      <w:tblCellMar>
        <w:top w:w="0" w:type="dxa"/>
        <w:left w:w="0" w:type="dxa"/>
        <w:bottom w:w="0" w:type="dxa"/>
        <w:right w:w="0" w:type="dxa"/>
      </w:tblCellMar>
    </w:tblPr>
  </w:style>
  <w:style w:type="character" w:styleId="Emphasis">
    <w:name w:val="Emphasis"/>
    <w:basedOn w:val="DefaultParagraphFont"/>
    <w:uiPriority w:val="20"/>
    <w:qFormat/>
    <w:rsid w:val="00E22713"/>
    <w:rPr>
      <w:i/>
      <w:iCs/>
    </w:rPr>
  </w:style>
  <w:style w:type="character" w:styleId="Strong">
    <w:name w:val="Strong"/>
    <w:basedOn w:val="DefaultParagraphFont"/>
    <w:uiPriority w:val="22"/>
    <w:qFormat/>
    <w:rsid w:val="00E22713"/>
    <w:rPr>
      <w:b/>
      <w:bCs/>
    </w:rPr>
  </w:style>
  <w:style w:type="paragraph" w:customStyle="1" w:styleId="stitle-article-norm">
    <w:name w:val="stitle-article-norm"/>
    <w:basedOn w:val="Normal"/>
    <w:rsid w:val="00D453E8"/>
    <w:pPr>
      <w:spacing w:before="100" w:beforeAutospacing="1" w:after="100" w:afterAutospacing="1"/>
    </w:pPr>
    <w:rPr>
      <w:sz w:val="24"/>
      <w:szCs w:val="24"/>
      <w:lang w:eastAsia="ro-RO"/>
    </w:rPr>
  </w:style>
  <w:style w:type="paragraph" w:customStyle="1" w:styleId="Normal1">
    <w:name w:val="Normal1"/>
    <w:basedOn w:val="Normal"/>
    <w:rsid w:val="00D453E8"/>
    <w:pPr>
      <w:spacing w:before="100" w:beforeAutospacing="1" w:after="100" w:afterAutospacing="1"/>
    </w:pPr>
    <w:rPr>
      <w:sz w:val="24"/>
      <w:szCs w:val="24"/>
      <w:lang w:val="ru-RU" w:eastAsia="ru-RU"/>
    </w:rPr>
  </w:style>
  <w:style w:type="paragraph" w:customStyle="1" w:styleId="title-division-1">
    <w:name w:val="title-division-1"/>
    <w:basedOn w:val="Normal"/>
    <w:rsid w:val="004F1B58"/>
    <w:pPr>
      <w:spacing w:before="100" w:beforeAutospacing="1" w:after="100" w:afterAutospacing="1"/>
    </w:pPr>
    <w:rPr>
      <w:sz w:val="24"/>
      <w:szCs w:val="24"/>
      <w:lang w:eastAsia="ro-RO"/>
    </w:rPr>
  </w:style>
  <w:style w:type="character" w:styleId="FollowedHyperlink">
    <w:name w:val="FollowedHyperlink"/>
    <w:basedOn w:val="DefaultParagraphFont"/>
    <w:uiPriority w:val="99"/>
    <w:semiHidden/>
    <w:unhideWhenUsed/>
    <w:rsid w:val="004F1B58"/>
    <w:rPr>
      <w:color w:val="800080"/>
      <w:u w:val="single"/>
    </w:rPr>
  </w:style>
  <w:style w:type="table" w:styleId="TableGrid">
    <w:name w:val="Table Grid"/>
    <w:basedOn w:val="TableNormal"/>
    <w:uiPriority w:val="59"/>
    <w:rsid w:val="004F1B58"/>
    <w:pPr>
      <w:spacing w:after="0"/>
    </w:pPr>
    <w:rPr>
      <w:rFonts w:ascii="Calibri" w:eastAsia="Calibri" w:hAnsi="Calibri"/>
      <w:sz w:val="20"/>
      <w:szCs w:val="20"/>
      <w:lang w:val="en-US"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705B"/>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pPr>
    <w:rPr>
      <w:rFonts w:ascii="Calibri" w:eastAsia="Calibri" w:hAnsi="Calibri" w:cs="Calibri"/>
      <w:sz w:val="20"/>
      <w:szCs w:val="20"/>
    </w:rPr>
    <w:tblPr>
      <w:tblStyleRowBandSize w:val="1"/>
      <w:tblStyleColBandSize w:val="1"/>
    </w:tblPr>
  </w:style>
  <w:style w:type="table" w:customStyle="1" w:styleId="a1">
    <w:basedOn w:val="TableNormal"/>
    <w:pPr>
      <w:spacing w:after="0"/>
    </w:pPr>
    <w:rPr>
      <w:rFonts w:ascii="Calibri" w:eastAsia="Calibri" w:hAnsi="Calibri" w:cs="Calibri"/>
      <w:sz w:val="20"/>
      <w:szCs w:val="20"/>
    </w:rPr>
    <w:tblPr>
      <w:tblStyleRowBandSize w:val="1"/>
      <w:tblStyleColBandSize w:val="1"/>
    </w:tblPr>
  </w:style>
  <w:style w:type="table" w:customStyle="1" w:styleId="a2">
    <w:basedOn w:val="TableNormal"/>
    <w:tblPr>
      <w:tblStyleRowBandSize w:val="1"/>
      <w:tblStyleColBandSize w:val="1"/>
      <w:tblCellMar>
        <w:top w:w="24" w:type="dxa"/>
        <w:left w:w="24" w:type="dxa"/>
        <w:bottom w:w="24" w:type="dxa"/>
        <w:right w:w="24" w:type="dxa"/>
      </w:tblCellMar>
    </w:tblPr>
  </w:style>
  <w:style w:type="table" w:customStyle="1" w:styleId="a3">
    <w:basedOn w:val="TableNormal"/>
    <w:tblPr>
      <w:tblStyleRowBandSize w:val="1"/>
      <w:tblStyleColBandSize w:val="1"/>
      <w:tblCellMar>
        <w:top w:w="30" w:type="dxa"/>
        <w:left w:w="30" w:type="dxa"/>
        <w:bottom w:w="30" w:type="dxa"/>
        <w:right w:w="3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top w:w="24" w:type="dxa"/>
        <w:left w:w="24" w:type="dxa"/>
        <w:bottom w:w="24" w:type="dxa"/>
        <w:right w:w="24" w:type="dxa"/>
      </w:tblCellMar>
    </w:tblPr>
  </w:style>
  <w:style w:type="table" w:customStyle="1" w:styleId="a6">
    <w:basedOn w:val="TableNormal"/>
    <w:tblPr>
      <w:tblStyleRowBandSize w:val="1"/>
      <w:tblStyleColBandSize w:val="1"/>
      <w:tblCellMar>
        <w:top w:w="30" w:type="dxa"/>
        <w:left w:w="30" w:type="dxa"/>
        <w:bottom w:w="30" w:type="dxa"/>
        <w:right w:w="30" w:type="dxa"/>
      </w:tblCellMar>
    </w:tblPr>
  </w:style>
  <w:style w:type="table" w:customStyle="1" w:styleId="a7">
    <w:basedOn w:val="TableNormal"/>
    <w:tblPr>
      <w:tblStyleRowBandSize w:val="1"/>
      <w:tblStyleColBandSize w:val="1"/>
      <w:tblCellMar>
        <w:top w:w="30" w:type="dxa"/>
        <w:left w:w="30" w:type="dxa"/>
        <w:bottom w:w="30" w:type="dxa"/>
        <w:right w:w="30" w:type="dxa"/>
      </w:tblCellMar>
    </w:tblPr>
  </w:style>
  <w:style w:type="paragraph" w:styleId="Subtitle">
    <w:name w:val="Subtitle"/>
    <w:basedOn w:val="Normal"/>
    <w:next w:val="Normal"/>
    <w:link w:val="SubtitleChar"/>
    <w:uiPriority w:val="11"/>
    <w:qFormat/>
    <w:rPr>
      <w:rFonts w:ascii="Aptos" w:eastAsia="Aptos" w:hAnsi="Aptos" w:cs="Aptos"/>
      <w:color w:val="595959"/>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pPr>
    <w:rPr>
      <w:rFonts w:ascii="Calibri" w:eastAsia="Calibri" w:hAnsi="Calibri" w:cs="Calibri"/>
      <w:sz w:val="20"/>
      <w:szCs w:val="20"/>
    </w:rPr>
    <w:tblPr>
      <w:tblStyleRowBandSize w:val="1"/>
      <w:tblStyleColBandSize w:val="1"/>
    </w:tblPr>
  </w:style>
  <w:style w:type="table" w:customStyle="1" w:styleId="aa">
    <w:basedOn w:val="TableNormal"/>
    <w:pPr>
      <w:spacing w:after="0"/>
    </w:pPr>
    <w:rPr>
      <w:rFonts w:ascii="Calibri" w:eastAsia="Calibri" w:hAnsi="Calibri" w:cs="Calibri"/>
      <w:sz w:val="20"/>
      <w:szCs w:val="20"/>
    </w:rPr>
    <w:tblPr>
      <w:tblStyleRowBandSize w:val="1"/>
      <w:tblStyleColBandSize w:val="1"/>
    </w:tblPr>
  </w:style>
  <w:style w:type="table" w:customStyle="1" w:styleId="ab">
    <w:basedOn w:val="TableNormal"/>
    <w:tblPr>
      <w:tblStyleRowBandSize w:val="1"/>
      <w:tblStyleColBandSize w:val="1"/>
      <w:tblCellMar>
        <w:top w:w="24" w:type="dxa"/>
        <w:left w:w="24" w:type="dxa"/>
        <w:bottom w:w="24" w:type="dxa"/>
        <w:right w:w="24" w:type="dxa"/>
      </w:tblCellMar>
    </w:tblPr>
  </w:style>
  <w:style w:type="table" w:customStyle="1" w:styleId="ac">
    <w:basedOn w:val="TableNormal"/>
    <w:tblPr>
      <w:tblStyleRowBandSize w:val="1"/>
      <w:tblStyleColBandSize w:val="1"/>
      <w:tblCellMar>
        <w:top w:w="30" w:type="dxa"/>
        <w:left w:w="30" w:type="dxa"/>
        <w:bottom w:w="30" w:type="dxa"/>
        <w:right w:w="30"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24" w:type="dxa"/>
        <w:left w:w="24" w:type="dxa"/>
        <w:bottom w:w="24" w:type="dxa"/>
        <w:right w:w="24" w:type="dxa"/>
      </w:tblCellMar>
    </w:tblPr>
  </w:style>
  <w:style w:type="table" w:customStyle="1" w:styleId="af">
    <w:basedOn w:val="TableNormal"/>
    <w:tblPr>
      <w:tblStyleRowBandSize w:val="1"/>
      <w:tblStyleColBandSize w:val="1"/>
      <w:tblCellMar>
        <w:top w:w="30" w:type="dxa"/>
        <w:left w:w="30" w:type="dxa"/>
        <w:bottom w:w="30" w:type="dxa"/>
        <w:right w:w="30" w:type="dxa"/>
      </w:tblCellMar>
    </w:tblPr>
  </w:style>
  <w:style w:type="table" w:customStyle="1" w:styleId="af0">
    <w:basedOn w:val="TableNormal"/>
    <w:tblPr>
      <w:tblStyleRowBandSize w:val="1"/>
      <w:tblStyleColBandSize w:val="1"/>
      <w:tblCellMar>
        <w:top w:w="30" w:type="dxa"/>
        <w:left w:w="30" w:type="dxa"/>
        <w:bottom w:w="3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02009L0032-20230216" TargetMode="External"/><Relationship Id="rId13" Type="http://schemas.openxmlformats.org/officeDocument/2006/relationships/hyperlink" Target="https://eur-lex.europa.eu/legal-content/RO/TXT/?uri=CELEX%3A02009L0032-20230216" TargetMode="External"/><Relationship Id="rId18" Type="http://schemas.openxmlformats.org/officeDocument/2006/relationships/hyperlink" Target="https://eur-lex.europa.eu/legal-content/RO/TXT/?uri=CELEX%3A02009L0032-20230216" TargetMode="External"/><Relationship Id="rId26" Type="http://schemas.openxmlformats.org/officeDocument/2006/relationships/hyperlink" Target="https://eur-lex.europa.eu/legal-content/RO/TXT/?uri=CELEX%3A02009L0032-20230216" TargetMode="External"/><Relationship Id="rId3" Type="http://schemas.openxmlformats.org/officeDocument/2006/relationships/settings" Target="settings.xml"/><Relationship Id="rId21" Type="http://schemas.openxmlformats.org/officeDocument/2006/relationships/hyperlink" Target="https://eur-lex.europa.eu/legal-content/RO/TXT/?uri=CELEX%3A02009L0032-20230216" TargetMode="External"/><Relationship Id="rId7" Type="http://schemas.openxmlformats.org/officeDocument/2006/relationships/hyperlink" Target="https://eur-lex.europa.eu/legal-content/RO/TXT/HTML/?uri=CELEX:02009L0032-20161109&amp;qid=1553072492113&amp;from=EN" TargetMode="External"/><Relationship Id="rId12" Type="http://schemas.openxmlformats.org/officeDocument/2006/relationships/hyperlink" Target="https://eur-lex.europa.eu/legal-content/RO/TXT/?uri=CELEX%3A02009L0032-20230216" TargetMode="External"/><Relationship Id="rId17" Type="http://schemas.openxmlformats.org/officeDocument/2006/relationships/hyperlink" Target="https://eur-lex.europa.eu/legal-content/RO/TXT/?uri=CELEX%3A02009L0032-20230216" TargetMode="External"/><Relationship Id="rId25" Type="http://schemas.openxmlformats.org/officeDocument/2006/relationships/hyperlink" Target="https://eur-lex.europa.eu/legal-content/RO/TXT/?uri=CELEX%3A02009L0032-20230216" TargetMode="External"/><Relationship Id="rId2" Type="http://schemas.openxmlformats.org/officeDocument/2006/relationships/styles" Target="styles.xml"/><Relationship Id="rId16" Type="http://schemas.openxmlformats.org/officeDocument/2006/relationships/hyperlink" Target="https://eur-lex.europa.eu/legal-content/RO/TXT/?uri=CELEX%3A02009L0032-20230216" TargetMode="External"/><Relationship Id="rId20" Type="http://schemas.openxmlformats.org/officeDocument/2006/relationships/hyperlink" Target="https://eur-lex.europa.eu/legal-content/RO/TXT/?uri=CELEX%3A02009L0032-20230216" TargetMode="External"/><Relationship Id="rId29" Type="http://schemas.openxmlformats.org/officeDocument/2006/relationships/hyperlink" Target="https://eur-lex.europa.eu/legal-content/RO/TXT/HTML/?uri=CELEX:02009L0032-20161109&amp;qid=1553072492113&amp;from=EN" TargetMode="External"/><Relationship Id="rId1" Type="http://schemas.openxmlformats.org/officeDocument/2006/relationships/customXml" Target="../customXml/item1.xml"/><Relationship Id="rId6" Type="http://schemas.openxmlformats.org/officeDocument/2006/relationships/hyperlink" Target="https://eur-lex.europa.eu/legal-content/RO/TXT/HTML/?uri=CELEX:02009L0032-20161109&amp;qid=1553072492113&amp;from=EN" TargetMode="External"/><Relationship Id="rId11" Type="http://schemas.openxmlformats.org/officeDocument/2006/relationships/hyperlink" Target="https://eur-lex.europa.eu/legal-content/RO/TXT/?uri=CELEX%3A02009L0032-20230216" TargetMode="External"/><Relationship Id="rId24" Type="http://schemas.openxmlformats.org/officeDocument/2006/relationships/hyperlink" Target="https://eur-lex.europa.eu/legal-content/RO/AUTO/?uri=celex:32009L0032" TargetMode="External"/><Relationship Id="rId5" Type="http://schemas.openxmlformats.org/officeDocument/2006/relationships/hyperlink" Target="https://eur-lex.europa.eu/legal-content/RO/TXT/HTML/?uri=CELEX:02009L0032-20161109&amp;qid=1553072492113&amp;from=EN" TargetMode="External"/><Relationship Id="rId15" Type="http://schemas.openxmlformats.org/officeDocument/2006/relationships/hyperlink" Target="https://eur-lex.europa.eu/legal-content/RO/TXT/?uri=CELEX%3A02009L0032-20230216" TargetMode="External"/><Relationship Id="rId23" Type="http://schemas.openxmlformats.org/officeDocument/2006/relationships/hyperlink" Target="https://eur-lex.europa.eu/legal-content/RO/AUTO/?uri=celex:32023L0175" TargetMode="External"/><Relationship Id="rId28" Type="http://schemas.openxmlformats.org/officeDocument/2006/relationships/hyperlink" Target="https://eur-lex.europa.eu/legal-content/RO/AUTO/?uri=celex:32010L0059" TargetMode="External"/><Relationship Id="rId10" Type="http://schemas.openxmlformats.org/officeDocument/2006/relationships/hyperlink" Target="https://eur-lex.europa.eu/legal-content/RO/TXT/?uri=CELEX%3A02009L0032-20230216" TargetMode="External"/><Relationship Id="rId19" Type="http://schemas.openxmlformats.org/officeDocument/2006/relationships/hyperlink" Target="https://eur-lex.europa.eu/legal-content/RO/TXT/?uri=CELEX%3A02009L0032-2023021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r-lex.europa.eu/legal-content/RO/TXT/?uri=CELEX%3A02009L0032-20230216" TargetMode="External"/><Relationship Id="rId14" Type="http://schemas.openxmlformats.org/officeDocument/2006/relationships/hyperlink" Target="https://eur-lex.europa.eu/legal-content/RO/TXT/?uri=CELEX%3A02009L0032-20230216" TargetMode="External"/><Relationship Id="rId22" Type="http://schemas.openxmlformats.org/officeDocument/2006/relationships/hyperlink" Target="https://eur-lex.europa.eu/legal-content/RO/TXT/?uri=CELEX%3A02009L0032-20230216" TargetMode="External"/><Relationship Id="rId27" Type="http://schemas.openxmlformats.org/officeDocument/2006/relationships/hyperlink" Target="https://eur-lex.europa.eu/legal-content/RO/TXT/?uri=CELEX%3A02009L0032-20230216"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FDOV8pLv1JfvI7wMH/sSJX4Kcw==">CgMxLjAaHgoBMBIZChcICVITChF0YWJsZS54ZjBlMjZlNmt0ZTgAaiQKFHN1Z2dlc3QubmtrNW9ub2N3aDM2EgxNaWhhZWxhIFBvcGFqJAoUc3VnZ2VzdC5kN2JxY3BoY2xkbXASDE1paGFlbGEgUG9wYXIhMVZ3ZmluVGR4Y09yV3c0RmtqRUZ3WnFLajdOakJKX1VZ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3985</Words>
  <Characters>23611</Characters>
  <Application>Microsoft Office Word</Application>
  <DocSecurity>0</DocSecurity>
  <Lines>1163</Lines>
  <Paragraphs>385</Paragraphs>
  <ScaleCrop>false</ScaleCrop>
  <Company/>
  <LinksUpToDate>false</LinksUpToDate>
  <CharactersWithSpaces>27409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Violina Lungu</dc:creator>
  <cp:lastModifiedBy>Direcția Politici în Domeniul Sănătății Publice și Urgențe în Sănătate Publică</cp:lastModifiedBy>
  <cp:revision>5</cp:revision>
  <dcterms:created xsi:type="dcterms:W3CDTF">2026-02-09T19:39:00Z</dcterms:created>
  <dcterms:modified xsi:type="dcterms:W3CDTF">2026-03-20T06:58:00Z</dcterms:modified>
</cp:coreProperties>
</file>