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46C" w:rsidRPr="00DF127D" w:rsidRDefault="0001446C" w:rsidP="0001446C">
      <w:pPr>
        <w:ind w:firstLine="0"/>
        <w:jc w:val="center"/>
        <w:rPr>
          <w:rFonts w:eastAsia="Calibri"/>
          <w:b/>
          <w:sz w:val="24"/>
          <w:szCs w:val="24"/>
          <w:lang w:val="ro-RO"/>
        </w:rPr>
      </w:pPr>
      <w:r w:rsidRPr="00DF127D">
        <w:rPr>
          <w:rFonts w:eastAsia="SimSun"/>
          <w:b/>
          <w:iCs/>
          <w:sz w:val="24"/>
          <w:szCs w:val="24"/>
          <w:lang w:val="ro-RO" w:eastAsia="zh-CN"/>
        </w:rPr>
        <w:t xml:space="preserve">Sinteza obiecțiilor și propunerilor </w:t>
      </w:r>
      <w:r w:rsidRPr="00DF127D">
        <w:rPr>
          <w:b/>
          <w:bCs/>
          <w:color w:val="000000"/>
          <w:sz w:val="24"/>
          <w:szCs w:val="24"/>
          <w:lang w:val="ro-RO" w:eastAsia="ru-RU"/>
        </w:rPr>
        <w:t>după avizarea/expertiza proiectului de hotărâre</w:t>
      </w:r>
      <w:r w:rsidRPr="00DF127D">
        <w:rPr>
          <w:rFonts w:eastAsia="Calibri"/>
          <w:b/>
          <w:sz w:val="24"/>
          <w:szCs w:val="24"/>
          <w:lang w:val="ro-RO"/>
        </w:rPr>
        <w:t xml:space="preserve"> </w:t>
      </w:r>
      <w:r w:rsidR="00D719AC" w:rsidRPr="00DF127D">
        <w:rPr>
          <w:rFonts w:eastAsia="Calibri"/>
          <w:b/>
          <w:sz w:val="24"/>
          <w:szCs w:val="24"/>
          <w:lang w:val="ro-RO"/>
        </w:rPr>
        <w:t>a Guvernului</w:t>
      </w:r>
    </w:p>
    <w:p w:rsidR="0001446C" w:rsidRPr="00DF127D" w:rsidRDefault="0001446C" w:rsidP="0001446C">
      <w:pPr>
        <w:ind w:firstLine="0"/>
        <w:jc w:val="center"/>
        <w:rPr>
          <w:rFonts w:eastAsia="SimSun"/>
          <w:b/>
          <w:iCs/>
          <w:sz w:val="24"/>
          <w:szCs w:val="24"/>
          <w:lang w:val="ro-RO" w:eastAsia="zh-CN"/>
        </w:rPr>
      </w:pPr>
      <w:r w:rsidRPr="00DF127D">
        <w:rPr>
          <w:rFonts w:eastAsia="Calibri"/>
          <w:b/>
          <w:i/>
          <w:sz w:val="24"/>
          <w:szCs w:val="24"/>
          <w:lang w:val="ro-RO"/>
        </w:rPr>
        <w:t xml:space="preserve">cu privire la </w:t>
      </w:r>
      <w:r w:rsidRPr="00DF127D">
        <w:rPr>
          <w:b/>
          <w:i/>
          <w:color w:val="000000"/>
          <w:sz w:val="24"/>
          <w:szCs w:val="24"/>
          <w:lang w:val="ro-RO"/>
        </w:rPr>
        <w:t>organizarea odihnei copiilor și adoles</w:t>
      </w:r>
      <w:r w:rsidR="001110AD">
        <w:rPr>
          <w:b/>
          <w:i/>
          <w:color w:val="000000"/>
          <w:sz w:val="24"/>
          <w:szCs w:val="24"/>
          <w:lang w:val="ro-RO"/>
        </w:rPr>
        <w:t>cenților în sezonul estival 2026</w:t>
      </w:r>
      <w:bookmarkStart w:id="0" w:name="_GoBack"/>
      <w:bookmarkEnd w:id="0"/>
    </w:p>
    <w:p w:rsidR="00DF2F38" w:rsidRPr="00DF127D" w:rsidRDefault="00DF2F38" w:rsidP="001E58F0">
      <w:pPr>
        <w:tabs>
          <w:tab w:val="left" w:pos="884"/>
          <w:tab w:val="left" w:pos="1196"/>
        </w:tabs>
        <w:rPr>
          <w:sz w:val="24"/>
          <w:szCs w:val="24"/>
          <w:lang w:val="ro-RO"/>
        </w:rPr>
      </w:pPr>
    </w:p>
    <w:tbl>
      <w:tblPr>
        <w:tblStyle w:val="TableGrid"/>
        <w:tblW w:w="13860" w:type="dxa"/>
        <w:tblInd w:w="-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0"/>
        <w:gridCol w:w="6750"/>
        <w:gridCol w:w="3690"/>
      </w:tblGrid>
      <w:tr w:rsidR="00255D0F" w:rsidRPr="00DF127D" w:rsidTr="00DF127D"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F2F38" w:rsidRPr="00DF127D" w:rsidRDefault="00DF2F38" w:rsidP="001E58F0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DF127D">
              <w:rPr>
                <w:b/>
                <w:sz w:val="24"/>
                <w:szCs w:val="24"/>
                <w:lang w:val="ro-MD"/>
              </w:rPr>
              <w:t>Participantul la avizare, consultare publică, expertizare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2F38" w:rsidRPr="00DF127D" w:rsidRDefault="00DF2F38" w:rsidP="001E58F0">
            <w:pPr>
              <w:ind w:firstLine="0"/>
              <w:rPr>
                <w:sz w:val="24"/>
                <w:szCs w:val="24"/>
                <w:lang w:val="ro-MD"/>
              </w:rPr>
            </w:pPr>
            <w:r w:rsidRPr="00DF127D">
              <w:rPr>
                <w:b/>
                <w:sz w:val="24"/>
                <w:szCs w:val="24"/>
                <w:lang w:val="ro-MD"/>
              </w:rPr>
              <w:t>Nr. crt.</w:t>
            </w:r>
          </w:p>
        </w:tc>
        <w:tc>
          <w:tcPr>
            <w:tcW w:w="6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2F38" w:rsidRPr="00DF127D" w:rsidRDefault="00DF2F38" w:rsidP="001E58F0">
            <w:pPr>
              <w:tabs>
                <w:tab w:val="left" w:pos="884"/>
                <w:tab w:val="left" w:pos="1196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DF127D">
              <w:rPr>
                <w:b/>
                <w:sz w:val="24"/>
                <w:szCs w:val="24"/>
                <w:lang w:val="ro-MD"/>
              </w:rPr>
              <w:t>Conținutul obiecției,</w:t>
            </w:r>
          </w:p>
          <w:p w:rsidR="00DF2F38" w:rsidRPr="00DF127D" w:rsidRDefault="00DF2F38" w:rsidP="001E58F0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DF127D">
              <w:rPr>
                <w:b/>
                <w:sz w:val="24"/>
                <w:szCs w:val="24"/>
                <w:lang w:val="ro-MD"/>
              </w:rPr>
              <w:t>propunerii, recomandării, concluziei</w:t>
            </w:r>
          </w:p>
        </w:tc>
        <w:tc>
          <w:tcPr>
            <w:tcW w:w="3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2F38" w:rsidRPr="00DF127D" w:rsidRDefault="00DF2F38" w:rsidP="001E58F0">
            <w:pPr>
              <w:tabs>
                <w:tab w:val="left" w:pos="884"/>
                <w:tab w:val="left" w:pos="1196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DF127D">
              <w:rPr>
                <w:b/>
                <w:sz w:val="24"/>
                <w:szCs w:val="24"/>
                <w:lang w:val="ro-MD"/>
              </w:rPr>
              <w:t>Argumentarea</w:t>
            </w:r>
          </w:p>
          <w:p w:rsidR="00DF2F38" w:rsidRPr="00DF127D" w:rsidRDefault="00DF2F38" w:rsidP="001E58F0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DF127D">
              <w:rPr>
                <w:b/>
                <w:sz w:val="24"/>
                <w:szCs w:val="24"/>
                <w:lang w:val="ro-MD"/>
              </w:rPr>
              <w:t>autorului proiectului</w:t>
            </w:r>
          </w:p>
        </w:tc>
      </w:tr>
      <w:tr w:rsidR="00255D0F" w:rsidRPr="00DF127D" w:rsidTr="004E02BB">
        <w:tc>
          <w:tcPr>
            <w:tcW w:w="1386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F2F38" w:rsidRPr="00DF127D" w:rsidRDefault="00DF2F38" w:rsidP="001E58F0">
            <w:pPr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DF127D">
              <w:rPr>
                <w:b/>
                <w:sz w:val="24"/>
                <w:szCs w:val="24"/>
                <w:lang w:val="ro-MD"/>
              </w:rPr>
              <w:t>Avizare și consultare publică</w:t>
            </w:r>
          </w:p>
        </w:tc>
      </w:tr>
      <w:tr w:rsidR="00255D0F" w:rsidRPr="00DF127D" w:rsidTr="00DF127D">
        <w:tc>
          <w:tcPr>
            <w:tcW w:w="2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446C" w:rsidRPr="00DF127D" w:rsidRDefault="0001446C" w:rsidP="0001446C">
            <w:pPr>
              <w:ind w:firstLine="0"/>
              <w:rPr>
                <w:sz w:val="24"/>
                <w:szCs w:val="24"/>
                <w:lang w:val="ro-MD"/>
              </w:rPr>
            </w:pPr>
            <w:r w:rsidRPr="00DF127D">
              <w:rPr>
                <w:sz w:val="24"/>
                <w:szCs w:val="24"/>
                <w:lang w:val="ro-MD"/>
              </w:rPr>
              <w:t>Ministerul Finanțelor</w:t>
            </w:r>
          </w:p>
          <w:p w:rsidR="00DF2F38" w:rsidRPr="00DF127D" w:rsidRDefault="00DF2F38" w:rsidP="001E58F0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2F38" w:rsidRPr="00DF127D" w:rsidRDefault="000A13AE" w:rsidP="00DF127D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DF127D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914F9" w:rsidRPr="00DF127D" w:rsidRDefault="003914F9" w:rsidP="00DF127D">
            <w:pPr>
              <w:spacing w:after="120"/>
              <w:ind w:firstLine="0"/>
              <w:rPr>
                <w:sz w:val="24"/>
                <w:szCs w:val="24"/>
                <w:lang w:val="ro-MD"/>
              </w:rPr>
            </w:pPr>
            <w:r w:rsidRPr="00DF127D">
              <w:rPr>
                <w:sz w:val="24"/>
                <w:szCs w:val="24"/>
                <w:lang w:val="ro-MD"/>
              </w:rPr>
              <w:t xml:space="preserve">Ministerul Finanțelor, la indicația Cancelariei de Stat </w:t>
            </w:r>
            <w:proofErr w:type="spellStart"/>
            <w:r w:rsidRPr="00DF127D">
              <w:rPr>
                <w:sz w:val="24"/>
                <w:szCs w:val="24"/>
                <w:lang w:val="ro-MD"/>
              </w:rPr>
              <w:t>nr.DGPȘG</w:t>
            </w:r>
            <w:proofErr w:type="spellEnd"/>
            <w:r w:rsidRPr="00DF127D">
              <w:rPr>
                <w:sz w:val="24"/>
                <w:szCs w:val="24"/>
                <w:lang w:val="ro-MD"/>
              </w:rPr>
              <w:t>–2035-18-69-725 din 23 februarie 2026, a examinat proiectul hotărârii Guvernului cu privire la organizarea odihnei copiilor și adolescenților în sezonul estival 2026 (</w:t>
            </w:r>
            <w:r w:rsidRPr="00DF127D">
              <w:rPr>
                <w:b/>
                <w:sz w:val="24"/>
                <w:szCs w:val="24"/>
                <w:lang w:val="ro-MD"/>
              </w:rPr>
              <w:t>număr unic 151/MEC/2026</w:t>
            </w:r>
            <w:r w:rsidRPr="00DF127D">
              <w:rPr>
                <w:sz w:val="24"/>
                <w:szCs w:val="24"/>
                <w:lang w:val="ro-MD"/>
              </w:rPr>
              <w:t xml:space="preserve">) și comunică susținerea acestuia. </w:t>
            </w:r>
          </w:p>
          <w:p w:rsidR="00697C3C" w:rsidRPr="00DF127D" w:rsidRDefault="003914F9" w:rsidP="00DF127D">
            <w:pPr>
              <w:spacing w:after="120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DF127D">
              <w:rPr>
                <w:sz w:val="24"/>
                <w:szCs w:val="24"/>
                <w:lang w:val="en-US"/>
              </w:rPr>
              <w:t>Totodată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pct.4.2. </w:t>
            </w:r>
            <w:proofErr w:type="gramStart"/>
            <w:r w:rsidRPr="00DF127D">
              <w:rPr>
                <w:sz w:val="24"/>
                <w:szCs w:val="24"/>
                <w:lang w:val="en-US"/>
              </w:rPr>
              <w:t>din</w:t>
            </w:r>
            <w:proofErr w:type="gramEnd"/>
            <w:r w:rsidRPr="00DF127D">
              <w:rPr>
                <w:sz w:val="24"/>
                <w:szCs w:val="24"/>
                <w:lang w:val="en-US"/>
              </w:rPr>
              <w:t xml:space="preserve"> Nota de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fundamentare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, la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alineatele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doi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trei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textul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,,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nr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. 310/2024” se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va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substitui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textul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DF127D">
              <w:rPr>
                <w:sz w:val="24"/>
                <w:szCs w:val="24"/>
                <w:lang w:val="en-US"/>
              </w:rPr>
              <w:t>,,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nr</w:t>
            </w:r>
            <w:proofErr w:type="spellEnd"/>
            <w:proofErr w:type="gramEnd"/>
            <w:r w:rsidRPr="00DF127D">
              <w:rPr>
                <w:sz w:val="24"/>
                <w:szCs w:val="24"/>
                <w:lang w:val="en-US"/>
              </w:rPr>
              <w:t xml:space="preserve">. 320/2025”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respectiv</w:t>
            </w:r>
            <w:proofErr w:type="spellEnd"/>
            <w:proofErr w:type="gramStart"/>
            <w:r w:rsidRPr="00DF127D">
              <w:rPr>
                <w:sz w:val="24"/>
                <w:szCs w:val="24"/>
                <w:lang w:val="en-US"/>
              </w:rPr>
              <w:t>, ,,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nr</w:t>
            </w:r>
            <w:proofErr w:type="spellEnd"/>
            <w:proofErr w:type="gramEnd"/>
            <w:r w:rsidRPr="00DF127D">
              <w:rPr>
                <w:sz w:val="24"/>
                <w:szCs w:val="24"/>
                <w:lang w:val="en-US"/>
              </w:rPr>
              <w:t xml:space="preserve">. 322/2025”,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reieșind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numărul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anul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aprobării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legilor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menționate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238C6" w:rsidRPr="00DF127D" w:rsidRDefault="00471835" w:rsidP="003914F9">
            <w:pPr>
              <w:pStyle w:val="ListParagraph"/>
              <w:ind w:left="37" w:firstLine="0"/>
              <w:jc w:val="left"/>
              <w:rPr>
                <w:b/>
                <w:color w:val="0070C0"/>
                <w:sz w:val="24"/>
                <w:szCs w:val="24"/>
                <w:lang w:val="ro-MD"/>
              </w:rPr>
            </w:pPr>
            <w:r w:rsidRPr="00DF127D">
              <w:rPr>
                <w:b/>
                <w:color w:val="0070C0"/>
                <w:sz w:val="24"/>
                <w:szCs w:val="24"/>
                <w:lang w:val="ro-MD"/>
              </w:rPr>
              <w:t>Se acceptă</w:t>
            </w:r>
          </w:p>
          <w:p w:rsidR="002A725D" w:rsidRPr="00DF127D" w:rsidRDefault="002A725D" w:rsidP="003914F9">
            <w:pPr>
              <w:pStyle w:val="ListParagraph"/>
              <w:ind w:left="37" w:firstLine="0"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17477D" w:rsidRPr="00DF127D" w:rsidTr="00DF127D">
        <w:tc>
          <w:tcPr>
            <w:tcW w:w="2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477D" w:rsidRPr="00DF127D" w:rsidRDefault="004818C6" w:rsidP="004818C6">
            <w:pPr>
              <w:ind w:firstLine="0"/>
              <w:jc w:val="left"/>
              <w:rPr>
                <w:i/>
                <w:sz w:val="24"/>
                <w:szCs w:val="24"/>
                <w:lang w:val="en-US"/>
              </w:rPr>
            </w:pPr>
            <w:r w:rsidRPr="00DF127D">
              <w:rPr>
                <w:rStyle w:val="Emphasis"/>
                <w:bCs/>
                <w:i w:val="0"/>
                <w:sz w:val="24"/>
                <w:szCs w:val="24"/>
                <w:lang w:val="en-US"/>
              </w:rPr>
              <w:t xml:space="preserve">Casa </w:t>
            </w:r>
            <w:proofErr w:type="spellStart"/>
            <w:r w:rsidRPr="00DF127D">
              <w:rPr>
                <w:rStyle w:val="Emphasis"/>
                <w:bCs/>
                <w:i w:val="0"/>
                <w:sz w:val="24"/>
                <w:szCs w:val="24"/>
                <w:lang w:val="en-US"/>
              </w:rPr>
              <w:t>Națională</w:t>
            </w:r>
            <w:proofErr w:type="spellEnd"/>
            <w:r w:rsidRPr="00DF127D">
              <w:rPr>
                <w:rStyle w:val="Emphasis"/>
                <w:bCs/>
                <w:i w:val="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F127D">
              <w:rPr>
                <w:rStyle w:val="Emphasis"/>
                <w:bCs/>
                <w:i w:val="0"/>
                <w:sz w:val="24"/>
                <w:szCs w:val="24"/>
                <w:lang w:val="en-US"/>
              </w:rPr>
              <w:t>Asigurări</w:t>
            </w:r>
            <w:proofErr w:type="spellEnd"/>
            <w:r w:rsidRPr="00DF127D">
              <w:rPr>
                <w:rStyle w:val="Emphasis"/>
                <w:bCs/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rStyle w:val="Emphasis"/>
                <w:bCs/>
                <w:i w:val="0"/>
                <w:sz w:val="24"/>
                <w:szCs w:val="24"/>
                <w:lang w:val="en-US"/>
              </w:rPr>
              <w:t>Sociale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7477D" w:rsidRPr="00DF127D" w:rsidRDefault="0017477D" w:rsidP="00DF127D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DF127D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E420A" w:rsidRPr="00DF127D" w:rsidRDefault="003914F9" w:rsidP="00E716AF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ro-MD"/>
              </w:rPr>
            </w:pPr>
            <w:r w:rsidRPr="00DF127D">
              <w:rPr>
                <w:sz w:val="24"/>
                <w:szCs w:val="24"/>
                <w:lang w:val="ro-MD"/>
              </w:rPr>
              <w:t>Casa Națională de Asigurări Sociale a examinat proiectul de hotărâre cu privire la organizarea odihnei copiilor și adolescenților în sezonul estival 2026 (</w:t>
            </w:r>
            <w:r w:rsidRPr="00DF127D">
              <w:rPr>
                <w:b/>
                <w:sz w:val="24"/>
                <w:szCs w:val="24"/>
                <w:lang w:val="ro-MD"/>
              </w:rPr>
              <w:t>număr unic 151/MEC/2026</w:t>
            </w:r>
            <w:r w:rsidRPr="00DF127D">
              <w:rPr>
                <w:sz w:val="24"/>
                <w:szCs w:val="24"/>
                <w:lang w:val="ro-MD"/>
              </w:rPr>
              <w:t>) și în limita competențelor funcționale, comunică despre lipsa de obiecții și propuneri.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7477D" w:rsidRPr="00DF127D" w:rsidRDefault="004818C6" w:rsidP="003914F9">
            <w:pPr>
              <w:ind w:firstLine="0"/>
              <w:jc w:val="left"/>
              <w:rPr>
                <w:b/>
                <w:i/>
                <w:color w:val="2E74B5" w:themeColor="accent1" w:themeShade="BF"/>
                <w:sz w:val="24"/>
                <w:szCs w:val="24"/>
                <w:lang w:val="ro-MD"/>
              </w:rPr>
            </w:pPr>
            <w:proofErr w:type="spellStart"/>
            <w:r w:rsidRPr="00DF127D">
              <w:rPr>
                <w:rStyle w:val="Emphasis"/>
                <w:b/>
                <w:bCs/>
                <w:i w:val="0"/>
                <w:color w:val="2E74B5" w:themeColor="accent1" w:themeShade="BF"/>
                <w:sz w:val="24"/>
                <w:szCs w:val="24"/>
              </w:rPr>
              <w:t>Se</w:t>
            </w:r>
            <w:proofErr w:type="spellEnd"/>
            <w:r w:rsidRPr="00DF127D">
              <w:rPr>
                <w:rStyle w:val="Emphasis"/>
                <w:b/>
                <w:bCs/>
                <w:i w:val="0"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DF127D">
              <w:rPr>
                <w:rStyle w:val="Emphasis"/>
                <w:b/>
                <w:bCs/>
                <w:i w:val="0"/>
                <w:color w:val="2E74B5" w:themeColor="accent1" w:themeShade="BF"/>
                <w:sz w:val="24"/>
                <w:szCs w:val="24"/>
              </w:rPr>
              <w:t>ia</w:t>
            </w:r>
            <w:proofErr w:type="spellEnd"/>
            <w:r w:rsidRPr="00DF127D">
              <w:rPr>
                <w:rStyle w:val="Emphasis"/>
                <w:b/>
                <w:bCs/>
                <w:i w:val="0"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DF127D">
              <w:rPr>
                <w:rStyle w:val="Emphasis"/>
                <w:b/>
                <w:bCs/>
                <w:i w:val="0"/>
                <w:color w:val="2E74B5" w:themeColor="accent1" w:themeShade="BF"/>
                <w:sz w:val="24"/>
                <w:szCs w:val="24"/>
              </w:rPr>
              <w:t>act</w:t>
            </w:r>
            <w:proofErr w:type="spellEnd"/>
          </w:p>
        </w:tc>
      </w:tr>
      <w:tr w:rsidR="003914F9" w:rsidRPr="00DF127D" w:rsidTr="00DF127D">
        <w:tc>
          <w:tcPr>
            <w:tcW w:w="2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4F9" w:rsidRPr="00DF127D" w:rsidRDefault="003914F9" w:rsidP="003914F9">
            <w:pPr>
              <w:ind w:firstLine="0"/>
              <w:rPr>
                <w:rStyle w:val="Emphasis"/>
                <w:bCs/>
                <w:i w:val="0"/>
                <w:sz w:val="24"/>
                <w:szCs w:val="24"/>
                <w:lang w:val="en-US"/>
              </w:rPr>
            </w:pPr>
            <w:proofErr w:type="spellStart"/>
            <w:r w:rsidRPr="00DF127D">
              <w:rPr>
                <w:rStyle w:val="Emphasis"/>
                <w:bCs/>
                <w:i w:val="0"/>
                <w:sz w:val="24"/>
                <w:szCs w:val="24"/>
                <w:lang w:val="en-US"/>
              </w:rPr>
              <w:t>Congresul</w:t>
            </w:r>
            <w:proofErr w:type="spellEnd"/>
            <w:r w:rsidRPr="00DF127D">
              <w:rPr>
                <w:rStyle w:val="Emphasis"/>
                <w:bCs/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rStyle w:val="Emphasis"/>
                <w:bCs/>
                <w:i w:val="0"/>
                <w:sz w:val="24"/>
                <w:szCs w:val="24"/>
                <w:lang w:val="en-US"/>
              </w:rPr>
              <w:t>Autorităților</w:t>
            </w:r>
            <w:proofErr w:type="spellEnd"/>
            <w:r w:rsidRPr="00DF127D">
              <w:rPr>
                <w:rStyle w:val="Emphasis"/>
                <w:bCs/>
                <w:i w:val="0"/>
                <w:sz w:val="24"/>
                <w:szCs w:val="24"/>
                <w:lang w:val="en-US"/>
              </w:rPr>
              <w:t xml:space="preserve"> Locale din Moldova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914F9" w:rsidRPr="00DF127D" w:rsidRDefault="003914F9" w:rsidP="00DF127D">
            <w:pPr>
              <w:jc w:val="center"/>
              <w:rPr>
                <w:sz w:val="24"/>
                <w:szCs w:val="24"/>
                <w:lang w:val="ro-MD"/>
              </w:rPr>
            </w:pPr>
            <w:r w:rsidRPr="00DF127D">
              <w:rPr>
                <w:sz w:val="24"/>
                <w:szCs w:val="24"/>
                <w:lang w:val="ro-MD"/>
              </w:rPr>
              <w:t>33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914F9" w:rsidRPr="00DF127D" w:rsidRDefault="003914F9" w:rsidP="003914F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DF127D">
              <w:rPr>
                <w:sz w:val="24"/>
                <w:szCs w:val="24"/>
                <w:lang w:val="en-US"/>
              </w:rPr>
              <w:t>Congresul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Autorităților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Locale din Moldova (CALM) </w:t>
            </w:r>
            <w:proofErr w:type="gramStart"/>
            <w:r w:rsidRPr="00DF127D">
              <w:rPr>
                <w:sz w:val="24"/>
                <w:szCs w:val="24"/>
                <w:lang w:val="en-US"/>
              </w:rPr>
              <w:t>a</w:t>
            </w:r>
            <w:proofErr w:type="gram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examinat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adresarea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Cancelariei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de Stat a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Republicii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Moldova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nr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. DGPȘG-2035-18-69-725 din 23.02.2026,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privind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avizarea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proiectului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hotărâre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privire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organizarea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odihnei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copiilor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adolescenților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sezonul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estival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2026 (</w:t>
            </w:r>
            <w:proofErr w:type="spellStart"/>
            <w:r w:rsidRPr="00DF127D">
              <w:rPr>
                <w:b/>
                <w:sz w:val="24"/>
                <w:szCs w:val="24"/>
                <w:lang w:val="en-US"/>
              </w:rPr>
              <w:t>număr</w:t>
            </w:r>
            <w:proofErr w:type="spellEnd"/>
            <w:r w:rsidRPr="00DF127D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b/>
                <w:sz w:val="24"/>
                <w:szCs w:val="24"/>
                <w:lang w:val="en-US"/>
              </w:rPr>
              <w:t>unic</w:t>
            </w:r>
            <w:proofErr w:type="spellEnd"/>
            <w:r w:rsidRPr="00DF127D">
              <w:rPr>
                <w:b/>
                <w:sz w:val="24"/>
                <w:szCs w:val="24"/>
                <w:lang w:val="en-US"/>
              </w:rPr>
              <w:t xml:space="preserve"> 151/MEC/2026</w:t>
            </w:r>
            <w:r w:rsidRPr="00DF127D">
              <w:rPr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comunică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lipsa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obiecții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propuneri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proiectul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cauză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914F9" w:rsidRPr="00DF127D" w:rsidRDefault="003914F9" w:rsidP="003914F9">
            <w:pPr>
              <w:spacing w:before="100" w:beforeAutospacing="1" w:after="100" w:afterAutospacing="1"/>
              <w:ind w:firstLine="0"/>
              <w:jc w:val="left"/>
              <w:rPr>
                <w:color w:val="2E74B5" w:themeColor="accent1" w:themeShade="BF"/>
                <w:sz w:val="24"/>
                <w:szCs w:val="24"/>
                <w:lang w:val="en-US"/>
              </w:rPr>
            </w:pPr>
            <w:r w:rsidRPr="00DF127D">
              <w:rPr>
                <w:b/>
                <w:color w:val="2E74B5" w:themeColor="accent1" w:themeShade="BF"/>
                <w:sz w:val="24"/>
                <w:szCs w:val="24"/>
                <w:lang w:val="ro-MD"/>
              </w:rPr>
              <w:t>Se ia act</w:t>
            </w:r>
            <w:r w:rsidRPr="00DF127D">
              <w:rPr>
                <w:bCs/>
                <w:color w:val="2E74B5" w:themeColor="accent1" w:themeShade="BF"/>
                <w:sz w:val="24"/>
                <w:szCs w:val="24"/>
                <w:lang w:val="en-US"/>
              </w:rPr>
              <w:t xml:space="preserve"> </w:t>
            </w:r>
          </w:p>
          <w:p w:rsidR="003914F9" w:rsidRPr="00DF127D" w:rsidRDefault="003914F9" w:rsidP="003914F9">
            <w:pPr>
              <w:jc w:val="left"/>
              <w:rPr>
                <w:b/>
                <w:color w:val="2E74B5" w:themeColor="accent1" w:themeShade="BF"/>
                <w:sz w:val="24"/>
                <w:szCs w:val="24"/>
                <w:lang w:val="ro-MD"/>
              </w:rPr>
            </w:pPr>
          </w:p>
        </w:tc>
      </w:tr>
      <w:tr w:rsidR="00CD530B" w:rsidRPr="00DF127D" w:rsidTr="00DF127D">
        <w:tc>
          <w:tcPr>
            <w:tcW w:w="279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D530B" w:rsidRPr="00DF127D" w:rsidRDefault="00CD530B" w:rsidP="003914F9">
            <w:pPr>
              <w:ind w:firstLine="0"/>
              <w:rPr>
                <w:rStyle w:val="Emphasis"/>
                <w:bCs/>
                <w:i w:val="0"/>
                <w:sz w:val="24"/>
                <w:szCs w:val="24"/>
                <w:lang w:val="ro-MD"/>
              </w:rPr>
            </w:pPr>
            <w:r w:rsidRPr="00DF127D">
              <w:rPr>
                <w:rStyle w:val="Emphasis"/>
                <w:bCs/>
                <w:i w:val="0"/>
                <w:sz w:val="24"/>
                <w:szCs w:val="24"/>
                <w:lang w:val="ro-MD"/>
              </w:rPr>
              <w:t>Ministerul Muncii și Protecției Sociale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CD530B" w:rsidRPr="00DF127D" w:rsidRDefault="00CD530B" w:rsidP="00DF127D">
            <w:pPr>
              <w:jc w:val="center"/>
              <w:rPr>
                <w:sz w:val="24"/>
                <w:szCs w:val="24"/>
                <w:lang w:val="ro-MD"/>
              </w:rPr>
            </w:pPr>
            <w:r w:rsidRPr="00DF127D">
              <w:rPr>
                <w:sz w:val="24"/>
                <w:szCs w:val="24"/>
                <w:lang w:val="ro-MD"/>
              </w:rPr>
              <w:t>44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D530B" w:rsidRPr="00DF127D" w:rsidRDefault="00CD530B" w:rsidP="003914F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ro-MD"/>
              </w:rPr>
            </w:pPr>
            <w:r w:rsidRPr="00DF127D">
              <w:rPr>
                <w:sz w:val="24"/>
                <w:szCs w:val="24"/>
                <w:lang w:val="ro-MD"/>
              </w:rPr>
              <w:t>Ministerul Muncii și Protecției Sociale a examinat proiectul de hotărâre cu privire la organizarea odihnei copiilor și adolescenților în sezonul estival 2026 (</w:t>
            </w:r>
            <w:r w:rsidRPr="00DF127D">
              <w:rPr>
                <w:b/>
                <w:sz w:val="24"/>
                <w:szCs w:val="24"/>
                <w:lang w:val="ro-MD"/>
              </w:rPr>
              <w:t>număr unic 151/MEC/2026</w:t>
            </w:r>
            <w:r w:rsidRPr="00DF127D">
              <w:rPr>
                <w:sz w:val="24"/>
                <w:szCs w:val="24"/>
                <w:lang w:val="ro-MD"/>
              </w:rPr>
              <w:t xml:space="preserve">), autor – Ministerul Educației și Cercetării, și în limita competenței comunică următoarele propuneri pe marginea acestuia: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D530B" w:rsidRPr="00DF127D" w:rsidRDefault="00CD530B" w:rsidP="00B23ED5">
            <w:pPr>
              <w:spacing w:before="100" w:beforeAutospacing="1" w:after="100" w:afterAutospacing="1"/>
              <w:ind w:firstLine="0"/>
              <w:jc w:val="left"/>
              <w:rPr>
                <w:color w:val="2E74B5" w:themeColor="accent1" w:themeShade="BF"/>
                <w:sz w:val="24"/>
                <w:szCs w:val="24"/>
                <w:lang w:val="en-US"/>
              </w:rPr>
            </w:pPr>
            <w:r w:rsidRPr="00DF127D">
              <w:rPr>
                <w:b/>
                <w:color w:val="2E74B5" w:themeColor="accent1" w:themeShade="BF"/>
                <w:sz w:val="24"/>
                <w:szCs w:val="24"/>
                <w:lang w:val="ro-MD"/>
              </w:rPr>
              <w:t>Se ia act</w:t>
            </w:r>
            <w:r w:rsidRPr="00DF127D">
              <w:rPr>
                <w:bCs/>
                <w:color w:val="2E74B5" w:themeColor="accent1" w:themeShade="BF"/>
                <w:sz w:val="24"/>
                <w:szCs w:val="24"/>
                <w:lang w:val="en-US"/>
              </w:rPr>
              <w:t xml:space="preserve"> </w:t>
            </w:r>
          </w:p>
          <w:p w:rsidR="00CD530B" w:rsidRPr="00DF127D" w:rsidRDefault="00CD530B" w:rsidP="003914F9">
            <w:pPr>
              <w:spacing w:before="100" w:beforeAutospacing="1" w:after="100" w:afterAutospacing="1"/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</w:tr>
      <w:tr w:rsidR="00CD530B" w:rsidRPr="00DF127D" w:rsidTr="00DF127D">
        <w:trPr>
          <w:trHeight w:val="610"/>
        </w:trPr>
        <w:tc>
          <w:tcPr>
            <w:tcW w:w="279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D530B" w:rsidRPr="00DF127D" w:rsidRDefault="00CD530B" w:rsidP="003914F9">
            <w:pPr>
              <w:ind w:firstLine="0"/>
              <w:rPr>
                <w:rStyle w:val="Emphasis"/>
                <w:bCs/>
                <w:i w:val="0"/>
                <w:sz w:val="24"/>
                <w:szCs w:val="24"/>
                <w:lang w:val="ro-MD"/>
              </w:rPr>
            </w:pPr>
          </w:p>
        </w:tc>
        <w:tc>
          <w:tcPr>
            <w:tcW w:w="630" w:type="dxa"/>
            <w:vMerge/>
            <w:tcBorders>
              <w:left w:val="nil"/>
              <w:right w:val="single" w:sz="8" w:space="0" w:color="000000"/>
            </w:tcBorders>
          </w:tcPr>
          <w:p w:rsidR="00CD530B" w:rsidRPr="00DF127D" w:rsidRDefault="00CD530B" w:rsidP="00DF127D">
            <w:pPr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D530B" w:rsidRPr="00DF127D" w:rsidRDefault="00CD530B" w:rsidP="003914F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DF127D">
              <w:rPr>
                <w:sz w:val="24"/>
                <w:szCs w:val="24"/>
                <w:lang w:val="ro-MD"/>
              </w:rPr>
              <w:t xml:space="preserve">1. </w:t>
            </w:r>
            <w:r w:rsidRPr="00DF127D">
              <w:rPr>
                <w:b/>
                <w:sz w:val="24"/>
                <w:szCs w:val="24"/>
                <w:lang w:val="en-US"/>
              </w:rPr>
              <w:t xml:space="preserve">La </w:t>
            </w:r>
            <w:proofErr w:type="spellStart"/>
            <w:r w:rsidRPr="00DF127D">
              <w:rPr>
                <w:b/>
                <w:sz w:val="24"/>
                <w:szCs w:val="24"/>
                <w:lang w:val="en-US"/>
              </w:rPr>
              <w:t>proiectul</w:t>
            </w:r>
            <w:proofErr w:type="spellEnd"/>
            <w:r w:rsidRPr="00DF127D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b/>
                <w:sz w:val="24"/>
                <w:szCs w:val="24"/>
                <w:lang w:val="en-US"/>
              </w:rPr>
              <w:t>hotărârii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: </w:t>
            </w:r>
          </w:p>
          <w:p w:rsidR="00CD530B" w:rsidRPr="00DF127D" w:rsidRDefault="00CD530B" w:rsidP="003914F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DF127D">
              <w:rPr>
                <w:b/>
                <w:sz w:val="24"/>
                <w:szCs w:val="24"/>
                <w:lang w:val="en-US"/>
              </w:rPr>
              <w:t>1)</w:t>
            </w:r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textul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Ministerul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Muncii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Protecției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Sociale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,”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urmează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a fi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exclus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deoarece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Ministerul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Muncii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Protecției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Sociale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precum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autoritățile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administrative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subordonate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Ministerului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, nu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dețin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lastRenderedPageBreak/>
              <w:t>gestiune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tabere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odihnă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întremare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sănătății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copiilor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adolescenților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. </w:t>
            </w:r>
          </w:p>
          <w:p w:rsidR="00CD530B" w:rsidRPr="00DF127D" w:rsidRDefault="00CD530B" w:rsidP="0065301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D530B" w:rsidRPr="00DF127D" w:rsidRDefault="00DF127D" w:rsidP="00DF127D">
            <w:pPr>
              <w:ind w:firstLine="0"/>
              <w:rPr>
                <w:b/>
                <w:color w:val="2E74B5" w:themeColor="accent1" w:themeShade="BF"/>
                <w:sz w:val="24"/>
                <w:szCs w:val="24"/>
                <w:lang w:val="ro-MD"/>
              </w:rPr>
            </w:pPr>
            <w:r w:rsidRPr="00DF127D">
              <w:rPr>
                <w:b/>
                <w:color w:val="2E74B5" w:themeColor="accent1" w:themeShade="BF"/>
                <w:sz w:val="24"/>
                <w:szCs w:val="24"/>
                <w:lang w:val="ro-MD"/>
              </w:rPr>
              <w:lastRenderedPageBreak/>
              <w:t>Nu se acceptă</w:t>
            </w:r>
          </w:p>
          <w:p w:rsidR="00DF127D" w:rsidRPr="00DF127D" w:rsidRDefault="00DF127D" w:rsidP="00DF127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  <w:proofErr w:type="spellStart"/>
            <w:r w:rsidRPr="00DF127D">
              <w:rPr>
                <w:lang w:val="en-US"/>
              </w:rPr>
              <w:t>Ministerul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Muncii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și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Protecției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Sociale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este</w:t>
            </w:r>
            <w:proofErr w:type="spellEnd"/>
            <w:r w:rsidRPr="00DF127D">
              <w:rPr>
                <w:lang w:val="en-US"/>
              </w:rPr>
              <w:t xml:space="preserve"> </w:t>
            </w:r>
            <w:r w:rsidRPr="00DF127D">
              <w:rPr>
                <w:rStyle w:val="Strong"/>
                <w:b w:val="0"/>
                <w:lang w:val="en-US"/>
              </w:rPr>
              <w:t xml:space="preserve">parte </w:t>
            </w:r>
            <w:proofErr w:type="spellStart"/>
            <w:r w:rsidRPr="00DF127D">
              <w:rPr>
                <w:rStyle w:val="Strong"/>
                <w:b w:val="0"/>
                <w:lang w:val="en-US"/>
              </w:rPr>
              <w:t>componentă</w:t>
            </w:r>
            <w:proofErr w:type="spellEnd"/>
            <w:r w:rsidRPr="00DF127D">
              <w:rPr>
                <w:rStyle w:val="Strong"/>
                <w:b w:val="0"/>
                <w:lang w:val="en-US"/>
              </w:rPr>
              <w:t xml:space="preserve"> a </w:t>
            </w:r>
            <w:proofErr w:type="spellStart"/>
            <w:r w:rsidRPr="00DF127D">
              <w:rPr>
                <w:rStyle w:val="Strong"/>
                <w:b w:val="0"/>
                <w:lang w:val="en-US"/>
              </w:rPr>
              <w:t>Comisiei</w:t>
            </w:r>
            <w:proofErr w:type="spellEnd"/>
            <w:r w:rsidRPr="00DF127D">
              <w:rPr>
                <w:rStyle w:val="Strong"/>
                <w:b w:val="0"/>
                <w:lang w:val="en-US"/>
              </w:rPr>
              <w:t xml:space="preserve"> </w:t>
            </w:r>
            <w:proofErr w:type="spellStart"/>
            <w:r w:rsidRPr="00DF127D">
              <w:rPr>
                <w:rStyle w:val="Strong"/>
                <w:b w:val="0"/>
                <w:lang w:val="en-US"/>
              </w:rPr>
              <w:t>guvernamentale</w:t>
            </w:r>
            <w:proofErr w:type="spellEnd"/>
            <w:r w:rsidRPr="00DF127D">
              <w:rPr>
                <w:rStyle w:val="Strong"/>
                <w:b w:val="0"/>
                <w:lang w:val="en-US"/>
              </w:rPr>
              <w:t xml:space="preserve"> </w:t>
            </w:r>
            <w:proofErr w:type="spellStart"/>
            <w:r w:rsidRPr="00DF127D">
              <w:rPr>
                <w:rStyle w:val="Strong"/>
                <w:b w:val="0"/>
                <w:lang w:val="en-US"/>
              </w:rPr>
              <w:t>pentru</w:t>
            </w:r>
            <w:proofErr w:type="spellEnd"/>
            <w:r w:rsidRPr="00DF127D">
              <w:rPr>
                <w:rStyle w:val="Strong"/>
                <w:b w:val="0"/>
                <w:lang w:val="en-US"/>
              </w:rPr>
              <w:t xml:space="preserve"> </w:t>
            </w:r>
            <w:proofErr w:type="spellStart"/>
            <w:r w:rsidRPr="00DF127D">
              <w:rPr>
                <w:rStyle w:val="Strong"/>
                <w:b w:val="0"/>
                <w:lang w:val="en-US"/>
              </w:rPr>
              <w:lastRenderedPageBreak/>
              <w:t>organizarea</w:t>
            </w:r>
            <w:proofErr w:type="spellEnd"/>
            <w:r w:rsidRPr="00DF127D">
              <w:rPr>
                <w:rStyle w:val="Strong"/>
                <w:b w:val="0"/>
                <w:lang w:val="en-US"/>
              </w:rPr>
              <w:t xml:space="preserve"> </w:t>
            </w:r>
            <w:proofErr w:type="spellStart"/>
            <w:r w:rsidRPr="00DF127D">
              <w:rPr>
                <w:rStyle w:val="Strong"/>
                <w:b w:val="0"/>
                <w:lang w:val="en-US"/>
              </w:rPr>
              <w:t>și</w:t>
            </w:r>
            <w:proofErr w:type="spellEnd"/>
            <w:r w:rsidRPr="00DF127D">
              <w:rPr>
                <w:rStyle w:val="Strong"/>
                <w:b w:val="0"/>
                <w:lang w:val="en-US"/>
              </w:rPr>
              <w:t xml:space="preserve"> </w:t>
            </w:r>
            <w:proofErr w:type="spellStart"/>
            <w:r w:rsidRPr="00DF127D">
              <w:rPr>
                <w:rStyle w:val="Strong"/>
                <w:b w:val="0"/>
                <w:lang w:val="en-US"/>
              </w:rPr>
              <w:t>monitorizarea</w:t>
            </w:r>
            <w:proofErr w:type="spellEnd"/>
            <w:r w:rsidRPr="00DF127D">
              <w:rPr>
                <w:rStyle w:val="Strong"/>
                <w:b w:val="0"/>
                <w:lang w:val="en-US"/>
              </w:rPr>
              <w:t xml:space="preserve"> </w:t>
            </w:r>
            <w:proofErr w:type="spellStart"/>
            <w:r w:rsidRPr="00DF127D">
              <w:rPr>
                <w:rStyle w:val="Strong"/>
                <w:b w:val="0"/>
                <w:lang w:val="en-US"/>
              </w:rPr>
              <w:t>odihnei</w:t>
            </w:r>
            <w:proofErr w:type="spellEnd"/>
            <w:r w:rsidRPr="00DF127D">
              <w:rPr>
                <w:rStyle w:val="Strong"/>
                <w:b w:val="0"/>
                <w:lang w:val="en-US"/>
              </w:rPr>
              <w:t xml:space="preserve"> de </w:t>
            </w:r>
            <w:proofErr w:type="spellStart"/>
            <w:r w:rsidRPr="00DF127D">
              <w:rPr>
                <w:rStyle w:val="Strong"/>
                <w:b w:val="0"/>
                <w:lang w:val="en-US"/>
              </w:rPr>
              <w:t>vară</w:t>
            </w:r>
            <w:proofErr w:type="spellEnd"/>
            <w:r w:rsidRPr="00DF127D">
              <w:rPr>
                <w:rStyle w:val="Strong"/>
                <w:b w:val="0"/>
                <w:lang w:val="en-US"/>
              </w:rPr>
              <w:t xml:space="preserve"> </w:t>
            </w:r>
            <w:proofErr w:type="spellStart"/>
            <w:r w:rsidRPr="00DF127D">
              <w:rPr>
                <w:rStyle w:val="Strong"/>
                <w:b w:val="0"/>
                <w:lang w:val="en-US"/>
              </w:rPr>
              <w:t>pentru</w:t>
            </w:r>
            <w:proofErr w:type="spellEnd"/>
            <w:r w:rsidRPr="00DF127D">
              <w:rPr>
                <w:rStyle w:val="Strong"/>
                <w:b w:val="0"/>
                <w:lang w:val="en-US"/>
              </w:rPr>
              <w:t xml:space="preserve"> </w:t>
            </w:r>
            <w:proofErr w:type="spellStart"/>
            <w:r w:rsidRPr="00DF127D">
              <w:rPr>
                <w:rStyle w:val="Strong"/>
                <w:b w:val="0"/>
                <w:lang w:val="en-US"/>
              </w:rPr>
              <w:t>copii</w:t>
            </w:r>
            <w:proofErr w:type="spellEnd"/>
            <w:r w:rsidRPr="00DF127D">
              <w:rPr>
                <w:rStyle w:val="Strong"/>
                <w:b w:val="0"/>
                <w:lang w:val="en-US"/>
              </w:rPr>
              <w:t xml:space="preserve"> </w:t>
            </w:r>
            <w:proofErr w:type="spellStart"/>
            <w:r w:rsidRPr="00DF127D">
              <w:rPr>
                <w:rStyle w:val="Strong"/>
                <w:b w:val="0"/>
                <w:lang w:val="en-US"/>
              </w:rPr>
              <w:t>și</w:t>
            </w:r>
            <w:proofErr w:type="spellEnd"/>
            <w:r w:rsidRPr="00DF127D">
              <w:rPr>
                <w:rStyle w:val="Strong"/>
                <w:b w:val="0"/>
                <w:lang w:val="en-US"/>
              </w:rPr>
              <w:t xml:space="preserve"> </w:t>
            </w:r>
            <w:proofErr w:type="spellStart"/>
            <w:r w:rsidRPr="00DF127D">
              <w:rPr>
                <w:rStyle w:val="Strong"/>
                <w:b w:val="0"/>
                <w:lang w:val="en-US"/>
              </w:rPr>
              <w:t>adolescenți</w:t>
            </w:r>
            <w:proofErr w:type="spellEnd"/>
            <w:r w:rsidRPr="00DF127D">
              <w:rPr>
                <w:rStyle w:val="Strong"/>
                <w:b w:val="0"/>
                <w:lang w:val="en-US"/>
              </w:rPr>
              <w:t xml:space="preserve"> </w:t>
            </w:r>
            <w:proofErr w:type="spellStart"/>
            <w:r w:rsidRPr="00DF127D">
              <w:rPr>
                <w:rStyle w:val="Strong"/>
                <w:b w:val="0"/>
                <w:lang w:val="en-US"/>
              </w:rPr>
              <w:t>în</w:t>
            </w:r>
            <w:proofErr w:type="spellEnd"/>
            <w:r w:rsidRPr="00DF127D">
              <w:rPr>
                <w:rStyle w:val="Strong"/>
                <w:b w:val="0"/>
                <w:lang w:val="en-US"/>
              </w:rPr>
              <w:t xml:space="preserve"> </w:t>
            </w:r>
            <w:proofErr w:type="spellStart"/>
            <w:r w:rsidRPr="00DF127D">
              <w:rPr>
                <w:rStyle w:val="Strong"/>
                <w:b w:val="0"/>
                <w:lang w:val="en-US"/>
              </w:rPr>
              <w:t>sezonul</w:t>
            </w:r>
            <w:proofErr w:type="spellEnd"/>
            <w:r w:rsidRPr="00DF127D">
              <w:rPr>
                <w:rStyle w:val="Strong"/>
                <w:b w:val="0"/>
                <w:lang w:val="en-US"/>
              </w:rPr>
              <w:t xml:space="preserve"> </w:t>
            </w:r>
            <w:proofErr w:type="spellStart"/>
            <w:r w:rsidRPr="00DF127D">
              <w:rPr>
                <w:rStyle w:val="Strong"/>
                <w:b w:val="0"/>
                <w:lang w:val="en-US"/>
              </w:rPr>
              <w:t>estival</w:t>
            </w:r>
            <w:proofErr w:type="spellEnd"/>
            <w:r w:rsidRPr="00DF127D">
              <w:rPr>
                <w:rStyle w:val="Strong"/>
                <w:b w:val="0"/>
                <w:lang w:val="en-US"/>
              </w:rPr>
              <w:t xml:space="preserve"> 2026</w:t>
            </w:r>
            <w:r w:rsidRPr="00DF127D">
              <w:rPr>
                <w:b/>
                <w:lang w:val="en-US"/>
              </w:rPr>
              <w:t>,</w:t>
            </w:r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având</w:t>
            </w:r>
            <w:proofErr w:type="spellEnd"/>
            <w:r w:rsidRPr="00DF127D">
              <w:rPr>
                <w:lang w:val="en-US"/>
              </w:rPr>
              <w:t xml:space="preserve"> un </w:t>
            </w:r>
            <w:proofErr w:type="spellStart"/>
            <w:r w:rsidRPr="00DF127D">
              <w:rPr>
                <w:lang w:val="en-US"/>
              </w:rPr>
              <w:t>rol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instituțional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în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procesul</w:t>
            </w:r>
            <w:proofErr w:type="spellEnd"/>
            <w:r w:rsidRPr="00DF127D">
              <w:rPr>
                <w:lang w:val="en-US"/>
              </w:rPr>
              <w:t xml:space="preserve"> de </w:t>
            </w:r>
            <w:proofErr w:type="spellStart"/>
            <w:r w:rsidRPr="00DF127D">
              <w:rPr>
                <w:lang w:val="en-US"/>
              </w:rPr>
              <w:t>coordonare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și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monitorizare</w:t>
            </w:r>
            <w:proofErr w:type="spellEnd"/>
            <w:r w:rsidRPr="00DF127D">
              <w:rPr>
                <w:lang w:val="en-US"/>
              </w:rPr>
              <w:t xml:space="preserve"> a </w:t>
            </w:r>
            <w:proofErr w:type="spellStart"/>
            <w:r w:rsidRPr="00DF127D">
              <w:rPr>
                <w:lang w:val="en-US"/>
              </w:rPr>
              <w:t>politicilor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aferente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acestui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domeniu</w:t>
            </w:r>
            <w:proofErr w:type="spellEnd"/>
            <w:r w:rsidRPr="00DF127D">
              <w:rPr>
                <w:lang w:val="en-US"/>
              </w:rPr>
              <w:t>.</w:t>
            </w:r>
          </w:p>
          <w:p w:rsidR="00DF127D" w:rsidRPr="00DF127D" w:rsidRDefault="00DF127D" w:rsidP="00DF127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  <w:proofErr w:type="spellStart"/>
            <w:r w:rsidRPr="00DF127D">
              <w:rPr>
                <w:lang w:val="en-US"/>
              </w:rPr>
              <w:t>Participarea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în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cadrul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Comisiei</w:t>
            </w:r>
            <w:proofErr w:type="spellEnd"/>
            <w:r w:rsidRPr="00DF127D">
              <w:rPr>
                <w:lang w:val="en-US"/>
              </w:rPr>
              <w:t xml:space="preserve"> nu </w:t>
            </w:r>
            <w:proofErr w:type="spellStart"/>
            <w:r w:rsidRPr="00DF127D">
              <w:rPr>
                <w:lang w:val="en-US"/>
              </w:rPr>
              <w:t>este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condiționată</w:t>
            </w:r>
            <w:proofErr w:type="spellEnd"/>
            <w:r w:rsidRPr="00DF127D">
              <w:rPr>
                <w:lang w:val="en-US"/>
              </w:rPr>
              <w:t xml:space="preserve"> de </w:t>
            </w:r>
            <w:proofErr w:type="spellStart"/>
            <w:r w:rsidRPr="00DF127D">
              <w:rPr>
                <w:lang w:val="en-US"/>
              </w:rPr>
              <w:t>deținerea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sau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gestionarea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directă</w:t>
            </w:r>
            <w:proofErr w:type="spellEnd"/>
            <w:r w:rsidRPr="00DF127D">
              <w:rPr>
                <w:lang w:val="en-US"/>
              </w:rPr>
              <w:t xml:space="preserve"> a </w:t>
            </w:r>
            <w:proofErr w:type="spellStart"/>
            <w:r w:rsidRPr="00DF127D">
              <w:rPr>
                <w:lang w:val="en-US"/>
              </w:rPr>
              <w:t>taberelor</w:t>
            </w:r>
            <w:proofErr w:type="spellEnd"/>
            <w:r w:rsidRPr="00DF127D">
              <w:rPr>
                <w:lang w:val="en-US"/>
              </w:rPr>
              <w:t xml:space="preserve"> de </w:t>
            </w:r>
            <w:proofErr w:type="spellStart"/>
            <w:r w:rsidRPr="00DF127D">
              <w:rPr>
                <w:lang w:val="en-US"/>
              </w:rPr>
              <w:t>odihnă</w:t>
            </w:r>
            <w:proofErr w:type="spellEnd"/>
            <w:r w:rsidRPr="00DF127D">
              <w:rPr>
                <w:lang w:val="en-US"/>
              </w:rPr>
              <w:t xml:space="preserve">, ci </w:t>
            </w:r>
            <w:proofErr w:type="spellStart"/>
            <w:r w:rsidRPr="00DF127D">
              <w:rPr>
                <w:lang w:val="en-US"/>
              </w:rPr>
              <w:t>vizează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contribuția</w:t>
            </w:r>
            <w:proofErr w:type="spellEnd"/>
            <w:r w:rsidRPr="00DF127D">
              <w:rPr>
                <w:lang w:val="en-US"/>
              </w:rPr>
              <w:t xml:space="preserve"> la </w:t>
            </w:r>
            <w:proofErr w:type="spellStart"/>
            <w:r w:rsidRPr="00DF127D">
              <w:rPr>
                <w:lang w:val="en-US"/>
              </w:rPr>
              <w:t>elaborarea</w:t>
            </w:r>
            <w:proofErr w:type="spellEnd"/>
            <w:r w:rsidRPr="00DF127D">
              <w:rPr>
                <w:lang w:val="en-US"/>
              </w:rPr>
              <w:t xml:space="preserve">, </w:t>
            </w:r>
            <w:proofErr w:type="spellStart"/>
            <w:r w:rsidRPr="00DF127D">
              <w:rPr>
                <w:lang w:val="en-US"/>
              </w:rPr>
              <w:t>coordonarea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și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supravegherea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implementării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măsurilor</w:t>
            </w:r>
            <w:proofErr w:type="spellEnd"/>
            <w:r w:rsidRPr="00DF127D">
              <w:rPr>
                <w:lang w:val="en-US"/>
              </w:rPr>
              <w:t xml:space="preserve"> de </w:t>
            </w:r>
            <w:proofErr w:type="spellStart"/>
            <w:r w:rsidRPr="00DF127D">
              <w:rPr>
                <w:lang w:val="en-US"/>
              </w:rPr>
              <w:t>politică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publică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în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domeniul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protecției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sociale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și</w:t>
            </w:r>
            <w:proofErr w:type="spellEnd"/>
            <w:r w:rsidRPr="00DF127D">
              <w:rPr>
                <w:lang w:val="en-US"/>
              </w:rPr>
              <w:t xml:space="preserve"> al </w:t>
            </w:r>
            <w:proofErr w:type="spellStart"/>
            <w:r w:rsidRPr="00DF127D">
              <w:rPr>
                <w:lang w:val="en-US"/>
              </w:rPr>
              <w:t>asigurării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accesului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copiilor</w:t>
            </w:r>
            <w:proofErr w:type="spellEnd"/>
            <w:r w:rsidRPr="00DF127D">
              <w:rPr>
                <w:lang w:val="en-US"/>
              </w:rPr>
              <w:t xml:space="preserve"> la </w:t>
            </w:r>
            <w:proofErr w:type="spellStart"/>
            <w:r w:rsidRPr="00DF127D">
              <w:rPr>
                <w:lang w:val="en-US"/>
              </w:rPr>
              <w:t>servicii</w:t>
            </w:r>
            <w:proofErr w:type="spellEnd"/>
            <w:r w:rsidRPr="00DF127D">
              <w:rPr>
                <w:lang w:val="en-US"/>
              </w:rPr>
              <w:t xml:space="preserve"> de </w:t>
            </w:r>
            <w:proofErr w:type="spellStart"/>
            <w:r w:rsidRPr="00DF127D">
              <w:rPr>
                <w:lang w:val="en-US"/>
              </w:rPr>
              <w:t>odihnă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și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recuperare</w:t>
            </w:r>
            <w:proofErr w:type="spellEnd"/>
            <w:r w:rsidRPr="00DF127D">
              <w:rPr>
                <w:lang w:val="en-US"/>
              </w:rPr>
              <w:t>.</w:t>
            </w:r>
          </w:p>
          <w:p w:rsidR="00DF127D" w:rsidRPr="00DF127D" w:rsidRDefault="00DF127D" w:rsidP="00DF127D">
            <w:pPr>
              <w:pStyle w:val="NormalWeb"/>
              <w:spacing w:before="0" w:beforeAutospacing="0"/>
              <w:jc w:val="both"/>
              <w:rPr>
                <w:lang w:val="en-US"/>
              </w:rPr>
            </w:pPr>
            <w:proofErr w:type="spellStart"/>
            <w:r w:rsidRPr="00DF127D">
              <w:rPr>
                <w:lang w:val="en-US"/>
              </w:rPr>
              <w:t>Prin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urmare</w:t>
            </w:r>
            <w:proofErr w:type="spellEnd"/>
            <w:r w:rsidRPr="00DF127D">
              <w:rPr>
                <w:lang w:val="en-US"/>
              </w:rPr>
              <w:t xml:space="preserve">, </w:t>
            </w:r>
            <w:proofErr w:type="spellStart"/>
            <w:r w:rsidRPr="00DF127D">
              <w:rPr>
                <w:lang w:val="en-US"/>
              </w:rPr>
              <w:t>excluderea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Ministerului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Muncii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și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Protecției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Sociale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ar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contraveni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rolului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său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instituțional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în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cadrul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mecanismului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guvernamental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intersectorial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și</w:t>
            </w:r>
            <w:proofErr w:type="spellEnd"/>
            <w:r w:rsidRPr="00DF127D">
              <w:rPr>
                <w:lang w:val="en-US"/>
              </w:rPr>
              <w:t xml:space="preserve"> nu se </w:t>
            </w:r>
            <w:proofErr w:type="spellStart"/>
            <w:r w:rsidRPr="00DF127D">
              <w:rPr>
                <w:lang w:val="en-US"/>
              </w:rPr>
              <w:t>justifică</w:t>
            </w:r>
            <w:proofErr w:type="spellEnd"/>
            <w:r w:rsidRPr="00DF127D">
              <w:rPr>
                <w:lang w:val="en-US"/>
              </w:rPr>
              <w:t xml:space="preserve"> din </w:t>
            </w:r>
            <w:proofErr w:type="spellStart"/>
            <w:r w:rsidRPr="00DF127D">
              <w:rPr>
                <w:lang w:val="en-US"/>
              </w:rPr>
              <w:t>perspectiva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atribuțiilor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stabilite</w:t>
            </w:r>
            <w:proofErr w:type="spellEnd"/>
            <w:r w:rsidRPr="00DF127D">
              <w:rPr>
                <w:lang w:val="en-US"/>
              </w:rPr>
              <w:t>.</w:t>
            </w:r>
          </w:p>
        </w:tc>
      </w:tr>
      <w:tr w:rsidR="00CD530B" w:rsidRPr="00DF127D" w:rsidTr="00DF127D">
        <w:trPr>
          <w:trHeight w:val="610"/>
        </w:trPr>
        <w:tc>
          <w:tcPr>
            <w:tcW w:w="279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D530B" w:rsidRPr="00DF127D" w:rsidRDefault="00CD530B" w:rsidP="003914F9">
            <w:pPr>
              <w:ind w:firstLine="0"/>
              <w:rPr>
                <w:rStyle w:val="Emphasis"/>
                <w:bCs/>
                <w:i w:val="0"/>
                <w:sz w:val="24"/>
                <w:szCs w:val="24"/>
                <w:lang w:val="ro-MD"/>
              </w:rPr>
            </w:pPr>
          </w:p>
        </w:tc>
        <w:tc>
          <w:tcPr>
            <w:tcW w:w="630" w:type="dxa"/>
            <w:vMerge/>
            <w:tcBorders>
              <w:left w:val="nil"/>
              <w:right w:val="single" w:sz="8" w:space="0" w:color="000000"/>
            </w:tcBorders>
          </w:tcPr>
          <w:p w:rsidR="00CD530B" w:rsidRPr="00DF127D" w:rsidRDefault="00CD530B" w:rsidP="00DF127D">
            <w:pPr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D530B" w:rsidRPr="00DF127D" w:rsidRDefault="00CD530B" w:rsidP="0065301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DF127D">
              <w:rPr>
                <w:b/>
                <w:sz w:val="24"/>
                <w:szCs w:val="24"/>
                <w:lang w:val="en-US"/>
              </w:rPr>
              <w:t>2)</w:t>
            </w:r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DF127D">
              <w:rPr>
                <w:sz w:val="24"/>
                <w:szCs w:val="24"/>
                <w:lang w:val="en-US"/>
              </w:rPr>
              <w:t>la</w:t>
            </w:r>
            <w:proofErr w:type="gramEnd"/>
            <w:r w:rsidRPr="00DF127D">
              <w:rPr>
                <w:sz w:val="24"/>
                <w:szCs w:val="24"/>
                <w:lang w:val="en-US"/>
              </w:rPr>
              <w:t xml:space="preserve"> pct. 4,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sbp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. 4.1. </w:t>
            </w:r>
            <w:proofErr w:type="gramStart"/>
            <w:r w:rsidRPr="00DF127D">
              <w:rPr>
                <w:sz w:val="24"/>
                <w:szCs w:val="24"/>
                <w:lang w:val="en-US"/>
              </w:rPr>
              <w:t>se</w:t>
            </w:r>
            <w:proofErr w:type="gram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propune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completat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sbp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. 4.1.14. </w:t>
            </w:r>
            <w:proofErr w:type="gramStart"/>
            <w:r w:rsidRPr="00DF127D">
              <w:rPr>
                <w:sz w:val="24"/>
                <w:szCs w:val="24"/>
                <w:lang w:val="en-US"/>
              </w:rPr>
              <w:t>cu</w:t>
            </w:r>
            <w:proofErr w:type="gram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următorul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cuprins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: „4.1.14. </w:t>
            </w:r>
            <w:proofErr w:type="spellStart"/>
            <w:proofErr w:type="gramStart"/>
            <w:r w:rsidRPr="00DF127D">
              <w:rPr>
                <w:sz w:val="24"/>
                <w:szCs w:val="24"/>
                <w:lang w:val="en-US"/>
              </w:rPr>
              <w:t>copii</w:t>
            </w:r>
            <w:proofErr w:type="spellEnd"/>
            <w:proofErr w:type="gramEnd"/>
            <w:r w:rsidRPr="00DF127D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servicii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specializate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reabilitare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victimelor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violenței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familie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servicii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maternale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.”. </w:t>
            </w:r>
          </w:p>
          <w:p w:rsidR="00CD530B" w:rsidRPr="00DF127D" w:rsidRDefault="00CD530B" w:rsidP="003914F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DF127D">
              <w:rPr>
                <w:sz w:val="24"/>
                <w:szCs w:val="24"/>
                <w:lang w:val="en-US"/>
              </w:rPr>
              <w:t>Propunerea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este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justificată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faptul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acești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copii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află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într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-o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situație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vulnerabilitate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accentuată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fiind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expuși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direct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indirect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violenței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familie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altor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riscuri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sociale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iar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accesul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activități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recreative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educaționale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contribuie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recuperarea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psiho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emoțională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integrarea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socială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DF127D">
              <w:rPr>
                <w:sz w:val="24"/>
                <w:szCs w:val="24"/>
                <w:lang w:val="en-US"/>
              </w:rPr>
              <w:t>a</w:t>
            </w:r>
            <w:proofErr w:type="gram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acestora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Totodată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includerea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acestei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categorii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este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concordanță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obligațiile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asumate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Republica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Moldova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Convenția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Consiliului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Europei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privind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prevenirea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combaterea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violenței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împotriva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femeilor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violenței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domestice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, care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prevede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necesitatea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acordării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unui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sprijin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adecvat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copiilor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victime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martori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violenței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familie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D530B" w:rsidRPr="00DF127D" w:rsidRDefault="00CD530B" w:rsidP="003914F9">
            <w:pPr>
              <w:spacing w:before="100" w:beforeAutospacing="1" w:after="100" w:afterAutospacing="1"/>
              <w:ind w:firstLine="0"/>
              <w:rPr>
                <w:b/>
                <w:sz w:val="24"/>
                <w:szCs w:val="24"/>
                <w:lang w:val="ro-MD"/>
              </w:rPr>
            </w:pPr>
            <w:r w:rsidRPr="00DF127D">
              <w:rPr>
                <w:b/>
                <w:color w:val="2E74B5" w:themeColor="accent1" w:themeShade="BF"/>
                <w:sz w:val="24"/>
                <w:szCs w:val="24"/>
                <w:lang w:val="ro-MD"/>
              </w:rPr>
              <w:t>Se acceptă</w:t>
            </w:r>
          </w:p>
        </w:tc>
      </w:tr>
      <w:tr w:rsidR="00CD530B" w:rsidRPr="00DF127D" w:rsidTr="00DF127D">
        <w:trPr>
          <w:trHeight w:val="610"/>
        </w:trPr>
        <w:tc>
          <w:tcPr>
            <w:tcW w:w="279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D530B" w:rsidRPr="00DF127D" w:rsidRDefault="00CD530B" w:rsidP="003914F9">
            <w:pPr>
              <w:ind w:firstLine="0"/>
              <w:rPr>
                <w:rStyle w:val="Emphasis"/>
                <w:bCs/>
                <w:i w:val="0"/>
                <w:sz w:val="24"/>
                <w:szCs w:val="24"/>
                <w:lang w:val="ro-MD"/>
              </w:rPr>
            </w:pPr>
          </w:p>
        </w:tc>
        <w:tc>
          <w:tcPr>
            <w:tcW w:w="630" w:type="dxa"/>
            <w:vMerge/>
            <w:tcBorders>
              <w:left w:val="nil"/>
              <w:right w:val="single" w:sz="8" w:space="0" w:color="000000"/>
            </w:tcBorders>
          </w:tcPr>
          <w:p w:rsidR="00CD530B" w:rsidRPr="00DF127D" w:rsidRDefault="00CD530B" w:rsidP="00DF127D">
            <w:pPr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D530B" w:rsidRPr="00DF127D" w:rsidRDefault="00CD530B" w:rsidP="003914F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ro-MD"/>
              </w:rPr>
            </w:pPr>
            <w:r w:rsidRPr="00DF127D">
              <w:rPr>
                <w:b/>
                <w:sz w:val="24"/>
                <w:szCs w:val="24"/>
                <w:lang w:val="en-US"/>
              </w:rPr>
              <w:t>3)</w:t>
            </w:r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Suplimentar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, se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propune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revizuit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mecanismul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distribuire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biletelor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tratament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balneosanatorial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având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vedere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solicitările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parvenite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parcursul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anilor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2025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2026 de la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Federația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Sindicatelor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Libere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„PUBLICSIND”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acest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sens.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argumentarea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propunerii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înaintate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informăm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Confederația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Națională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Sindicatelor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din Moldova (CNSM)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refuză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alocarea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biletelor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odihna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copiilor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către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FSL „PUBLICSIND”,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invocând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drept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motiv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lipsa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afilierii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acesteia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la CNSM.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Actualul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mecanism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repartizare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biletelor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odihnă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copii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procurate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bugetul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de stat,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favorizează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singură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structură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sindicală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, CNSM,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desemnată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gestioneze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fonduri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publice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destinate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tuturor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contribuabililor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Aplicarea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criteriului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afiliere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sindicală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la un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centru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sindical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ierarhic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superior,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drept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condiție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accesul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biletele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odihnă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copii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adolescenți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reglementat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hotărâri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Guvernului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privire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organizarea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odihnei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copiilor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adolescenților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sezonul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estival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generează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diferențiere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între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organizațiile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sindicale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față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membrii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FSL „PUBLICSIND” –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angajați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cetățeni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contribuabili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Republicii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Moldova.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Menționăm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membrii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Asociației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Sindicatelor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Libere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„PUBLICSIND”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sunt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angajați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autorităților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publice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centrale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precum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MDED, MIDR,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Ministerul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Finanțelor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Ministerul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Apărării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, MAEIE, APP, BNS, AGEPI etc.),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autorităților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publice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locale,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instituțiilor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publice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autorităților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administrative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autonome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instituțiilor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învățământ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altor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entități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economice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comerciale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3D56" w:rsidRPr="00DF127D" w:rsidRDefault="003B3D56" w:rsidP="003B3D56">
            <w:pPr>
              <w:ind w:firstLine="0"/>
              <w:rPr>
                <w:b/>
                <w:color w:val="2E74B5" w:themeColor="accent1" w:themeShade="BF"/>
                <w:sz w:val="24"/>
                <w:szCs w:val="24"/>
                <w:lang w:val="en-US"/>
              </w:rPr>
            </w:pPr>
            <w:r w:rsidRPr="00DF127D">
              <w:rPr>
                <w:b/>
                <w:color w:val="2E74B5" w:themeColor="accent1" w:themeShade="BF"/>
                <w:sz w:val="24"/>
                <w:szCs w:val="24"/>
                <w:lang w:val="en-US"/>
              </w:rPr>
              <w:t xml:space="preserve">Nu se </w:t>
            </w:r>
            <w:proofErr w:type="spellStart"/>
            <w:r w:rsidRPr="00DF127D">
              <w:rPr>
                <w:b/>
                <w:color w:val="2E74B5" w:themeColor="accent1" w:themeShade="BF"/>
                <w:sz w:val="24"/>
                <w:szCs w:val="24"/>
                <w:lang w:val="en-US"/>
              </w:rPr>
              <w:t>acceptă</w:t>
            </w:r>
            <w:proofErr w:type="spellEnd"/>
          </w:p>
          <w:p w:rsidR="003B3D56" w:rsidRPr="00DF127D" w:rsidRDefault="00CB7A10" w:rsidP="007C6AE2">
            <w:pPr>
              <w:ind w:firstLine="0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F127D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conformitate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F127D">
              <w:rPr>
                <w:bCs/>
                <w:sz w:val="24"/>
                <w:szCs w:val="24"/>
                <w:lang w:val="en-US"/>
              </w:rPr>
              <w:t>Regulamentul</w:t>
            </w:r>
            <w:proofErr w:type="spellEnd"/>
            <w:r w:rsidRPr="00DF127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bCs/>
                <w:sz w:val="24"/>
                <w:szCs w:val="24"/>
                <w:lang w:val="en-US"/>
              </w:rPr>
              <w:t>privind</w:t>
            </w:r>
            <w:proofErr w:type="spellEnd"/>
            <w:r w:rsidRPr="00DF127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bCs/>
                <w:sz w:val="24"/>
                <w:szCs w:val="24"/>
                <w:lang w:val="en-US"/>
              </w:rPr>
              <w:t>organizarea</w:t>
            </w:r>
            <w:proofErr w:type="spellEnd"/>
            <w:r w:rsidRPr="00DF127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bCs/>
                <w:sz w:val="24"/>
                <w:szCs w:val="24"/>
                <w:lang w:val="en-US"/>
              </w:rPr>
              <w:t>și</w:t>
            </w:r>
            <w:proofErr w:type="spellEnd"/>
            <w:r w:rsidRPr="00DF127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bCs/>
                <w:sz w:val="24"/>
                <w:szCs w:val="24"/>
                <w:lang w:val="en-US"/>
              </w:rPr>
              <w:t>funcționarea</w:t>
            </w:r>
            <w:proofErr w:type="spellEnd"/>
            <w:r w:rsidRPr="00DF127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bCs/>
                <w:sz w:val="24"/>
                <w:szCs w:val="24"/>
                <w:lang w:val="en-US"/>
              </w:rPr>
              <w:t>Casei</w:t>
            </w:r>
            <w:proofErr w:type="spellEnd"/>
            <w:r w:rsidRPr="00DF127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bCs/>
                <w:sz w:val="24"/>
                <w:szCs w:val="24"/>
                <w:lang w:val="en-US"/>
              </w:rPr>
              <w:t>Naționale</w:t>
            </w:r>
            <w:proofErr w:type="spellEnd"/>
            <w:r w:rsidRPr="00DF127D">
              <w:rPr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F127D">
              <w:rPr>
                <w:bCs/>
                <w:sz w:val="24"/>
                <w:szCs w:val="24"/>
                <w:lang w:val="en-US"/>
              </w:rPr>
              <w:t>Asigurări</w:t>
            </w:r>
            <w:proofErr w:type="spellEnd"/>
            <w:r w:rsidRPr="00DF127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bCs/>
                <w:sz w:val="24"/>
                <w:szCs w:val="24"/>
                <w:lang w:val="en-US"/>
              </w:rPr>
              <w:t>Sociale</w:t>
            </w:r>
            <w:proofErr w:type="spellEnd"/>
            <w:r w:rsidR="006A32A6">
              <w:rPr>
                <w:bCs/>
                <w:sz w:val="24"/>
                <w:szCs w:val="24"/>
                <w:lang w:val="en-US"/>
              </w:rPr>
              <w:t xml:space="preserve"> (CNAS)</w:t>
            </w:r>
            <w:r w:rsidRPr="00DF127D">
              <w:rPr>
                <w:sz w:val="24"/>
                <w:szCs w:val="24"/>
                <w:lang w:val="en-US"/>
              </w:rPr>
              <w:t>,</w:t>
            </w:r>
            <w:r w:rsidR="006A32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ED5CE6" w:rsidRPr="00DF127D">
              <w:rPr>
                <w:bCs/>
                <w:sz w:val="24"/>
                <w:szCs w:val="24"/>
                <w:lang w:val="en-US"/>
              </w:rPr>
              <w:t>aprobat</w:t>
            </w:r>
            <w:proofErr w:type="spellEnd"/>
            <w:r w:rsidR="00ED5CE6" w:rsidRPr="00DF127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D5CE6" w:rsidRPr="00DF127D">
              <w:rPr>
                <w:bCs/>
                <w:sz w:val="24"/>
                <w:szCs w:val="24"/>
                <w:lang w:val="en-US"/>
              </w:rPr>
              <w:t>prin</w:t>
            </w:r>
            <w:proofErr w:type="spellEnd"/>
            <w:r w:rsidR="00ED5CE6" w:rsidRPr="00DF127D">
              <w:rPr>
                <w:bCs/>
                <w:sz w:val="24"/>
                <w:szCs w:val="24"/>
                <w:lang w:val="en-US"/>
              </w:rPr>
              <w:t xml:space="preserve"> HG </w:t>
            </w:r>
            <w:proofErr w:type="spellStart"/>
            <w:r w:rsidR="00ED5CE6" w:rsidRPr="00DF127D">
              <w:rPr>
                <w:bCs/>
                <w:sz w:val="24"/>
                <w:szCs w:val="24"/>
                <w:lang w:val="en-US"/>
              </w:rPr>
              <w:t>nr</w:t>
            </w:r>
            <w:proofErr w:type="spellEnd"/>
            <w:r w:rsidR="00ED5CE6" w:rsidRPr="00DF127D">
              <w:rPr>
                <w:bCs/>
                <w:sz w:val="24"/>
                <w:szCs w:val="24"/>
                <w:lang w:val="en-US"/>
              </w:rPr>
              <w:t>. 230/2020</w:t>
            </w:r>
            <w:r w:rsidR="006A32A6">
              <w:rPr>
                <w:bCs/>
                <w:sz w:val="24"/>
                <w:szCs w:val="24"/>
                <w:lang w:val="en-US"/>
              </w:rPr>
              <w:t>, CNAS</w:t>
            </w:r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3D56" w:rsidRPr="00DF127D">
              <w:rPr>
                <w:sz w:val="24"/>
                <w:szCs w:val="24"/>
                <w:lang w:val="en-US"/>
              </w:rPr>
              <w:t>este</w:t>
            </w:r>
            <w:proofErr w:type="spellEnd"/>
            <w:r w:rsidR="003B3D56"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3D56" w:rsidRPr="00DF127D">
              <w:rPr>
                <w:sz w:val="24"/>
                <w:szCs w:val="24"/>
                <w:lang w:val="en-US"/>
              </w:rPr>
              <w:t>autoritatea</w:t>
            </w:r>
            <w:proofErr w:type="spellEnd"/>
            <w:r w:rsidR="003B3D56"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3D56" w:rsidRPr="00DF127D">
              <w:rPr>
                <w:sz w:val="24"/>
                <w:szCs w:val="24"/>
                <w:lang w:val="en-US"/>
              </w:rPr>
              <w:t>responsabilă</w:t>
            </w:r>
            <w:proofErr w:type="spellEnd"/>
            <w:r w:rsidR="003B3D56" w:rsidRPr="00DF127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3B3D56" w:rsidRPr="00DF127D">
              <w:rPr>
                <w:sz w:val="24"/>
                <w:szCs w:val="24"/>
                <w:lang w:val="en-US"/>
              </w:rPr>
              <w:t>realizarea</w:t>
            </w:r>
            <w:proofErr w:type="spellEnd"/>
            <w:r w:rsidR="003B3D56"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3D56" w:rsidRPr="00DF127D">
              <w:rPr>
                <w:sz w:val="24"/>
                <w:szCs w:val="24"/>
                <w:lang w:val="en-US"/>
              </w:rPr>
              <w:t>politicilor</w:t>
            </w:r>
            <w:proofErr w:type="spellEnd"/>
            <w:r w:rsidR="003B3D56"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3D56" w:rsidRPr="00DF127D">
              <w:rPr>
                <w:sz w:val="24"/>
                <w:szCs w:val="24"/>
                <w:lang w:val="en-US"/>
              </w:rPr>
              <w:t>sociale</w:t>
            </w:r>
            <w:proofErr w:type="spellEnd"/>
            <w:r w:rsidR="003B3D56" w:rsidRPr="00DF127D">
              <w:rPr>
                <w:sz w:val="24"/>
                <w:szCs w:val="24"/>
                <w:lang w:val="en-US"/>
              </w:rPr>
              <w:t xml:space="preserve"> ale </w:t>
            </w:r>
            <w:proofErr w:type="spellStart"/>
            <w:r w:rsidR="003B3D56" w:rsidRPr="00DF127D">
              <w:rPr>
                <w:sz w:val="24"/>
                <w:szCs w:val="24"/>
                <w:lang w:val="en-US"/>
              </w:rPr>
              <w:t>statului</w:t>
            </w:r>
            <w:proofErr w:type="spellEnd"/>
            <w:r w:rsidR="003B3D56"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3D56" w:rsidRPr="00DF127D">
              <w:rPr>
                <w:sz w:val="24"/>
                <w:szCs w:val="24"/>
                <w:lang w:val="en-US"/>
              </w:rPr>
              <w:t>prin</w:t>
            </w:r>
            <w:proofErr w:type="spellEnd"/>
            <w:r w:rsidR="003B3D56"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3D56" w:rsidRPr="00DF127D">
              <w:rPr>
                <w:sz w:val="24"/>
                <w:szCs w:val="24"/>
                <w:lang w:val="en-US"/>
              </w:rPr>
              <w:t>administrarea</w:t>
            </w:r>
            <w:proofErr w:type="spellEnd"/>
            <w:r w:rsidR="003B3D56"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3D56" w:rsidRPr="00DF127D">
              <w:rPr>
                <w:sz w:val="24"/>
                <w:szCs w:val="24"/>
                <w:lang w:val="en-US"/>
              </w:rPr>
              <w:t>sistemului</w:t>
            </w:r>
            <w:proofErr w:type="spellEnd"/>
            <w:r w:rsidR="003B3D56" w:rsidRPr="00DF127D">
              <w:rPr>
                <w:sz w:val="24"/>
                <w:szCs w:val="24"/>
                <w:lang w:val="en-US"/>
              </w:rPr>
              <w:t xml:space="preserve"> public de </w:t>
            </w:r>
            <w:proofErr w:type="spellStart"/>
            <w:r w:rsidR="003B3D56" w:rsidRPr="00DF127D">
              <w:rPr>
                <w:sz w:val="24"/>
                <w:szCs w:val="24"/>
                <w:lang w:val="en-US"/>
              </w:rPr>
              <w:t>asigurări</w:t>
            </w:r>
            <w:proofErr w:type="spellEnd"/>
            <w:r w:rsidR="003B3D56"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3D56" w:rsidRPr="00DF127D">
              <w:rPr>
                <w:sz w:val="24"/>
                <w:szCs w:val="24"/>
                <w:lang w:val="en-US"/>
              </w:rPr>
              <w:t>sociale</w:t>
            </w:r>
            <w:proofErr w:type="spellEnd"/>
            <w:r w:rsidR="003B3D56"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3D56" w:rsidRPr="00DF127D">
              <w:rPr>
                <w:sz w:val="24"/>
                <w:szCs w:val="24"/>
                <w:lang w:val="en-US"/>
              </w:rPr>
              <w:t>și</w:t>
            </w:r>
            <w:proofErr w:type="spellEnd"/>
            <w:r w:rsidR="003B3D56"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3D56" w:rsidRPr="00DF127D">
              <w:rPr>
                <w:sz w:val="24"/>
                <w:szCs w:val="24"/>
                <w:lang w:val="en-US"/>
              </w:rPr>
              <w:t>gestionarea</w:t>
            </w:r>
            <w:proofErr w:type="spellEnd"/>
            <w:r w:rsidR="003B3D56"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3D56" w:rsidRPr="00DF127D">
              <w:rPr>
                <w:sz w:val="24"/>
                <w:szCs w:val="24"/>
                <w:lang w:val="en-US"/>
              </w:rPr>
              <w:t>bugetului</w:t>
            </w:r>
            <w:proofErr w:type="spellEnd"/>
            <w:r w:rsidR="003B3D56"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3D56" w:rsidRPr="00DF127D">
              <w:rPr>
                <w:sz w:val="24"/>
                <w:szCs w:val="24"/>
                <w:lang w:val="en-US"/>
              </w:rPr>
              <w:t>asigurărilor</w:t>
            </w:r>
            <w:proofErr w:type="spellEnd"/>
            <w:r w:rsidR="003B3D56"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3D56" w:rsidRPr="00DF127D">
              <w:rPr>
                <w:sz w:val="24"/>
                <w:szCs w:val="24"/>
                <w:lang w:val="en-US"/>
              </w:rPr>
              <w:t>sociale</w:t>
            </w:r>
            <w:proofErr w:type="spellEnd"/>
            <w:r w:rsidR="003B3D56" w:rsidRPr="00DF127D">
              <w:rPr>
                <w:sz w:val="24"/>
                <w:szCs w:val="24"/>
                <w:lang w:val="en-US"/>
              </w:rPr>
              <w:t xml:space="preserve"> de stat. </w:t>
            </w:r>
            <w:proofErr w:type="spellStart"/>
            <w:r w:rsidR="003B3D56" w:rsidRPr="00DF127D">
              <w:rPr>
                <w:sz w:val="24"/>
                <w:szCs w:val="24"/>
                <w:lang w:val="en-US"/>
              </w:rPr>
              <w:t>Potrivit</w:t>
            </w:r>
            <w:proofErr w:type="spellEnd"/>
            <w:r w:rsidR="003B3D56" w:rsidRPr="00DF127D">
              <w:rPr>
                <w:sz w:val="24"/>
                <w:szCs w:val="24"/>
                <w:lang w:val="en-US"/>
              </w:rPr>
              <w:t xml:space="preserve"> </w:t>
            </w:r>
            <w:r w:rsidR="003B3D56" w:rsidRPr="00DF127D">
              <w:rPr>
                <w:rStyle w:val="Strong"/>
                <w:b w:val="0"/>
                <w:sz w:val="24"/>
                <w:szCs w:val="24"/>
                <w:lang w:val="en-US"/>
              </w:rPr>
              <w:t>pct. 5</w:t>
            </w:r>
            <w:r w:rsidR="003B3D56" w:rsidRPr="00DF127D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3B3D56" w:rsidRPr="00DF127D">
              <w:rPr>
                <w:sz w:val="24"/>
                <w:szCs w:val="24"/>
                <w:lang w:val="en-US"/>
              </w:rPr>
              <w:t>Regulament</w:t>
            </w:r>
            <w:proofErr w:type="spellEnd"/>
            <w:r w:rsidR="003B3D56" w:rsidRPr="00DF127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B3D56" w:rsidRPr="00DF127D">
              <w:rPr>
                <w:sz w:val="24"/>
                <w:szCs w:val="24"/>
                <w:lang w:val="en-US"/>
              </w:rPr>
              <w:t>misiunea</w:t>
            </w:r>
            <w:proofErr w:type="spellEnd"/>
            <w:r w:rsidR="003B3D56" w:rsidRPr="00DF127D">
              <w:rPr>
                <w:sz w:val="24"/>
                <w:szCs w:val="24"/>
                <w:lang w:val="en-US"/>
              </w:rPr>
              <w:t xml:space="preserve"> CNAS </w:t>
            </w:r>
            <w:proofErr w:type="spellStart"/>
            <w:r w:rsidR="003B3D56" w:rsidRPr="00DF127D">
              <w:rPr>
                <w:sz w:val="24"/>
                <w:szCs w:val="24"/>
                <w:lang w:val="en-US"/>
              </w:rPr>
              <w:t>vizează</w:t>
            </w:r>
            <w:proofErr w:type="spellEnd"/>
            <w:r w:rsidR="003B3D56"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3D56" w:rsidRPr="00DF127D">
              <w:rPr>
                <w:sz w:val="24"/>
                <w:szCs w:val="24"/>
                <w:lang w:val="en-US"/>
              </w:rPr>
              <w:t>garantarea</w:t>
            </w:r>
            <w:proofErr w:type="spellEnd"/>
            <w:r w:rsidR="003B3D56"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3D56" w:rsidRPr="00DF127D">
              <w:rPr>
                <w:sz w:val="24"/>
                <w:szCs w:val="24"/>
                <w:lang w:val="en-US"/>
              </w:rPr>
              <w:t>drepturilor</w:t>
            </w:r>
            <w:proofErr w:type="spellEnd"/>
            <w:r w:rsidR="003B3D56"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3D56" w:rsidRPr="00DF127D">
              <w:rPr>
                <w:sz w:val="24"/>
                <w:szCs w:val="24"/>
                <w:lang w:val="en-US"/>
              </w:rPr>
              <w:t>sociale</w:t>
            </w:r>
            <w:proofErr w:type="spellEnd"/>
            <w:r w:rsidR="003B3D56" w:rsidRPr="00DF127D">
              <w:rPr>
                <w:sz w:val="24"/>
                <w:szCs w:val="24"/>
                <w:lang w:val="en-US"/>
              </w:rPr>
              <w:t xml:space="preserve"> ale </w:t>
            </w:r>
            <w:proofErr w:type="spellStart"/>
            <w:r w:rsidR="003B3D56" w:rsidRPr="00DF127D">
              <w:rPr>
                <w:sz w:val="24"/>
                <w:szCs w:val="24"/>
                <w:lang w:val="en-US"/>
              </w:rPr>
              <w:t>cetățenilor</w:t>
            </w:r>
            <w:proofErr w:type="spellEnd"/>
            <w:r w:rsidR="003B3D56" w:rsidRPr="00DF127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B3D56" w:rsidRPr="00DF127D">
              <w:rPr>
                <w:sz w:val="24"/>
                <w:szCs w:val="24"/>
                <w:lang w:val="en-US"/>
              </w:rPr>
              <w:t>iar</w:t>
            </w:r>
            <w:proofErr w:type="spellEnd"/>
            <w:r w:rsidR="003B3D56" w:rsidRPr="00DF127D">
              <w:rPr>
                <w:sz w:val="24"/>
                <w:szCs w:val="24"/>
                <w:lang w:val="en-US"/>
              </w:rPr>
              <w:t xml:space="preserve"> conform </w:t>
            </w:r>
            <w:r w:rsidR="003B3D56" w:rsidRPr="00DF127D">
              <w:rPr>
                <w:rStyle w:val="Strong"/>
                <w:b w:val="0"/>
                <w:sz w:val="24"/>
                <w:szCs w:val="24"/>
                <w:lang w:val="en-US"/>
              </w:rPr>
              <w:t xml:space="preserve">pct. 6 </w:t>
            </w:r>
            <w:proofErr w:type="spellStart"/>
            <w:r w:rsidR="003B3D56" w:rsidRPr="00DF127D">
              <w:rPr>
                <w:rStyle w:val="Strong"/>
                <w:b w:val="0"/>
                <w:sz w:val="24"/>
                <w:szCs w:val="24"/>
                <w:lang w:val="en-US"/>
              </w:rPr>
              <w:t>subpct</w:t>
            </w:r>
            <w:proofErr w:type="spellEnd"/>
            <w:r w:rsidR="003B3D56" w:rsidRPr="00DF127D">
              <w:rPr>
                <w:rStyle w:val="Strong"/>
                <w:b w:val="0"/>
                <w:sz w:val="24"/>
                <w:szCs w:val="24"/>
                <w:lang w:val="en-US"/>
              </w:rPr>
              <w:t>. 20)</w:t>
            </w:r>
            <w:r w:rsidR="003B3D56" w:rsidRPr="00DF127D">
              <w:rPr>
                <w:b/>
                <w:sz w:val="24"/>
                <w:szCs w:val="24"/>
                <w:lang w:val="en-US"/>
              </w:rPr>
              <w:t>,</w:t>
            </w:r>
            <w:r w:rsidR="003B3D56"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3D56" w:rsidRPr="00DF127D">
              <w:rPr>
                <w:sz w:val="24"/>
                <w:szCs w:val="24"/>
                <w:lang w:val="en-US"/>
              </w:rPr>
              <w:t>instituția</w:t>
            </w:r>
            <w:proofErr w:type="spellEnd"/>
            <w:r w:rsidR="003B3D56"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3D56" w:rsidRPr="00DF127D">
              <w:rPr>
                <w:sz w:val="24"/>
                <w:szCs w:val="24"/>
                <w:lang w:val="en-US"/>
              </w:rPr>
              <w:t>organizează</w:t>
            </w:r>
            <w:proofErr w:type="spellEnd"/>
            <w:r w:rsidR="003B3D56"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3D56" w:rsidRPr="00DF127D">
              <w:rPr>
                <w:sz w:val="24"/>
                <w:szCs w:val="24"/>
                <w:lang w:val="en-US"/>
              </w:rPr>
              <w:t>prevenirea</w:t>
            </w:r>
            <w:proofErr w:type="spellEnd"/>
            <w:r w:rsidR="003B3D56"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3D56" w:rsidRPr="00DF127D">
              <w:rPr>
                <w:sz w:val="24"/>
                <w:szCs w:val="24"/>
                <w:lang w:val="en-US"/>
              </w:rPr>
              <w:t>îmbolnăvirii</w:t>
            </w:r>
            <w:proofErr w:type="spellEnd"/>
            <w:r w:rsidR="003B3D56"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3D56" w:rsidRPr="00DF127D">
              <w:rPr>
                <w:sz w:val="24"/>
                <w:szCs w:val="24"/>
                <w:lang w:val="en-US"/>
              </w:rPr>
              <w:t>și</w:t>
            </w:r>
            <w:proofErr w:type="spellEnd"/>
            <w:r w:rsidR="003B3D56"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3D56" w:rsidRPr="00DF127D">
              <w:rPr>
                <w:sz w:val="24"/>
                <w:szCs w:val="24"/>
                <w:lang w:val="en-US"/>
              </w:rPr>
              <w:t>recuperarea</w:t>
            </w:r>
            <w:proofErr w:type="spellEnd"/>
            <w:r w:rsidR="003B3D56"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3D56" w:rsidRPr="00DF127D">
              <w:rPr>
                <w:sz w:val="24"/>
                <w:szCs w:val="24"/>
                <w:lang w:val="en-US"/>
              </w:rPr>
              <w:t>sănătății</w:t>
            </w:r>
            <w:proofErr w:type="spellEnd"/>
            <w:r w:rsidR="003B3D56"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3D56" w:rsidRPr="00DF127D">
              <w:rPr>
                <w:sz w:val="24"/>
                <w:szCs w:val="24"/>
                <w:lang w:val="en-US"/>
              </w:rPr>
              <w:t>beneficiarilor</w:t>
            </w:r>
            <w:proofErr w:type="spellEnd"/>
            <w:r w:rsidR="003B3D56" w:rsidRPr="00DF127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B3D56" w:rsidRPr="00DF127D">
              <w:rPr>
                <w:sz w:val="24"/>
                <w:szCs w:val="24"/>
                <w:lang w:val="en-US"/>
              </w:rPr>
              <w:t>inclusiv</w:t>
            </w:r>
            <w:proofErr w:type="spellEnd"/>
            <w:r w:rsidR="003B3D56"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3D56" w:rsidRPr="00DF127D">
              <w:rPr>
                <w:sz w:val="24"/>
                <w:szCs w:val="24"/>
                <w:lang w:val="en-US"/>
              </w:rPr>
              <w:t>prin</w:t>
            </w:r>
            <w:proofErr w:type="spellEnd"/>
            <w:r w:rsidR="003B3D56"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3D56" w:rsidRPr="00DF127D">
              <w:rPr>
                <w:rStyle w:val="Strong"/>
                <w:b w:val="0"/>
                <w:sz w:val="24"/>
                <w:szCs w:val="24"/>
                <w:lang w:val="en-US"/>
              </w:rPr>
              <w:t>tratament</w:t>
            </w:r>
            <w:proofErr w:type="spellEnd"/>
            <w:r w:rsidR="003B3D56" w:rsidRPr="00DF127D">
              <w:rPr>
                <w:rStyle w:val="Strong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3D56" w:rsidRPr="00DF127D">
              <w:rPr>
                <w:rStyle w:val="Strong"/>
                <w:b w:val="0"/>
                <w:sz w:val="24"/>
                <w:szCs w:val="24"/>
                <w:lang w:val="en-US"/>
              </w:rPr>
              <w:t>balneosanatorial</w:t>
            </w:r>
            <w:proofErr w:type="spellEnd"/>
            <w:r w:rsidR="003B3D56" w:rsidRPr="00DF127D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3D56" w:rsidRPr="00DF127D">
              <w:rPr>
                <w:sz w:val="24"/>
                <w:szCs w:val="24"/>
                <w:lang w:val="en-US"/>
              </w:rPr>
              <w:t>și</w:t>
            </w:r>
            <w:proofErr w:type="spellEnd"/>
            <w:r w:rsidR="003B3D56"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3D56" w:rsidRPr="00DF127D">
              <w:rPr>
                <w:sz w:val="24"/>
                <w:szCs w:val="24"/>
                <w:lang w:val="en-US"/>
              </w:rPr>
              <w:t>prin</w:t>
            </w:r>
            <w:proofErr w:type="spellEnd"/>
            <w:r w:rsidR="003B3D56" w:rsidRPr="00DF127D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3D56" w:rsidRPr="00DF127D">
              <w:rPr>
                <w:rStyle w:val="Strong"/>
                <w:b w:val="0"/>
                <w:sz w:val="24"/>
                <w:szCs w:val="24"/>
                <w:lang w:val="en-US"/>
              </w:rPr>
              <w:t>organizarea</w:t>
            </w:r>
            <w:proofErr w:type="spellEnd"/>
            <w:r w:rsidR="003B3D56" w:rsidRPr="00DF127D">
              <w:rPr>
                <w:rStyle w:val="Strong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3D56" w:rsidRPr="00DF127D">
              <w:rPr>
                <w:rStyle w:val="Strong"/>
                <w:b w:val="0"/>
                <w:sz w:val="24"/>
                <w:szCs w:val="24"/>
                <w:lang w:val="en-US"/>
              </w:rPr>
              <w:t>odihnei</w:t>
            </w:r>
            <w:proofErr w:type="spellEnd"/>
            <w:r w:rsidR="003B3D56" w:rsidRPr="00DF127D">
              <w:rPr>
                <w:rStyle w:val="Strong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3D56" w:rsidRPr="00DF127D">
              <w:rPr>
                <w:rStyle w:val="Strong"/>
                <w:b w:val="0"/>
                <w:sz w:val="24"/>
                <w:szCs w:val="24"/>
                <w:lang w:val="en-US"/>
              </w:rPr>
              <w:t>și</w:t>
            </w:r>
            <w:proofErr w:type="spellEnd"/>
            <w:r w:rsidR="003B3D56" w:rsidRPr="00DF127D">
              <w:rPr>
                <w:rStyle w:val="Strong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3D56" w:rsidRPr="00DF127D">
              <w:rPr>
                <w:rStyle w:val="Strong"/>
                <w:b w:val="0"/>
                <w:sz w:val="24"/>
                <w:szCs w:val="24"/>
                <w:lang w:val="en-US"/>
              </w:rPr>
              <w:t>întremării</w:t>
            </w:r>
            <w:proofErr w:type="spellEnd"/>
            <w:r w:rsidR="003B3D56" w:rsidRPr="00DF127D">
              <w:rPr>
                <w:rStyle w:val="Strong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3D56" w:rsidRPr="00DF127D">
              <w:rPr>
                <w:rStyle w:val="Strong"/>
                <w:b w:val="0"/>
                <w:sz w:val="24"/>
                <w:szCs w:val="24"/>
                <w:lang w:val="en-US"/>
              </w:rPr>
              <w:t>sănătății</w:t>
            </w:r>
            <w:proofErr w:type="spellEnd"/>
            <w:r w:rsidR="003B3D56" w:rsidRPr="00DF127D">
              <w:rPr>
                <w:rStyle w:val="Strong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3D56" w:rsidRPr="00DF127D">
              <w:rPr>
                <w:rStyle w:val="Strong"/>
                <w:b w:val="0"/>
                <w:sz w:val="24"/>
                <w:szCs w:val="24"/>
                <w:lang w:val="en-US"/>
              </w:rPr>
              <w:t>copiilor</w:t>
            </w:r>
            <w:proofErr w:type="spellEnd"/>
            <w:r w:rsidR="003B3D56" w:rsidRPr="00DF127D">
              <w:rPr>
                <w:b/>
                <w:sz w:val="24"/>
                <w:szCs w:val="24"/>
                <w:lang w:val="en-US"/>
              </w:rPr>
              <w:t>.</w:t>
            </w:r>
          </w:p>
          <w:p w:rsidR="003B3D56" w:rsidRPr="00DF127D" w:rsidRDefault="003B3D56" w:rsidP="007C6AE2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  <w:proofErr w:type="spellStart"/>
            <w:r w:rsidRPr="00DF127D">
              <w:rPr>
                <w:lang w:val="en-US"/>
              </w:rPr>
              <w:t>Totodată</w:t>
            </w:r>
            <w:proofErr w:type="spellEnd"/>
            <w:r w:rsidRPr="00DF127D">
              <w:rPr>
                <w:lang w:val="en-US"/>
              </w:rPr>
              <w:t xml:space="preserve">, </w:t>
            </w:r>
            <w:proofErr w:type="spellStart"/>
            <w:r w:rsidRPr="00DF127D">
              <w:rPr>
                <w:lang w:val="en-US"/>
              </w:rPr>
              <w:t>în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ceea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ce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privește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odihna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copiilor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și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adolescenților</w:t>
            </w:r>
            <w:proofErr w:type="spellEnd"/>
            <w:r w:rsidRPr="00DF127D">
              <w:rPr>
                <w:lang w:val="en-US"/>
              </w:rPr>
              <w:t xml:space="preserve">, </w:t>
            </w:r>
            <w:proofErr w:type="spellStart"/>
            <w:r w:rsidRPr="00DF127D">
              <w:rPr>
                <w:rStyle w:val="Strong"/>
                <w:b w:val="0"/>
                <w:lang w:val="en-US"/>
              </w:rPr>
              <w:t>Ministerul</w:t>
            </w:r>
            <w:proofErr w:type="spellEnd"/>
            <w:r w:rsidRPr="00DF127D">
              <w:rPr>
                <w:rStyle w:val="Strong"/>
                <w:b w:val="0"/>
                <w:lang w:val="en-US"/>
              </w:rPr>
              <w:t xml:space="preserve"> </w:t>
            </w:r>
            <w:proofErr w:type="spellStart"/>
            <w:r w:rsidRPr="00DF127D">
              <w:rPr>
                <w:rStyle w:val="Strong"/>
                <w:b w:val="0"/>
                <w:lang w:val="en-US"/>
              </w:rPr>
              <w:t>Educației</w:t>
            </w:r>
            <w:proofErr w:type="spellEnd"/>
            <w:r w:rsidRPr="00DF127D">
              <w:rPr>
                <w:rStyle w:val="Strong"/>
                <w:b w:val="0"/>
                <w:lang w:val="en-US"/>
              </w:rPr>
              <w:t xml:space="preserve"> </w:t>
            </w:r>
            <w:proofErr w:type="spellStart"/>
            <w:r w:rsidRPr="00DF127D">
              <w:rPr>
                <w:rStyle w:val="Strong"/>
                <w:b w:val="0"/>
                <w:lang w:val="en-US"/>
              </w:rPr>
              <w:t>și</w:t>
            </w:r>
            <w:proofErr w:type="spellEnd"/>
            <w:r w:rsidRPr="00DF127D">
              <w:rPr>
                <w:rStyle w:val="Strong"/>
                <w:b w:val="0"/>
                <w:lang w:val="en-US"/>
              </w:rPr>
              <w:t xml:space="preserve"> </w:t>
            </w:r>
            <w:proofErr w:type="spellStart"/>
            <w:r w:rsidRPr="00DF127D">
              <w:rPr>
                <w:rStyle w:val="Strong"/>
                <w:b w:val="0"/>
                <w:lang w:val="en-US"/>
              </w:rPr>
              <w:t>Cercetării</w:t>
            </w:r>
            <w:proofErr w:type="spellEnd"/>
            <w:r w:rsidRPr="00DF127D">
              <w:rPr>
                <w:lang w:val="en-US"/>
              </w:rPr>
              <w:t xml:space="preserve"> are </w:t>
            </w:r>
            <w:proofErr w:type="spellStart"/>
            <w:r w:rsidRPr="00DF127D">
              <w:rPr>
                <w:lang w:val="en-US"/>
              </w:rPr>
              <w:t>atribuții</w:t>
            </w:r>
            <w:proofErr w:type="spellEnd"/>
            <w:r w:rsidRPr="00DF127D">
              <w:rPr>
                <w:lang w:val="en-US"/>
              </w:rPr>
              <w:t xml:space="preserve"> de </w:t>
            </w:r>
            <w:proofErr w:type="spellStart"/>
            <w:r w:rsidRPr="00DF127D">
              <w:rPr>
                <w:lang w:val="en-US"/>
              </w:rPr>
              <w:t>coordonare</w:t>
            </w:r>
            <w:proofErr w:type="spellEnd"/>
            <w:r w:rsidRPr="00DF127D">
              <w:rPr>
                <w:lang w:val="en-US"/>
              </w:rPr>
              <w:t xml:space="preserve"> a </w:t>
            </w:r>
            <w:proofErr w:type="spellStart"/>
            <w:r w:rsidRPr="00DF127D">
              <w:rPr>
                <w:lang w:val="en-US"/>
              </w:rPr>
              <w:t>componentelor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educaționale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desfășurate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în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cadrul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taberelor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și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programelor</w:t>
            </w:r>
            <w:proofErr w:type="spellEnd"/>
            <w:r w:rsidRPr="00DF127D">
              <w:rPr>
                <w:lang w:val="en-US"/>
              </w:rPr>
              <w:t xml:space="preserve"> de </w:t>
            </w:r>
            <w:proofErr w:type="spellStart"/>
            <w:r w:rsidRPr="00DF127D">
              <w:rPr>
                <w:lang w:val="en-US"/>
              </w:rPr>
              <w:t>odihnă</w:t>
            </w:r>
            <w:proofErr w:type="spellEnd"/>
            <w:r w:rsidRPr="00DF127D">
              <w:rPr>
                <w:lang w:val="en-US"/>
              </w:rPr>
              <w:t xml:space="preserve">, </w:t>
            </w:r>
            <w:proofErr w:type="spellStart"/>
            <w:r w:rsidRPr="00DF127D">
              <w:rPr>
                <w:lang w:val="en-US"/>
              </w:rPr>
              <w:t>inclusiv</w:t>
            </w:r>
            <w:proofErr w:type="spellEnd"/>
            <w:r w:rsidRPr="00DF127D">
              <w:rPr>
                <w:lang w:val="en-US"/>
              </w:rPr>
              <w:t xml:space="preserve"> de </w:t>
            </w:r>
            <w:proofErr w:type="spellStart"/>
            <w:r w:rsidRPr="00DF127D">
              <w:rPr>
                <w:lang w:val="en-US"/>
              </w:rPr>
              <w:t>monitorizare</w:t>
            </w:r>
            <w:proofErr w:type="spellEnd"/>
            <w:r w:rsidRPr="00DF127D">
              <w:rPr>
                <w:lang w:val="en-US"/>
              </w:rPr>
              <w:t xml:space="preserve"> a </w:t>
            </w:r>
            <w:proofErr w:type="spellStart"/>
            <w:r w:rsidRPr="00DF127D">
              <w:rPr>
                <w:lang w:val="en-US"/>
              </w:rPr>
              <w:t>activităților</w:t>
            </w:r>
            <w:proofErr w:type="spellEnd"/>
            <w:r w:rsidRPr="00DF127D">
              <w:rPr>
                <w:lang w:val="en-US"/>
              </w:rPr>
              <w:t xml:space="preserve"> educative, </w:t>
            </w:r>
            <w:proofErr w:type="spellStart"/>
            <w:r w:rsidRPr="00DF127D">
              <w:rPr>
                <w:lang w:val="en-US"/>
              </w:rPr>
              <w:t>însă</w:t>
            </w:r>
            <w:proofErr w:type="spellEnd"/>
            <w:r w:rsidRPr="00DF127D">
              <w:rPr>
                <w:lang w:val="en-US"/>
              </w:rPr>
              <w:t xml:space="preserve"> </w:t>
            </w:r>
            <w:r w:rsidRPr="00DF127D">
              <w:rPr>
                <w:rStyle w:val="Strong"/>
                <w:b w:val="0"/>
                <w:lang w:val="en-US"/>
              </w:rPr>
              <w:t xml:space="preserve">nu </w:t>
            </w:r>
            <w:proofErr w:type="spellStart"/>
            <w:r w:rsidRPr="00DF127D">
              <w:rPr>
                <w:rStyle w:val="Strong"/>
                <w:b w:val="0"/>
                <w:lang w:val="en-US"/>
              </w:rPr>
              <w:t>administrează</w:t>
            </w:r>
            <w:proofErr w:type="spellEnd"/>
            <w:r w:rsidRPr="00DF127D">
              <w:rPr>
                <w:rStyle w:val="Strong"/>
                <w:b w:val="0"/>
                <w:lang w:val="en-US"/>
              </w:rPr>
              <w:t xml:space="preserve"> </w:t>
            </w:r>
            <w:proofErr w:type="spellStart"/>
            <w:r w:rsidRPr="00DF127D">
              <w:rPr>
                <w:rStyle w:val="Strong"/>
                <w:b w:val="0"/>
                <w:lang w:val="en-US"/>
              </w:rPr>
              <w:t>și</w:t>
            </w:r>
            <w:proofErr w:type="spellEnd"/>
            <w:r w:rsidRPr="00DF127D">
              <w:rPr>
                <w:rStyle w:val="Strong"/>
                <w:b w:val="0"/>
                <w:lang w:val="en-US"/>
              </w:rPr>
              <w:t xml:space="preserve"> nu </w:t>
            </w:r>
            <w:proofErr w:type="spellStart"/>
            <w:r w:rsidRPr="00DF127D">
              <w:rPr>
                <w:rStyle w:val="Strong"/>
                <w:b w:val="0"/>
                <w:lang w:val="en-US"/>
              </w:rPr>
              <w:t>repartizează</w:t>
            </w:r>
            <w:proofErr w:type="spellEnd"/>
            <w:r w:rsidRPr="00DF127D">
              <w:rPr>
                <w:rStyle w:val="Strong"/>
                <w:b w:val="0"/>
                <w:lang w:val="en-US"/>
              </w:rPr>
              <w:t xml:space="preserve"> direct </w:t>
            </w:r>
            <w:proofErr w:type="spellStart"/>
            <w:r w:rsidRPr="00DF127D">
              <w:rPr>
                <w:rStyle w:val="Strong"/>
                <w:b w:val="0"/>
                <w:lang w:val="en-US"/>
              </w:rPr>
              <w:t>biletele</w:t>
            </w:r>
            <w:proofErr w:type="spellEnd"/>
            <w:r w:rsidRPr="00DF127D">
              <w:rPr>
                <w:rStyle w:val="Strong"/>
                <w:b w:val="0"/>
                <w:lang w:val="en-US"/>
              </w:rPr>
              <w:t xml:space="preserve"> de </w:t>
            </w:r>
            <w:proofErr w:type="spellStart"/>
            <w:r w:rsidRPr="00DF127D">
              <w:rPr>
                <w:rStyle w:val="Strong"/>
                <w:b w:val="0"/>
                <w:lang w:val="en-US"/>
              </w:rPr>
              <w:t>odihnă</w:t>
            </w:r>
            <w:proofErr w:type="spellEnd"/>
            <w:r w:rsidRPr="00DF127D">
              <w:rPr>
                <w:rStyle w:val="Strong"/>
                <w:b w:val="0"/>
                <w:lang w:val="en-US"/>
              </w:rPr>
              <w:t xml:space="preserve"> </w:t>
            </w:r>
            <w:proofErr w:type="spellStart"/>
            <w:r w:rsidRPr="00DF127D">
              <w:rPr>
                <w:rStyle w:val="Strong"/>
                <w:b w:val="0"/>
                <w:lang w:val="en-US"/>
              </w:rPr>
              <w:t>sau</w:t>
            </w:r>
            <w:proofErr w:type="spellEnd"/>
            <w:r w:rsidRPr="00DF127D">
              <w:rPr>
                <w:rStyle w:val="Strong"/>
                <w:b w:val="0"/>
                <w:lang w:val="en-US"/>
              </w:rPr>
              <w:t xml:space="preserve"> de </w:t>
            </w:r>
            <w:proofErr w:type="spellStart"/>
            <w:r w:rsidRPr="00DF127D">
              <w:rPr>
                <w:rStyle w:val="Strong"/>
                <w:b w:val="0"/>
                <w:lang w:val="en-US"/>
              </w:rPr>
              <w:t>tratament</w:t>
            </w:r>
            <w:proofErr w:type="spellEnd"/>
            <w:r w:rsidRPr="00DF127D">
              <w:rPr>
                <w:lang w:val="en-US"/>
              </w:rPr>
              <w:t>.</w:t>
            </w:r>
          </w:p>
          <w:p w:rsidR="00A31465" w:rsidRPr="00DF127D" w:rsidRDefault="003B3D56" w:rsidP="007C6AE2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  <w:proofErr w:type="spellStart"/>
            <w:r w:rsidRPr="00DF127D">
              <w:rPr>
                <w:lang w:val="en-US"/>
              </w:rPr>
              <w:t>Prin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urmare</w:t>
            </w:r>
            <w:proofErr w:type="spellEnd"/>
            <w:r w:rsidRPr="00DF127D">
              <w:rPr>
                <w:lang w:val="en-US"/>
              </w:rPr>
              <w:t xml:space="preserve">, </w:t>
            </w:r>
            <w:proofErr w:type="spellStart"/>
            <w:r w:rsidRPr="00DF127D">
              <w:rPr>
                <w:lang w:val="en-US"/>
              </w:rPr>
              <w:t>eventualele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modificări</w:t>
            </w:r>
            <w:proofErr w:type="spellEnd"/>
            <w:r w:rsidRPr="00DF127D">
              <w:rPr>
                <w:lang w:val="en-US"/>
              </w:rPr>
              <w:t xml:space="preserve"> ale </w:t>
            </w:r>
            <w:proofErr w:type="spellStart"/>
            <w:r w:rsidRPr="00DF127D">
              <w:rPr>
                <w:lang w:val="en-US"/>
              </w:rPr>
              <w:t>mecanismului</w:t>
            </w:r>
            <w:proofErr w:type="spellEnd"/>
            <w:r w:rsidRPr="00DF127D">
              <w:rPr>
                <w:lang w:val="en-US"/>
              </w:rPr>
              <w:t xml:space="preserve"> de </w:t>
            </w:r>
            <w:proofErr w:type="spellStart"/>
            <w:r w:rsidRPr="00DF127D">
              <w:rPr>
                <w:lang w:val="en-US"/>
              </w:rPr>
              <w:t>distribuire</w:t>
            </w:r>
            <w:proofErr w:type="spellEnd"/>
            <w:r w:rsidRPr="00DF127D">
              <w:rPr>
                <w:lang w:val="en-US"/>
              </w:rPr>
              <w:t xml:space="preserve"> a </w:t>
            </w:r>
            <w:proofErr w:type="spellStart"/>
            <w:r w:rsidRPr="00DF127D">
              <w:rPr>
                <w:lang w:val="en-US"/>
              </w:rPr>
              <w:t>biletelor</w:t>
            </w:r>
            <w:proofErr w:type="spellEnd"/>
            <w:r w:rsidRPr="00DF127D">
              <w:rPr>
                <w:lang w:val="en-US"/>
              </w:rPr>
              <w:t xml:space="preserve"> nu </w:t>
            </w:r>
            <w:proofErr w:type="spellStart"/>
            <w:r w:rsidRPr="00DF127D">
              <w:rPr>
                <w:lang w:val="en-US"/>
              </w:rPr>
              <w:t>țin</w:t>
            </w:r>
            <w:proofErr w:type="spellEnd"/>
            <w:r w:rsidRPr="00DF127D">
              <w:rPr>
                <w:lang w:val="en-US"/>
              </w:rPr>
              <w:t xml:space="preserve"> de </w:t>
            </w:r>
            <w:proofErr w:type="spellStart"/>
            <w:r w:rsidRPr="00DF127D">
              <w:rPr>
                <w:lang w:val="en-US"/>
              </w:rPr>
              <w:t>competența</w:t>
            </w:r>
            <w:proofErr w:type="spellEnd"/>
            <w:r w:rsidRPr="00DF127D">
              <w:rPr>
                <w:lang w:val="en-US"/>
              </w:rPr>
              <w:t xml:space="preserve"> MEC, ci </w:t>
            </w:r>
            <w:proofErr w:type="spellStart"/>
            <w:r w:rsidRPr="00DF127D">
              <w:rPr>
                <w:lang w:val="en-US"/>
              </w:rPr>
              <w:t>urmează</w:t>
            </w:r>
            <w:proofErr w:type="spellEnd"/>
            <w:r w:rsidRPr="00DF127D">
              <w:rPr>
                <w:lang w:val="en-US"/>
              </w:rPr>
              <w:t xml:space="preserve"> a fi </w:t>
            </w:r>
            <w:proofErr w:type="spellStart"/>
            <w:r w:rsidRPr="00DF127D">
              <w:rPr>
                <w:lang w:val="en-US"/>
              </w:rPr>
              <w:t>examinate</w:t>
            </w:r>
            <w:proofErr w:type="spellEnd"/>
            <w:r w:rsidRPr="00DF127D">
              <w:rPr>
                <w:lang w:val="en-US"/>
              </w:rPr>
              <w:t xml:space="preserve"> de </w:t>
            </w:r>
            <w:proofErr w:type="spellStart"/>
            <w:r w:rsidRPr="00DF127D">
              <w:rPr>
                <w:lang w:val="en-US"/>
              </w:rPr>
              <w:t>autoritățile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competente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în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domeniul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asigurărilor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sociale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și</w:t>
            </w:r>
            <w:proofErr w:type="spellEnd"/>
            <w:r w:rsidRPr="00DF127D">
              <w:rPr>
                <w:lang w:val="en-US"/>
              </w:rPr>
              <w:t xml:space="preserve"> al </w:t>
            </w:r>
            <w:proofErr w:type="spellStart"/>
            <w:r w:rsidRPr="00DF127D">
              <w:rPr>
                <w:lang w:val="en-US"/>
              </w:rPr>
              <w:t>protecției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lastRenderedPageBreak/>
              <w:t>sociale</w:t>
            </w:r>
            <w:proofErr w:type="spellEnd"/>
            <w:r w:rsidRPr="00DF127D">
              <w:rPr>
                <w:lang w:val="en-US"/>
              </w:rPr>
              <w:t xml:space="preserve">, </w:t>
            </w:r>
            <w:proofErr w:type="spellStart"/>
            <w:r w:rsidRPr="00DF127D">
              <w:rPr>
                <w:lang w:val="en-US"/>
              </w:rPr>
              <w:t>în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b</w:t>
            </w:r>
            <w:r w:rsidRPr="00DF127D">
              <w:rPr>
                <w:lang w:val="en-US"/>
              </w:rPr>
              <w:t>aza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cadrului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normativ</w:t>
            </w:r>
            <w:proofErr w:type="spellEnd"/>
            <w:r w:rsidRPr="00DF127D">
              <w:rPr>
                <w:lang w:val="en-US"/>
              </w:rPr>
              <w:t xml:space="preserve"> </w:t>
            </w:r>
            <w:proofErr w:type="spellStart"/>
            <w:r w:rsidRPr="00DF127D">
              <w:rPr>
                <w:lang w:val="en-US"/>
              </w:rPr>
              <w:t>aplicabil</w:t>
            </w:r>
            <w:proofErr w:type="spellEnd"/>
          </w:p>
        </w:tc>
      </w:tr>
      <w:tr w:rsidR="00CD530B" w:rsidRPr="00DF127D" w:rsidTr="00DF127D">
        <w:tc>
          <w:tcPr>
            <w:tcW w:w="279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D530B" w:rsidRPr="00DF127D" w:rsidRDefault="00CD530B" w:rsidP="003914F9">
            <w:pPr>
              <w:ind w:firstLine="0"/>
              <w:rPr>
                <w:rStyle w:val="Emphasis"/>
                <w:bCs/>
                <w:i w:val="0"/>
                <w:sz w:val="24"/>
                <w:szCs w:val="24"/>
                <w:lang w:val="ro-MD"/>
              </w:rPr>
            </w:pPr>
          </w:p>
        </w:tc>
        <w:tc>
          <w:tcPr>
            <w:tcW w:w="630" w:type="dxa"/>
            <w:vMerge/>
            <w:tcBorders>
              <w:left w:val="nil"/>
              <w:right w:val="single" w:sz="8" w:space="0" w:color="000000"/>
            </w:tcBorders>
          </w:tcPr>
          <w:p w:rsidR="00CD530B" w:rsidRPr="00DF127D" w:rsidRDefault="00CD530B" w:rsidP="00DF127D">
            <w:pPr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D530B" w:rsidRPr="00DF127D" w:rsidRDefault="00CD530B" w:rsidP="003914F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DF127D">
              <w:rPr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r w:rsidRPr="00DF127D">
              <w:rPr>
                <w:b/>
                <w:sz w:val="24"/>
                <w:szCs w:val="24"/>
                <w:lang w:val="en-US"/>
              </w:rPr>
              <w:t xml:space="preserve">Nota de </w:t>
            </w:r>
            <w:proofErr w:type="spellStart"/>
            <w:r w:rsidRPr="00DF127D">
              <w:rPr>
                <w:b/>
                <w:sz w:val="24"/>
                <w:szCs w:val="24"/>
                <w:lang w:val="en-US"/>
              </w:rPr>
              <w:t>fundamentare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proiect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: </w:t>
            </w:r>
          </w:p>
          <w:p w:rsidR="00CD530B" w:rsidRPr="00DF127D" w:rsidRDefault="00CD530B" w:rsidP="003914F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DF127D">
              <w:rPr>
                <w:b/>
                <w:sz w:val="24"/>
                <w:szCs w:val="24"/>
                <w:lang w:val="en-US"/>
              </w:rPr>
              <w:t>1)</w:t>
            </w:r>
            <w:r w:rsidRPr="00DF127D">
              <w:rPr>
                <w:sz w:val="24"/>
                <w:szCs w:val="24"/>
                <w:lang w:val="en-US"/>
              </w:rPr>
              <w:t xml:space="preserve"> La pct. 2,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sbp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. 2.1.,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textul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DF127D">
              <w:rPr>
                <w:i/>
                <w:sz w:val="24"/>
                <w:szCs w:val="24"/>
                <w:lang w:val="en-US"/>
              </w:rPr>
              <w:t>Legii</w:t>
            </w:r>
            <w:proofErr w:type="spellEnd"/>
            <w:r w:rsidRPr="00DF127D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i/>
                <w:sz w:val="24"/>
                <w:szCs w:val="24"/>
                <w:lang w:val="en-US"/>
              </w:rPr>
              <w:t>nr</w:t>
            </w:r>
            <w:proofErr w:type="spellEnd"/>
            <w:r w:rsidRPr="00DF127D">
              <w:rPr>
                <w:i/>
                <w:sz w:val="24"/>
                <w:szCs w:val="24"/>
                <w:lang w:val="en-US"/>
              </w:rPr>
              <w:t xml:space="preserve">. 338/1994 </w:t>
            </w:r>
            <w:proofErr w:type="spellStart"/>
            <w:r w:rsidRPr="00DF127D">
              <w:rPr>
                <w:i/>
                <w:sz w:val="24"/>
                <w:szCs w:val="24"/>
                <w:lang w:val="en-US"/>
              </w:rPr>
              <w:t>privind</w:t>
            </w:r>
            <w:proofErr w:type="spellEnd"/>
            <w:r w:rsidRPr="00DF127D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i/>
                <w:sz w:val="24"/>
                <w:szCs w:val="24"/>
                <w:lang w:val="en-US"/>
              </w:rPr>
              <w:t>drepturile</w:t>
            </w:r>
            <w:proofErr w:type="spellEnd"/>
            <w:r w:rsidRPr="00DF127D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i/>
                <w:sz w:val="24"/>
                <w:szCs w:val="24"/>
                <w:lang w:val="en-US"/>
              </w:rPr>
              <w:t>copilului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urmează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a fi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substituit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textul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DF127D">
              <w:rPr>
                <w:i/>
                <w:sz w:val="24"/>
                <w:szCs w:val="24"/>
                <w:lang w:val="en-US"/>
              </w:rPr>
              <w:t>Legii</w:t>
            </w:r>
            <w:proofErr w:type="spellEnd"/>
            <w:r w:rsidRPr="00DF127D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i/>
                <w:sz w:val="24"/>
                <w:szCs w:val="24"/>
                <w:lang w:val="en-US"/>
              </w:rPr>
              <w:t>nr</w:t>
            </w:r>
            <w:proofErr w:type="spellEnd"/>
            <w:r w:rsidRPr="00DF127D">
              <w:rPr>
                <w:i/>
                <w:sz w:val="24"/>
                <w:szCs w:val="24"/>
                <w:lang w:val="en-US"/>
              </w:rPr>
              <w:t xml:space="preserve">. 370/2023 </w:t>
            </w:r>
            <w:proofErr w:type="spellStart"/>
            <w:r w:rsidRPr="00DF127D">
              <w:rPr>
                <w:i/>
                <w:sz w:val="24"/>
                <w:szCs w:val="24"/>
                <w:lang w:val="en-US"/>
              </w:rPr>
              <w:t>privind</w:t>
            </w:r>
            <w:proofErr w:type="spellEnd"/>
            <w:r w:rsidRPr="00DF127D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i/>
                <w:sz w:val="24"/>
                <w:szCs w:val="24"/>
                <w:lang w:val="en-US"/>
              </w:rPr>
              <w:t>drepturile</w:t>
            </w:r>
            <w:proofErr w:type="spellEnd"/>
            <w:r w:rsidRPr="00DF127D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i/>
                <w:sz w:val="24"/>
                <w:szCs w:val="24"/>
                <w:lang w:val="en-US"/>
              </w:rPr>
              <w:t>copilului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”.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D530B" w:rsidRPr="00DF127D" w:rsidRDefault="00CD530B" w:rsidP="003914F9">
            <w:pPr>
              <w:spacing w:before="100" w:beforeAutospacing="1" w:after="100" w:afterAutospacing="1"/>
              <w:ind w:firstLine="0"/>
              <w:rPr>
                <w:b/>
                <w:color w:val="2E74B5" w:themeColor="accent1" w:themeShade="BF"/>
                <w:sz w:val="24"/>
                <w:szCs w:val="24"/>
                <w:lang w:val="ro-MD"/>
              </w:rPr>
            </w:pPr>
            <w:r w:rsidRPr="00DF127D">
              <w:rPr>
                <w:b/>
                <w:color w:val="2E74B5" w:themeColor="accent1" w:themeShade="BF"/>
                <w:sz w:val="24"/>
                <w:szCs w:val="24"/>
                <w:lang w:val="ro-MD"/>
              </w:rPr>
              <w:t>Se acceptă</w:t>
            </w:r>
          </w:p>
        </w:tc>
      </w:tr>
      <w:tr w:rsidR="00CD530B" w:rsidRPr="00DF127D" w:rsidTr="00DF127D">
        <w:tc>
          <w:tcPr>
            <w:tcW w:w="27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0B" w:rsidRPr="00DF127D" w:rsidRDefault="00CD530B" w:rsidP="003914F9">
            <w:pPr>
              <w:ind w:firstLine="0"/>
              <w:rPr>
                <w:rStyle w:val="Emphasis"/>
                <w:bCs/>
                <w:i w:val="0"/>
                <w:sz w:val="24"/>
                <w:szCs w:val="24"/>
                <w:lang w:val="ro-MD"/>
              </w:rPr>
            </w:pPr>
          </w:p>
        </w:tc>
        <w:tc>
          <w:tcPr>
            <w:tcW w:w="63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CD530B" w:rsidRPr="00DF127D" w:rsidRDefault="00CD530B" w:rsidP="00DF127D">
            <w:pPr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D530B" w:rsidRPr="00DF127D" w:rsidRDefault="00CD530B" w:rsidP="003914F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DF127D">
              <w:rPr>
                <w:b/>
                <w:sz w:val="24"/>
                <w:szCs w:val="24"/>
                <w:lang w:val="en-US"/>
              </w:rPr>
              <w:t>2)</w:t>
            </w:r>
            <w:r w:rsidRPr="00DF127D">
              <w:rPr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propune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completarea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Notei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fundamentare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proiect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informații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privind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procedura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admitere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categoriei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F127D">
              <w:rPr>
                <w:i/>
                <w:sz w:val="24"/>
                <w:szCs w:val="24"/>
                <w:lang w:val="en-US"/>
              </w:rPr>
              <w:t>copii</w:t>
            </w:r>
            <w:proofErr w:type="spellEnd"/>
            <w:r w:rsidRPr="00DF127D">
              <w:rPr>
                <w:i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DF127D">
              <w:rPr>
                <w:i/>
                <w:sz w:val="24"/>
                <w:szCs w:val="24"/>
                <w:lang w:val="en-US"/>
              </w:rPr>
              <w:t>Ucraina</w:t>
            </w:r>
            <w:proofErr w:type="spellEnd"/>
            <w:r w:rsidRPr="00DF127D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i/>
                <w:sz w:val="24"/>
                <w:szCs w:val="24"/>
                <w:lang w:val="en-US"/>
              </w:rPr>
              <w:t>afectați</w:t>
            </w:r>
            <w:proofErr w:type="spellEnd"/>
            <w:r w:rsidRPr="00DF127D">
              <w:rPr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F127D">
              <w:rPr>
                <w:i/>
                <w:sz w:val="24"/>
                <w:szCs w:val="24"/>
                <w:lang w:val="en-US"/>
              </w:rPr>
              <w:t>conflictul</w:t>
            </w:r>
            <w:proofErr w:type="spellEnd"/>
            <w:r w:rsidRPr="00DF127D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i/>
                <w:sz w:val="24"/>
                <w:szCs w:val="24"/>
                <w:lang w:val="en-US"/>
              </w:rPr>
              <w:t>armat</w:t>
            </w:r>
            <w:proofErr w:type="spellEnd"/>
            <w:r w:rsidRPr="00DF127D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i/>
                <w:sz w:val="24"/>
                <w:szCs w:val="24"/>
                <w:lang w:val="en-US"/>
              </w:rPr>
              <w:t>pentru</w:t>
            </w:r>
            <w:proofErr w:type="spellEnd"/>
            <w:r w:rsidRPr="00DF127D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i/>
                <w:sz w:val="24"/>
                <w:szCs w:val="24"/>
                <w:lang w:val="en-US"/>
              </w:rPr>
              <w:t>participare</w:t>
            </w:r>
            <w:proofErr w:type="spellEnd"/>
            <w:r w:rsidRPr="00DF127D">
              <w:rPr>
                <w:i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DF127D">
              <w:rPr>
                <w:i/>
                <w:sz w:val="24"/>
                <w:szCs w:val="24"/>
                <w:lang w:val="en-US"/>
              </w:rPr>
              <w:t>programe</w:t>
            </w:r>
            <w:proofErr w:type="spellEnd"/>
            <w:r w:rsidRPr="00DF127D">
              <w:rPr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F127D">
              <w:rPr>
                <w:i/>
                <w:sz w:val="24"/>
                <w:szCs w:val="24"/>
                <w:lang w:val="en-US"/>
              </w:rPr>
              <w:t>odihnă</w:t>
            </w:r>
            <w:proofErr w:type="spellEnd"/>
            <w:r w:rsidRPr="00DF127D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i/>
                <w:sz w:val="24"/>
                <w:szCs w:val="24"/>
                <w:lang w:val="en-US"/>
              </w:rPr>
              <w:t>în</w:t>
            </w:r>
            <w:proofErr w:type="spellEnd"/>
            <w:r w:rsidRPr="00DF127D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i/>
                <w:sz w:val="24"/>
                <w:szCs w:val="24"/>
                <w:lang w:val="en-US"/>
              </w:rPr>
              <w:t>taberele</w:t>
            </w:r>
            <w:proofErr w:type="spellEnd"/>
            <w:r w:rsidRPr="00DF127D">
              <w:rPr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F127D">
              <w:rPr>
                <w:i/>
                <w:sz w:val="24"/>
                <w:szCs w:val="24"/>
                <w:lang w:val="en-US"/>
              </w:rPr>
              <w:t>vară</w:t>
            </w:r>
            <w:proofErr w:type="spellEnd"/>
            <w:r w:rsidRPr="00DF127D">
              <w:rPr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127D">
              <w:rPr>
                <w:i/>
                <w:sz w:val="24"/>
                <w:szCs w:val="24"/>
                <w:lang w:val="en-US"/>
              </w:rPr>
              <w:t>fără</w:t>
            </w:r>
            <w:proofErr w:type="spellEnd"/>
            <w:r w:rsidRPr="00DF127D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i/>
                <w:sz w:val="24"/>
                <w:szCs w:val="24"/>
                <w:lang w:val="en-US"/>
              </w:rPr>
              <w:t>dobândirea</w:t>
            </w:r>
            <w:proofErr w:type="spellEnd"/>
            <w:r w:rsidRPr="00DF127D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i/>
                <w:sz w:val="24"/>
                <w:szCs w:val="24"/>
                <w:lang w:val="en-US"/>
              </w:rPr>
              <w:t>statutului</w:t>
            </w:r>
            <w:proofErr w:type="spellEnd"/>
            <w:r w:rsidRPr="00DF127D">
              <w:rPr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F127D">
              <w:rPr>
                <w:i/>
                <w:sz w:val="24"/>
                <w:szCs w:val="24"/>
                <w:lang w:val="en-US"/>
              </w:rPr>
              <w:t>refugiat</w:t>
            </w:r>
            <w:proofErr w:type="spellEnd"/>
            <w:r w:rsidRPr="00DF127D">
              <w:rPr>
                <w:i/>
                <w:sz w:val="24"/>
                <w:szCs w:val="24"/>
                <w:lang w:val="en-US"/>
              </w:rPr>
              <w:t xml:space="preserve">, solicitant de </w:t>
            </w:r>
            <w:proofErr w:type="spellStart"/>
            <w:r w:rsidRPr="00DF127D">
              <w:rPr>
                <w:i/>
                <w:sz w:val="24"/>
                <w:szCs w:val="24"/>
                <w:lang w:val="en-US"/>
              </w:rPr>
              <w:t>azil</w:t>
            </w:r>
            <w:proofErr w:type="spellEnd"/>
            <w:r w:rsidRPr="00DF127D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i/>
                <w:sz w:val="24"/>
                <w:szCs w:val="24"/>
                <w:lang w:val="en-US"/>
              </w:rPr>
              <w:t>sau</w:t>
            </w:r>
            <w:proofErr w:type="spellEnd"/>
            <w:r w:rsidRPr="00DF127D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i/>
                <w:sz w:val="24"/>
                <w:szCs w:val="24"/>
                <w:lang w:val="en-US"/>
              </w:rPr>
              <w:t>beneficiar</w:t>
            </w:r>
            <w:proofErr w:type="spellEnd"/>
            <w:r w:rsidRPr="00DF127D">
              <w:rPr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F127D">
              <w:rPr>
                <w:i/>
                <w:sz w:val="24"/>
                <w:szCs w:val="24"/>
                <w:lang w:val="en-US"/>
              </w:rPr>
              <w:t>protecție</w:t>
            </w:r>
            <w:proofErr w:type="spellEnd"/>
            <w:r w:rsidRPr="00DF127D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i/>
                <w:sz w:val="24"/>
                <w:szCs w:val="24"/>
                <w:lang w:val="en-US"/>
              </w:rPr>
              <w:t>temporară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categoria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beneficiari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specificată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la pct. 4,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sbp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. 4.1., sbp.4.1,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sbp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. 4.1.13. din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proiectul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hotărârii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asigura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claritate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acest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sens.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D530B" w:rsidRPr="00DF127D" w:rsidRDefault="00CD530B" w:rsidP="003914F9">
            <w:pPr>
              <w:spacing w:before="100" w:beforeAutospacing="1" w:after="100" w:afterAutospacing="1"/>
              <w:ind w:firstLine="0"/>
              <w:rPr>
                <w:b/>
                <w:color w:val="2E74B5" w:themeColor="accent1" w:themeShade="BF"/>
                <w:sz w:val="24"/>
                <w:szCs w:val="24"/>
                <w:lang w:val="ro-MD"/>
              </w:rPr>
            </w:pPr>
            <w:r w:rsidRPr="00DF127D">
              <w:rPr>
                <w:b/>
                <w:color w:val="2E74B5" w:themeColor="accent1" w:themeShade="BF"/>
                <w:sz w:val="24"/>
                <w:szCs w:val="24"/>
                <w:lang w:val="ro-MD"/>
              </w:rPr>
              <w:t>Se acceptă</w:t>
            </w:r>
          </w:p>
          <w:p w:rsidR="00CD530B" w:rsidRPr="00DF127D" w:rsidRDefault="00CD530B" w:rsidP="003914F9">
            <w:pPr>
              <w:spacing w:before="100" w:beforeAutospacing="1" w:after="100" w:afterAutospacing="1"/>
              <w:ind w:firstLine="0"/>
              <w:rPr>
                <w:b/>
                <w:color w:val="2E74B5" w:themeColor="accent1" w:themeShade="BF"/>
                <w:sz w:val="24"/>
                <w:szCs w:val="24"/>
                <w:lang w:val="ro-MD"/>
              </w:rPr>
            </w:pPr>
            <w:r w:rsidRPr="00DF127D">
              <w:rPr>
                <w:b/>
                <w:color w:val="2E74B5" w:themeColor="accent1" w:themeShade="BF"/>
                <w:sz w:val="24"/>
                <w:szCs w:val="24"/>
                <w:lang w:val="ro-MD"/>
              </w:rPr>
              <w:t xml:space="preserve">Completat pct. 4.4 </w:t>
            </w:r>
          </w:p>
        </w:tc>
      </w:tr>
      <w:tr w:rsidR="003914F9" w:rsidRPr="00DF127D" w:rsidTr="00DF127D">
        <w:tc>
          <w:tcPr>
            <w:tcW w:w="2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4F9" w:rsidRPr="00DF127D" w:rsidRDefault="003914F9" w:rsidP="003914F9">
            <w:pPr>
              <w:ind w:firstLine="0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DF127D">
              <w:rPr>
                <w:rStyle w:val="Emphasis"/>
                <w:bCs/>
                <w:i w:val="0"/>
                <w:sz w:val="24"/>
                <w:szCs w:val="24"/>
                <w:lang w:val="en-US"/>
              </w:rPr>
              <w:t>Confederația</w:t>
            </w:r>
            <w:proofErr w:type="spellEnd"/>
            <w:r w:rsidRPr="00DF127D">
              <w:rPr>
                <w:rStyle w:val="Emphasis"/>
                <w:bCs/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rStyle w:val="Emphasis"/>
                <w:bCs/>
                <w:i w:val="0"/>
                <w:sz w:val="24"/>
                <w:szCs w:val="24"/>
                <w:lang w:val="en-US"/>
              </w:rPr>
              <w:t>Națională</w:t>
            </w:r>
            <w:proofErr w:type="spellEnd"/>
            <w:r w:rsidRPr="00DF127D">
              <w:rPr>
                <w:rStyle w:val="Emphasis"/>
                <w:bCs/>
                <w:i w:val="0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F127D">
              <w:rPr>
                <w:rStyle w:val="Emphasis"/>
                <w:bCs/>
                <w:i w:val="0"/>
                <w:sz w:val="24"/>
                <w:szCs w:val="24"/>
                <w:lang w:val="en-US"/>
              </w:rPr>
              <w:t>Sindicatelor</w:t>
            </w:r>
            <w:proofErr w:type="spellEnd"/>
            <w:r w:rsidRPr="00DF127D">
              <w:rPr>
                <w:rStyle w:val="Emphasis"/>
                <w:bCs/>
                <w:i w:val="0"/>
                <w:sz w:val="24"/>
                <w:szCs w:val="24"/>
                <w:lang w:val="en-US"/>
              </w:rPr>
              <w:t xml:space="preserve"> din Moldova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914F9" w:rsidRPr="00DF127D" w:rsidRDefault="003914F9" w:rsidP="00DF127D">
            <w:pPr>
              <w:jc w:val="center"/>
              <w:rPr>
                <w:sz w:val="24"/>
                <w:szCs w:val="24"/>
                <w:lang w:val="ro-MD"/>
              </w:rPr>
            </w:pPr>
            <w:r w:rsidRPr="00DF127D">
              <w:rPr>
                <w:sz w:val="24"/>
                <w:szCs w:val="24"/>
                <w:lang w:val="ro-MD"/>
              </w:rPr>
              <w:t>55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914F9" w:rsidRPr="00DF127D" w:rsidRDefault="00C853CC" w:rsidP="003914F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DF127D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prezenta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referire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proiectul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hotărâre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privire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organizarea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odihnei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copiilor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adolescenților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sezonul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estival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2026 </w:t>
            </w:r>
            <w:r w:rsidRPr="00DF127D">
              <w:rPr>
                <w:b/>
                <w:sz w:val="24"/>
                <w:szCs w:val="24"/>
                <w:lang w:val="en-US"/>
              </w:rPr>
              <w:t>(</w:t>
            </w:r>
            <w:proofErr w:type="spellStart"/>
            <w:r w:rsidRPr="00DF127D">
              <w:rPr>
                <w:b/>
                <w:sz w:val="24"/>
                <w:szCs w:val="24"/>
                <w:lang w:val="en-US"/>
              </w:rPr>
              <w:t>număr</w:t>
            </w:r>
            <w:proofErr w:type="spellEnd"/>
            <w:r w:rsidRPr="00DF127D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b/>
                <w:sz w:val="24"/>
                <w:szCs w:val="24"/>
                <w:lang w:val="en-US"/>
              </w:rPr>
              <w:t>unic</w:t>
            </w:r>
            <w:proofErr w:type="spellEnd"/>
            <w:r w:rsidRPr="00DF127D">
              <w:rPr>
                <w:b/>
                <w:sz w:val="24"/>
                <w:szCs w:val="24"/>
                <w:lang w:val="en-US"/>
              </w:rPr>
              <w:t xml:space="preserve"> 151/MEC/2026</w:t>
            </w:r>
            <w:r w:rsidRPr="00DF127D">
              <w:rPr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vă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comunicăm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îl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susținem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integral.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914F9" w:rsidRPr="00DF127D" w:rsidRDefault="003914F9" w:rsidP="00C853CC">
            <w:pPr>
              <w:ind w:firstLine="0"/>
              <w:jc w:val="left"/>
              <w:rPr>
                <w:b/>
                <w:sz w:val="24"/>
                <w:szCs w:val="24"/>
                <w:lang w:val="ro-MD"/>
              </w:rPr>
            </w:pPr>
            <w:r w:rsidRPr="00DF127D">
              <w:rPr>
                <w:b/>
                <w:color w:val="2E74B5" w:themeColor="accent1" w:themeShade="BF"/>
                <w:sz w:val="24"/>
                <w:szCs w:val="24"/>
                <w:lang w:val="ro-MD"/>
              </w:rPr>
              <w:t>Se ia act</w:t>
            </w:r>
          </w:p>
        </w:tc>
      </w:tr>
      <w:tr w:rsidR="003914F9" w:rsidRPr="00DF127D" w:rsidTr="00DF127D">
        <w:tc>
          <w:tcPr>
            <w:tcW w:w="2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4F9" w:rsidRPr="00DF127D" w:rsidRDefault="003914F9" w:rsidP="003914F9">
            <w:pPr>
              <w:ind w:firstLine="0"/>
              <w:rPr>
                <w:rStyle w:val="Emphasis"/>
                <w:bCs/>
                <w:i w:val="0"/>
                <w:sz w:val="24"/>
                <w:szCs w:val="24"/>
                <w:lang w:val="en-US"/>
              </w:rPr>
            </w:pPr>
            <w:proofErr w:type="spellStart"/>
            <w:r w:rsidRPr="00DF127D">
              <w:rPr>
                <w:rStyle w:val="Emphasis"/>
                <w:bCs/>
                <w:i w:val="0"/>
                <w:sz w:val="24"/>
                <w:szCs w:val="24"/>
              </w:rPr>
              <w:t>Ministerul</w:t>
            </w:r>
            <w:proofErr w:type="spellEnd"/>
            <w:r w:rsidRPr="00DF127D">
              <w:rPr>
                <w:rStyle w:val="Emphasis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DF127D">
              <w:rPr>
                <w:rStyle w:val="Emphasis"/>
                <w:bCs/>
                <w:i w:val="0"/>
                <w:sz w:val="24"/>
                <w:szCs w:val="24"/>
              </w:rPr>
              <w:t>Afacerilor</w:t>
            </w:r>
            <w:proofErr w:type="spellEnd"/>
            <w:r w:rsidRPr="00DF127D">
              <w:rPr>
                <w:rStyle w:val="Emphasis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DF127D">
              <w:rPr>
                <w:rStyle w:val="Emphasis"/>
                <w:bCs/>
                <w:i w:val="0"/>
                <w:sz w:val="24"/>
                <w:szCs w:val="24"/>
              </w:rPr>
              <w:t>Interne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914F9" w:rsidRPr="00DF127D" w:rsidRDefault="003914F9" w:rsidP="00DF127D">
            <w:pPr>
              <w:jc w:val="center"/>
              <w:rPr>
                <w:sz w:val="24"/>
                <w:szCs w:val="24"/>
                <w:lang w:val="ro-MD"/>
              </w:rPr>
            </w:pPr>
            <w:r w:rsidRPr="00DF127D">
              <w:rPr>
                <w:sz w:val="24"/>
                <w:szCs w:val="24"/>
                <w:lang w:val="ro-MD"/>
              </w:rPr>
              <w:t>67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914F9" w:rsidRPr="00DF127D" w:rsidRDefault="00A44A33" w:rsidP="003914F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DF127D">
              <w:rPr>
                <w:sz w:val="24"/>
                <w:szCs w:val="24"/>
                <w:lang w:val="en-US"/>
              </w:rPr>
              <w:t>Ministerul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Afacerilor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Interne </w:t>
            </w:r>
            <w:proofErr w:type="gramStart"/>
            <w:r w:rsidRPr="00DF127D">
              <w:rPr>
                <w:sz w:val="24"/>
                <w:szCs w:val="24"/>
                <w:lang w:val="en-US"/>
              </w:rPr>
              <w:t>a</w:t>
            </w:r>
            <w:proofErr w:type="gram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examinat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proiectul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hotărâre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privire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organizarea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odihnei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copiilor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adolescenților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sezonul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estival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2026 (</w:t>
            </w:r>
            <w:proofErr w:type="spellStart"/>
            <w:r w:rsidRPr="00DF127D">
              <w:rPr>
                <w:b/>
                <w:sz w:val="24"/>
                <w:szCs w:val="24"/>
                <w:lang w:val="en-US"/>
              </w:rPr>
              <w:t>număr</w:t>
            </w:r>
            <w:proofErr w:type="spellEnd"/>
            <w:r w:rsidRPr="00DF127D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b/>
                <w:sz w:val="24"/>
                <w:szCs w:val="24"/>
                <w:lang w:val="en-US"/>
              </w:rPr>
              <w:t>unic</w:t>
            </w:r>
            <w:proofErr w:type="spellEnd"/>
            <w:r w:rsidRPr="00DF127D">
              <w:rPr>
                <w:b/>
                <w:sz w:val="24"/>
                <w:szCs w:val="24"/>
                <w:lang w:val="en-US"/>
              </w:rPr>
              <w:t xml:space="preserve"> 151/MEC/2026</w:t>
            </w:r>
            <w:r w:rsidRPr="00DF127D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comunică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următoarele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Potrivit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cadrului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normativ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reglementează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activitatea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Poliției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atribuțiile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acesteia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domeniul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siguranței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circulației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rutiere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Poliția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nu are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stabilită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ca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atribuție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generală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escortarea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vehiculelor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transportă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organizat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copii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. Conform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Legii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nr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. 320/20121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privind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activitatea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Poliției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statutul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polițistului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Poliția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exercită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atribuții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control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asupra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respectării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legislației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domeniul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circulației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rutiere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precum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prevenire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riscurilor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viața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integritatea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persoanelor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fără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avea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stabilită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obligația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generală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escortare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transportului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persoane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Astfel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, la pct. 9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subpct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. 9.1. </w:t>
            </w:r>
            <w:proofErr w:type="spellStart"/>
            <w:proofErr w:type="gramStart"/>
            <w:r w:rsidRPr="00DF127D">
              <w:rPr>
                <w:sz w:val="24"/>
                <w:szCs w:val="24"/>
                <w:lang w:val="en-US"/>
              </w:rPr>
              <w:t>textul</w:t>
            </w:r>
            <w:proofErr w:type="spellEnd"/>
            <w:proofErr w:type="gramEnd"/>
            <w:r w:rsidRPr="00DF127D">
              <w:rPr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escortarea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modul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stabilit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vehiculelor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vor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transporta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copiii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adolescenţii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;” se v-a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substitui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textul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va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asigura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verificarea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respectării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cerințelor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siguranță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privind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transportarea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organizată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copiilor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adolescenților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, conform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cadrului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normativ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sz w:val="24"/>
                <w:szCs w:val="24"/>
                <w:lang w:val="en-US"/>
              </w:rPr>
              <w:t>vigoare</w:t>
            </w:r>
            <w:proofErr w:type="spellEnd"/>
            <w:r w:rsidRPr="00DF127D">
              <w:rPr>
                <w:sz w:val="24"/>
                <w:szCs w:val="24"/>
                <w:lang w:val="en-US"/>
              </w:rPr>
              <w:t>;”.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914F9" w:rsidRPr="00DF127D" w:rsidRDefault="003914F9" w:rsidP="003914F9">
            <w:pPr>
              <w:ind w:firstLine="0"/>
              <w:rPr>
                <w:b/>
                <w:sz w:val="24"/>
                <w:szCs w:val="24"/>
                <w:lang w:val="ro-MD"/>
              </w:rPr>
            </w:pPr>
            <w:r w:rsidRPr="00DF127D">
              <w:rPr>
                <w:b/>
                <w:color w:val="2E74B5" w:themeColor="accent1" w:themeShade="BF"/>
                <w:sz w:val="24"/>
                <w:szCs w:val="24"/>
                <w:lang w:val="ro-MD"/>
              </w:rPr>
              <w:t>Se acceptă</w:t>
            </w:r>
          </w:p>
        </w:tc>
      </w:tr>
      <w:tr w:rsidR="003914F9" w:rsidRPr="00DF127D" w:rsidTr="00DF127D">
        <w:tc>
          <w:tcPr>
            <w:tcW w:w="2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4F9" w:rsidRPr="00DF127D" w:rsidRDefault="003914F9" w:rsidP="003914F9">
            <w:pPr>
              <w:ind w:firstLine="0"/>
              <w:rPr>
                <w:rStyle w:val="Emphasis"/>
                <w:bCs/>
                <w:i w:val="0"/>
                <w:sz w:val="24"/>
                <w:szCs w:val="24"/>
                <w:lang w:val="en-US"/>
              </w:rPr>
            </w:pPr>
            <w:proofErr w:type="spellStart"/>
            <w:r w:rsidRPr="00DF127D">
              <w:rPr>
                <w:rStyle w:val="Emphasis"/>
                <w:bCs/>
                <w:i w:val="0"/>
                <w:sz w:val="24"/>
                <w:szCs w:val="24"/>
                <w:lang w:val="en-US"/>
              </w:rPr>
              <w:t>Ministerul</w:t>
            </w:r>
            <w:proofErr w:type="spellEnd"/>
            <w:r w:rsidRPr="00DF127D">
              <w:rPr>
                <w:rStyle w:val="Emphasis"/>
                <w:bCs/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rStyle w:val="Emphasis"/>
                <w:bCs/>
                <w:i w:val="0"/>
                <w:sz w:val="24"/>
                <w:szCs w:val="24"/>
                <w:lang w:val="en-US"/>
              </w:rPr>
              <w:t>Agriculturii</w:t>
            </w:r>
            <w:proofErr w:type="spellEnd"/>
            <w:r w:rsidRPr="00DF127D">
              <w:rPr>
                <w:rStyle w:val="Emphasis"/>
                <w:bCs/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rStyle w:val="Emphasis"/>
                <w:bCs/>
                <w:i w:val="0"/>
                <w:sz w:val="24"/>
                <w:szCs w:val="24"/>
                <w:lang w:val="en-US"/>
              </w:rPr>
              <w:t>și</w:t>
            </w:r>
            <w:proofErr w:type="spellEnd"/>
            <w:r w:rsidRPr="00DF127D">
              <w:rPr>
                <w:rStyle w:val="Emphasis"/>
                <w:bCs/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rStyle w:val="Emphasis"/>
                <w:bCs/>
                <w:i w:val="0"/>
                <w:sz w:val="24"/>
                <w:szCs w:val="24"/>
                <w:lang w:val="en-US"/>
              </w:rPr>
              <w:t>Industriei</w:t>
            </w:r>
            <w:proofErr w:type="spellEnd"/>
            <w:r w:rsidRPr="00DF127D">
              <w:rPr>
                <w:rStyle w:val="Emphasis"/>
                <w:bCs/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27D">
              <w:rPr>
                <w:rStyle w:val="Emphasis"/>
                <w:bCs/>
                <w:i w:val="0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914F9" w:rsidRPr="00DF127D" w:rsidRDefault="003914F9" w:rsidP="00DF127D">
            <w:pPr>
              <w:jc w:val="center"/>
              <w:rPr>
                <w:sz w:val="24"/>
                <w:szCs w:val="24"/>
                <w:lang w:val="ro-MD"/>
              </w:rPr>
            </w:pPr>
            <w:r w:rsidRPr="00DF127D">
              <w:rPr>
                <w:sz w:val="24"/>
                <w:szCs w:val="24"/>
                <w:lang w:val="ro-MD"/>
              </w:rPr>
              <w:t>88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914F9" w:rsidRPr="00DF127D" w:rsidRDefault="002004EA" w:rsidP="003914F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ro-MD"/>
              </w:rPr>
            </w:pPr>
            <w:r w:rsidRPr="00DF127D">
              <w:rPr>
                <w:sz w:val="24"/>
                <w:szCs w:val="24"/>
                <w:lang w:val="ro-MD"/>
              </w:rPr>
              <w:t xml:space="preserve">Examinând proiectul de Hotărâre a Guvernului cu privire la organizarea odihnei copiilor și adolescenților în sezonul estival 2026 </w:t>
            </w:r>
            <w:r w:rsidRPr="00DF127D">
              <w:rPr>
                <w:b/>
                <w:sz w:val="24"/>
                <w:szCs w:val="24"/>
                <w:lang w:val="ro-MD"/>
              </w:rPr>
              <w:lastRenderedPageBreak/>
              <w:t>(număr unic 151/MEC/2026</w:t>
            </w:r>
            <w:r w:rsidRPr="00DF127D">
              <w:rPr>
                <w:sz w:val="24"/>
                <w:szCs w:val="24"/>
                <w:lang w:val="ro-MD"/>
              </w:rPr>
              <w:t>), în limita competențelor funcționale vă comunicăm lipsa obiecțiilor și propunerilor.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914F9" w:rsidRPr="00DF127D" w:rsidRDefault="003914F9" w:rsidP="003914F9">
            <w:pPr>
              <w:spacing w:before="100" w:beforeAutospacing="1" w:after="100" w:afterAutospacing="1"/>
              <w:ind w:firstLine="0"/>
              <w:rPr>
                <w:color w:val="2E74B5" w:themeColor="accent1" w:themeShade="BF"/>
                <w:sz w:val="24"/>
                <w:szCs w:val="24"/>
                <w:lang w:val="en-US"/>
              </w:rPr>
            </w:pPr>
            <w:r w:rsidRPr="00DF127D">
              <w:rPr>
                <w:b/>
                <w:color w:val="2E74B5" w:themeColor="accent1" w:themeShade="BF"/>
                <w:sz w:val="24"/>
                <w:szCs w:val="24"/>
                <w:lang w:val="ro-MD"/>
              </w:rPr>
              <w:lastRenderedPageBreak/>
              <w:t>Se ia act</w:t>
            </w:r>
            <w:r w:rsidRPr="00DF127D">
              <w:rPr>
                <w:bCs/>
                <w:color w:val="2E74B5" w:themeColor="accent1" w:themeShade="BF"/>
                <w:sz w:val="24"/>
                <w:szCs w:val="24"/>
                <w:lang w:val="en-US"/>
              </w:rPr>
              <w:t xml:space="preserve"> </w:t>
            </w:r>
          </w:p>
          <w:p w:rsidR="003914F9" w:rsidRPr="00DF127D" w:rsidRDefault="003914F9" w:rsidP="003914F9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</w:tr>
      <w:tr w:rsidR="003914F9" w:rsidRPr="00DF127D" w:rsidTr="00DF127D">
        <w:tc>
          <w:tcPr>
            <w:tcW w:w="2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4F9" w:rsidRPr="00DF127D" w:rsidRDefault="003914F9" w:rsidP="003914F9">
            <w:pPr>
              <w:ind w:firstLine="0"/>
              <w:rPr>
                <w:rStyle w:val="Emphasis"/>
                <w:bCs/>
                <w:i w:val="0"/>
                <w:sz w:val="24"/>
                <w:szCs w:val="24"/>
                <w:lang w:val="en-US"/>
              </w:rPr>
            </w:pPr>
            <w:proofErr w:type="spellStart"/>
            <w:r w:rsidRPr="00DF127D">
              <w:rPr>
                <w:rStyle w:val="Emphasis"/>
                <w:bCs/>
                <w:i w:val="0"/>
                <w:sz w:val="24"/>
                <w:szCs w:val="24"/>
              </w:rPr>
              <w:lastRenderedPageBreak/>
              <w:t>Ministerul</w:t>
            </w:r>
            <w:proofErr w:type="spellEnd"/>
            <w:r w:rsidRPr="00DF127D">
              <w:rPr>
                <w:rStyle w:val="Emphasis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DF127D">
              <w:rPr>
                <w:rStyle w:val="Emphasis"/>
                <w:bCs/>
                <w:i w:val="0"/>
                <w:sz w:val="24"/>
                <w:szCs w:val="24"/>
              </w:rPr>
              <w:t>Sănătății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914F9" w:rsidRPr="00DF127D" w:rsidRDefault="003914F9" w:rsidP="00DF127D">
            <w:pPr>
              <w:jc w:val="center"/>
              <w:rPr>
                <w:sz w:val="24"/>
                <w:szCs w:val="24"/>
                <w:lang w:val="ro-MD"/>
              </w:rPr>
            </w:pPr>
            <w:r w:rsidRPr="00DF127D">
              <w:rPr>
                <w:sz w:val="24"/>
                <w:szCs w:val="24"/>
                <w:lang w:val="ro-MD"/>
              </w:rPr>
              <w:t>99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914F9" w:rsidRPr="00DF127D" w:rsidRDefault="00584FF4" w:rsidP="00584FF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ro-MD"/>
              </w:rPr>
            </w:pPr>
            <w:r w:rsidRPr="00DF127D">
              <w:rPr>
                <w:sz w:val="24"/>
                <w:szCs w:val="24"/>
                <w:lang w:val="ro-MD"/>
              </w:rPr>
              <w:t xml:space="preserve">Prin prezenta, Ministerul Sănătății a examinat proiectul de hotărâre cu privire la organizarea odihnei copiilor și adolescenților în sezonul estival 2026 </w:t>
            </w:r>
            <w:r w:rsidRPr="00DF127D">
              <w:rPr>
                <w:b/>
                <w:sz w:val="24"/>
                <w:szCs w:val="24"/>
                <w:lang w:val="ro-MD"/>
              </w:rPr>
              <w:t>(număr unic 151/MEC/2026</w:t>
            </w:r>
            <w:r w:rsidRPr="00DF127D">
              <w:rPr>
                <w:sz w:val="24"/>
                <w:szCs w:val="24"/>
                <w:lang w:val="ro-MD"/>
              </w:rPr>
              <w:t>), autor – Ministerul Educației și Cercetării, și conform competențelor funcționale comunică lipsa de obiecții sau propuneri.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84FF4" w:rsidRPr="00DF127D" w:rsidRDefault="00584FF4" w:rsidP="00584FF4">
            <w:pPr>
              <w:spacing w:before="100" w:beforeAutospacing="1" w:after="100" w:afterAutospacing="1"/>
              <w:ind w:firstLine="0"/>
              <w:rPr>
                <w:color w:val="2E74B5" w:themeColor="accent1" w:themeShade="BF"/>
                <w:sz w:val="24"/>
                <w:szCs w:val="24"/>
                <w:lang w:val="en-US"/>
              </w:rPr>
            </w:pPr>
            <w:r w:rsidRPr="00DF127D">
              <w:rPr>
                <w:b/>
                <w:color w:val="2E74B5" w:themeColor="accent1" w:themeShade="BF"/>
                <w:sz w:val="24"/>
                <w:szCs w:val="24"/>
                <w:lang w:val="ro-MD"/>
              </w:rPr>
              <w:t>Se ia act</w:t>
            </w:r>
            <w:r w:rsidRPr="00DF127D">
              <w:rPr>
                <w:bCs/>
                <w:color w:val="2E74B5" w:themeColor="accent1" w:themeShade="BF"/>
                <w:sz w:val="24"/>
                <w:szCs w:val="24"/>
                <w:lang w:val="en-US"/>
              </w:rPr>
              <w:t xml:space="preserve"> </w:t>
            </w:r>
          </w:p>
          <w:p w:rsidR="003914F9" w:rsidRPr="00DF127D" w:rsidRDefault="003914F9" w:rsidP="003914F9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</w:tr>
    </w:tbl>
    <w:p w:rsidR="001B4051" w:rsidRPr="00DF127D" w:rsidRDefault="001B4051" w:rsidP="001E58F0">
      <w:pPr>
        <w:jc w:val="center"/>
        <w:rPr>
          <w:b/>
          <w:sz w:val="24"/>
          <w:szCs w:val="24"/>
          <w:lang w:val="ro-MD"/>
        </w:rPr>
      </w:pPr>
    </w:p>
    <w:p w:rsidR="001B4051" w:rsidRPr="00DF127D" w:rsidRDefault="001B4051" w:rsidP="001E58F0">
      <w:pPr>
        <w:jc w:val="center"/>
        <w:rPr>
          <w:b/>
          <w:sz w:val="24"/>
          <w:szCs w:val="24"/>
          <w:lang w:val="ro-MD"/>
        </w:rPr>
      </w:pPr>
    </w:p>
    <w:p w:rsidR="0065520C" w:rsidRPr="00DF127D" w:rsidRDefault="0065520C" w:rsidP="001E58F0">
      <w:pPr>
        <w:jc w:val="center"/>
        <w:rPr>
          <w:b/>
          <w:sz w:val="24"/>
          <w:szCs w:val="24"/>
          <w:lang w:val="ro-MD"/>
        </w:rPr>
      </w:pPr>
      <w:r w:rsidRPr="00DF127D">
        <w:rPr>
          <w:b/>
          <w:sz w:val="24"/>
          <w:szCs w:val="24"/>
          <w:lang w:val="ro-MD"/>
        </w:rPr>
        <w:t>Ministru                                           Dan PERCIUN</w:t>
      </w:r>
    </w:p>
    <w:p w:rsidR="00E90728" w:rsidRPr="00DF127D" w:rsidRDefault="00E90728" w:rsidP="001E58F0">
      <w:pPr>
        <w:widowControl w:val="0"/>
        <w:rPr>
          <w:sz w:val="24"/>
          <w:szCs w:val="24"/>
          <w:lang w:val="ro-MD"/>
        </w:rPr>
      </w:pPr>
    </w:p>
    <w:p w:rsidR="00A704EB" w:rsidRPr="00DF127D" w:rsidRDefault="00A704EB" w:rsidP="001E58F0">
      <w:pPr>
        <w:widowControl w:val="0"/>
        <w:rPr>
          <w:sz w:val="24"/>
          <w:szCs w:val="24"/>
          <w:lang w:val="ro-MD"/>
        </w:rPr>
      </w:pPr>
    </w:p>
    <w:p w:rsidR="00BE5058" w:rsidRPr="00DF127D" w:rsidRDefault="00BE5058" w:rsidP="001E58F0">
      <w:pPr>
        <w:widowControl w:val="0"/>
        <w:rPr>
          <w:sz w:val="24"/>
          <w:szCs w:val="24"/>
          <w:lang w:val="ro-MD"/>
        </w:rPr>
      </w:pPr>
    </w:p>
    <w:p w:rsidR="00BE5058" w:rsidRPr="00DF127D" w:rsidRDefault="00BE5058" w:rsidP="001E58F0">
      <w:pPr>
        <w:widowControl w:val="0"/>
        <w:rPr>
          <w:sz w:val="24"/>
          <w:szCs w:val="24"/>
          <w:lang w:val="ro-MD"/>
        </w:rPr>
      </w:pPr>
    </w:p>
    <w:p w:rsidR="00BE5058" w:rsidRPr="00DF127D" w:rsidRDefault="00BE5058" w:rsidP="001E58F0">
      <w:pPr>
        <w:widowControl w:val="0"/>
        <w:rPr>
          <w:sz w:val="24"/>
          <w:szCs w:val="24"/>
          <w:lang w:val="ro-MD"/>
        </w:rPr>
      </w:pPr>
    </w:p>
    <w:p w:rsidR="00BE5058" w:rsidRPr="00DF127D" w:rsidRDefault="00BE5058" w:rsidP="001E58F0">
      <w:pPr>
        <w:widowControl w:val="0"/>
        <w:rPr>
          <w:sz w:val="24"/>
          <w:szCs w:val="24"/>
          <w:lang w:val="ro-MD"/>
        </w:rPr>
      </w:pPr>
    </w:p>
    <w:p w:rsidR="00BE5058" w:rsidRPr="00DF127D" w:rsidRDefault="00BE5058" w:rsidP="001E58F0">
      <w:pPr>
        <w:widowControl w:val="0"/>
        <w:rPr>
          <w:sz w:val="24"/>
          <w:szCs w:val="24"/>
          <w:lang w:val="ro-MD"/>
        </w:rPr>
      </w:pPr>
    </w:p>
    <w:p w:rsidR="00BE5058" w:rsidRPr="00DF127D" w:rsidRDefault="00BE5058" w:rsidP="001E58F0">
      <w:pPr>
        <w:widowControl w:val="0"/>
        <w:rPr>
          <w:sz w:val="24"/>
          <w:szCs w:val="24"/>
          <w:lang w:val="ro-MD"/>
        </w:rPr>
      </w:pPr>
    </w:p>
    <w:p w:rsidR="00BE5058" w:rsidRPr="00DF127D" w:rsidRDefault="00BE5058" w:rsidP="001E58F0">
      <w:pPr>
        <w:widowControl w:val="0"/>
        <w:rPr>
          <w:sz w:val="24"/>
          <w:szCs w:val="24"/>
          <w:lang w:val="ro-MD"/>
        </w:rPr>
      </w:pPr>
    </w:p>
    <w:p w:rsidR="00BE5058" w:rsidRPr="00DF127D" w:rsidRDefault="00BE5058" w:rsidP="001E58F0">
      <w:pPr>
        <w:widowControl w:val="0"/>
        <w:rPr>
          <w:sz w:val="24"/>
          <w:szCs w:val="24"/>
          <w:lang w:val="ro-MD"/>
        </w:rPr>
      </w:pPr>
    </w:p>
    <w:p w:rsidR="00BE5058" w:rsidRPr="00DF127D" w:rsidRDefault="00BE5058" w:rsidP="001E58F0">
      <w:pPr>
        <w:widowControl w:val="0"/>
        <w:rPr>
          <w:sz w:val="24"/>
          <w:szCs w:val="24"/>
          <w:lang w:val="ro-MD"/>
        </w:rPr>
      </w:pPr>
    </w:p>
    <w:p w:rsidR="00BE5058" w:rsidRPr="00DF127D" w:rsidRDefault="00BE5058" w:rsidP="001E58F0">
      <w:pPr>
        <w:widowControl w:val="0"/>
        <w:rPr>
          <w:sz w:val="24"/>
          <w:szCs w:val="24"/>
          <w:lang w:val="ro-MD"/>
        </w:rPr>
      </w:pPr>
    </w:p>
    <w:p w:rsidR="00DF127D" w:rsidRPr="00DF127D" w:rsidRDefault="00DF127D" w:rsidP="00A704EB">
      <w:pPr>
        <w:widowControl w:val="0"/>
        <w:ind w:firstLine="0"/>
        <w:jc w:val="left"/>
        <w:rPr>
          <w:sz w:val="24"/>
          <w:szCs w:val="24"/>
          <w:lang w:eastAsia="ru-RU"/>
        </w:rPr>
      </w:pPr>
    </w:p>
    <w:p w:rsidR="00DF127D" w:rsidRPr="00DF127D" w:rsidRDefault="00DF127D" w:rsidP="00A704EB">
      <w:pPr>
        <w:widowControl w:val="0"/>
        <w:ind w:firstLine="0"/>
        <w:jc w:val="left"/>
        <w:rPr>
          <w:sz w:val="24"/>
          <w:szCs w:val="24"/>
          <w:lang w:eastAsia="ru-RU"/>
        </w:rPr>
      </w:pPr>
    </w:p>
    <w:p w:rsidR="00DF127D" w:rsidRPr="00DF127D" w:rsidRDefault="00DF127D" w:rsidP="00A704EB">
      <w:pPr>
        <w:widowControl w:val="0"/>
        <w:ind w:firstLine="0"/>
        <w:jc w:val="left"/>
        <w:rPr>
          <w:sz w:val="24"/>
          <w:szCs w:val="24"/>
          <w:lang w:eastAsia="ru-RU"/>
        </w:rPr>
      </w:pPr>
    </w:p>
    <w:p w:rsidR="00DF127D" w:rsidRPr="00DF127D" w:rsidRDefault="00DF127D" w:rsidP="00A704EB">
      <w:pPr>
        <w:widowControl w:val="0"/>
        <w:ind w:firstLine="0"/>
        <w:jc w:val="left"/>
        <w:rPr>
          <w:sz w:val="24"/>
          <w:szCs w:val="24"/>
          <w:lang w:eastAsia="ru-RU"/>
        </w:rPr>
      </w:pPr>
    </w:p>
    <w:p w:rsidR="00DF127D" w:rsidRPr="00DF127D" w:rsidRDefault="00DF127D" w:rsidP="00A704EB">
      <w:pPr>
        <w:widowControl w:val="0"/>
        <w:ind w:firstLine="0"/>
        <w:jc w:val="left"/>
        <w:rPr>
          <w:sz w:val="24"/>
          <w:szCs w:val="24"/>
          <w:lang w:eastAsia="ru-RU"/>
        </w:rPr>
      </w:pPr>
    </w:p>
    <w:p w:rsidR="00DF127D" w:rsidRPr="00DF127D" w:rsidRDefault="00DF127D" w:rsidP="00A704EB">
      <w:pPr>
        <w:widowControl w:val="0"/>
        <w:ind w:firstLine="0"/>
        <w:jc w:val="left"/>
        <w:rPr>
          <w:sz w:val="24"/>
          <w:szCs w:val="24"/>
          <w:lang w:eastAsia="ru-RU"/>
        </w:rPr>
      </w:pPr>
    </w:p>
    <w:p w:rsidR="00DF127D" w:rsidRPr="00DF127D" w:rsidRDefault="00DF127D" w:rsidP="00A704EB">
      <w:pPr>
        <w:widowControl w:val="0"/>
        <w:ind w:firstLine="0"/>
        <w:jc w:val="left"/>
        <w:rPr>
          <w:sz w:val="24"/>
          <w:szCs w:val="24"/>
          <w:lang w:eastAsia="ru-RU"/>
        </w:rPr>
      </w:pPr>
    </w:p>
    <w:p w:rsidR="00A704EB" w:rsidRPr="00DF127D" w:rsidRDefault="00A704EB" w:rsidP="00A704EB">
      <w:pPr>
        <w:widowControl w:val="0"/>
        <w:ind w:firstLine="0"/>
        <w:jc w:val="left"/>
        <w:rPr>
          <w:lang w:eastAsia="ru-RU"/>
        </w:rPr>
      </w:pPr>
      <w:r w:rsidRPr="00DF127D">
        <w:rPr>
          <w:lang w:eastAsia="ru-RU"/>
        </w:rPr>
        <w:t xml:space="preserve">Executant: Daniela </w:t>
      </w:r>
      <w:proofErr w:type="spellStart"/>
      <w:r w:rsidRPr="00DF127D">
        <w:rPr>
          <w:lang w:eastAsia="ru-RU"/>
        </w:rPr>
        <w:t>Tîrsînă</w:t>
      </w:r>
      <w:proofErr w:type="spellEnd"/>
    </w:p>
    <w:p w:rsidR="00A704EB" w:rsidRPr="00DF127D" w:rsidRDefault="00A704EB" w:rsidP="00A704EB">
      <w:pPr>
        <w:widowControl w:val="0"/>
        <w:ind w:firstLine="0"/>
        <w:jc w:val="left"/>
        <w:rPr>
          <w:lang w:eastAsia="ru-RU"/>
        </w:rPr>
      </w:pPr>
      <w:r w:rsidRPr="00DF127D">
        <w:rPr>
          <w:lang w:eastAsia="ru-RU"/>
        </w:rPr>
        <w:sym w:font="Wingdings" w:char="F028"/>
      </w:r>
      <w:r w:rsidRPr="00DF127D">
        <w:rPr>
          <w:lang w:eastAsia="ru-RU"/>
        </w:rPr>
        <w:t xml:space="preserve"> 022-234-623</w:t>
      </w:r>
      <w:r w:rsidRPr="00DF127D">
        <w:rPr>
          <w:lang w:val="ro-MD" w:eastAsia="ru-RU"/>
        </w:rPr>
        <w:t xml:space="preserve">    </w:t>
      </w:r>
    </w:p>
    <w:sectPr w:rsidR="00A704EB" w:rsidRPr="00DF127D" w:rsidSect="006714A0">
      <w:pgSz w:w="15840" w:h="12240" w:orient="landscape"/>
      <w:pgMar w:top="79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A7DE94"/>
    <w:multiLevelType w:val="singleLevel"/>
    <w:tmpl w:val="FFA7DE94"/>
    <w:lvl w:ilvl="0">
      <w:start w:val="3"/>
      <w:numFmt w:val="decimal"/>
      <w:suff w:val="space"/>
      <w:lvlText w:val="%1."/>
      <w:lvlJc w:val="left"/>
      <w:pPr>
        <w:ind w:left="153"/>
      </w:pPr>
      <w:rPr>
        <w:rFonts w:hint="default"/>
        <w:b/>
        <w:bCs/>
      </w:rPr>
    </w:lvl>
  </w:abstractNum>
  <w:abstractNum w:abstractNumId="1" w15:restartNumberingAfterBreak="0">
    <w:nsid w:val="00A852C5"/>
    <w:multiLevelType w:val="hybridMultilevel"/>
    <w:tmpl w:val="26921B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03701"/>
    <w:multiLevelType w:val="hybridMultilevel"/>
    <w:tmpl w:val="62C809BC"/>
    <w:lvl w:ilvl="0" w:tplc="EABA80C8">
      <w:start w:val="1"/>
      <w:numFmt w:val="decimal"/>
      <w:lvlText w:val="%1)"/>
      <w:lvlJc w:val="left"/>
      <w:pPr>
        <w:ind w:left="25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27E81ADF"/>
    <w:multiLevelType w:val="hybridMultilevel"/>
    <w:tmpl w:val="E09C738A"/>
    <w:lvl w:ilvl="0" w:tplc="E09A11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635A67"/>
    <w:multiLevelType w:val="hybridMultilevel"/>
    <w:tmpl w:val="9AEA9EDA"/>
    <w:lvl w:ilvl="0" w:tplc="33E2E8AC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3602A8"/>
    <w:multiLevelType w:val="multilevel"/>
    <w:tmpl w:val="ECA89DB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6F6566C"/>
    <w:multiLevelType w:val="multilevel"/>
    <w:tmpl w:val="A0626DC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9A97931"/>
    <w:multiLevelType w:val="hybridMultilevel"/>
    <w:tmpl w:val="A0266436"/>
    <w:lvl w:ilvl="0" w:tplc="60B6972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9D75D8B"/>
    <w:multiLevelType w:val="singleLevel"/>
    <w:tmpl w:val="59D75D8B"/>
    <w:lvl w:ilvl="0">
      <w:start w:val="1"/>
      <w:numFmt w:val="decimal"/>
      <w:suff w:val="space"/>
      <w:lvlText w:val="%1."/>
      <w:lvlJc w:val="left"/>
      <w:rPr>
        <w:rFonts w:hint="default"/>
        <w:b/>
        <w:bCs/>
        <w:i w:val="0"/>
        <w:iCs w:val="0"/>
        <w:sz w:val="28"/>
        <w:szCs w:val="28"/>
      </w:rPr>
    </w:lvl>
  </w:abstractNum>
  <w:abstractNum w:abstractNumId="9" w15:restartNumberingAfterBreak="0">
    <w:nsid w:val="5B648942"/>
    <w:multiLevelType w:val="singleLevel"/>
    <w:tmpl w:val="5B648942"/>
    <w:lvl w:ilvl="0">
      <w:start w:val="1"/>
      <w:numFmt w:val="lowerLetter"/>
      <w:suff w:val="space"/>
      <w:lvlText w:val="%1)"/>
      <w:lvlJc w:val="left"/>
    </w:lvl>
  </w:abstractNum>
  <w:abstractNum w:abstractNumId="10" w15:restartNumberingAfterBreak="0">
    <w:nsid w:val="6557092B"/>
    <w:multiLevelType w:val="multilevel"/>
    <w:tmpl w:val="C1A0B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25541B"/>
    <w:multiLevelType w:val="hybridMultilevel"/>
    <w:tmpl w:val="FD5407CC"/>
    <w:lvl w:ilvl="0" w:tplc="931626F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4D1E14"/>
    <w:multiLevelType w:val="hybridMultilevel"/>
    <w:tmpl w:val="E93ADC06"/>
    <w:lvl w:ilvl="0" w:tplc="CB24C162">
      <w:start w:val="1"/>
      <w:numFmt w:val="decimal"/>
      <w:lvlText w:val="%1."/>
      <w:lvlJc w:val="left"/>
      <w:pPr>
        <w:ind w:left="9008" w:hanging="360"/>
      </w:pPr>
      <w:rPr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DAD5241"/>
    <w:multiLevelType w:val="hybridMultilevel"/>
    <w:tmpl w:val="B0620DF8"/>
    <w:lvl w:ilvl="0" w:tplc="478AD278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3A419AF"/>
    <w:multiLevelType w:val="hybridMultilevel"/>
    <w:tmpl w:val="A5868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13"/>
  </w:num>
  <w:num w:numId="10">
    <w:abstractNumId w:val="11"/>
  </w:num>
  <w:num w:numId="11">
    <w:abstractNumId w:val="12"/>
  </w:num>
  <w:num w:numId="12">
    <w:abstractNumId w:val="3"/>
  </w:num>
  <w:num w:numId="13">
    <w:abstractNumId w:val="10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38"/>
    <w:rsid w:val="000036BB"/>
    <w:rsid w:val="00012CE3"/>
    <w:rsid w:val="0001446C"/>
    <w:rsid w:val="0002591A"/>
    <w:rsid w:val="00025C0F"/>
    <w:rsid w:val="000328B8"/>
    <w:rsid w:val="00037F2E"/>
    <w:rsid w:val="00043390"/>
    <w:rsid w:val="0004502F"/>
    <w:rsid w:val="00055257"/>
    <w:rsid w:val="000647BE"/>
    <w:rsid w:val="00074F67"/>
    <w:rsid w:val="00075F17"/>
    <w:rsid w:val="00076C34"/>
    <w:rsid w:val="0009421C"/>
    <w:rsid w:val="000A13AE"/>
    <w:rsid w:val="000A3EF9"/>
    <w:rsid w:val="000A7F58"/>
    <w:rsid w:val="000B60DA"/>
    <w:rsid w:val="000B6A6F"/>
    <w:rsid w:val="000C3335"/>
    <w:rsid w:val="000D2DB1"/>
    <w:rsid w:val="000E4C7B"/>
    <w:rsid w:val="000E7F1E"/>
    <w:rsid w:val="000F5013"/>
    <w:rsid w:val="001064CD"/>
    <w:rsid w:val="00107682"/>
    <w:rsid w:val="001110AD"/>
    <w:rsid w:val="0011699F"/>
    <w:rsid w:val="00123B2D"/>
    <w:rsid w:val="001454B9"/>
    <w:rsid w:val="00145A39"/>
    <w:rsid w:val="0014656D"/>
    <w:rsid w:val="00147E55"/>
    <w:rsid w:val="001502BC"/>
    <w:rsid w:val="00160A57"/>
    <w:rsid w:val="00161592"/>
    <w:rsid w:val="0017477D"/>
    <w:rsid w:val="00187082"/>
    <w:rsid w:val="00196296"/>
    <w:rsid w:val="001B2E9E"/>
    <w:rsid w:val="001B4051"/>
    <w:rsid w:val="001B4A2A"/>
    <w:rsid w:val="001B4B92"/>
    <w:rsid w:val="001D2EBB"/>
    <w:rsid w:val="001D3FF6"/>
    <w:rsid w:val="001E1F89"/>
    <w:rsid w:val="001E4AC1"/>
    <w:rsid w:val="001E58F0"/>
    <w:rsid w:val="001E7809"/>
    <w:rsid w:val="001F5149"/>
    <w:rsid w:val="001F5501"/>
    <w:rsid w:val="002004EA"/>
    <w:rsid w:val="002058A5"/>
    <w:rsid w:val="00212371"/>
    <w:rsid w:val="00231FAA"/>
    <w:rsid w:val="002409C6"/>
    <w:rsid w:val="002545B8"/>
    <w:rsid w:val="00255155"/>
    <w:rsid w:val="00255D0F"/>
    <w:rsid w:val="00255FF0"/>
    <w:rsid w:val="002567DF"/>
    <w:rsid w:val="00260499"/>
    <w:rsid w:val="00271047"/>
    <w:rsid w:val="00274D43"/>
    <w:rsid w:val="00277C29"/>
    <w:rsid w:val="00283A57"/>
    <w:rsid w:val="002959F1"/>
    <w:rsid w:val="002A725D"/>
    <w:rsid w:val="002A7965"/>
    <w:rsid w:val="002B45A3"/>
    <w:rsid w:val="002C0B4A"/>
    <w:rsid w:val="002C662D"/>
    <w:rsid w:val="002C6FEE"/>
    <w:rsid w:val="002D7CAE"/>
    <w:rsid w:val="002E655E"/>
    <w:rsid w:val="002F25D6"/>
    <w:rsid w:val="00302C41"/>
    <w:rsid w:val="00310AA4"/>
    <w:rsid w:val="00312463"/>
    <w:rsid w:val="003210DA"/>
    <w:rsid w:val="003319C2"/>
    <w:rsid w:val="00335E59"/>
    <w:rsid w:val="0035417A"/>
    <w:rsid w:val="003552F7"/>
    <w:rsid w:val="003555CF"/>
    <w:rsid w:val="00357300"/>
    <w:rsid w:val="00370256"/>
    <w:rsid w:val="0038039A"/>
    <w:rsid w:val="00382F5A"/>
    <w:rsid w:val="003908F2"/>
    <w:rsid w:val="003914F9"/>
    <w:rsid w:val="00396A62"/>
    <w:rsid w:val="003B13A8"/>
    <w:rsid w:val="003B3D56"/>
    <w:rsid w:val="003B6C99"/>
    <w:rsid w:val="003C246F"/>
    <w:rsid w:val="003C4E00"/>
    <w:rsid w:val="003C6187"/>
    <w:rsid w:val="003D0A80"/>
    <w:rsid w:val="003D2242"/>
    <w:rsid w:val="003D3ABC"/>
    <w:rsid w:val="003E1937"/>
    <w:rsid w:val="003E2CD3"/>
    <w:rsid w:val="003E460B"/>
    <w:rsid w:val="003F4E62"/>
    <w:rsid w:val="003F628F"/>
    <w:rsid w:val="00403C10"/>
    <w:rsid w:val="0040600F"/>
    <w:rsid w:val="00410F96"/>
    <w:rsid w:val="0041186C"/>
    <w:rsid w:val="00422864"/>
    <w:rsid w:val="00422CB0"/>
    <w:rsid w:val="004230B9"/>
    <w:rsid w:val="00425E10"/>
    <w:rsid w:val="004436F2"/>
    <w:rsid w:val="0045483C"/>
    <w:rsid w:val="00455815"/>
    <w:rsid w:val="00462B3F"/>
    <w:rsid w:val="00471835"/>
    <w:rsid w:val="00472A2D"/>
    <w:rsid w:val="00474A3D"/>
    <w:rsid w:val="00476DC8"/>
    <w:rsid w:val="004818C6"/>
    <w:rsid w:val="004846C1"/>
    <w:rsid w:val="004847F5"/>
    <w:rsid w:val="00486C9C"/>
    <w:rsid w:val="00491BAE"/>
    <w:rsid w:val="00497D66"/>
    <w:rsid w:val="004A0774"/>
    <w:rsid w:val="004A5B42"/>
    <w:rsid w:val="004B2D50"/>
    <w:rsid w:val="004B72AE"/>
    <w:rsid w:val="004D5431"/>
    <w:rsid w:val="004E02BB"/>
    <w:rsid w:val="004E23C4"/>
    <w:rsid w:val="004E2FB8"/>
    <w:rsid w:val="004E420A"/>
    <w:rsid w:val="004E66F7"/>
    <w:rsid w:val="004E7FC1"/>
    <w:rsid w:val="004F31DD"/>
    <w:rsid w:val="00501CEF"/>
    <w:rsid w:val="00511FC8"/>
    <w:rsid w:val="00512901"/>
    <w:rsid w:val="005145E5"/>
    <w:rsid w:val="005329ED"/>
    <w:rsid w:val="005428FB"/>
    <w:rsid w:val="00554871"/>
    <w:rsid w:val="005602CF"/>
    <w:rsid w:val="00561E33"/>
    <w:rsid w:val="0057692E"/>
    <w:rsid w:val="005810EF"/>
    <w:rsid w:val="00584AD9"/>
    <w:rsid w:val="00584FF4"/>
    <w:rsid w:val="00591B45"/>
    <w:rsid w:val="0059240C"/>
    <w:rsid w:val="00593C76"/>
    <w:rsid w:val="00595C21"/>
    <w:rsid w:val="005B2D2A"/>
    <w:rsid w:val="005C1278"/>
    <w:rsid w:val="005D3909"/>
    <w:rsid w:val="005D43F7"/>
    <w:rsid w:val="005E1A88"/>
    <w:rsid w:val="005E33DF"/>
    <w:rsid w:val="005E754C"/>
    <w:rsid w:val="005F0C84"/>
    <w:rsid w:val="005F2ECA"/>
    <w:rsid w:val="00600156"/>
    <w:rsid w:val="006043CB"/>
    <w:rsid w:val="00612656"/>
    <w:rsid w:val="006234A1"/>
    <w:rsid w:val="00624AEF"/>
    <w:rsid w:val="006314A9"/>
    <w:rsid w:val="00632C83"/>
    <w:rsid w:val="00646B78"/>
    <w:rsid w:val="006515CD"/>
    <w:rsid w:val="00653016"/>
    <w:rsid w:val="0065520C"/>
    <w:rsid w:val="00657E6D"/>
    <w:rsid w:val="00665E54"/>
    <w:rsid w:val="0066690C"/>
    <w:rsid w:val="00666CD7"/>
    <w:rsid w:val="00667389"/>
    <w:rsid w:val="00670714"/>
    <w:rsid w:val="006714A0"/>
    <w:rsid w:val="00672DDC"/>
    <w:rsid w:val="0067761D"/>
    <w:rsid w:val="006829F0"/>
    <w:rsid w:val="00686AEF"/>
    <w:rsid w:val="0069375A"/>
    <w:rsid w:val="00697C3C"/>
    <w:rsid w:val="006A32A6"/>
    <w:rsid w:val="006A7DEC"/>
    <w:rsid w:val="006B02A5"/>
    <w:rsid w:val="006B51AD"/>
    <w:rsid w:val="006B51C4"/>
    <w:rsid w:val="006B709C"/>
    <w:rsid w:val="006D0084"/>
    <w:rsid w:val="006D325A"/>
    <w:rsid w:val="006E2171"/>
    <w:rsid w:val="006F1B41"/>
    <w:rsid w:val="006F3544"/>
    <w:rsid w:val="006F3E6C"/>
    <w:rsid w:val="00726F86"/>
    <w:rsid w:val="00735CBB"/>
    <w:rsid w:val="00736A82"/>
    <w:rsid w:val="00744C91"/>
    <w:rsid w:val="00746884"/>
    <w:rsid w:val="00761208"/>
    <w:rsid w:val="00765771"/>
    <w:rsid w:val="00766418"/>
    <w:rsid w:val="0077328C"/>
    <w:rsid w:val="00791DAC"/>
    <w:rsid w:val="00794E39"/>
    <w:rsid w:val="007B3BC3"/>
    <w:rsid w:val="007B4A54"/>
    <w:rsid w:val="007C1D8D"/>
    <w:rsid w:val="007C3A36"/>
    <w:rsid w:val="007C587E"/>
    <w:rsid w:val="007C6AE2"/>
    <w:rsid w:val="007E6D99"/>
    <w:rsid w:val="007E701A"/>
    <w:rsid w:val="00801C5E"/>
    <w:rsid w:val="0080491C"/>
    <w:rsid w:val="00813C13"/>
    <w:rsid w:val="00817E1C"/>
    <w:rsid w:val="00823A4A"/>
    <w:rsid w:val="00826E5C"/>
    <w:rsid w:val="00842672"/>
    <w:rsid w:val="00842983"/>
    <w:rsid w:val="00843412"/>
    <w:rsid w:val="00854C83"/>
    <w:rsid w:val="0085603C"/>
    <w:rsid w:val="008562B7"/>
    <w:rsid w:val="00872736"/>
    <w:rsid w:val="00872B0C"/>
    <w:rsid w:val="00881B50"/>
    <w:rsid w:val="00894169"/>
    <w:rsid w:val="00895873"/>
    <w:rsid w:val="008A453D"/>
    <w:rsid w:val="008A4DD9"/>
    <w:rsid w:val="008B31CA"/>
    <w:rsid w:val="008B58F9"/>
    <w:rsid w:val="008D2180"/>
    <w:rsid w:val="008D635D"/>
    <w:rsid w:val="008D73E9"/>
    <w:rsid w:val="008F1E82"/>
    <w:rsid w:val="008F3CAD"/>
    <w:rsid w:val="008F5C84"/>
    <w:rsid w:val="008F62E4"/>
    <w:rsid w:val="00902B11"/>
    <w:rsid w:val="0090522F"/>
    <w:rsid w:val="0091083C"/>
    <w:rsid w:val="009143DA"/>
    <w:rsid w:val="00922B9C"/>
    <w:rsid w:val="00925054"/>
    <w:rsid w:val="00930F53"/>
    <w:rsid w:val="009314BF"/>
    <w:rsid w:val="00932686"/>
    <w:rsid w:val="009527A9"/>
    <w:rsid w:val="009718CD"/>
    <w:rsid w:val="00977A49"/>
    <w:rsid w:val="00995581"/>
    <w:rsid w:val="00997A87"/>
    <w:rsid w:val="009A1E0A"/>
    <w:rsid w:val="009A5089"/>
    <w:rsid w:val="009B1254"/>
    <w:rsid w:val="009D179B"/>
    <w:rsid w:val="009D7239"/>
    <w:rsid w:val="009E6DD6"/>
    <w:rsid w:val="00A00474"/>
    <w:rsid w:val="00A01507"/>
    <w:rsid w:val="00A17C48"/>
    <w:rsid w:val="00A22D4C"/>
    <w:rsid w:val="00A2541C"/>
    <w:rsid w:val="00A31465"/>
    <w:rsid w:val="00A319E4"/>
    <w:rsid w:val="00A3201F"/>
    <w:rsid w:val="00A44A33"/>
    <w:rsid w:val="00A462D0"/>
    <w:rsid w:val="00A51AEE"/>
    <w:rsid w:val="00A553FE"/>
    <w:rsid w:val="00A55F48"/>
    <w:rsid w:val="00A704EB"/>
    <w:rsid w:val="00A7194F"/>
    <w:rsid w:val="00A71DE2"/>
    <w:rsid w:val="00A74737"/>
    <w:rsid w:val="00A768D0"/>
    <w:rsid w:val="00A82B41"/>
    <w:rsid w:val="00A93D70"/>
    <w:rsid w:val="00AC0C61"/>
    <w:rsid w:val="00AC1D63"/>
    <w:rsid w:val="00AE430D"/>
    <w:rsid w:val="00AE542B"/>
    <w:rsid w:val="00AE7089"/>
    <w:rsid w:val="00AF01EE"/>
    <w:rsid w:val="00AF3861"/>
    <w:rsid w:val="00B00085"/>
    <w:rsid w:val="00B034C6"/>
    <w:rsid w:val="00B0512B"/>
    <w:rsid w:val="00B1789C"/>
    <w:rsid w:val="00B17949"/>
    <w:rsid w:val="00B23ED5"/>
    <w:rsid w:val="00B3782D"/>
    <w:rsid w:val="00B40192"/>
    <w:rsid w:val="00B405D7"/>
    <w:rsid w:val="00B51639"/>
    <w:rsid w:val="00B5169F"/>
    <w:rsid w:val="00B5513D"/>
    <w:rsid w:val="00B7378F"/>
    <w:rsid w:val="00B830E1"/>
    <w:rsid w:val="00B877A2"/>
    <w:rsid w:val="00B8790B"/>
    <w:rsid w:val="00B8790F"/>
    <w:rsid w:val="00B957AD"/>
    <w:rsid w:val="00B9597C"/>
    <w:rsid w:val="00BA71A6"/>
    <w:rsid w:val="00BB5AB5"/>
    <w:rsid w:val="00BC2348"/>
    <w:rsid w:val="00BD76BF"/>
    <w:rsid w:val="00BE033E"/>
    <w:rsid w:val="00BE17DF"/>
    <w:rsid w:val="00BE2F8D"/>
    <w:rsid w:val="00BE5058"/>
    <w:rsid w:val="00C009E2"/>
    <w:rsid w:val="00C02B5A"/>
    <w:rsid w:val="00C079E9"/>
    <w:rsid w:val="00C1315E"/>
    <w:rsid w:val="00C1579F"/>
    <w:rsid w:val="00C24A59"/>
    <w:rsid w:val="00C26DA8"/>
    <w:rsid w:val="00C273D8"/>
    <w:rsid w:val="00C32AE9"/>
    <w:rsid w:val="00C3615C"/>
    <w:rsid w:val="00C36861"/>
    <w:rsid w:val="00C37973"/>
    <w:rsid w:val="00C37D9A"/>
    <w:rsid w:val="00C45F81"/>
    <w:rsid w:val="00C55B1C"/>
    <w:rsid w:val="00C804B0"/>
    <w:rsid w:val="00C853CC"/>
    <w:rsid w:val="00C9237F"/>
    <w:rsid w:val="00C94837"/>
    <w:rsid w:val="00CA18B1"/>
    <w:rsid w:val="00CA1F9D"/>
    <w:rsid w:val="00CA2750"/>
    <w:rsid w:val="00CA2878"/>
    <w:rsid w:val="00CA540A"/>
    <w:rsid w:val="00CA6CE0"/>
    <w:rsid w:val="00CB466C"/>
    <w:rsid w:val="00CB7A10"/>
    <w:rsid w:val="00CC7C57"/>
    <w:rsid w:val="00CD530B"/>
    <w:rsid w:val="00CD5C40"/>
    <w:rsid w:val="00CE4350"/>
    <w:rsid w:val="00D005B2"/>
    <w:rsid w:val="00D16857"/>
    <w:rsid w:val="00D207F1"/>
    <w:rsid w:val="00D238C6"/>
    <w:rsid w:val="00D2592F"/>
    <w:rsid w:val="00D30DC2"/>
    <w:rsid w:val="00D4036B"/>
    <w:rsid w:val="00D41C66"/>
    <w:rsid w:val="00D421CE"/>
    <w:rsid w:val="00D42522"/>
    <w:rsid w:val="00D55EE4"/>
    <w:rsid w:val="00D63542"/>
    <w:rsid w:val="00D719AC"/>
    <w:rsid w:val="00D73685"/>
    <w:rsid w:val="00D74D12"/>
    <w:rsid w:val="00D86987"/>
    <w:rsid w:val="00DA486E"/>
    <w:rsid w:val="00DA5C5A"/>
    <w:rsid w:val="00DB5463"/>
    <w:rsid w:val="00DC30D7"/>
    <w:rsid w:val="00DC6DB1"/>
    <w:rsid w:val="00DD42BF"/>
    <w:rsid w:val="00DE3956"/>
    <w:rsid w:val="00DE63B9"/>
    <w:rsid w:val="00DE6C60"/>
    <w:rsid w:val="00DF127D"/>
    <w:rsid w:val="00DF2F38"/>
    <w:rsid w:val="00DF5A07"/>
    <w:rsid w:val="00E00D0D"/>
    <w:rsid w:val="00E0353B"/>
    <w:rsid w:val="00E05A98"/>
    <w:rsid w:val="00E24590"/>
    <w:rsid w:val="00E31161"/>
    <w:rsid w:val="00E44A6F"/>
    <w:rsid w:val="00E47CE0"/>
    <w:rsid w:val="00E5404A"/>
    <w:rsid w:val="00E5521C"/>
    <w:rsid w:val="00E62556"/>
    <w:rsid w:val="00E716AF"/>
    <w:rsid w:val="00E72533"/>
    <w:rsid w:val="00E73DEC"/>
    <w:rsid w:val="00E743C6"/>
    <w:rsid w:val="00E7543E"/>
    <w:rsid w:val="00E801F0"/>
    <w:rsid w:val="00E826CB"/>
    <w:rsid w:val="00E90728"/>
    <w:rsid w:val="00EA6764"/>
    <w:rsid w:val="00EC47A4"/>
    <w:rsid w:val="00ED0CD9"/>
    <w:rsid w:val="00ED5CE6"/>
    <w:rsid w:val="00EF013B"/>
    <w:rsid w:val="00EF032C"/>
    <w:rsid w:val="00EF0B1B"/>
    <w:rsid w:val="00EF7C53"/>
    <w:rsid w:val="00F0056D"/>
    <w:rsid w:val="00F04A3A"/>
    <w:rsid w:val="00F12BF5"/>
    <w:rsid w:val="00F1547A"/>
    <w:rsid w:val="00F158E3"/>
    <w:rsid w:val="00F17B08"/>
    <w:rsid w:val="00F21C3B"/>
    <w:rsid w:val="00F3348E"/>
    <w:rsid w:val="00F417A8"/>
    <w:rsid w:val="00F527C3"/>
    <w:rsid w:val="00F529A6"/>
    <w:rsid w:val="00F65AF5"/>
    <w:rsid w:val="00F66AC0"/>
    <w:rsid w:val="00F676D4"/>
    <w:rsid w:val="00F7082B"/>
    <w:rsid w:val="00F722E6"/>
    <w:rsid w:val="00F727B0"/>
    <w:rsid w:val="00F9083D"/>
    <w:rsid w:val="00F91C82"/>
    <w:rsid w:val="00F93225"/>
    <w:rsid w:val="00F93ACA"/>
    <w:rsid w:val="00FA097A"/>
    <w:rsid w:val="00FB4A91"/>
    <w:rsid w:val="00FC0144"/>
    <w:rsid w:val="00FC1932"/>
    <w:rsid w:val="00FC3829"/>
    <w:rsid w:val="00FD5B5F"/>
    <w:rsid w:val="00FD7212"/>
    <w:rsid w:val="00FE2BCA"/>
    <w:rsid w:val="00FE5CA3"/>
    <w:rsid w:val="00FF0923"/>
    <w:rsid w:val="00FF0986"/>
    <w:rsid w:val="00FF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245A8-E35D-4A87-B849-F2079EF7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F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F38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List Paragraph 1,List Paragraph1"/>
    <w:basedOn w:val="Normal"/>
    <w:link w:val="ListParagraphChar"/>
    <w:uiPriority w:val="34"/>
    <w:qFormat/>
    <w:rsid w:val="00E62556"/>
    <w:pPr>
      <w:ind w:left="720"/>
      <w:contextualSpacing/>
    </w:pPr>
  </w:style>
  <w:style w:type="paragraph" w:customStyle="1" w:styleId="Default">
    <w:name w:val="Default"/>
    <w:rsid w:val="00EF0B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  <w14:ligatures w14:val="standardContextual"/>
    </w:rPr>
  </w:style>
  <w:style w:type="character" w:customStyle="1" w:styleId="ListParagraphChar">
    <w:name w:val="List Paragraph Char"/>
    <w:aliases w:val="List Paragraph 1 Char,List Paragraph1 Char"/>
    <w:link w:val="ListParagraph"/>
    <w:uiPriority w:val="34"/>
    <w:rsid w:val="00843412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8F62E4"/>
    <w:pPr>
      <w:spacing w:after="0" w:line="240" w:lineRule="auto"/>
    </w:pPr>
    <w:rPr>
      <w:rFonts w:ascii="Times New Roman" w:eastAsia="SimSun" w:hAnsi="Times New Roman" w:cs="Times New Roman"/>
      <w:lang w:val="ro"/>
    </w:rPr>
  </w:style>
  <w:style w:type="character" w:customStyle="1" w:styleId="NoSpacingChar">
    <w:name w:val="No Spacing Char"/>
    <w:link w:val="NoSpacing"/>
    <w:uiPriority w:val="1"/>
    <w:locked/>
    <w:rsid w:val="008F62E4"/>
    <w:rPr>
      <w:rFonts w:ascii="Times New Roman" w:eastAsia="SimSun" w:hAnsi="Times New Roman" w:cs="Times New Roman"/>
      <w:lang w:val="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5A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paragraph" w:styleId="Revision">
    <w:name w:val="Revision"/>
    <w:hidden/>
    <w:uiPriority w:val="99"/>
    <w:semiHidden/>
    <w:rsid w:val="00DE6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C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CE0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74D43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2C0B4A"/>
    <w:rPr>
      <w:color w:val="0563C1" w:themeColor="hyperlink"/>
      <w:u w:val="single"/>
    </w:rPr>
  </w:style>
  <w:style w:type="character" w:styleId="Emphasis">
    <w:name w:val="Emphasis"/>
    <w:qFormat/>
    <w:rsid w:val="004818C6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CA6CE0"/>
    <w:rPr>
      <w:smallCaps/>
      <w:color w:val="5A5A5A" w:themeColor="text1" w:themeTint="A5"/>
    </w:rPr>
  </w:style>
  <w:style w:type="character" w:styleId="Strong">
    <w:name w:val="Strong"/>
    <w:basedOn w:val="DefaultParagraphFont"/>
    <w:uiPriority w:val="22"/>
    <w:qFormat/>
    <w:rsid w:val="00872B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2835B-98B0-4DA1-89B1-3253BDFF9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4873</TotalTime>
  <Pages>5</Pages>
  <Words>1469</Words>
  <Characters>8374</Characters>
  <Application>Microsoft Office Word</Application>
  <DocSecurity>0</DocSecurity>
  <Lines>69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 Luca</dc:creator>
  <cp:keywords/>
  <dc:description/>
  <cp:lastModifiedBy>PC</cp:lastModifiedBy>
  <cp:revision>151</cp:revision>
  <cp:lastPrinted>2026-03-17T07:17:00Z</cp:lastPrinted>
  <dcterms:created xsi:type="dcterms:W3CDTF">2024-10-17T12:28:00Z</dcterms:created>
  <dcterms:modified xsi:type="dcterms:W3CDTF">2026-03-17T07:25:00Z</dcterms:modified>
</cp:coreProperties>
</file>