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CD5B8" w14:textId="77777777" w:rsidR="00AF2830" w:rsidRPr="00C96B96" w:rsidRDefault="004A5074">
      <w:pPr>
        <w:pStyle w:val="MediumGrid21"/>
        <w:jc w:val="center"/>
        <w:rPr>
          <w:rFonts w:ascii="Times New Roman" w:hAnsi="Times New Roman"/>
          <w:b/>
          <w:sz w:val="20"/>
          <w:szCs w:val="20"/>
        </w:rPr>
      </w:pPr>
      <w:r w:rsidRPr="00C96B96">
        <w:rPr>
          <w:rFonts w:ascii="Times New Roman" w:hAnsi="Times New Roman"/>
          <w:b/>
          <w:sz w:val="20"/>
          <w:szCs w:val="20"/>
        </w:rPr>
        <w:t>TABEL DE CONCORDANȚĂ</w:t>
      </w:r>
    </w:p>
    <w:p w14:paraId="7CEFE881" w14:textId="77777777" w:rsidR="00AF2830" w:rsidRPr="00C96B96" w:rsidRDefault="00AF2830">
      <w:pPr>
        <w:pStyle w:val="MediumGrid21"/>
        <w:jc w:val="center"/>
        <w:rPr>
          <w:rFonts w:ascii="Times New Roman" w:hAnsi="Times New Roman"/>
          <w:b/>
          <w:sz w:val="20"/>
          <w:szCs w:val="20"/>
        </w:rPr>
      </w:pPr>
    </w:p>
    <w:tbl>
      <w:tblPr>
        <w:tblStyle w:val="Tabelgril"/>
        <w:tblpPr w:leftFromText="180" w:rightFromText="180" w:vertAnchor="text" w:tblpX="-231" w:tblpY="1"/>
        <w:tblW w:w="15295" w:type="dxa"/>
        <w:tblLayout w:type="fixed"/>
        <w:tblLook w:val="04A0" w:firstRow="1" w:lastRow="0" w:firstColumn="1" w:lastColumn="0" w:noHBand="0" w:noVBand="1"/>
      </w:tblPr>
      <w:tblGrid>
        <w:gridCol w:w="445"/>
        <w:gridCol w:w="3690"/>
        <w:gridCol w:w="5310"/>
        <w:gridCol w:w="3780"/>
        <w:gridCol w:w="2070"/>
      </w:tblGrid>
      <w:tr w:rsidR="00481AF2" w:rsidRPr="00C96B96" w14:paraId="65CB6A5E" w14:textId="46A7C1B2" w:rsidTr="008321F6">
        <w:tc>
          <w:tcPr>
            <w:tcW w:w="445" w:type="dxa"/>
          </w:tcPr>
          <w:p w14:paraId="10033315" w14:textId="3CEB082D" w:rsidR="00481AF2" w:rsidRPr="00C96B96" w:rsidRDefault="00481AF2" w:rsidP="006A2A58">
            <w:pPr>
              <w:pStyle w:val="ColorfulList-Accent11"/>
              <w:spacing w:after="0" w:line="240" w:lineRule="auto"/>
              <w:ind w:left="690" w:hanging="660"/>
              <w:jc w:val="center"/>
              <w:rPr>
                <w:rFonts w:ascii="Times New Roman" w:hAnsi="Times New Roman"/>
                <w:b/>
                <w:bCs/>
                <w:sz w:val="20"/>
                <w:szCs w:val="20"/>
                <w:lang w:val="ro-RO"/>
              </w:rPr>
            </w:pPr>
            <w:r w:rsidRPr="00C96B96">
              <w:rPr>
                <w:rFonts w:ascii="Times New Roman" w:hAnsi="Times New Roman"/>
                <w:b/>
                <w:bCs/>
                <w:sz w:val="20"/>
                <w:szCs w:val="20"/>
                <w:lang w:val="ro-RO"/>
              </w:rPr>
              <w:t>1</w:t>
            </w:r>
          </w:p>
        </w:tc>
        <w:tc>
          <w:tcPr>
            <w:tcW w:w="14850" w:type="dxa"/>
            <w:gridSpan w:val="4"/>
          </w:tcPr>
          <w:p w14:paraId="51956517" w14:textId="77777777" w:rsidR="008321F6" w:rsidRPr="00C96B96" w:rsidRDefault="00481AF2" w:rsidP="008321F6">
            <w:pPr>
              <w:pStyle w:val="ColorfulList-Accent11"/>
              <w:spacing w:after="0" w:line="240" w:lineRule="auto"/>
              <w:ind w:left="0"/>
              <w:jc w:val="both"/>
              <w:rPr>
                <w:rFonts w:ascii="Times New Roman" w:hAnsi="Times New Roman"/>
                <w:b/>
                <w:bCs/>
                <w:sz w:val="20"/>
                <w:szCs w:val="20"/>
                <w:lang w:val="en-US"/>
              </w:rPr>
            </w:pPr>
            <w:r w:rsidRPr="00C96B96">
              <w:rPr>
                <w:rFonts w:ascii="Times New Roman" w:hAnsi="Times New Roman"/>
                <w:b/>
                <w:bCs/>
                <w:sz w:val="20"/>
                <w:szCs w:val="20"/>
                <w:lang w:val="ro-RO"/>
              </w:rPr>
              <w:t>Titlul actului Uniunii Europene, inclusiv cele mai recente amendamente incluse</w:t>
            </w:r>
            <w:r w:rsidRPr="00C96B96">
              <w:rPr>
                <w:rFonts w:ascii="Times New Roman" w:hAnsi="Times New Roman"/>
                <w:b/>
                <w:bCs/>
                <w:sz w:val="20"/>
                <w:szCs w:val="20"/>
                <w:lang w:val="en-US"/>
              </w:rPr>
              <w:t>:</w:t>
            </w:r>
          </w:p>
          <w:p w14:paraId="1CAC9C89" w14:textId="58D52F84" w:rsidR="008321F6" w:rsidRPr="00C96B96" w:rsidRDefault="008321F6" w:rsidP="008321F6">
            <w:pPr>
              <w:pStyle w:val="ColorfulList-Accent11"/>
              <w:spacing w:after="0" w:line="240" w:lineRule="auto"/>
              <w:ind w:left="0"/>
              <w:jc w:val="both"/>
              <w:rPr>
                <w:rFonts w:ascii="Times New Roman" w:hAnsi="Times New Roman"/>
                <w:b/>
                <w:bCs/>
                <w:sz w:val="20"/>
                <w:szCs w:val="20"/>
                <w:lang w:val="en-US"/>
              </w:rPr>
            </w:pPr>
            <w:r w:rsidRPr="00C96B96">
              <w:rPr>
                <w:rFonts w:ascii="Times New Roman" w:hAnsi="Times New Roman"/>
                <w:sz w:val="20"/>
                <w:szCs w:val="20"/>
                <w:lang w:val="ro-RO"/>
              </w:rPr>
              <w:t>Directiva 2002/49/CE a Parlamentului European și a Consiliului din 25 iunie 2002 privind evaluarea și gestiunea zgomotului ambiental, publicată în Jurnalul Oficial al Uniunii Europene L 189 din 18 iulie 2002,</w:t>
            </w:r>
            <w:r w:rsidR="0009566D" w:rsidRPr="00C96B96">
              <w:t xml:space="preserve"> </w:t>
            </w:r>
            <w:r w:rsidR="0009566D" w:rsidRPr="00C96B96">
              <w:rPr>
                <w:rFonts w:ascii="Times New Roman" w:hAnsi="Times New Roman"/>
                <w:sz w:val="20"/>
                <w:szCs w:val="20"/>
                <w:lang w:val="ro-RO"/>
              </w:rPr>
              <w:t>CELEX: 32002L0049,</w:t>
            </w:r>
            <w:r w:rsidRPr="00C96B96">
              <w:rPr>
                <w:rFonts w:ascii="Times New Roman" w:hAnsi="Times New Roman"/>
                <w:sz w:val="20"/>
                <w:szCs w:val="20"/>
                <w:lang w:val="ro-RO"/>
              </w:rPr>
              <w:t xml:space="preserve"> așa cum a fost modificată prin Directiva Delegată (UE) 2021/1226 a Comisiei din 21 decembrie 2020, publicată în Jurnalul Oficial al Uniunii Europene L 269 din 28 iulie 2021.</w:t>
            </w:r>
          </w:p>
          <w:p w14:paraId="2CBEA993" w14:textId="21F059AA" w:rsidR="00481AF2" w:rsidRPr="00C96B96" w:rsidRDefault="00481AF2" w:rsidP="006A2A58">
            <w:pPr>
              <w:pStyle w:val="ColorfulList-Accent11"/>
              <w:spacing w:after="0" w:line="240" w:lineRule="auto"/>
              <w:ind w:left="0"/>
              <w:jc w:val="both"/>
              <w:rPr>
                <w:rFonts w:ascii="Times New Roman" w:hAnsi="Times New Roman"/>
                <w:b/>
                <w:bCs/>
                <w:sz w:val="20"/>
                <w:szCs w:val="20"/>
                <w:lang w:val="ro-RO"/>
              </w:rPr>
            </w:pPr>
          </w:p>
        </w:tc>
      </w:tr>
      <w:tr w:rsidR="00481AF2" w:rsidRPr="00C96B96" w14:paraId="274A9C19" w14:textId="297C3310" w:rsidTr="008321F6">
        <w:trPr>
          <w:trHeight w:val="371"/>
        </w:trPr>
        <w:tc>
          <w:tcPr>
            <w:tcW w:w="445" w:type="dxa"/>
          </w:tcPr>
          <w:p w14:paraId="47BC8BC3" w14:textId="077B467F" w:rsidR="00481AF2" w:rsidRPr="00C96B96" w:rsidRDefault="00481AF2" w:rsidP="006A2A58">
            <w:pPr>
              <w:pStyle w:val="ColorfulList-Accent11"/>
              <w:spacing w:after="0" w:line="240" w:lineRule="auto"/>
              <w:ind w:left="690" w:hanging="660"/>
              <w:jc w:val="center"/>
              <w:rPr>
                <w:rFonts w:ascii="Times New Roman" w:hAnsi="Times New Roman"/>
                <w:b/>
                <w:bCs/>
                <w:sz w:val="20"/>
                <w:szCs w:val="20"/>
                <w:lang w:val="ro-RO"/>
              </w:rPr>
            </w:pPr>
            <w:r w:rsidRPr="00C96B96">
              <w:rPr>
                <w:rFonts w:ascii="Times New Roman" w:hAnsi="Times New Roman"/>
                <w:b/>
                <w:bCs/>
                <w:sz w:val="20"/>
                <w:szCs w:val="20"/>
                <w:lang w:val="ro-RO"/>
              </w:rPr>
              <w:t>2</w:t>
            </w:r>
          </w:p>
        </w:tc>
        <w:tc>
          <w:tcPr>
            <w:tcW w:w="14850" w:type="dxa"/>
            <w:gridSpan w:val="4"/>
          </w:tcPr>
          <w:p w14:paraId="2B13D30A" w14:textId="77777777" w:rsidR="00481AF2" w:rsidRPr="00C96B96" w:rsidRDefault="00481AF2" w:rsidP="006A2A58">
            <w:pPr>
              <w:rPr>
                <w:rFonts w:ascii="Times New Roman" w:hAnsi="Times New Roman"/>
                <w:b/>
                <w:bCs/>
                <w:sz w:val="20"/>
                <w:szCs w:val="20"/>
                <w:lang w:val="ro-RO"/>
              </w:rPr>
            </w:pPr>
            <w:r w:rsidRPr="00C96B96">
              <w:rPr>
                <w:rFonts w:ascii="Times New Roman" w:hAnsi="Times New Roman"/>
                <w:b/>
                <w:bCs/>
                <w:sz w:val="20"/>
                <w:szCs w:val="20"/>
                <w:lang w:val="ro-RO"/>
              </w:rPr>
              <w:t xml:space="preserve">Titlul actului normativ </w:t>
            </w:r>
            <w:proofErr w:type="spellStart"/>
            <w:r w:rsidRPr="00C96B96">
              <w:rPr>
                <w:rFonts w:ascii="Times New Roman" w:hAnsi="Times New Roman"/>
                <w:b/>
                <w:bCs/>
                <w:sz w:val="20"/>
                <w:szCs w:val="20"/>
                <w:lang w:val="ro-RO"/>
              </w:rPr>
              <w:t>naţional</w:t>
            </w:r>
            <w:proofErr w:type="spellEnd"/>
            <w:r w:rsidRPr="00C96B96">
              <w:rPr>
                <w:rFonts w:ascii="Times New Roman" w:hAnsi="Times New Roman"/>
                <w:b/>
                <w:bCs/>
                <w:sz w:val="20"/>
                <w:szCs w:val="20"/>
                <w:lang w:val="ro-RO"/>
              </w:rPr>
              <w:t xml:space="preserve">: </w:t>
            </w:r>
          </w:p>
          <w:p w14:paraId="1CBFAB4E" w14:textId="68D6AAAD" w:rsidR="00481AF2" w:rsidRPr="00C96B96" w:rsidRDefault="00481AF2" w:rsidP="006A2A58">
            <w:pPr>
              <w:rPr>
                <w:rFonts w:ascii="Times New Roman" w:hAnsi="Times New Roman"/>
                <w:b/>
                <w:bCs/>
                <w:i/>
                <w:iCs/>
                <w:sz w:val="20"/>
                <w:szCs w:val="20"/>
                <w:lang w:val="ro-RO"/>
              </w:rPr>
            </w:pPr>
            <w:r w:rsidRPr="00C96B96">
              <w:rPr>
                <w:rFonts w:ascii="Times New Roman" w:hAnsi="Times New Roman"/>
                <w:b/>
                <w:bCs/>
                <w:i/>
                <w:iCs/>
                <w:sz w:val="20"/>
                <w:szCs w:val="20"/>
                <w:lang w:val="ro-RO"/>
              </w:rPr>
              <w:t xml:space="preserve">Proiectul hotărârii Guvernului </w:t>
            </w:r>
            <w:r w:rsidR="00B34164" w:rsidRPr="00C96B96">
              <w:rPr>
                <w:rFonts w:ascii="Times New Roman" w:hAnsi="Times New Roman"/>
                <w:b/>
                <w:bCs/>
                <w:i/>
                <w:iCs/>
                <w:sz w:val="20"/>
                <w:szCs w:val="20"/>
                <w:lang w:val="ro-RO"/>
              </w:rPr>
              <w:t>pentru</w:t>
            </w:r>
            <w:r w:rsidRPr="00C96B96">
              <w:rPr>
                <w:rFonts w:ascii="Times New Roman" w:hAnsi="Times New Roman"/>
                <w:b/>
                <w:bCs/>
                <w:i/>
                <w:iCs/>
                <w:sz w:val="20"/>
                <w:szCs w:val="20"/>
                <w:lang w:val="ro-RO"/>
              </w:rPr>
              <w:t xml:space="preserve"> aprobarea Regulamentului privind evaluarea și gestionarea zgomotului ambiant</w:t>
            </w:r>
          </w:p>
        </w:tc>
      </w:tr>
      <w:tr w:rsidR="00481AF2" w:rsidRPr="00C96B96" w14:paraId="33FBE34B" w14:textId="001B958C" w:rsidTr="008321F6">
        <w:tc>
          <w:tcPr>
            <w:tcW w:w="445" w:type="dxa"/>
          </w:tcPr>
          <w:p w14:paraId="0C953B91" w14:textId="3F2954FF" w:rsidR="00481AF2" w:rsidRPr="00C96B96" w:rsidRDefault="00481AF2" w:rsidP="006A2A58">
            <w:pPr>
              <w:pStyle w:val="ColorfulList-Accent11"/>
              <w:spacing w:after="0" w:line="240" w:lineRule="auto"/>
              <w:ind w:left="690" w:hanging="660"/>
              <w:jc w:val="center"/>
              <w:rPr>
                <w:rFonts w:ascii="Times New Roman" w:hAnsi="Times New Roman"/>
                <w:b/>
                <w:bCs/>
                <w:sz w:val="20"/>
                <w:szCs w:val="20"/>
                <w:lang w:val="ro-RO"/>
              </w:rPr>
            </w:pPr>
            <w:r w:rsidRPr="00C96B96">
              <w:rPr>
                <w:rFonts w:ascii="Times New Roman" w:hAnsi="Times New Roman"/>
                <w:b/>
                <w:bCs/>
                <w:sz w:val="20"/>
                <w:szCs w:val="20"/>
                <w:lang w:val="ro-RO"/>
              </w:rPr>
              <w:t>3</w:t>
            </w:r>
          </w:p>
          <w:p w14:paraId="74531FE7" w14:textId="77777777" w:rsidR="00481AF2" w:rsidRPr="00C96B96" w:rsidRDefault="00481AF2" w:rsidP="006A2A58">
            <w:pPr>
              <w:pStyle w:val="ColorfulList-Accent11"/>
              <w:spacing w:after="0" w:line="240" w:lineRule="auto"/>
              <w:jc w:val="both"/>
              <w:rPr>
                <w:rFonts w:ascii="Times New Roman" w:hAnsi="Times New Roman"/>
                <w:b/>
                <w:bCs/>
                <w:sz w:val="20"/>
                <w:szCs w:val="20"/>
                <w:lang w:val="ro-RO"/>
              </w:rPr>
            </w:pPr>
          </w:p>
        </w:tc>
        <w:tc>
          <w:tcPr>
            <w:tcW w:w="14850" w:type="dxa"/>
            <w:gridSpan w:val="4"/>
          </w:tcPr>
          <w:p w14:paraId="3F50BE22" w14:textId="77777777" w:rsidR="00481AF2" w:rsidRPr="00C96B96" w:rsidRDefault="00481AF2" w:rsidP="006A2A58">
            <w:pPr>
              <w:pStyle w:val="ColorfulList-Accent11"/>
              <w:spacing w:after="0" w:line="240" w:lineRule="auto"/>
              <w:ind w:left="0"/>
              <w:jc w:val="both"/>
              <w:rPr>
                <w:rFonts w:ascii="Times New Roman" w:hAnsi="Times New Roman"/>
                <w:b/>
                <w:bCs/>
                <w:sz w:val="20"/>
                <w:szCs w:val="20"/>
                <w:lang w:val="ro-RO"/>
              </w:rPr>
            </w:pPr>
            <w:r w:rsidRPr="00C96B96">
              <w:rPr>
                <w:rFonts w:ascii="Times New Roman" w:hAnsi="Times New Roman"/>
                <w:b/>
                <w:bCs/>
                <w:sz w:val="20"/>
                <w:szCs w:val="20"/>
                <w:lang w:val="ro-RO"/>
              </w:rPr>
              <w:t xml:space="preserve">Gradul de compatibilitate: </w:t>
            </w:r>
          </w:p>
          <w:p w14:paraId="179B0348" w14:textId="77777777" w:rsidR="00481AF2" w:rsidRPr="00C96B96" w:rsidRDefault="00481AF2" w:rsidP="006A2A58">
            <w:pPr>
              <w:pStyle w:val="ColorfulList-Accent11"/>
              <w:spacing w:after="0" w:line="240" w:lineRule="auto"/>
              <w:ind w:left="0"/>
              <w:jc w:val="both"/>
              <w:rPr>
                <w:rFonts w:ascii="Times New Roman" w:hAnsi="Times New Roman"/>
                <w:b/>
                <w:bCs/>
                <w:sz w:val="20"/>
                <w:szCs w:val="20"/>
                <w:lang w:val="ro-RO"/>
              </w:rPr>
            </w:pPr>
          </w:p>
          <w:p w14:paraId="3D44D6E7" w14:textId="7B685195" w:rsidR="00713887" w:rsidRPr="00C96B96" w:rsidRDefault="00251598" w:rsidP="0009566D">
            <w:pPr>
              <w:pStyle w:val="ColorfulList-Accent11"/>
              <w:spacing w:after="0" w:line="240" w:lineRule="auto"/>
              <w:ind w:left="0"/>
              <w:jc w:val="both"/>
              <w:rPr>
                <w:rFonts w:ascii="Times New Roman" w:hAnsi="Times New Roman"/>
                <w:b/>
                <w:bCs/>
                <w:sz w:val="20"/>
                <w:szCs w:val="20"/>
                <w:lang w:val="ro-RO"/>
              </w:rPr>
            </w:pPr>
            <w:r w:rsidRPr="00C96B96">
              <w:rPr>
                <w:rFonts w:ascii="Times New Roman" w:hAnsi="Times New Roman"/>
                <w:b/>
                <w:bCs/>
                <w:sz w:val="20"/>
                <w:szCs w:val="20"/>
                <w:lang w:val="ro-RO"/>
              </w:rPr>
              <w:t>C</w:t>
            </w:r>
            <w:r w:rsidR="00481AF2" w:rsidRPr="00C96B96">
              <w:rPr>
                <w:rFonts w:ascii="Times New Roman" w:hAnsi="Times New Roman"/>
                <w:b/>
                <w:bCs/>
                <w:sz w:val="20"/>
                <w:szCs w:val="20"/>
                <w:lang w:val="ro-RO"/>
              </w:rPr>
              <w:t xml:space="preserve">ompatibil </w:t>
            </w:r>
          </w:p>
        </w:tc>
      </w:tr>
      <w:tr w:rsidR="00481AF2" w:rsidRPr="00C96B96" w14:paraId="01C5AA86" w14:textId="14F53ADB" w:rsidTr="008321F6">
        <w:tc>
          <w:tcPr>
            <w:tcW w:w="445" w:type="dxa"/>
          </w:tcPr>
          <w:p w14:paraId="6B1C578F" w14:textId="7999F225" w:rsidR="00481AF2" w:rsidRPr="00C96B96" w:rsidRDefault="00481AF2" w:rsidP="006A2A58">
            <w:pPr>
              <w:pStyle w:val="ColorfulList-Accent11"/>
              <w:spacing w:after="0" w:line="240" w:lineRule="auto"/>
              <w:ind w:left="690" w:hanging="660"/>
              <w:jc w:val="center"/>
              <w:rPr>
                <w:rFonts w:ascii="Times New Roman" w:hAnsi="Times New Roman"/>
                <w:b/>
                <w:bCs/>
                <w:sz w:val="20"/>
                <w:szCs w:val="20"/>
                <w:lang w:val="ro-RO"/>
              </w:rPr>
            </w:pPr>
            <w:r w:rsidRPr="00C96B96">
              <w:rPr>
                <w:rFonts w:ascii="Times New Roman" w:hAnsi="Times New Roman"/>
                <w:b/>
                <w:bCs/>
                <w:sz w:val="20"/>
                <w:szCs w:val="20"/>
                <w:lang w:val="ro-RO"/>
              </w:rPr>
              <w:t>4.</w:t>
            </w:r>
          </w:p>
        </w:tc>
        <w:tc>
          <w:tcPr>
            <w:tcW w:w="14850" w:type="dxa"/>
            <w:gridSpan w:val="4"/>
          </w:tcPr>
          <w:p w14:paraId="1EDFAABE" w14:textId="5023855A" w:rsidR="00481AF2" w:rsidRPr="00C96B96" w:rsidRDefault="00481AF2" w:rsidP="009E6EE3">
            <w:pPr>
              <w:pStyle w:val="ColorfulList-Accent11"/>
              <w:spacing w:after="0" w:line="240" w:lineRule="auto"/>
              <w:ind w:left="0"/>
              <w:jc w:val="both"/>
              <w:rPr>
                <w:rFonts w:ascii="Times New Roman" w:hAnsi="Times New Roman"/>
                <w:b/>
                <w:bCs/>
                <w:sz w:val="20"/>
                <w:szCs w:val="20"/>
                <w:lang w:val="ro-RO"/>
              </w:rPr>
            </w:pPr>
            <w:r w:rsidRPr="00C96B96">
              <w:rPr>
                <w:rFonts w:ascii="Times New Roman" w:hAnsi="Times New Roman"/>
                <w:b/>
                <w:bCs/>
                <w:sz w:val="20"/>
                <w:szCs w:val="20"/>
                <w:lang w:val="ro-RO"/>
              </w:rPr>
              <w:t>Autoritatea/persoana responsabilă</w:t>
            </w:r>
            <w:r w:rsidRPr="00C96B96">
              <w:rPr>
                <w:rFonts w:ascii="Times New Roman" w:hAnsi="Times New Roman"/>
                <w:b/>
                <w:bCs/>
                <w:sz w:val="20"/>
                <w:szCs w:val="20"/>
                <w:lang w:val="ro-RO"/>
              </w:rPr>
              <w:br/>
            </w:r>
            <w:r w:rsidRPr="00C96B96">
              <w:rPr>
                <w:rFonts w:ascii="Times New Roman" w:hAnsi="Times New Roman"/>
                <w:b/>
                <w:bCs/>
                <w:sz w:val="20"/>
                <w:szCs w:val="20"/>
                <w:lang w:val="ro-RO"/>
              </w:rPr>
              <w:br/>
              <w:t>Ministerul Mediului</w:t>
            </w:r>
            <w:r w:rsidR="00EE7F9A" w:rsidRPr="00C96B96">
              <w:rPr>
                <w:rFonts w:ascii="Times New Roman" w:hAnsi="Times New Roman"/>
                <w:b/>
                <w:bCs/>
                <w:sz w:val="20"/>
                <w:szCs w:val="20"/>
                <w:lang w:val="ro-RO"/>
              </w:rPr>
              <w:t xml:space="preserve"> (MM)</w:t>
            </w:r>
            <w:r w:rsidRPr="00C96B96">
              <w:rPr>
                <w:rFonts w:ascii="Times New Roman" w:hAnsi="Times New Roman"/>
                <w:b/>
                <w:bCs/>
                <w:sz w:val="20"/>
                <w:szCs w:val="20"/>
                <w:lang w:val="ro-RO"/>
              </w:rPr>
              <w:br/>
            </w:r>
            <w:r w:rsidRPr="00C96B96">
              <w:rPr>
                <w:rFonts w:ascii="Times New Roman" w:hAnsi="Times New Roman"/>
                <w:b/>
                <w:bCs/>
                <w:sz w:val="20"/>
                <w:szCs w:val="20"/>
                <w:lang w:val="ro-RO"/>
              </w:rPr>
              <w:br/>
            </w:r>
            <w:r w:rsidR="009E6EE3" w:rsidRPr="00C96B96">
              <w:rPr>
                <w:rFonts w:ascii="Times New Roman" w:hAnsi="Times New Roman"/>
                <w:sz w:val="20"/>
                <w:szCs w:val="20"/>
                <w:lang w:val="ro-RO"/>
              </w:rPr>
              <w:t>Anatolie IRININ</w:t>
            </w:r>
            <w:r w:rsidRPr="00C96B96">
              <w:rPr>
                <w:rFonts w:ascii="Times New Roman" w:hAnsi="Times New Roman"/>
                <w:sz w:val="20"/>
                <w:szCs w:val="20"/>
                <w:lang w:val="ro-RO"/>
              </w:rPr>
              <w:t xml:space="preserve">, </w:t>
            </w:r>
            <w:r w:rsidR="009E6EE3" w:rsidRPr="00C96B96">
              <w:rPr>
                <w:rFonts w:ascii="Times New Roman" w:hAnsi="Times New Roman"/>
                <w:sz w:val="20"/>
                <w:szCs w:val="20"/>
                <w:lang w:val="ro-RO"/>
              </w:rPr>
              <w:t>Consultant principal,</w:t>
            </w:r>
            <w:r w:rsidRPr="00C96B96">
              <w:rPr>
                <w:rFonts w:ascii="Times New Roman" w:hAnsi="Times New Roman"/>
                <w:sz w:val="20"/>
                <w:szCs w:val="20"/>
                <w:lang w:val="ro-RO"/>
              </w:rPr>
              <w:t xml:space="preserve"> Direcția politici în </w:t>
            </w:r>
            <w:proofErr w:type="spellStart"/>
            <w:r w:rsidRPr="00C96B96">
              <w:rPr>
                <w:rFonts w:ascii="Times New Roman" w:hAnsi="Times New Roman"/>
                <w:sz w:val="20"/>
                <w:szCs w:val="20"/>
                <w:lang w:val="ro-RO"/>
              </w:rPr>
              <w:t>domedniul</w:t>
            </w:r>
            <w:proofErr w:type="spellEnd"/>
            <w:r w:rsidRPr="00C96B96">
              <w:rPr>
                <w:rFonts w:ascii="Times New Roman" w:hAnsi="Times New Roman"/>
                <w:sz w:val="20"/>
                <w:szCs w:val="20"/>
                <w:lang w:val="ro-RO"/>
              </w:rPr>
              <w:t xml:space="preserve"> protecției aerului atmosferic- tel. 022-204-580</w:t>
            </w:r>
          </w:p>
        </w:tc>
      </w:tr>
      <w:tr w:rsidR="00481AF2" w:rsidRPr="00C96B96" w14:paraId="3B36421E" w14:textId="05A603EF" w:rsidTr="008321F6">
        <w:tc>
          <w:tcPr>
            <w:tcW w:w="445" w:type="dxa"/>
          </w:tcPr>
          <w:p w14:paraId="3EE47ED6" w14:textId="4E9A85AB" w:rsidR="00481AF2" w:rsidRPr="00C96B96" w:rsidRDefault="00481AF2" w:rsidP="006A2A58">
            <w:pPr>
              <w:pStyle w:val="ColorfulList-Accent11"/>
              <w:spacing w:after="0" w:line="240" w:lineRule="auto"/>
              <w:ind w:left="690" w:hanging="660"/>
              <w:jc w:val="center"/>
              <w:rPr>
                <w:rFonts w:ascii="Times New Roman" w:hAnsi="Times New Roman"/>
                <w:b/>
                <w:bCs/>
                <w:sz w:val="20"/>
                <w:szCs w:val="20"/>
                <w:lang w:val="ro-RO"/>
              </w:rPr>
            </w:pPr>
            <w:r w:rsidRPr="00C96B96">
              <w:rPr>
                <w:rFonts w:ascii="Times New Roman" w:hAnsi="Times New Roman"/>
                <w:b/>
                <w:bCs/>
                <w:sz w:val="20"/>
                <w:szCs w:val="20"/>
                <w:lang w:val="ro-RO"/>
              </w:rPr>
              <w:t>5.</w:t>
            </w:r>
          </w:p>
        </w:tc>
        <w:tc>
          <w:tcPr>
            <w:tcW w:w="14850" w:type="dxa"/>
            <w:gridSpan w:val="4"/>
          </w:tcPr>
          <w:p w14:paraId="0C0F1353" w14:textId="719D6A4C" w:rsidR="00481AF2" w:rsidRPr="00C96B96" w:rsidRDefault="00481AF2" w:rsidP="006A2A58">
            <w:pPr>
              <w:pStyle w:val="ColorfulList-Accent11"/>
              <w:spacing w:after="0" w:line="240" w:lineRule="auto"/>
              <w:ind w:left="0"/>
              <w:jc w:val="both"/>
              <w:rPr>
                <w:rFonts w:ascii="Times New Roman" w:hAnsi="Times New Roman"/>
                <w:b/>
                <w:bCs/>
                <w:sz w:val="20"/>
                <w:szCs w:val="20"/>
                <w:lang w:val="ro-RO"/>
              </w:rPr>
            </w:pPr>
            <w:r w:rsidRPr="00C96B96">
              <w:rPr>
                <w:rFonts w:ascii="Times New Roman" w:hAnsi="Times New Roman"/>
                <w:b/>
                <w:bCs/>
                <w:sz w:val="20"/>
                <w:szCs w:val="20"/>
                <w:lang w:val="ro-RO"/>
              </w:rPr>
              <w:t>Data întocmirii</w:t>
            </w:r>
            <w:r w:rsidR="00EE7F9A" w:rsidRPr="00C96B96">
              <w:rPr>
                <w:rFonts w:ascii="Times New Roman" w:hAnsi="Times New Roman"/>
                <w:b/>
                <w:bCs/>
                <w:sz w:val="20"/>
                <w:szCs w:val="20"/>
                <w:lang w:val="ro-RO"/>
              </w:rPr>
              <w:t>/actualizării</w:t>
            </w:r>
          </w:p>
          <w:p w14:paraId="4CF1912F" w14:textId="751BE8EC" w:rsidR="00481AF2" w:rsidRPr="00C96B96" w:rsidRDefault="008321F6" w:rsidP="006A2A58">
            <w:pPr>
              <w:pStyle w:val="ColorfulList-Accent11"/>
              <w:spacing w:after="0" w:line="240" w:lineRule="auto"/>
              <w:ind w:left="0"/>
              <w:jc w:val="both"/>
              <w:rPr>
                <w:rFonts w:ascii="Times New Roman" w:hAnsi="Times New Roman"/>
                <w:b/>
                <w:bCs/>
                <w:sz w:val="20"/>
                <w:szCs w:val="20"/>
                <w:lang w:val="ro-RO"/>
              </w:rPr>
            </w:pPr>
            <w:r w:rsidRPr="00C96B96">
              <w:rPr>
                <w:rFonts w:ascii="Times New Roman" w:hAnsi="Times New Roman"/>
                <w:sz w:val="20"/>
                <w:szCs w:val="20"/>
                <w:lang w:val="ro-RO"/>
              </w:rPr>
              <w:t>10</w:t>
            </w:r>
            <w:r w:rsidR="006A2A58" w:rsidRPr="00C96B96">
              <w:rPr>
                <w:rFonts w:ascii="Times New Roman" w:hAnsi="Times New Roman"/>
                <w:sz w:val="20"/>
                <w:szCs w:val="20"/>
                <w:lang w:val="ro-RO"/>
              </w:rPr>
              <w:t xml:space="preserve"> </w:t>
            </w:r>
            <w:r w:rsidRPr="00C96B96">
              <w:rPr>
                <w:rFonts w:ascii="Times New Roman" w:hAnsi="Times New Roman"/>
                <w:sz w:val="20"/>
                <w:szCs w:val="20"/>
                <w:lang w:val="ro-RO"/>
              </w:rPr>
              <w:t>iunie</w:t>
            </w:r>
            <w:r w:rsidR="006A2A58" w:rsidRPr="00C96B96">
              <w:rPr>
                <w:rFonts w:ascii="Times New Roman" w:hAnsi="Times New Roman"/>
                <w:sz w:val="20"/>
                <w:szCs w:val="20"/>
                <w:lang w:val="ro-RO"/>
              </w:rPr>
              <w:t xml:space="preserve"> </w:t>
            </w:r>
            <w:r w:rsidR="00481AF2" w:rsidRPr="00C96B96">
              <w:rPr>
                <w:rFonts w:ascii="Times New Roman" w:hAnsi="Times New Roman"/>
                <w:sz w:val="20"/>
                <w:szCs w:val="20"/>
                <w:lang w:val="ro-RO"/>
              </w:rPr>
              <w:t>202</w:t>
            </w:r>
            <w:r w:rsidRPr="00C96B96">
              <w:rPr>
                <w:rFonts w:ascii="Times New Roman" w:hAnsi="Times New Roman"/>
                <w:sz w:val="20"/>
                <w:szCs w:val="20"/>
                <w:lang w:val="ro-RO"/>
              </w:rPr>
              <w:t>5</w:t>
            </w:r>
          </w:p>
        </w:tc>
      </w:tr>
      <w:tr w:rsidR="002A3A5E" w:rsidRPr="00C96B96" w14:paraId="7E763539" w14:textId="777220BA" w:rsidTr="00B901F1">
        <w:trPr>
          <w:trHeight w:val="487"/>
        </w:trPr>
        <w:tc>
          <w:tcPr>
            <w:tcW w:w="4135" w:type="dxa"/>
            <w:gridSpan w:val="2"/>
          </w:tcPr>
          <w:p w14:paraId="0AD94214" w14:textId="77777777" w:rsidR="006A2A58" w:rsidRPr="00C96B96" w:rsidRDefault="006A2A58" w:rsidP="006A2A58">
            <w:pPr>
              <w:autoSpaceDE w:val="0"/>
              <w:spacing w:after="0" w:line="240" w:lineRule="auto"/>
              <w:jc w:val="center"/>
              <w:rPr>
                <w:rFonts w:ascii="Times New Roman" w:hAnsi="Times New Roman"/>
                <w:b/>
                <w:bCs/>
                <w:sz w:val="20"/>
                <w:szCs w:val="20"/>
                <w:lang w:val="ro-RO"/>
              </w:rPr>
            </w:pPr>
          </w:p>
          <w:p w14:paraId="6CF6A26D" w14:textId="77777777" w:rsidR="006A2A58" w:rsidRPr="00C96B96" w:rsidRDefault="006A2A58" w:rsidP="006A2A58">
            <w:pPr>
              <w:autoSpaceDE w:val="0"/>
              <w:spacing w:after="0" w:line="240" w:lineRule="auto"/>
              <w:jc w:val="center"/>
              <w:rPr>
                <w:rFonts w:ascii="Times New Roman" w:hAnsi="Times New Roman"/>
                <w:b/>
                <w:bCs/>
                <w:sz w:val="20"/>
                <w:szCs w:val="20"/>
                <w:lang w:val="ro-RO"/>
              </w:rPr>
            </w:pPr>
          </w:p>
          <w:p w14:paraId="5B8E8BEF" w14:textId="4CC21A72" w:rsidR="006A2A58" w:rsidRPr="00C96B96" w:rsidRDefault="002A3A5E" w:rsidP="006A2A58">
            <w:pPr>
              <w:autoSpaceDE w:val="0"/>
              <w:spacing w:after="0" w:line="240" w:lineRule="auto"/>
              <w:jc w:val="center"/>
              <w:rPr>
                <w:rFonts w:ascii="Times New Roman" w:hAnsi="Times New Roman"/>
                <w:b/>
                <w:bCs/>
                <w:sz w:val="20"/>
                <w:szCs w:val="20"/>
                <w:lang w:val="ro-RO"/>
              </w:rPr>
            </w:pPr>
            <w:r w:rsidRPr="00C96B96">
              <w:rPr>
                <w:rFonts w:ascii="Times New Roman" w:hAnsi="Times New Roman"/>
                <w:b/>
                <w:bCs/>
                <w:sz w:val="20"/>
                <w:szCs w:val="20"/>
                <w:lang w:val="ro-RO"/>
              </w:rPr>
              <w:t>Actul Uniunii Europene</w:t>
            </w:r>
          </w:p>
          <w:p w14:paraId="0082D349" w14:textId="77777777" w:rsidR="006A2A58" w:rsidRPr="00C96B96" w:rsidRDefault="006A2A58" w:rsidP="006A2A58">
            <w:pPr>
              <w:autoSpaceDE w:val="0"/>
              <w:spacing w:after="0" w:line="240" w:lineRule="auto"/>
              <w:jc w:val="center"/>
              <w:rPr>
                <w:rFonts w:ascii="Times New Roman" w:hAnsi="Times New Roman"/>
                <w:b/>
                <w:bCs/>
                <w:sz w:val="20"/>
                <w:szCs w:val="20"/>
                <w:lang w:val="ro-RO"/>
              </w:rPr>
            </w:pPr>
          </w:p>
          <w:p w14:paraId="2AE7300B" w14:textId="0009A21F" w:rsidR="006A2A58" w:rsidRPr="00C96B96" w:rsidRDefault="006A2A58" w:rsidP="006A2A58">
            <w:pPr>
              <w:autoSpaceDE w:val="0"/>
              <w:spacing w:after="0" w:line="240" w:lineRule="auto"/>
              <w:jc w:val="center"/>
              <w:rPr>
                <w:rFonts w:ascii="Times New Roman" w:hAnsi="Times New Roman"/>
                <w:b/>
                <w:bCs/>
                <w:sz w:val="20"/>
                <w:szCs w:val="20"/>
                <w:lang w:val="ro-RO"/>
              </w:rPr>
            </w:pPr>
          </w:p>
        </w:tc>
        <w:tc>
          <w:tcPr>
            <w:tcW w:w="5310" w:type="dxa"/>
          </w:tcPr>
          <w:p w14:paraId="4422F7B5" w14:textId="46C7F4DD" w:rsidR="002A3A5E" w:rsidRPr="00C96B96" w:rsidRDefault="002A3A5E" w:rsidP="006A2A58">
            <w:pPr>
              <w:pStyle w:val="ColorfulList-Accent11"/>
              <w:spacing w:after="0" w:line="240" w:lineRule="auto"/>
              <w:ind w:left="0" w:right="-19"/>
              <w:jc w:val="center"/>
              <w:rPr>
                <w:rFonts w:ascii="Times New Roman" w:hAnsi="Times New Roman"/>
                <w:b/>
                <w:bCs/>
                <w:sz w:val="20"/>
                <w:szCs w:val="20"/>
                <w:lang w:val="ro-RO"/>
              </w:rPr>
            </w:pPr>
            <w:r w:rsidRPr="00C96B96">
              <w:rPr>
                <w:rFonts w:ascii="Times New Roman" w:hAnsi="Times New Roman"/>
                <w:b/>
                <w:bCs/>
                <w:sz w:val="20"/>
                <w:szCs w:val="20"/>
                <w:lang w:val="ro-RO"/>
              </w:rPr>
              <w:t>Proiectul de act normativ național</w:t>
            </w:r>
          </w:p>
        </w:tc>
        <w:tc>
          <w:tcPr>
            <w:tcW w:w="3780" w:type="dxa"/>
          </w:tcPr>
          <w:p w14:paraId="62CB4504" w14:textId="0C9D3EF4" w:rsidR="002A3A5E" w:rsidRPr="00C96B96" w:rsidRDefault="002A3A5E" w:rsidP="006A2A58">
            <w:pPr>
              <w:pStyle w:val="NormalWeb"/>
              <w:spacing w:line="276" w:lineRule="auto"/>
              <w:jc w:val="center"/>
              <w:rPr>
                <w:b/>
                <w:bCs/>
                <w:sz w:val="20"/>
                <w:szCs w:val="20"/>
              </w:rPr>
            </w:pPr>
            <w:r w:rsidRPr="00C96B96">
              <w:rPr>
                <w:rFonts w:eastAsia="+mn-ea"/>
                <w:b/>
                <w:bCs/>
                <w:color w:val="000000"/>
                <w:kern w:val="24"/>
                <w:sz w:val="20"/>
                <w:szCs w:val="20"/>
                <w:lang w:val="ro-MD"/>
              </w:rPr>
              <w:t>Gradul de compatibilitate</w:t>
            </w:r>
          </w:p>
        </w:tc>
        <w:tc>
          <w:tcPr>
            <w:tcW w:w="2070" w:type="dxa"/>
          </w:tcPr>
          <w:p w14:paraId="0CC50C51" w14:textId="0E8F661B" w:rsidR="002A3A5E" w:rsidRPr="00C96B96" w:rsidRDefault="002A3A5E" w:rsidP="006A2A58">
            <w:pPr>
              <w:spacing w:after="0"/>
              <w:jc w:val="center"/>
              <w:rPr>
                <w:rFonts w:ascii="Times New Roman" w:hAnsi="Times New Roman"/>
                <w:b/>
                <w:bCs/>
                <w:sz w:val="20"/>
                <w:szCs w:val="20"/>
                <w:lang w:val="ro-RO"/>
              </w:rPr>
            </w:pPr>
            <w:r w:rsidRPr="00C96B96">
              <w:rPr>
                <w:rFonts w:ascii="Times New Roman" w:hAnsi="Times New Roman"/>
                <w:b/>
                <w:sz w:val="20"/>
                <w:szCs w:val="20"/>
                <w:lang w:val="ro-RO"/>
              </w:rPr>
              <w:t>Observații</w:t>
            </w:r>
          </w:p>
        </w:tc>
      </w:tr>
      <w:tr w:rsidR="006A2A58" w:rsidRPr="00C96B96" w14:paraId="2034DFC4" w14:textId="77777777" w:rsidTr="00B901F1">
        <w:trPr>
          <w:trHeight w:val="487"/>
        </w:trPr>
        <w:tc>
          <w:tcPr>
            <w:tcW w:w="4135" w:type="dxa"/>
            <w:gridSpan w:val="2"/>
          </w:tcPr>
          <w:p w14:paraId="077C53FD" w14:textId="121BDAC7" w:rsidR="006A2A58" w:rsidRPr="00C96B96" w:rsidRDefault="006A2A58" w:rsidP="006A2A58">
            <w:pPr>
              <w:autoSpaceDE w:val="0"/>
              <w:spacing w:after="0" w:line="240" w:lineRule="auto"/>
              <w:jc w:val="center"/>
              <w:rPr>
                <w:rFonts w:ascii="Times New Roman" w:hAnsi="Times New Roman"/>
                <w:b/>
                <w:bCs/>
                <w:sz w:val="20"/>
                <w:szCs w:val="20"/>
                <w:lang w:val="ro-RO"/>
              </w:rPr>
            </w:pPr>
            <w:r w:rsidRPr="00C96B96">
              <w:rPr>
                <w:rFonts w:ascii="Times New Roman" w:hAnsi="Times New Roman"/>
                <w:b/>
                <w:bCs/>
                <w:sz w:val="20"/>
                <w:szCs w:val="20"/>
                <w:lang w:val="ro-RO"/>
              </w:rPr>
              <w:t>6.</w:t>
            </w:r>
          </w:p>
        </w:tc>
        <w:tc>
          <w:tcPr>
            <w:tcW w:w="5310" w:type="dxa"/>
          </w:tcPr>
          <w:p w14:paraId="47AEB4F3" w14:textId="35730607" w:rsidR="006A2A58" w:rsidRPr="00C96B96" w:rsidRDefault="006A2A58" w:rsidP="006A2A58">
            <w:pPr>
              <w:pStyle w:val="ColorfulList-Accent11"/>
              <w:spacing w:after="0" w:line="240" w:lineRule="auto"/>
              <w:ind w:left="0" w:right="-19"/>
              <w:jc w:val="center"/>
              <w:rPr>
                <w:rFonts w:ascii="Times New Roman" w:hAnsi="Times New Roman"/>
                <w:b/>
                <w:bCs/>
                <w:sz w:val="20"/>
                <w:szCs w:val="20"/>
                <w:lang w:val="ro-RO"/>
              </w:rPr>
            </w:pPr>
            <w:r w:rsidRPr="00C96B96">
              <w:rPr>
                <w:rFonts w:ascii="Times New Roman" w:hAnsi="Times New Roman"/>
                <w:b/>
                <w:bCs/>
                <w:sz w:val="20"/>
                <w:szCs w:val="20"/>
                <w:lang w:val="ro-RO"/>
              </w:rPr>
              <w:t>7.</w:t>
            </w:r>
          </w:p>
        </w:tc>
        <w:tc>
          <w:tcPr>
            <w:tcW w:w="3780" w:type="dxa"/>
          </w:tcPr>
          <w:p w14:paraId="1460B648" w14:textId="58B9CB6C" w:rsidR="006A2A58" w:rsidRPr="00C96B96" w:rsidRDefault="006A2A58" w:rsidP="006A2A58">
            <w:pPr>
              <w:pStyle w:val="NormalWeb"/>
              <w:spacing w:line="276" w:lineRule="auto"/>
              <w:jc w:val="center"/>
              <w:rPr>
                <w:rFonts w:eastAsia="+mn-ea"/>
                <w:b/>
                <w:bCs/>
                <w:color w:val="000000"/>
                <w:kern w:val="24"/>
                <w:sz w:val="20"/>
                <w:szCs w:val="20"/>
                <w:lang w:val="ro-MD"/>
              </w:rPr>
            </w:pPr>
            <w:r w:rsidRPr="00C96B96">
              <w:rPr>
                <w:rFonts w:eastAsia="+mn-ea"/>
                <w:b/>
                <w:bCs/>
                <w:color w:val="000000"/>
                <w:kern w:val="24"/>
                <w:sz w:val="20"/>
                <w:szCs w:val="20"/>
                <w:lang w:val="ro-MD"/>
              </w:rPr>
              <w:t>8.</w:t>
            </w:r>
          </w:p>
        </w:tc>
        <w:tc>
          <w:tcPr>
            <w:tcW w:w="2070" w:type="dxa"/>
          </w:tcPr>
          <w:p w14:paraId="5D3DA020" w14:textId="1196C5B4" w:rsidR="006A2A58" w:rsidRPr="00C96B96" w:rsidRDefault="006A2A58" w:rsidP="006A2A58">
            <w:pPr>
              <w:spacing w:after="0"/>
              <w:jc w:val="center"/>
              <w:rPr>
                <w:rFonts w:ascii="Times New Roman" w:hAnsi="Times New Roman"/>
                <w:b/>
                <w:sz w:val="20"/>
                <w:szCs w:val="20"/>
                <w:lang w:val="ro-RO"/>
              </w:rPr>
            </w:pPr>
            <w:r w:rsidRPr="00C96B96">
              <w:rPr>
                <w:rFonts w:ascii="Times New Roman" w:hAnsi="Times New Roman"/>
                <w:b/>
                <w:sz w:val="20"/>
                <w:szCs w:val="20"/>
                <w:lang w:val="ro-RO"/>
              </w:rPr>
              <w:t>9.</w:t>
            </w:r>
          </w:p>
        </w:tc>
      </w:tr>
      <w:tr w:rsidR="00FC2F6B" w:rsidRPr="00C96B96" w14:paraId="2A3ADB4E" w14:textId="747DFEEB" w:rsidTr="00B901F1">
        <w:trPr>
          <w:trHeight w:val="976"/>
        </w:trPr>
        <w:tc>
          <w:tcPr>
            <w:tcW w:w="4135" w:type="dxa"/>
            <w:gridSpan w:val="2"/>
          </w:tcPr>
          <w:p w14:paraId="2AD41EC2" w14:textId="57E10944" w:rsidR="00FC2F6B" w:rsidRPr="00C96B96" w:rsidRDefault="00FC2F6B" w:rsidP="006A2A58">
            <w:pPr>
              <w:pStyle w:val="norm"/>
              <w:shd w:val="clear" w:color="auto" w:fill="FFFFFF"/>
              <w:spacing w:before="120" w:line="312" w:lineRule="atLeast"/>
              <w:jc w:val="center"/>
              <w:rPr>
                <w:i/>
                <w:iCs/>
                <w:sz w:val="20"/>
                <w:szCs w:val="20"/>
                <w:lang w:val="ro-RO"/>
              </w:rPr>
            </w:pPr>
            <w:r w:rsidRPr="00C96B96">
              <w:rPr>
                <w:i/>
                <w:iCs/>
                <w:sz w:val="20"/>
                <w:szCs w:val="20"/>
                <w:lang w:val="ro-RO"/>
              </w:rPr>
              <w:t>Articolul 1</w:t>
            </w:r>
          </w:p>
          <w:p w14:paraId="4CF3B748" w14:textId="6F2D47D2" w:rsidR="00FC2F6B" w:rsidRPr="00C96B96" w:rsidRDefault="00FC2F6B" w:rsidP="006A2A58">
            <w:pPr>
              <w:pStyle w:val="norm"/>
              <w:shd w:val="clear" w:color="auto" w:fill="FFFFFF"/>
              <w:spacing w:before="120" w:line="312" w:lineRule="atLeast"/>
              <w:jc w:val="center"/>
              <w:rPr>
                <w:b/>
                <w:bCs/>
                <w:sz w:val="20"/>
                <w:szCs w:val="20"/>
                <w:lang w:val="ro-RO"/>
              </w:rPr>
            </w:pPr>
            <w:r w:rsidRPr="00C96B96">
              <w:rPr>
                <w:b/>
                <w:bCs/>
                <w:sz w:val="20"/>
                <w:szCs w:val="20"/>
                <w:lang w:val="ro-RO"/>
              </w:rPr>
              <w:t>Obiective</w:t>
            </w:r>
          </w:p>
          <w:p w14:paraId="128E319B" w14:textId="3729467D" w:rsidR="00FC2F6B" w:rsidRPr="00C96B96" w:rsidRDefault="00FC2F6B" w:rsidP="006A2A58">
            <w:pPr>
              <w:pStyle w:val="norm"/>
              <w:shd w:val="clear" w:color="auto" w:fill="FFFFFF"/>
              <w:spacing w:before="120"/>
              <w:jc w:val="both"/>
              <w:rPr>
                <w:sz w:val="20"/>
                <w:szCs w:val="20"/>
                <w:lang w:val="ro-RO"/>
              </w:rPr>
            </w:pPr>
            <w:r w:rsidRPr="00C96B96">
              <w:rPr>
                <w:sz w:val="20"/>
                <w:szCs w:val="20"/>
                <w:lang w:val="ro-RO"/>
              </w:rPr>
              <w:t>(1) Scopul prezentei directive este de a stabili o abordare comună în vederea evitării, prevenirii sau reducerii, cu prioritate, a efectelor nocive, inclusiv a disconfortului, provocate de zgomotul ambiental. În acest scop, următoarele acțiuni se pun în aplicare în mod progresiv:</w:t>
            </w:r>
          </w:p>
          <w:p w14:paraId="10A36BF0" w14:textId="77777777" w:rsidR="008321F6" w:rsidRPr="00C96B96" w:rsidRDefault="008321F6" w:rsidP="006A2A58">
            <w:pPr>
              <w:pStyle w:val="norm"/>
              <w:shd w:val="clear" w:color="auto" w:fill="FFFFFF"/>
              <w:spacing w:before="120"/>
              <w:jc w:val="both"/>
              <w:rPr>
                <w:sz w:val="20"/>
                <w:szCs w:val="20"/>
                <w:lang w:val="ro-RO"/>
              </w:rPr>
            </w:pPr>
          </w:p>
          <w:p w14:paraId="5C7C0D43" w14:textId="77777777" w:rsidR="00FC2F6B" w:rsidRPr="00C96B96" w:rsidRDefault="00FC2F6B" w:rsidP="006A2A58">
            <w:pPr>
              <w:pStyle w:val="norm"/>
              <w:shd w:val="clear" w:color="auto" w:fill="FFFFFF"/>
              <w:spacing w:before="120"/>
              <w:jc w:val="both"/>
              <w:rPr>
                <w:sz w:val="20"/>
                <w:szCs w:val="20"/>
                <w:lang w:val="ro-RO"/>
              </w:rPr>
            </w:pPr>
            <w:r w:rsidRPr="00C96B96">
              <w:rPr>
                <w:sz w:val="20"/>
                <w:szCs w:val="20"/>
                <w:lang w:val="ro-RO"/>
              </w:rPr>
              <w:t>(a)</w:t>
            </w:r>
            <w:r w:rsidRPr="00C96B96">
              <w:rPr>
                <w:sz w:val="20"/>
                <w:szCs w:val="20"/>
              </w:rPr>
              <w:t xml:space="preserve"> </w:t>
            </w:r>
            <w:r w:rsidRPr="00C96B96">
              <w:rPr>
                <w:sz w:val="20"/>
                <w:szCs w:val="20"/>
                <w:lang w:val="ro-RO"/>
              </w:rPr>
              <w:t xml:space="preserve">determinarea expunerii la zgomotul ambiental, prin cartografierea acustică cu ajutorul metodelor de evaluare comune statelor membre; </w:t>
            </w:r>
          </w:p>
          <w:p w14:paraId="76EEF789" w14:textId="10C53E4B" w:rsidR="00FC2F6B" w:rsidRPr="00C96B96" w:rsidRDefault="00FC2F6B" w:rsidP="006A2A58">
            <w:pPr>
              <w:pStyle w:val="norm"/>
              <w:shd w:val="clear" w:color="auto" w:fill="FFFFFF"/>
              <w:spacing w:before="120"/>
              <w:jc w:val="both"/>
              <w:rPr>
                <w:sz w:val="20"/>
                <w:szCs w:val="20"/>
                <w:lang w:val="ro-RO"/>
              </w:rPr>
            </w:pPr>
            <w:r w:rsidRPr="00C96B96">
              <w:rPr>
                <w:sz w:val="20"/>
                <w:szCs w:val="20"/>
                <w:lang w:val="ro-RO"/>
              </w:rPr>
              <w:lastRenderedPageBreak/>
              <w:t xml:space="preserve">(b) garantarea faptului că informațiile privind zgomotul ambiental și efectele acestuia sunt puse la dispoziția publicului; </w:t>
            </w:r>
          </w:p>
          <w:p w14:paraId="0ABD0A8A" w14:textId="7577D221" w:rsidR="00FC2F6B" w:rsidRPr="00C96B96" w:rsidRDefault="00FC2F6B" w:rsidP="006A2A58">
            <w:pPr>
              <w:pStyle w:val="norm"/>
              <w:shd w:val="clear" w:color="auto" w:fill="FFFFFF"/>
              <w:spacing w:before="120"/>
              <w:jc w:val="both"/>
              <w:rPr>
                <w:sz w:val="20"/>
                <w:szCs w:val="20"/>
                <w:lang w:val="ro-RO"/>
              </w:rPr>
            </w:pPr>
            <w:r w:rsidRPr="00C96B96">
              <w:rPr>
                <w:sz w:val="20"/>
                <w:szCs w:val="20"/>
                <w:lang w:val="ro-RO"/>
              </w:rPr>
              <w:t>(c) adoptarea planurilor de acțiune de către statele membre, pe baza rezultatelor obținute prin cartografierea zgomotului, în vederea prevenirii și a reducerii zgomotului ambiental unde este necesar și, în special, acolo unde nivelurile de expunere pot provoca efecte nocive asupra sănătății umane, și în vederea menținerii calității zgomotului ambiental acolo unde această calitate este corespunzătoare.</w:t>
            </w:r>
          </w:p>
          <w:p w14:paraId="2A050951" w14:textId="77777777" w:rsidR="00251598" w:rsidRPr="00C96B96" w:rsidRDefault="00FC2F6B" w:rsidP="006A2A58">
            <w:pPr>
              <w:pStyle w:val="norm"/>
              <w:shd w:val="clear" w:color="auto" w:fill="FFFFFF"/>
              <w:spacing w:before="120"/>
              <w:jc w:val="both"/>
              <w:rPr>
                <w:sz w:val="20"/>
                <w:szCs w:val="20"/>
                <w:lang w:val="ro-RO"/>
              </w:rPr>
            </w:pPr>
            <w:r w:rsidRPr="00C96B96">
              <w:rPr>
                <w:sz w:val="20"/>
                <w:szCs w:val="20"/>
                <w:lang w:val="ro-RO"/>
              </w:rPr>
              <w:t xml:space="preserve">(2) Scopul prezentei directive este, de asemenea, de a asigura o bază pentru dezvoltarea și completarea măsurilor comunitare existente privind zgomotul emis de sursele principale, în special vehiculele rutiere și feroviare și infrastructura acestora, aeronavele, echipamentele utilizate în exterior și cele industriale și mecanismele mobile. </w:t>
            </w:r>
          </w:p>
          <w:p w14:paraId="47FA7400" w14:textId="0C8D766E" w:rsidR="00FC2F6B" w:rsidRPr="00C96B96" w:rsidRDefault="00FC2F6B" w:rsidP="006A2A58">
            <w:pPr>
              <w:pStyle w:val="norm"/>
              <w:shd w:val="clear" w:color="auto" w:fill="FFFFFF"/>
              <w:spacing w:before="120"/>
              <w:jc w:val="both"/>
              <w:rPr>
                <w:sz w:val="20"/>
                <w:szCs w:val="20"/>
                <w:lang w:val="ro-RO"/>
              </w:rPr>
            </w:pPr>
            <w:r w:rsidRPr="00C96B96">
              <w:rPr>
                <w:sz w:val="20"/>
                <w:szCs w:val="20"/>
                <w:lang w:val="ro-RO"/>
              </w:rPr>
              <w:t>În acest scop, Comisia înaintează propunerile legislative corespunzătoare Parlamentului European și Consiliului, până la 18 iulie 2006. Propunerile iau în considerare rezultatele raportului prevăzut la articolul 10 alineatul (1).</w:t>
            </w:r>
          </w:p>
        </w:tc>
        <w:tc>
          <w:tcPr>
            <w:tcW w:w="5310" w:type="dxa"/>
          </w:tcPr>
          <w:p w14:paraId="417ADB63" w14:textId="77777777" w:rsidR="00FC2F6B" w:rsidRPr="00C96B96" w:rsidRDefault="00FC2F6B" w:rsidP="006A2A58">
            <w:pPr>
              <w:pStyle w:val="ColorfulList-Accent11"/>
              <w:spacing w:after="0" w:line="240" w:lineRule="auto"/>
              <w:ind w:left="0" w:hanging="14"/>
              <w:jc w:val="center"/>
              <w:rPr>
                <w:rFonts w:ascii="Times New Roman" w:hAnsi="Times New Roman"/>
                <w:i/>
                <w:iCs/>
                <w:sz w:val="20"/>
                <w:szCs w:val="20"/>
                <w:lang w:val="ro-RO"/>
              </w:rPr>
            </w:pPr>
            <w:r w:rsidRPr="00C96B96">
              <w:rPr>
                <w:rFonts w:ascii="Times New Roman" w:hAnsi="Times New Roman"/>
                <w:i/>
                <w:iCs/>
                <w:sz w:val="20"/>
                <w:szCs w:val="20"/>
                <w:lang w:val="ro-RO"/>
              </w:rPr>
              <w:lastRenderedPageBreak/>
              <w:t xml:space="preserve">Capitolul I </w:t>
            </w:r>
          </w:p>
          <w:p w14:paraId="213F45C6" w14:textId="77777777" w:rsidR="00FC2F6B" w:rsidRPr="00C96B96" w:rsidRDefault="00FC2F6B" w:rsidP="006A2A58">
            <w:pPr>
              <w:pStyle w:val="ColorfulList-Accent11"/>
              <w:spacing w:after="0" w:line="240" w:lineRule="auto"/>
              <w:ind w:left="0" w:hanging="14"/>
              <w:jc w:val="center"/>
              <w:rPr>
                <w:rFonts w:ascii="Times New Roman" w:hAnsi="Times New Roman"/>
                <w:i/>
                <w:iCs/>
                <w:sz w:val="20"/>
                <w:szCs w:val="20"/>
                <w:lang w:val="ro-RO"/>
              </w:rPr>
            </w:pPr>
            <w:r w:rsidRPr="00C96B96">
              <w:rPr>
                <w:rFonts w:ascii="Times New Roman" w:hAnsi="Times New Roman"/>
                <w:i/>
                <w:iCs/>
                <w:sz w:val="20"/>
                <w:szCs w:val="20"/>
                <w:lang w:val="ro-RO"/>
              </w:rPr>
              <w:t>DISPOZIȚII GENERALE</w:t>
            </w:r>
          </w:p>
          <w:p w14:paraId="13648A7C" w14:textId="77777777" w:rsidR="00FC2F6B" w:rsidRPr="00C96B96" w:rsidRDefault="00FC2F6B" w:rsidP="006A2A58">
            <w:pPr>
              <w:pStyle w:val="ColorfulList-Accent11"/>
              <w:spacing w:after="0" w:line="240" w:lineRule="auto"/>
              <w:ind w:left="0" w:hanging="14"/>
              <w:jc w:val="center"/>
              <w:rPr>
                <w:rFonts w:ascii="Times New Roman" w:hAnsi="Times New Roman"/>
                <w:i/>
                <w:iCs/>
                <w:sz w:val="20"/>
                <w:szCs w:val="20"/>
                <w:lang w:val="ro-RO"/>
              </w:rPr>
            </w:pPr>
            <w:r w:rsidRPr="00C96B96">
              <w:rPr>
                <w:rFonts w:ascii="Times New Roman" w:hAnsi="Times New Roman"/>
                <w:i/>
                <w:iCs/>
                <w:sz w:val="20"/>
                <w:szCs w:val="20"/>
                <w:lang w:val="ro-RO"/>
              </w:rPr>
              <w:t xml:space="preserve">Secțiunea 1 </w:t>
            </w:r>
          </w:p>
          <w:p w14:paraId="13216A73" w14:textId="7C55452B" w:rsidR="00FC2F6B" w:rsidRPr="00C96B96" w:rsidRDefault="00FC2F6B" w:rsidP="006A2A58">
            <w:pPr>
              <w:pStyle w:val="ColorfulList-Accent11"/>
              <w:spacing w:after="0" w:line="240" w:lineRule="auto"/>
              <w:ind w:left="0" w:hanging="14"/>
              <w:jc w:val="center"/>
              <w:rPr>
                <w:rFonts w:ascii="Times New Roman" w:hAnsi="Times New Roman"/>
                <w:i/>
                <w:iCs/>
                <w:sz w:val="20"/>
                <w:szCs w:val="20"/>
                <w:lang w:val="ro-RO"/>
              </w:rPr>
            </w:pPr>
            <w:r w:rsidRPr="00C96B96">
              <w:rPr>
                <w:rFonts w:ascii="Times New Roman" w:hAnsi="Times New Roman"/>
                <w:i/>
                <w:iCs/>
                <w:sz w:val="20"/>
                <w:szCs w:val="20"/>
                <w:lang w:val="ro-RO"/>
              </w:rPr>
              <w:t>Obiectul</w:t>
            </w:r>
            <w:r w:rsidR="00BD236E" w:rsidRPr="00C96B96">
              <w:rPr>
                <w:rFonts w:ascii="Times New Roman" w:hAnsi="Times New Roman"/>
                <w:i/>
                <w:iCs/>
                <w:sz w:val="20"/>
                <w:szCs w:val="20"/>
                <w:lang w:val="ro-RO"/>
              </w:rPr>
              <w:t>,</w:t>
            </w:r>
            <w:r w:rsidRPr="00C96B96">
              <w:rPr>
                <w:rFonts w:ascii="Times New Roman" w:hAnsi="Times New Roman"/>
                <w:i/>
                <w:iCs/>
                <w:sz w:val="20"/>
                <w:szCs w:val="20"/>
                <w:lang w:val="ro-RO"/>
              </w:rPr>
              <w:t xml:space="preserve"> domeniul de aplicare</w:t>
            </w:r>
            <w:r w:rsidR="00BD236E" w:rsidRPr="00C96B96">
              <w:rPr>
                <w:rFonts w:ascii="Times New Roman" w:hAnsi="Times New Roman"/>
                <w:i/>
                <w:iCs/>
                <w:sz w:val="20"/>
                <w:szCs w:val="20"/>
                <w:lang w:val="ro-RO"/>
              </w:rPr>
              <w:t xml:space="preserve"> și punerea </w:t>
            </w:r>
            <w:proofErr w:type="spellStart"/>
            <w:r w:rsidR="00BD236E" w:rsidRPr="00C96B96">
              <w:rPr>
                <w:rFonts w:ascii="Times New Roman" w:hAnsi="Times New Roman"/>
                <w:i/>
                <w:iCs/>
                <w:sz w:val="20"/>
                <w:szCs w:val="20"/>
                <w:lang w:val="ro-RO"/>
              </w:rPr>
              <w:t>îm</w:t>
            </w:r>
            <w:proofErr w:type="spellEnd"/>
            <w:r w:rsidR="00BD236E" w:rsidRPr="00C96B96">
              <w:rPr>
                <w:rFonts w:ascii="Times New Roman" w:hAnsi="Times New Roman"/>
                <w:i/>
                <w:iCs/>
                <w:sz w:val="20"/>
                <w:szCs w:val="20"/>
                <w:lang w:val="ro-RO"/>
              </w:rPr>
              <w:t xml:space="preserve"> aplicare</w:t>
            </w:r>
          </w:p>
          <w:p w14:paraId="03FD887C" w14:textId="77777777" w:rsidR="00FC2F6B" w:rsidRPr="00C96B96" w:rsidRDefault="00FC2F6B" w:rsidP="006A2A58">
            <w:pPr>
              <w:pStyle w:val="ColorfulList-Accent11"/>
              <w:spacing w:after="0" w:line="240" w:lineRule="auto"/>
              <w:jc w:val="center"/>
              <w:rPr>
                <w:rFonts w:ascii="Times New Roman" w:hAnsi="Times New Roman"/>
                <w:sz w:val="20"/>
                <w:szCs w:val="20"/>
                <w:lang w:val="ro-RO"/>
              </w:rPr>
            </w:pPr>
          </w:p>
          <w:p w14:paraId="3AAC67CE" w14:textId="26767F51" w:rsidR="00251598" w:rsidRPr="00C96B96" w:rsidRDefault="00251598">
            <w:pPr>
              <w:pStyle w:val="Listparagraf"/>
              <w:numPr>
                <w:ilvl w:val="0"/>
                <w:numId w:val="7"/>
              </w:numPr>
              <w:tabs>
                <w:tab w:val="left" w:pos="426"/>
              </w:tabs>
              <w:suppressAutoHyphens w:val="0"/>
              <w:autoSpaceDN/>
              <w:spacing w:after="0" w:line="276" w:lineRule="auto"/>
              <w:ind w:left="429" w:right="117"/>
              <w:contextualSpacing w:val="0"/>
              <w:jc w:val="both"/>
              <w:textAlignment w:val="auto"/>
              <w:rPr>
                <w:rFonts w:ascii="Times New Roman" w:hAnsi="Times New Roman"/>
                <w:sz w:val="20"/>
                <w:szCs w:val="20"/>
                <w:lang w:val="ro-RO"/>
              </w:rPr>
            </w:pPr>
            <w:r w:rsidRPr="00C96B96">
              <w:rPr>
                <w:rFonts w:ascii="Times New Roman" w:hAnsi="Times New Roman"/>
                <w:sz w:val="20"/>
                <w:szCs w:val="20"/>
                <w:lang w:val="ro-RO"/>
              </w:rPr>
              <w:t>Regulamentul privind evaluarea și gestionarea zgomotului ambiental (</w:t>
            </w:r>
            <w:r w:rsidRPr="00C96B96">
              <w:rPr>
                <w:rFonts w:ascii="Times New Roman" w:hAnsi="Times New Roman"/>
                <w:i/>
                <w:iCs/>
                <w:sz w:val="20"/>
                <w:szCs w:val="20"/>
                <w:lang w:val="ro-RO"/>
              </w:rPr>
              <w:t>în continuare-</w:t>
            </w:r>
            <w:r w:rsidRPr="00C96B96">
              <w:rPr>
                <w:rFonts w:ascii="Times New Roman" w:hAnsi="Times New Roman"/>
                <w:sz w:val="20"/>
                <w:szCs w:val="20"/>
                <w:lang w:val="ro-RO"/>
              </w:rPr>
              <w:t xml:space="preserve"> Regulamentul) are drept scop de a asigura protecția sănătății umane și a mediului împotriva zgomotului prin dezvoltarea și stabilirea un</w:t>
            </w:r>
            <w:r w:rsidR="0090114C" w:rsidRPr="00C96B96">
              <w:rPr>
                <w:rFonts w:ascii="Times New Roman" w:hAnsi="Times New Roman"/>
                <w:sz w:val="20"/>
                <w:szCs w:val="20"/>
                <w:lang w:val="ro-RO"/>
              </w:rPr>
              <w:t>ui</w:t>
            </w:r>
            <w:r w:rsidRPr="00C96B96">
              <w:rPr>
                <w:rFonts w:ascii="Times New Roman" w:hAnsi="Times New Roman"/>
                <w:sz w:val="20"/>
                <w:szCs w:val="20"/>
                <w:lang w:val="ro-RO"/>
              </w:rPr>
              <w:t xml:space="preserve"> cadru </w:t>
            </w:r>
            <w:r w:rsidR="00F3386C" w:rsidRPr="00C96B96">
              <w:rPr>
                <w:rFonts w:ascii="Times New Roman" w:hAnsi="Times New Roman"/>
                <w:sz w:val="20"/>
                <w:szCs w:val="20"/>
                <w:lang w:val="ro-RO"/>
              </w:rPr>
              <w:t>normativ</w:t>
            </w:r>
            <w:r w:rsidRPr="00C96B96">
              <w:rPr>
                <w:rFonts w:ascii="Times New Roman" w:hAnsi="Times New Roman"/>
                <w:sz w:val="20"/>
                <w:szCs w:val="20"/>
                <w:lang w:val="ro-RO"/>
              </w:rPr>
              <w:t xml:space="preserve"> pentru prevenirea, reducerea sau eliminarea efectelor dăunătoare, inclusiv a disconfortului, cauzate de expunerea populației la zgomotul ambiental, prin implementarea progresivă a următoarelor acțiuni:</w:t>
            </w:r>
          </w:p>
          <w:p w14:paraId="03171E95" w14:textId="6957EE20" w:rsidR="00251598" w:rsidRPr="00C96B96" w:rsidRDefault="00F524EC">
            <w:pPr>
              <w:pStyle w:val="Listparagraf"/>
              <w:numPr>
                <w:ilvl w:val="1"/>
                <w:numId w:val="8"/>
              </w:numPr>
              <w:suppressAutoHyphens w:val="0"/>
              <w:autoSpaceDN/>
              <w:spacing w:after="0" w:line="276" w:lineRule="auto"/>
              <w:ind w:left="429" w:right="117"/>
              <w:jc w:val="both"/>
              <w:textAlignment w:val="auto"/>
              <w:rPr>
                <w:rFonts w:ascii="Times New Roman" w:hAnsi="Times New Roman"/>
                <w:sz w:val="20"/>
                <w:szCs w:val="20"/>
                <w:lang w:val="ro-RO"/>
              </w:rPr>
            </w:pPr>
            <w:r w:rsidRPr="00C96B96">
              <w:rPr>
                <w:rFonts w:ascii="Times New Roman" w:hAnsi="Times New Roman"/>
                <w:sz w:val="20"/>
                <w:szCs w:val="20"/>
                <w:lang w:val="ro-RO"/>
              </w:rPr>
              <w:t>determinarea nivelului de expunere la zgomotul ambiental prin realizarea cartografierii zgomotului</w:t>
            </w:r>
            <w:r w:rsidR="00444DC8" w:rsidRPr="00C96B96">
              <w:rPr>
                <w:rFonts w:ascii="Times New Roman" w:hAnsi="Times New Roman"/>
                <w:sz w:val="20"/>
                <w:szCs w:val="20"/>
                <w:lang w:val="ro-RO"/>
              </w:rPr>
              <w:t>;</w:t>
            </w:r>
          </w:p>
          <w:p w14:paraId="28FCFE51" w14:textId="2BB89B85" w:rsidR="00251598" w:rsidRPr="00C96B96" w:rsidRDefault="00251598">
            <w:pPr>
              <w:pStyle w:val="Listparagraf"/>
              <w:numPr>
                <w:ilvl w:val="1"/>
                <w:numId w:val="8"/>
              </w:numPr>
              <w:suppressAutoHyphens w:val="0"/>
              <w:autoSpaceDN/>
              <w:spacing w:after="0" w:line="276" w:lineRule="auto"/>
              <w:ind w:left="429" w:right="117"/>
              <w:jc w:val="both"/>
              <w:textAlignment w:val="auto"/>
              <w:rPr>
                <w:rFonts w:ascii="Times New Roman" w:hAnsi="Times New Roman"/>
                <w:sz w:val="20"/>
                <w:szCs w:val="20"/>
                <w:lang w:val="ro-RO"/>
              </w:rPr>
            </w:pPr>
            <w:r w:rsidRPr="00C96B96">
              <w:rPr>
                <w:rFonts w:ascii="Times New Roman" w:hAnsi="Times New Roman"/>
                <w:sz w:val="20"/>
                <w:szCs w:val="20"/>
                <w:lang w:val="ro-RO"/>
              </w:rPr>
              <w:t>asigurarea accesului publicului la informațiile cu privire la zgomotul ambiental și la efectele acestuia;</w:t>
            </w:r>
          </w:p>
          <w:p w14:paraId="0CB52826" w14:textId="10C49CB9" w:rsidR="00251598" w:rsidRPr="00C96B96" w:rsidRDefault="00251598">
            <w:pPr>
              <w:pStyle w:val="Listparagraf"/>
              <w:numPr>
                <w:ilvl w:val="1"/>
                <w:numId w:val="8"/>
              </w:numPr>
              <w:suppressAutoHyphens w:val="0"/>
              <w:autoSpaceDN/>
              <w:spacing w:after="0" w:line="276" w:lineRule="auto"/>
              <w:ind w:left="429" w:right="117"/>
              <w:jc w:val="both"/>
              <w:textAlignment w:val="auto"/>
              <w:rPr>
                <w:rFonts w:ascii="Times New Roman" w:hAnsi="Times New Roman"/>
                <w:sz w:val="20"/>
                <w:szCs w:val="20"/>
                <w:lang w:val="ro-RO"/>
              </w:rPr>
            </w:pPr>
            <w:r w:rsidRPr="00C96B96">
              <w:rPr>
                <w:rFonts w:ascii="Times New Roman" w:hAnsi="Times New Roman"/>
                <w:sz w:val="20"/>
                <w:szCs w:val="20"/>
                <w:lang w:val="ro-RO"/>
              </w:rPr>
              <w:lastRenderedPageBreak/>
              <w:t xml:space="preserve">adoptarea, pe baza rezultatelor cartării zgomotului, a planurilor de acțiune pentru prevenirea și reducerea zgomotului ambiental, unde este necesar, în special acolo unde nivelurile de expunere pot cauza efecte dăunătoare asupra sănătății umane și pentru a menține nivelurile zgomotului ambiental </w:t>
            </w:r>
            <w:proofErr w:type="spellStart"/>
            <w:r w:rsidRPr="00C96B96">
              <w:rPr>
                <w:rFonts w:ascii="Times New Roman" w:hAnsi="Times New Roman"/>
                <w:sz w:val="20"/>
                <w:szCs w:val="20"/>
                <w:lang w:val="en-US"/>
              </w:rPr>
              <w:t>acolo</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unde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această</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calitate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este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corespunzătoare</w:t>
            </w:r>
            <w:proofErr w:type="spellEnd"/>
            <w:r w:rsidRPr="00C96B96">
              <w:rPr>
                <w:rFonts w:ascii="Times New Roman" w:hAnsi="Times New Roman"/>
                <w:sz w:val="20"/>
                <w:szCs w:val="20"/>
                <w:lang w:val="ro-RO"/>
              </w:rPr>
              <w:t>.</w:t>
            </w:r>
          </w:p>
          <w:p w14:paraId="6E5A8515" w14:textId="4BC8E04E" w:rsidR="00FC2F6B" w:rsidRPr="00C96B96" w:rsidRDefault="00FC2F6B" w:rsidP="006A2A58">
            <w:pPr>
              <w:pStyle w:val="ColorfulList-Accent11"/>
              <w:spacing w:after="0" w:line="240" w:lineRule="auto"/>
              <w:ind w:left="0"/>
              <w:jc w:val="both"/>
              <w:rPr>
                <w:rFonts w:ascii="Times New Roman" w:hAnsi="Times New Roman"/>
                <w:sz w:val="20"/>
                <w:szCs w:val="20"/>
                <w:lang w:val="ro-RO"/>
              </w:rPr>
            </w:pPr>
          </w:p>
          <w:p w14:paraId="45B310D4" w14:textId="77777777" w:rsidR="00FC2F6B" w:rsidRPr="00C96B96" w:rsidRDefault="00FC2F6B" w:rsidP="006A2A58">
            <w:pPr>
              <w:pStyle w:val="ColorfulList-Accent11"/>
              <w:spacing w:after="0" w:line="240" w:lineRule="auto"/>
              <w:ind w:left="0"/>
              <w:jc w:val="both"/>
              <w:rPr>
                <w:rFonts w:ascii="Times New Roman" w:hAnsi="Times New Roman"/>
                <w:sz w:val="20"/>
                <w:szCs w:val="20"/>
                <w:lang w:val="ro-RO"/>
              </w:rPr>
            </w:pPr>
          </w:p>
          <w:p w14:paraId="783E4235" w14:textId="77777777" w:rsidR="00FC2F6B" w:rsidRPr="00C96B96" w:rsidRDefault="00FC2F6B" w:rsidP="006A2A58">
            <w:pPr>
              <w:pStyle w:val="ColorfulList-Accent11"/>
              <w:spacing w:after="0" w:line="240" w:lineRule="auto"/>
              <w:ind w:left="0"/>
              <w:jc w:val="both"/>
              <w:rPr>
                <w:rFonts w:ascii="Times New Roman" w:hAnsi="Times New Roman"/>
                <w:sz w:val="20"/>
                <w:szCs w:val="20"/>
                <w:lang w:val="ro-RO"/>
              </w:rPr>
            </w:pPr>
          </w:p>
          <w:p w14:paraId="228E667F" w14:textId="77777777" w:rsidR="00FF1188" w:rsidRPr="00C96B96" w:rsidRDefault="00FF1188" w:rsidP="006A2A58">
            <w:pPr>
              <w:pStyle w:val="ColorfulList-Accent11"/>
              <w:spacing w:after="0" w:line="240" w:lineRule="auto"/>
              <w:ind w:left="0"/>
              <w:jc w:val="both"/>
              <w:rPr>
                <w:rFonts w:ascii="Times New Roman" w:hAnsi="Times New Roman"/>
                <w:sz w:val="20"/>
                <w:szCs w:val="20"/>
                <w:lang w:val="ro-RO"/>
              </w:rPr>
            </w:pPr>
          </w:p>
          <w:p w14:paraId="7DD0220E" w14:textId="6AE0184A" w:rsidR="00FC2F6B" w:rsidRPr="00C96B96" w:rsidRDefault="00251598" w:rsidP="00FF1188">
            <w:pPr>
              <w:pStyle w:val="Listparagraf"/>
              <w:numPr>
                <w:ilvl w:val="0"/>
                <w:numId w:val="7"/>
              </w:numPr>
              <w:tabs>
                <w:tab w:val="left" w:pos="426"/>
              </w:tabs>
              <w:suppressAutoHyphens w:val="0"/>
              <w:autoSpaceDN/>
              <w:spacing w:after="0" w:line="276" w:lineRule="auto"/>
              <w:ind w:left="429" w:right="117"/>
              <w:contextualSpacing w:val="0"/>
              <w:jc w:val="both"/>
              <w:textAlignment w:val="auto"/>
              <w:rPr>
                <w:rFonts w:ascii="Times New Roman" w:hAnsi="Times New Roman"/>
                <w:sz w:val="20"/>
                <w:szCs w:val="20"/>
                <w:lang w:val="ro-RO"/>
              </w:rPr>
            </w:pPr>
            <w:r w:rsidRPr="00C96B96">
              <w:rPr>
                <w:rFonts w:ascii="Times New Roman" w:hAnsi="Times New Roman"/>
                <w:sz w:val="20"/>
                <w:szCs w:val="20"/>
                <w:lang w:val="ro-RO"/>
              </w:rPr>
              <w:t xml:space="preserve">Prezentul Regulament stabilește cadrul general pentru dezvoltarea </w:t>
            </w:r>
            <w:r w:rsidR="00702EE2" w:rsidRPr="00C96B96">
              <w:rPr>
                <w:rFonts w:ascii="Times New Roman" w:eastAsia="Times New Roman" w:hAnsi="Times New Roman"/>
                <w:color w:val="000000" w:themeColor="text1"/>
                <w:sz w:val="24"/>
                <w:szCs w:val="24"/>
                <w:lang w:val="ro-RO" w:eastAsia="ru-RU"/>
              </w:rPr>
              <w:t xml:space="preserve"> </w:t>
            </w:r>
            <w:r w:rsidR="00702EE2" w:rsidRPr="00C96B96">
              <w:rPr>
                <w:rFonts w:ascii="Times New Roman" w:hAnsi="Times New Roman"/>
                <w:sz w:val="20"/>
                <w:szCs w:val="20"/>
                <w:lang w:val="ro-RO"/>
              </w:rPr>
              <w:t>măsurilor de evitare, prevenire sau reducere a zgomotului</w:t>
            </w:r>
            <w:r w:rsidRPr="00C96B96">
              <w:rPr>
                <w:rFonts w:ascii="Times New Roman" w:hAnsi="Times New Roman"/>
                <w:sz w:val="20"/>
                <w:szCs w:val="20"/>
                <w:lang w:val="ro-RO"/>
              </w:rPr>
              <w:t xml:space="preserve">, în special de vehiculele rutiere, feroviare și de infrastructura acestora, de aeronave, de echipamentele industriale și de cele destinate utilizării în exteriorul clădirilor, precum și de mecanismele mobile. </w:t>
            </w:r>
          </w:p>
        </w:tc>
        <w:tc>
          <w:tcPr>
            <w:tcW w:w="3780" w:type="dxa"/>
          </w:tcPr>
          <w:p w14:paraId="0816DBCC" w14:textId="77777777" w:rsidR="00FC2F6B" w:rsidRPr="00C96B96" w:rsidRDefault="00FC2F6B" w:rsidP="0007518C">
            <w:pPr>
              <w:autoSpaceDE w:val="0"/>
              <w:spacing w:after="0" w:line="240" w:lineRule="auto"/>
              <w:jc w:val="center"/>
              <w:rPr>
                <w:rFonts w:ascii="Times New Roman" w:eastAsia="Times New Roman" w:hAnsi="Times New Roman"/>
                <w:sz w:val="20"/>
                <w:szCs w:val="20"/>
                <w:lang w:val="ro-RO"/>
              </w:rPr>
            </w:pPr>
          </w:p>
          <w:p w14:paraId="584E9DF1" w14:textId="77777777" w:rsidR="00FC2F6B" w:rsidRPr="00C96B96" w:rsidRDefault="00FC2F6B"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Compatibil</w:t>
            </w:r>
          </w:p>
          <w:p w14:paraId="46DDC3B6" w14:textId="77777777" w:rsidR="000F00C8" w:rsidRPr="00C96B96" w:rsidRDefault="000F00C8" w:rsidP="0007518C">
            <w:pPr>
              <w:autoSpaceDE w:val="0"/>
              <w:spacing w:after="0" w:line="240" w:lineRule="auto"/>
              <w:jc w:val="center"/>
              <w:rPr>
                <w:rFonts w:ascii="Times New Roman" w:eastAsia="Times New Roman" w:hAnsi="Times New Roman"/>
                <w:sz w:val="20"/>
                <w:szCs w:val="20"/>
                <w:lang w:val="ro-RO"/>
              </w:rPr>
            </w:pPr>
          </w:p>
          <w:p w14:paraId="46A7CFDC" w14:textId="77777777" w:rsidR="000F00C8" w:rsidRPr="00C96B96" w:rsidRDefault="000F00C8" w:rsidP="0007518C">
            <w:pPr>
              <w:autoSpaceDE w:val="0"/>
              <w:spacing w:after="0" w:line="240" w:lineRule="auto"/>
              <w:jc w:val="center"/>
              <w:rPr>
                <w:rFonts w:ascii="Times New Roman" w:eastAsia="Times New Roman" w:hAnsi="Times New Roman"/>
                <w:sz w:val="20"/>
                <w:szCs w:val="20"/>
                <w:lang w:val="ro-RO"/>
              </w:rPr>
            </w:pPr>
          </w:p>
          <w:p w14:paraId="143337FE" w14:textId="77777777" w:rsidR="000F00C8" w:rsidRPr="00C96B96" w:rsidRDefault="000F00C8" w:rsidP="0007518C">
            <w:pPr>
              <w:autoSpaceDE w:val="0"/>
              <w:spacing w:after="0" w:line="240" w:lineRule="auto"/>
              <w:jc w:val="center"/>
              <w:rPr>
                <w:rFonts w:ascii="Times New Roman" w:eastAsia="Times New Roman" w:hAnsi="Times New Roman"/>
                <w:sz w:val="20"/>
                <w:szCs w:val="20"/>
                <w:lang w:val="ro-RO"/>
              </w:rPr>
            </w:pPr>
          </w:p>
          <w:p w14:paraId="3B3AF377" w14:textId="77777777" w:rsidR="000F00C8" w:rsidRPr="00C96B96" w:rsidRDefault="000F00C8" w:rsidP="0007518C">
            <w:pPr>
              <w:autoSpaceDE w:val="0"/>
              <w:spacing w:after="0" w:line="240" w:lineRule="auto"/>
              <w:jc w:val="center"/>
              <w:rPr>
                <w:rFonts w:ascii="Times New Roman" w:eastAsia="Times New Roman" w:hAnsi="Times New Roman"/>
                <w:sz w:val="20"/>
                <w:szCs w:val="20"/>
                <w:lang w:val="ro-RO"/>
              </w:rPr>
            </w:pPr>
          </w:p>
          <w:p w14:paraId="553E14F6" w14:textId="77777777" w:rsidR="000F00C8" w:rsidRPr="00C96B96" w:rsidRDefault="000F00C8" w:rsidP="0007518C">
            <w:pPr>
              <w:autoSpaceDE w:val="0"/>
              <w:spacing w:after="0" w:line="240" w:lineRule="auto"/>
              <w:jc w:val="center"/>
              <w:rPr>
                <w:rFonts w:ascii="Times New Roman" w:eastAsia="Times New Roman" w:hAnsi="Times New Roman"/>
                <w:sz w:val="20"/>
                <w:szCs w:val="20"/>
                <w:lang w:val="ro-RO"/>
              </w:rPr>
            </w:pPr>
          </w:p>
          <w:p w14:paraId="0F0EAC8E" w14:textId="77777777" w:rsidR="000F00C8" w:rsidRPr="00C96B96" w:rsidRDefault="000F00C8" w:rsidP="0007518C">
            <w:pPr>
              <w:autoSpaceDE w:val="0"/>
              <w:spacing w:after="0" w:line="240" w:lineRule="auto"/>
              <w:jc w:val="center"/>
              <w:rPr>
                <w:rFonts w:ascii="Times New Roman" w:eastAsia="Times New Roman" w:hAnsi="Times New Roman"/>
                <w:sz w:val="20"/>
                <w:szCs w:val="20"/>
                <w:lang w:val="ro-RO"/>
              </w:rPr>
            </w:pPr>
          </w:p>
          <w:p w14:paraId="7CD7163B" w14:textId="77777777" w:rsidR="000F00C8" w:rsidRPr="00C96B96" w:rsidRDefault="000F00C8" w:rsidP="0007518C">
            <w:pPr>
              <w:autoSpaceDE w:val="0"/>
              <w:spacing w:after="0" w:line="240" w:lineRule="auto"/>
              <w:jc w:val="center"/>
              <w:rPr>
                <w:rFonts w:ascii="Times New Roman" w:eastAsia="Times New Roman" w:hAnsi="Times New Roman"/>
                <w:sz w:val="20"/>
                <w:szCs w:val="20"/>
                <w:lang w:val="ro-RO"/>
              </w:rPr>
            </w:pPr>
          </w:p>
          <w:p w14:paraId="6AB4F908" w14:textId="77777777" w:rsidR="000F00C8" w:rsidRPr="00C96B96" w:rsidRDefault="000F00C8" w:rsidP="0007518C">
            <w:pPr>
              <w:autoSpaceDE w:val="0"/>
              <w:spacing w:after="0" w:line="240" w:lineRule="auto"/>
              <w:jc w:val="center"/>
              <w:rPr>
                <w:rFonts w:ascii="Times New Roman" w:eastAsia="Times New Roman" w:hAnsi="Times New Roman"/>
                <w:sz w:val="20"/>
                <w:szCs w:val="20"/>
                <w:lang w:val="ro-RO"/>
              </w:rPr>
            </w:pPr>
          </w:p>
          <w:p w14:paraId="31AA5A88" w14:textId="77777777" w:rsidR="000F00C8" w:rsidRPr="00C96B96" w:rsidRDefault="000F00C8" w:rsidP="0007518C">
            <w:pPr>
              <w:autoSpaceDE w:val="0"/>
              <w:spacing w:after="0" w:line="240" w:lineRule="auto"/>
              <w:jc w:val="center"/>
              <w:rPr>
                <w:rFonts w:ascii="Times New Roman" w:eastAsia="Times New Roman" w:hAnsi="Times New Roman"/>
                <w:sz w:val="20"/>
                <w:szCs w:val="20"/>
                <w:lang w:val="ro-RO"/>
              </w:rPr>
            </w:pPr>
          </w:p>
          <w:p w14:paraId="4CC74AF3" w14:textId="77777777" w:rsidR="000F00C8" w:rsidRPr="00C96B96" w:rsidRDefault="000F00C8" w:rsidP="0007518C">
            <w:pPr>
              <w:autoSpaceDE w:val="0"/>
              <w:spacing w:after="0" w:line="240" w:lineRule="auto"/>
              <w:jc w:val="center"/>
              <w:rPr>
                <w:rFonts w:ascii="Times New Roman" w:eastAsia="Times New Roman" w:hAnsi="Times New Roman"/>
                <w:sz w:val="20"/>
                <w:szCs w:val="20"/>
                <w:lang w:val="ro-RO"/>
              </w:rPr>
            </w:pPr>
          </w:p>
          <w:p w14:paraId="6ADCAD92" w14:textId="77777777" w:rsidR="000F00C8" w:rsidRPr="00C96B96" w:rsidRDefault="000F00C8" w:rsidP="0007518C">
            <w:pPr>
              <w:autoSpaceDE w:val="0"/>
              <w:spacing w:after="0" w:line="240" w:lineRule="auto"/>
              <w:jc w:val="center"/>
              <w:rPr>
                <w:rFonts w:ascii="Times New Roman" w:eastAsia="Times New Roman" w:hAnsi="Times New Roman"/>
                <w:sz w:val="20"/>
                <w:szCs w:val="20"/>
                <w:lang w:val="ro-RO"/>
              </w:rPr>
            </w:pPr>
          </w:p>
          <w:p w14:paraId="06FA12BE" w14:textId="77777777" w:rsidR="000F00C8" w:rsidRPr="00C96B96" w:rsidRDefault="000F00C8" w:rsidP="0007518C">
            <w:pPr>
              <w:autoSpaceDE w:val="0"/>
              <w:spacing w:after="0" w:line="240" w:lineRule="auto"/>
              <w:jc w:val="center"/>
              <w:rPr>
                <w:rFonts w:ascii="Times New Roman" w:eastAsia="Times New Roman" w:hAnsi="Times New Roman"/>
                <w:sz w:val="20"/>
                <w:szCs w:val="20"/>
                <w:lang w:val="ro-RO"/>
              </w:rPr>
            </w:pPr>
          </w:p>
          <w:p w14:paraId="1FE85F86" w14:textId="77777777" w:rsidR="000F00C8" w:rsidRPr="00C96B96" w:rsidRDefault="000F00C8" w:rsidP="0007518C">
            <w:pPr>
              <w:autoSpaceDE w:val="0"/>
              <w:spacing w:after="0" w:line="240" w:lineRule="auto"/>
              <w:jc w:val="center"/>
              <w:rPr>
                <w:rFonts w:ascii="Times New Roman" w:eastAsia="Times New Roman" w:hAnsi="Times New Roman"/>
                <w:sz w:val="20"/>
                <w:szCs w:val="20"/>
                <w:lang w:val="ro-RO"/>
              </w:rPr>
            </w:pPr>
          </w:p>
          <w:p w14:paraId="534C0C28" w14:textId="77777777" w:rsidR="000F00C8" w:rsidRPr="00C96B96" w:rsidRDefault="000F00C8" w:rsidP="0007518C">
            <w:pPr>
              <w:autoSpaceDE w:val="0"/>
              <w:spacing w:after="0" w:line="240" w:lineRule="auto"/>
              <w:jc w:val="center"/>
              <w:rPr>
                <w:rFonts w:ascii="Times New Roman" w:eastAsia="Times New Roman" w:hAnsi="Times New Roman"/>
                <w:sz w:val="20"/>
                <w:szCs w:val="20"/>
                <w:lang w:val="ro-RO"/>
              </w:rPr>
            </w:pPr>
          </w:p>
          <w:p w14:paraId="3BDFDA55" w14:textId="77777777" w:rsidR="000F00C8" w:rsidRPr="00C96B96" w:rsidRDefault="000F00C8" w:rsidP="0007518C">
            <w:pPr>
              <w:autoSpaceDE w:val="0"/>
              <w:spacing w:after="0" w:line="240" w:lineRule="auto"/>
              <w:jc w:val="center"/>
              <w:rPr>
                <w:rFonts w:ascii="Times New Roman" w:eastAsia="Times New Roman" w:hAnsi="Times New Roman"/>
                <w:sz w:val="20"/>
                <w:szCs w:val="20"/>
                <w:lang w:val="ro-RO"/>
              </w:rPr>
            </w:pPr>
          </w:p>
          <w:p w14:paraId="2B04BCAF" w14:textId="77777777" w:rsidR="000F00C8" w:rsidRPr="00C96B96" w:rsidRDefault="000F00C8" w:rsidP="0007518C">
            <w:pPr>
              <w:autoSpaceDE w:val="0"/>
              <w:spacing w:after="0" w:line="240" w:lineRule="auto"/>
              <w:jc w:val="center"/>
              <w:rPr>
                <w:rFonts w:ascii="Times New Roman" w:eastAsia="Times New Roman" w:hAnsi="Times New Roman"/>
                <w:sz w:val="20"/>
                <w:szCs w:val="20"/>
                <w:lang w:val="ro-RO"/>
              </w:rPr>
            </w:pPr>
          </w:p>
          <w:p w14:paraId="4B48BDD9" w14:textId="77777777" w:rsidR="000F00C8" w:rsidRPr="00C96B96" w:rsidRDefault="000F00C8" w:rsidP="0007518C">
            <w:pPr>
              <w:autoSpaceDE w:val="0"/>
              <w:spacing w:after="0" w:line="240" w:lineRule="auto"/>
              <w:jc w:val="center"/>
              <w:rPr>
                <w:rFonts w:ascii="Times New Roman" w:eastAsia="Times New Roman" w:hAnsi="Times New Roman"/>
                <w:sz w:val="20"/>
                <w:szCs w:val="20"/>
                <w:lang w:val="ro-RO"/>
              </w:rPr>
            </w:pPr>
          </w:p>
          <w:p w14:paraId="09DC1BEB" w14:textId="77777777" w:rsidR="000F00C8" w:rsidRPr="00C96B96" w:rsidRDefault="000F00C8" w:rsidP="0007518C">
            <w:pPr>
              <w:autoSpaceDE w:val="0"/>
              <w:spacing w:after="0" w:line="240" w:lineRule="auto"/>
              <w:jc w:val="center"/>
              <w:rPr>
                <w:rFonts w:ascii="Times New Roman" w:eastAsia="Times New Roman" w:hAnsi="Times New Roman"/>
                <w:sz w:val="20"/>
                <w:szCs w:val="20"/>
                <w:lang w:val="ro-RO"/>
              </w:rPr>
            </w:pPr>
          </w:p>
          <w:p w14:paraId="7AE94D50" w14:textId="77777777" w:rsidR="000F00C8" w:rsidRPr="00C96B96" w:rsidRDefault="000F00C8" w:rsidP="0007518C">
            <w:pPr>
              <w:autoSpaceDE w:val="0"/>
              <w:spacing w:after="0" w:line="240" w:lineRule="auto"/>
              <w:jc w:val="center"/>
              <w:rPr>
                <w:rFonts w:ascii="Times New Roman" w:eastAsia="Times New Roman" w:hAnsi="Times New Roman"/>
                <w:sz w:val="20"/>
                <w:szCs w:val="20"/>
                <w:lang w:val="ro-RO"/>
              </w:rPr>
            </w:pPr>
          </w:p>
          <w:p w14:paraId="57D40213" w14:textId="77777777" w:rsidR="000F00C8" w:rsidRPr="00C96B96" w:rsidRDefault="000F00C8" w:rsidP="0007518C">
            <w:pPr>
              <w:autoSpaceDE w:val="0"/>
              <w:spacing w:after="0" w:line="240" w:lineRule="auto"/>
              <w:jc w:val="center"/>
              <w:rPr>
                <w:rFonts w:ascii="Times New Roman" w:eastAsia="Times New Roman" w:hAnsi="Times New Roman"/>
                <w:sz w:val="20"/>
                <w:szCs w:val="20"/>
                <w:lang w:val="ro-RO"/>
              </w:rPr>
            </w:pPr>
          </w:p>
          <w:p w14:paraId="3DCB201A" w14:textId="77777777" w:rsidR="000F00C8" w:rsidRPr="00C96B96" w:rsidRDefault="000F00C8" w:rsidP="0007518C">
            <w:pPr>
              <w:autoSpaceDE w:val="0"/>
              <w:spacing w:after="0" w:line="240" w:lineRule="auto"/>
              <w:jc w:val="center"/>
              <w:rPr>
                <w:rFonts w:ascii="Times New Roman" w:eastAsia="Times New Roman" w:hAnsi="Times New Roman"/>
                <w:sz w:val="20"/>
                <w:szCs w:val="20"/>
                <w:lang w:val="ro-RO"/>
              </w:rPr>
            </w:pPr>
          </w:p>
          <w:p w14:paraId="44D4A586" w14:textId="77777777" w:rsidR="000F00C8" w:rsidRPr="00C96B96" w:rsidRDefault="000F00C8" w:rsidP="0007518C">
            <w:pPr>
              <w:autoSpaceDE w:val="0"/>
              <w:spacing w:after="0" w:line="240" w:lineRule="auto"/>
              <w:jc w:val="center"/>
              <w:rPr>
                <w:rFonts w:ascii="Times New Roman" w:eastAsia="Times New Roman" w:hAnsi="Times New Roman"/>
                <w:sz w:val="20"/>
                <w:szCs w:val="20"/>
                <w:lang w:val="ro-RO"/>
              </w:rPr>
            </w:pPr>
          </w:p>
          <w:p w14:paraId="7C4BCD55" w14:textId="77777777" w:rsidR="000F00C8" w:rsidRPr="00C96B96" w:rsidRDefault="000F00C8" w:rsidP="0007518C">
            <w:pPr>
              <w:autoSpaceDE w:val="0"/>
              <w:spacing w:after="0" w:line="240" w:lineRule="auto"/>
              <w:jc w:val="center"/>
              <w:rPr>
                <w:rFonts w:ascii="Times New Roman" w:eastAsia="Times New Roman" w:hAnsi="Times New Roman"/>
                <w:sz w:val="20"/>
                <w:szCs w:val="20"/>
                <w:lang w:val="ro-RO"/>
              </w:rPr>
            </w:pPr>
          </w:p>
          <w:p w14:paraId="43ED710D" w14:textId="77777777" w:rsidR="000F00C8" w:rsidRPr="00C96B96" w:rsidRDefault="000F00C8" w:rsidP="0007518C">
            <w:pPr>
              <w:autoSpaceDE w:val="0"/>
              <w:spacing w:after="0" w:line="240" w:lineRule="auto"/>
              <w:jc w:val="center"/>
              <w:rPr>
                <w:rFonts w:ascii="Times New Roman" w:eastAsia="Times New Roman" w:hAnsi="Times New Roman"/>
                <w:sz w:val="20"/>
                <w:szCs w:val="20"/>
                <w:lang w:val="ro-RO"/>
              </w:rPr>
            </w:pPr>
          </w:p>
          <w:p w14:paraId="138E2784" w14:textId="77777777" w:rsidR="000F00C8" w:rsidRPr="00C96B96" w:rsidRDefault="000F00C8" w:rsidP="0007518C">
            <w:pPr>
              <w:autoSpaceDE w:val="0"/>
              <w:spacing w:after="0" w:line="240" w:lineRule="auto"/>
              <w:jc w:val="center"/>
              <w:rPr>
                <w:rFonts w:ascii="Times New Roman" w:eastAsia="Times New Roman" w:hAnsi="Times New Roman"/>
                <w:sz w:val="20"/>
                <w:szCs w:val="20"/>
                <w:lang w:val="ro-RO"/>
              </w:rPr>
            </w:pPr>
          </w:p>
          <w:p w14:paraId="2EDE5846" w14:textId="77777777" w:rsidR="000F00C8" w:rsidRPr="00C96B96" w:rsidRDefault="000F00C8" w:rsidP="0007518C">
            <w:pPr>
              <w:autoSpaceDE w:val="0"/>
              <w:spacing w:after="0" w:line="240" w:lineRule="auto"/>
              <w:jc w:val="center"/>
              <w:rPr>
                <w:rFonts w:ascii="Times New Roman" w:eastAsia="Times New Roman" w:hAnsi="Times New Roman"/>
                <w:sz w:val="20"/>
                <w:szCs w:val="20"/>
                <w:lang w:val="ro-RO"/>
              </w:rPr>
            </w:pPr>
          </w:p>
          <w:p w14:paraId="00669106" w14:textId="77777777" w:rsidR="000F00C8" w:rsidRPr="00C96B96" w:rsidRDefault="000F00C8" w:rsidP="0007518C">
            <w:pPr>
              <w:autoSpaceDE w:val="0"/>
              <w:spacing w:after="0" w:line="240" w:lineRule="auto"/>
              <w:jc w:val="center"/>
              <w:rPr>
                <w:rFonts w:ascii="Times New Roman" w:eastAsia="Times New Roman" w:hAnsi="Times New Roman"/>
                <w:sz w:val="20"/>
                <w:szCs w:val="20"/>
                <w:lang w:val="ro-RO"/>
              </w:rPr>
            </w:pPr>
          </w:p>
          <w:p w14:paraId="2DCB9C69" w14:textId="77777777" w:rsidR="000F00C8" w:rsidRPr="00C96B96" w:rsidRDefault="000F00C8" w:rsidP="0007518C">
            <w:pPr>
              <w:autoSpaceDE w:val="0"/>
              <w:spacing w:after="0" w:line="240" w:lineRule="auto"/>
              <w:jc w:val="center"/>
              <w:rPr>
                <w:rFonts w:ascii="Times New Roman" w:eastAsia="Times New Roman" w:hAnsi="Times New Roman"/>
                <w:sz w:val="20"/>
                <w:szCs w:val="20"/>
                <w:lang w:val="ro-RO"/>
              </w:rPr>
            </w:pPr>
          </w:p>
          <w:p w14:paraId="5CBF3D99" w14:textId="77777777" w:rsidR="000F00C8" w:rsidRPr="00C96B96" w:rsidRDefault="000F00C8" w:rsidP="0007518C">
            <w:pPr>
              <w:autoSpaceDE w:val="0"/>
              <w:spacing w:after="0" w:line="240" w:lineRule="auto"/>
              <w:jc w:val="center"/>
              <w:rPr>
                <w:rFonts w:ascii="Times New Roman" w:eastAsia="Times New Roman" w:hAnsi="Times New Roman"/>
                <w:sz w:val="20"/>
                <w:szCs w:val="20"/>
                <w:lang w:val="ro-RO"/>
              </w:rPr>
            </w:pPr>
          </w:p>
          <w:p w14:paraId="4E5FD3AE" w14:textId="77777777" w:rsidR="000F00C8" w:rsidRPr="00C96B96" w:rsidRDefault="000F00C8" w:rsidP="0007518C">
            <w:pPr>
              <w:autoSpaceDE w:val="0"/>
              <w:spacing w:after="0" w:line="240" w:lineRule="auto"/>
              <w:jc w:val="center"/>
              <w:rPr>
                <w:rFonts w:ascii="Times New Roman" w:eastAsia="Times New Roman" w:hAnsi="Times New Roman"/>
                <w:sz w:val="20"/>
                <w:szCs w:val="20"/>
                <w:lang w:val="ro-RO"/>
              </w:rPr>
            </w:pPr>
          </w:p>
          <w:p w14:paraId="72BB1B88" w14:textId="77777777" w:rsidR="000F00C8" w:rsidRPr="00C96B96" w:rsidRDefault="000F00C8" w:rsidP="0007518C">
            <w:pPr>
              <w:autoSpaceDE w:val="0"/>
              <w:spacing w:after="0" w:line="240" w:lineRule="auto"/>
              <w:jc w:val="center"/>
              <w:rPr>
                <w:rFonts w:ascii="Times New Roman" w:eastAsia="Times New Roman" w:hAnsi="Times New Roman"/>
                <w:sz w:val="20"/>
                <w:szCs w:val="20"/>
                <w:lang w:val="ro-RO"/>
              </w:rPr>
            </w:pPr>
          </w:p>
          <w:p w14:paraId="7D613202" w14:textId="77777777" w:rsidR="000F00C8" w:rsidRPr="00C96B96" w:rsidRDefault="000F00C8" w:rsidP="0007518C">
            <w:pPr>
              <w:autoSpaceDE w:val="0"/>
              <w:spacing w:after="0" w:line="240" w:lineRule="auto"/>
              <w:jc w:val="center"/>
              <w:rPr>
                <w:rFonts w:ascii="Times New Roman" w:eastAsia="Times New Roman" w:hAnsi="Times New Roman"/>
                <w:sz w:val="20"/>
                <w:szCs w:val="20"/>
                <w:lang w:val="ro-RO"/>
              </w:rPr>
            </w:pPr>
          </w:p>
          <w:p w14:paraId="142709D4" w14:textId="77777777" w:rsidR="000F00C8" w:rsidRPr="00C96B96" w:rsidRDefault="000F00C8"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Compatibil</w:t>
            </w:r>
          </w:p>
          <w:p w14:paraId="704E11D7" w14:textId="77777777" w:rsidR="00251598" w:rsidRPr="00C96B96" w:rsidRDefault="00251598" w:rsidP="0007518C">
            <w:pPr>
              <w:autoSpaceDE w:val="0"/>
              <w:spacing w:after="0" w:line="240" w:lineRule="auto"/>
              <w:jc w:val="center"/>
              <w:rPr>
                <w:rFonts w:ascii="Times New Roman" w:eastAsia="Times New Roman" w:hAnsi="Times New Roman"/>
                <w:sz w:val="20"/>
                <w:szCs w:val="20"/>
                <w:lang w:val="ro-RO"/>
              </w:rPr>
            </w:pPr>
          </w:p>
          <w:p w14:paraId="2AF70FC4" w14:textId="77777777" w:rsidR="00251598" w:rsidRPr="00C96B96" w:rsidRDefault="00251598" w:rsidP="0007518C">
            <w:pPr>
              <w:autoSpaceDE w:val="0"/>
              <w:spacing w:after="0" w:line="240" w:lineRule="auto"/>
              <w:jc w:val="center"/>
              <w:rPr>
                <w:rFonts w:ascii="Times New Roman" w:eastAsia="Times New Roman" w:hAnsi="Times New Roman"/>
                <w:sz w:val="20"/>
                <w:szCs w:val="20"/>
                <w:lang w:val="ro-RO"/>
              </w:rPr>
            </w:pPr>
          </w:p>
          <w:p w14:paraId="0CD2A2BF" w14:textId="77777777" w:rsidR="00251598" w:rsidRPr="00C96B96" w:rsidRDefault="00251598" w:rsidP="0007518C">
            <w:pPr>
              <w:autoSpaceDE w:val="0"/>
              <w:spacing w:after="0" w:line="240" w:lineRule="auto"/>
              <w:jc w:val="center"/>
              <w:rPr>
                <w:rFonts w:ascii="Times New Roman" w:eastAsia="Times New Roman" w:hAnsi="Times New Roman"/>
                <w:sz w:val="20"/>
                <w:szCs w:val="20"/>
                <w:lang w:val="ro-RO"/>
              </w:rPr>
            </w:pPr>
          </w:p>
          <w:p w14:paraId="0CDC2603" w14:textId="77777777" w:rsidR="00251598" w:rsidRPr="00C96B96" w:rsidRDefault="00251598" w:rsidP="0007518C">
            <w:pPr>
              <w:autoSpaceDE w:val="0"/>
              <w:spacing w:after="0" w:line="240" w:lineRule="auto"/>
              <w:jc w:val="center"/>
              <w:rPr>
                <w:rFonts w:ascii="Times New Roman" w:eastAsia="Times New Roman" w:hAnsi="Times New Roman"/>
                <w:sz w:val="20"/>
                <w:szCs w:val="20"/>
                <w:lang w:val="ro-RO"/>
              </w:rPr>
            </w:pPr>
          </w:p>
          <w:p w14:paraId="5DBA2D3E" w14:textId="77777777" w:rsidR="00251598" w:rsidRPr="00C96B96" w:rsidRDefault="00251598" w:rsidP="0007518C">
            <w:pPr>
              <w:autoSpaceDE w:val="0"/>
              <w:spacing w:after="0" w:line="240" w:lineRule="auto"/>
              <w:jc w:val="center"/>
              <w:rPr>
                <w:rFonts w:ascii="Times New Roman" w:eastAsia="Times New Roman" w:hAnsi="Times New Roman"/>
                <w:sz w:val="20"/>
                <w:szCs w:val="20"/>
                <w:lang w:val="ro-RO"/>
              </w:rPr>
            </w:pPr>
          </w:p>
          <w:p w14:paraId="5B3FCF4C" w14:textId="77777777" w:rsidR="00251598" w:rsidRPr="00C96B96" w:rsidRDefault="00251598" w:rsidP="0007518C">
            <w:pPr>
              <w:autoSpaceDE w:val="0"/>
              <w:spacing w:after="0" w:line="240" w:lineRule="auto"/>
              <w:jc w:val="center"/>
              <w:rPr>
                <w:rFonts w:ascii="Times New Roman" w:eastAsia="Times New Roman" w:hAnsi="Times New Roman"/>
                <w:sz w:val="20"/>
                <w:szCs w:val="20"/>
                <w:lang w:val="ro-RO"/>
              </w:rPr>
            </w:pPr>
          </w:p>
          <w:p w14:paraId="405F20FF" w14:textId="77777777" w:rsidR="00251598" w:rsidRPr="00C96B96" w:rsidRDefault="00251598" w:rsidP="0007518C">
            <w:pPr>
              <w:autoSpaceDE w:val="0"/>
              <w:spacing w:after="0" w:line="240" w:lineRule="auto"/>
              <w:jc w:val="center"/>
              <w:rPr>
                <w:rFonts w:ascii="Times New Roman" w:eastAsia="Times New Roman" w:hAnsi="Times New Roman"/>
                <w:sz w:val="20"/>
                <w:szCs w:val="20"/>
                <w:lang w:val="ro-RO"/>
              </w:rPr>
            </w:pPr>
          </w:p>
          <w:p w14:paraId="07965A0B" w14:textId="77777777" w:rsidR="00647A8C" w:rsidRPr="00C96B96" w:rsidRDefault="00647A8C" w:rsidP="0007518C">
            <w:pPr>
              <w:autoSpaceDE w:val="0"/>
              <w:spacing w:after="0" w:line="240" w:lineRule="auto"/>
              <w:jc w:val="center"/>
              <w:rPr>
                <w:rFonts w:ascii="Times New Roman" w:eastAsia="Times New Roman" w:hAnsi="Times New Roman"/>
                <w:sz w:val="20"/>
                <w:szCs w:val="20"/>
                <w:lang w:val="ro-RO"/>
              </w:rPr>
            </w:pPr>
          </w:p>
          <w:p w14:paraId="16C4F038" w14:textId="7D282167" w:rsidR="00251598" w:rsidRPr="00C96B96" w:rsidRDefault="00251598" w:rsidP="0007518C">
            <w:pPr>
              <w:autoSpaceDE w:val="0"/>
              <w:spacing w:after="0" w:line="240" w:lineRule="auto"/>
              <w:jc w:val="center"/>
              <w:rPr>
                <w:rFonts w:ascii="Times New Roman" w:eastAsia="Times New Roman" w:hAnsi="Times New Roman"/>
                <w:sz w:val="20"/>
                <w:szCs w:val="20"/>
                <w:lang w:val="zh-CN" w:eastAsia="ru-RU"/>
              </w:rPr>
            </w:pPr>
            <w:r w:rsidRPr="00C96B96">
              <w:rPr>
                <w:rFonts w:ascii="Times New Roman" w:eastAsia="Times New Roman" w:hAnsi="Times New Roman"/>
                <w:sz w:val="20"/>
                <w:szCs w:val="20"/>
                <w:lang w:val="ro-RO"/>
              </w:rPr>
              <w:t>Prevederi UE neaplicabile, ține de Comisia UE</w:t>
            </w:r>
          </w:p>
        </w:tc>
        <w:tc>
          <w:tcPr>
            <w:tcW w:w="2070" w:type="dxa"/>
          </w:tcPr>
          <w:p w14:paraId="6B7A1927" w14:textId="77777777" w:rsidR="00FC2F6B" w:rsidRPr="00C96B96" w:rsidRDefault="00FC2F6B" w:rsidP="0007518C">
            <w:pPr>
              <w:autoSpaceDE w:val="0"/>
              <w:spacing w:after="0" w:line="240" w:lineRule="auto"/>
              <w:jc w:val="center"/>
              <w:rPr>
                <w:rFonts w:ascii="Times New Roman" w:hAnsi="Times New Roman"/>
                <w:sz w:val="20"/>
                <w:szCs w:val="20"/>
                <w:shd w:val="clear" w:color="auto" w:fill="FFFFFF"/>
                <w:lang w:val="ro-RO"/>
              </w:rPr>
            </w:pPr>
          </w:p>
          <w:p w14:paraId="6AB80E4B" w14:textId="77777777" w:rsidR="00FC2F6B" w:rsidRPr="00C96B96" w:rsidRDefault="00FC2F6B" w:rsidP="0007518C">
            <w:pPr>
              <w:autoSpaceDE w:val="0"/>
              <w:spacing w:after="0" w:line="240" w:lineRule="auto"/>
              <w:jc w:val="center"/>
              <w:rPr>
                <w:rFonts w:ascii="Times New Roman" w:hAnsi="Times New Roman"/>
                <w:sz w:val="20"/>
                <w:szCs w:val="20"/>
                <w:shd w:val="clear" w:color="auto" w:fill="FFFFFF"/>
                <w:lang w:val="ro-RO"/>
              </w:rPr>
            </w:pPr>
          </w:p>
          <w:p w14:paraId="32094F7A" w14:textId="77777777" w:rsidR="00FC2F6B" w:rsidRPr="00C96B96" w:rsidRDefault="00FC2F6B" w:rsidP="0007518C">
            <w:pPr>
              <w:autoSpaceDE w:val="0"/>
              <w:spacing w:after="0" w:line="240" w:lineRule="auto"/>
              <w:jc w:val="center"/>
              <w:rPr>
                <w:rFonts w:ascii="Times New Roman" w:hAnsi="Times New Roman"/>
                <w:b/>
                <w:bCs/>
                <w:sz w:val="20"/>
                <w:szCs w:val="20"/>
                <w:lang w:val="ro-RO"/>
              </w:rPr>
            </w:pPr>
          </w:p>
        </w:tc>
      </w:tr>
      <w:tr w:rsidR="00FC2F6B" w:rsidRPr="00C96B96" w14:paraId="2325C3D2" w14:textId="1EED5D0D" w:rsidTr="00B901F1">
        <w:trPr>
          <w:trHeight w:val="4220"/>
        </w:trPr>
        <w:tc>
          <w:tcPr>
            <w:tcW w:w="4135" w:type="dxa"/>
            <w:gridSpan w:val="2"/>
          </w:tcPr>
          <w:p w14:paraId="40E941D1" w14:textId="0CB327C7" w:rsidR="00FC2F6B" w:rsidRPr="00C96B96" w:rsidRDefault="00FC2F6B" w:rsidP="006A2A58">
            <w:pPr>
              <w:jc w:val="center"/>
              <w:rPr>
                <w:rFonts w:ascii="Times New Roman" w:hAnsi="Times New Roman"/>
                <w:i/>
                <w:iCs/>
                <w:sz w:val="20"/>
                <w:szCs w:val="20"/>
                <w:lang w:val="ro-RO" w:eastAsia="ru-RU"/>
              </w:rPr>
            </w:pPr>
            <w:r w:rsidRPr="00C96B96">
              <w:rPr>
                <w:rFonts w:ascii="Times New Roman" w:hAnsi="Times New Roman"/>
                <w:i/>
                <w:iCs/>
                <w:sz w:val="20"/>
                <w:szCs w:val="20"/>
                <w:lang w:val="ro-RO" w:eastAsia="ru-RU"/>
              </w:rPr>
              <w:t>Articolul 2</w:t>
            </w:r>
          </w:p>
          <w:p w14:paraId="35D8206F" w14:textId="5009C094" w:rsidR="00FC2F6B" w:rsidRPr="00C96B96" w:rsidRDefault="00FC2F6B" w:rsidP="006A2A58">
            <w:pPr>
              <w:jc w:val="center"/>
              <w:rPr>
                <w:rFonts w:ascii="Times New Roman" w:hAnsi="Times New Roman"/>
                <w:b/>
                <w:bCs/>
                <w:sz w:val="20"/>
                <w:szCs w:val="20"/>
                <w:lang w:val="ro-RO" w:eastAsia="ru-RU"/>
              </w:rPr>
            </w:pPr>
            <w:r w:rsidRPr="00C96B96">
              <w:rPr>
                <w:rFonts w:ascii="Times New Roman" w:hAnsi="Times New Roman"/>
                <w:b/>
                <w:bCs/>
                <w:sz w:val="20"/>
                <w:szCs w:val="20"/>
                <w:lang w:val="ro-RO" w:eastAsia="ru-RU"/>
              </w:rPr>
              <w:t>Domeniul de aplicare</w:t>
            </w:r>
          </w:p>
          <w:p w14:paraId="1F2115AB" w14:textId="77777777" w:rsidR="00FC2F6B" w:rsidRPr="00C96B96" w:rsidRDefault="00FC2F6B" w:rsidP="006A2A58">
            <w:pPr>
              <w:spacing w:line="240" w:lineRule="auto"/>
              <w:jc w:val="both"/>
              <w:rPr>
                <w:rFonts w:ascii="Times New Roman" w:hAnsi="Times New Roman"/>
                <w:sz w:val="20"/>
                <w:szCs w:val="20"/>
                <w:lang w:val="ro-RO" w:eastAsia="ru-RU"/>
              </w:rPr>
            </w:pPr>
            <w:r w:rsidRPr="00C96B96">
              <w:rPr>
                <w:rFonts w:ascii="Times New Roman" w:hAnsi="Times New Roman"/>
                <w:sz w:val="20"/>
                <w:szCs w:val="20"/>
                <w:lang w:val="ro-RO" w:eastAsia="ru-RU"/>
              </w:rPr>
              <w:t xml:space="preserve">(1) Prezenta directivă se aplică zgomotului ambiental la care oamenii sunt expuși, în special în anumite zone cu construcții, în parcuri publice sau în alte zone de liniște din aglomerații, în zonele liniștite din spațiile deschise, în apropierea școlilor, a spitalelor și a altor clădiri sau zone sensibile la zgomot. </w:t>
            </w:r>
          </w:p>
          <w:p w14:paraId="4B181E07" w14:textId="0D6FC0C2" w:rsidR="00FC2F6B" w:rsidRPr="00C96B96" w:rsidRDefault="00FC2F6B" w:rsidP="006A2A58">
            <w:pPr>
              <w:spacing w:line="240" w:lineRule="auto"/>
              <w:jc w:val="both"/>
              <w:rPr>
                <w:rFonts w:ascii="Times New Roman" w:hAnsi="Times New Roman"/>
                <w:sz w:val="20"/>
                <w:szCs w:val="20"/>
                <w:lang w:val="ro-RO" w:eastAsia="ru-RU"/>
              </w:rPr>
            </w:pPr>
            <w:r w:rsidRPr="00C96B96">
              <w:rPr>
                <w:rFonts w:ascii="Times New Roman" w:hAnsi="Times New Roman"/>
                <w:sz w:val="20"/>
                <w:szCs w:val="20"/>
                <w:lang w:val="ro-RO" w:eastAsia="ru-RU"/>
              </w:rPr>
              <w:t>(2) Prezenta directivă nu se aplică zgomotului provocat de însăși persoana expusă, zgomotului din activitățile casnice, zgomotului provocat de vecini, zgomotului din locurile de muncă sau zgomotului din interiorul mijloacelor de transport sau provocat de activitățile militare desfășurate în zone militare.</w:t>
            </w:r>
          </w:p>
        </w:tc>
        <w:tc>
          <w:tcPr>
            <w:tcW w:w="5310" w:type="dxa"/>
          </w:tcPr>
          <w:p w14:paraId="6DBD0705" w14:textId="77777777" w:rsidR="00251598" w:rsidRPr="00C96B96" w:rsidRDefault="00251598" w:rsidP="008056AA">
            <w:pPr>
              <w:pStyle w:val="Listparagraf"/>
              <w:numPr>
                <w:ilvl w:val="0"/>
                <w:numId w:val="7"/>
              </w:numPr>
              <w:suppressAutoHyphens w:val="0"/>
              <w:autoSpaceDN/>
              <w:spacing w:after="0" w:line="240" w:lineRule="auto"/>
              <w:ind w:left="429" w:right="117"/>
              <w:contextualSpacing w:val="0"/>
              <w:jc w:val="both"/>
              <w:textAlignment w:val="auto"/>
              <w:rPr>
                <w:rFonts w:ascii="Times New Roman" w:hAnsi="Times New Roman"/>
                <w:sz w:val="20"/>
                <w:szCs w:val="20"/>
                <w:lang w:val="ro-RO"/>
              </w:rPr>
            </w:pPr>
            <w:r w:rsidRPr="00C96B96">
              <w:rPr>
                <w:rFonts w:ascii="Times New Roman" w:hAnsi="Times New Roman"/>
                <w:sz w:val="20"/>
                <w:szCs w:val="20"/>
                <w:lang w:val="ro-RO"/>
              </w:rPr>
              <w:t>Prevederile prezentului Regulament se aplică zgomotului ambiental la care este expusă populația, în special în:</w:t>
            </w:r>
          </w:p>
          <w:p w14:paraId="07C3391D" w14:textId="77777777" w:rsidR="00251598" w:rsidRPr="00C96B96" w:rsidRDefault="00251598" w:rsidP="008056AA">
            <w:pPr>
              <w:pStyle w:val="Listparagraf"/>
              <w:numPr>
                <w:ilvl w:val="1"/>
                <w:numId w:val="9"/>
              </w:numPr>
              <w:suppressAutoHyphens w:val="0"/>
              <w:autoSpaceDN/>
              <w:spacing w:after="0" w:line="240" w:lineRule="auto"/>
              <w:ind w:left="429" w:right="117"/>
              <w:jc w:val="both"/>
              <w:textAlignment w:val="auto"/>
              <w:rPr>
                <w:rFonts w:ascii="Times New Roman" w:hAnsi="Times New Roman"/>
                <w:sz w:val="20"/>
                <w:szCs w:val="20"/>
                <w:lang w:val="ro-RO"/>
              </w:rPr>
            </w:pPr>
            <w:r w:rsidRPr="00C96B96">
              <w:rPr>
                <w:rFonts w:ascii="Times New Roman" w:hAnsi="Times New Roman"/>
                <w:sz w:val="20"/>
                <w:szCs w:val="20"/>
                <w:lang w:val="ro-RO"/>
              </w:rPr>
              <w:t>zonele cu construcții;</w:t>
            </w:r>
          </w:p>
          <w:p w14:paraId="6772CF65" w14:textId="77777777" w:rsidR="00251598" w:rsidRPr="00C96B96" w:rsidRDefault="00251598" w:rsidP="008056AA">
            <w:pPr>
              <w:pStyle w:val="Listparagraf"/>
              <w:numPr>
                <w:ilvl w:val="1"/>
                <w:numId w:val="9"/>
              </w:numPr>
              <w:suppressAutoHyphens w:val="0"/>
              <w:autoSpaceDN/>
              <w:spacing w:after="0" w:line="240" w:lineRule="auto"/>
              <w:ind w:left="429" w:right="117"/>
              <w:jc w:val="both"/>
              <w:textAlignment w:val="auto"/>
              <w:rPr>
                <w:rFonts w:ascii="Times New Roman" w:hAnsi="Times New Roman"/>
                <w:sz w:val="20"/>
                <w:szCs w:val="20"/>
                <w:lang w:val="ro-RO"/>
              </w:rPr>
            </w:pPr>
            <w:r w:rsidRPr="00C96B96">
              <w:rPr>
                <w:rFonts w:ascii="Times New Roman" w:hAnsi="Times New Roman"/>
                <w:sz w:val="20"/>
                <w:szCs w:val="20"/>
                <w:lang w:val="ro-RO"/>
              </w:rPr>
              <w:t>parcurile, grădinile publice sau alte zone liniștite dintr-o aglomerare;</w:t>
            </w:r>
          </w:p>
          <w:p w14:paraId="3A8B48EF" w14:textId="77777777" w:rsidR="00251598" w:rsidRPr="00C96B96" w:rsidRDefault="00251598" w:rsidP="008056AA">
            <w:pPr>
              <w:pStyle w:val="Listparagraf"/>
              <w:numPr>
                <w:ilvl w:val="1"/>
                <w:numId w:val="9"/>
              </w:numPr>
              <w:suppressAutoHyphens w:val="0"/>
              <w:autoSpaceDN/>
              <w:spacing w:after="0" w:line="240" w:lineRule="auto"/>
              <w:ind w:left="429" w:right="117"/>
              <w:jc w:val="both"/>
              <w:textAlignment w:val="auto"/>
              <w:rPr>
                <w:rFonts w:ascii="Times New Roman" w:hAnsi="Times New Roman"/>
                <w:sz w:val="20"/>
                <w:szCs w:val="20"/>
                <w:lang w:val="ro-RO"/>
              </w:rPr>
            </w:pPr>
            <w:r w:rsidRPr="00C96B96">
              <w:rPr>
                <w:rFonts w:ascii="Times New Roman" w:hAnsi="Times New Roman"/>
                <w:sz w:val="20"/>
                <w:szCs w:val="20"/>
                <w:lang w:val="ro-RO"/>
              </w:rPr>
              <w:t>zonele liniștite din spații deschise;</w:t>
            </w:r>
          </w:p>
          <w:p w14:paraId="0C79BA3D" w14:textId="7C20FB97" w:rsidR="00251598" w:rsidRPr="00C96B96" w:rsidRDefault="00136755" w:rsidP="00136755">
            <w:pPr>
              <w:pStyle w:val="Listparagraf"/>
              <w:numPr>
                <w:ilvl w:val="1"/>
                <w:numId w:val="9"/>
              </w:numPr>
              <w:suppressAutoHyphens w:val="0"/>
              <w:autoSpaceDN/>
              <w:spacing w:after="0" w:line="240" w:lineRule="auto"/>
              <w:ind w:left="429" w:right="117"/>
              <w:jc w:val="both"/>
              <w:textAlignment w:val="auto"/>
              <w:rPr>
                <w:rFonts w:ascii="Times New Roman" w:hAnsi="Times New Roman"/>
                <w:sz w:val="20"/>
                <w:szCs w:val="20"/>
                <w:lang w:val="ro-RO"/>
              </w:rPr>
            </w:pPr>
            <w:r w:rsidRPr="00C96B96">
              <w:rPr>
                <w:rFonts w:ascii="Times New Roman" w:hAnsi="Times New Roman"/>
                <w:sz w:val="20"/>
                <w:szCs w:val="20"/>
                <w:lang w:val="ro-RO"/>
              </w:rPr>
              <w:t>zone sensibile la zgomot din apropierea unităților de învățământ, grădinițe</w:t>
            </w:r>
            <w:r w:rsidR="00CF1F83" w:rsidRPr="00C96B96">
              <w:rPr>
                <w:rFonts w:ascii="Times New Roman" w:hAnsi="Times New Roman"/>
                <w:sz w:val="20"/>
                <w:szCs w:val="20"/>
                <w:lang w:val="ro-RO"/>
              </w:rPr>
              <w:t xml:space="preserve">, </w:t>
            </w:r>
            <w:r w:rsidRPr="00C96B96">
              <w:rPr>
                <w:rFonts w:ascii="Times New Roman" w:hAnsi="Times New Roman"/>
                <w:sz w:val="20"/>
                <w:szCs w:val="20"/>
                <w:lang w:val="ro-RO"/>
              </w:rPr>
              <w:t xml:space="preserve">a spitalelor și a altor clădiri. </w:t>
            </w:r>
          </w:p>
          <w:p w14:paraId="34EA7F97" w14:textId="77777777" w:rsidR="00251598" w:rsidRPr="00C96B96" w:rsidRDefault="00251598" w:rsidP="008056AA">
            <w:pPr>
              <w:pStyle w:val="Listparagraf"/>
              <w:numPr>
                <w:ilvl w:val="0"/>
                <w:numId w:val="7"/>
              </w:numPr>
              <w:suppressAutoHyphens w:val="0"/>
              <w:autoSpaceDN/>
              <w:spacing w:before="120" w:after="0" w:line="240" w:lineRule="auto"/>
              <w:ind w:left="429" w:right="117"/>
              <w:contextualSpacing w:val="0"/>
              <w:jc w:val="both"/>
              <w:textAlignment w:val="auto"/>
              <w:rPr>
                <w:rFonts w:ascii="Times New Roman" w:hAnsi="Times New Roman"/>
                <w:sz w:val="20"/>
                <w:szCs w:val="20"/>
                <w:lang w:val="ro-RO"/>
              </w:rPr>
            </w:pPr>
            <w:r w:rsidRPr="00C96B96">
              <w:rPr>
                <w:rFonts w:ascii="Times New Roman" w:hAnsi="Times New Roman"/>
                <w:sz w:val="20"/>
                <w:szCs w:val="20"/>
                <w:lang w:val="ro-RO"/>
              </w:rPr>
              <w:t>Prevederile prezentului Regulament nu se aplică zgomotului generat de:</w:t>
            </w:r>
          </w:p>
          <w:p w14:paraId="232D9DFF" w14:textId="77777777" w:rsidR="00251598" w:rsidRPr="00C96B96" w:rsidRDefault="00251598" w:rsidP="008056AA">
            <w:pPr>
              <w:pStyle w:val="Listparagraf"/>
              <w:numPr>
                <w:ilvl w:val="1"/>
                <w:numId w:val="10"/>
              </w:numPr>
              <w:suppressAutoHyphens w:val="0"/>
              <w:autoSpaceDN/>
              <w:spacing w:after="0" w:line="240" w:lineRule="auto"/>
              <w:ind w:left="429" w:right="117"/>
              <w:contextualSpacing w:val="0"/>
              <w:jc w:val="both"/>
              <w:textAlignment w:val="auto"/>
              <w:rPr>
                <w:rFonts w:ascii="Times New Roman" w:hAnsi="Times New Roman"/>
                <w:sz w:val="20"/>
                <w:szCs w:val="20"/>
                <w:lang w:val="ro-RO"/>
              </w:rPr>
            </w:pPr>
            <w:r w:rsidRPr="00C96B96">
              <w:rPr>
                <w:rFonts w:ascii="Times New Roman" w:hAnsi="Times New Roman"/>
                <w:sz w:val="20"/>
                <w:szCs w:val="20"/>
                <w:lang w:val="ro-RO"/>
              </w:rPr>
              <w:t>însăși persoana expusă;</w:t>
            </w:r>
          </w:p>
          <w:p w14:paraId="281306D2" w14:textId="77777777" w:rsidR="00251598" w:rsidRPr="00C96B96" w:rsidRDefault="00251598" w:rsidP="008056AA">
            <w:pPr>
              <w:pStyle w:val="Listparagraf"/>
              <w:numPr>
                <w:ilvl w:val="1"/>
                <w:numId w:val="10"/>
              </w:numPr>
              <w:suppressAutoHyphens w:val="0"/>
              <w:autoSpaceDN/>
              <w:spacing w:after="0" w:line="240" w:lineRule="auto"/>
              <w:ind w:left="429" w:right="117"/>
              <w:contextualSpacing w:val="0"/>
              <w:jc w:val="both"/>
              <w:textAlignment w:val="auto"/>
              <w:rPr>
                <w:rFonts w:ascii="Times New Roman" w:hAnsi="Times New Roman"/>
                <w:sz w:val="20"/>
                <w:szCs w:val="20"/>
                <w:lang w:val="ro-RO"/>
              </w:rPr>
            </w:pPr>
            <w:r w:rsidRPr="00C96B96">
              <w:rPr>
                <w:rFonts w:ascii="Times New Roman" w:hAnsi="Times New Roman"/>
                <w:sz w:val="20"/>
                <w:szCs w:val="20"/>
                <w:lang w:val="ro-RO"/>
              </w:rPr>
              <w:t>activitățile casnice;</w:t>
            </w:r>
          </w:p>
          <w:p w14:paraId="7CF96F31" w14:textId="77777777" w:rsidR="00251598" w:rsidRPr="00C96B96" w:rsidRDefault="00251598" w:rsidP="008056AA">
            <w:pPr>
              <w:pStyle w:val="Listparagraf"/>
              <w:numPr>
                <w:ilvl w:val="1"/>
                <w:numId w:val="10"/>
              </w:numPr>
              <w:suppressAutoHyphens w:val="0"/>
              <w:autoSpaceDN/>
              <w:spacing w:after="0" w:line="240" w:lineRule="auto"/>
              <w:ind w:left="429" w:right="117"/>
              <w:contextualSpacing w:val="0"/>
              <w:jc w:val="both"/>
              <w:textAlignment w:val="auto"/>
              <w:rPr>
                <w:rFonts w:ascii="Times New Roman" w:hAnsi="Times New Roman"/>
                <w:sz w:val="20"/>
                <w:szCs w:val="20"/>
                <w:lang w:val="ro-RO"/>
              </w:rPr>
            </w:pPr>
            <w:r w:rsidRPr="00C96B96">
              <w:rPr>
                <w:rFonts w:ascii="Times New Roman" w:hAnsi="Times New Roman"/>
                <w:sz w:val="20"/>
                <w:szCs w:val="20"/>
                <w:lang w:val="ro-RO"/>
              </w:rPr>
              <w:t>vecini;</w:t>
            </w:r>
          </w:p>
          <w:p w14:paraId="082BA0E4" w14:textId="77777777" w:rsidR="00251598" w:rsidRPr="00C96B96" w:rsidRDefault="00251598" w:rsidP="008056AA">
            <w:pPr>
              <w:pStyle w:val="Listparagraf"/>
              <w:numPr>
                <w:ilvl w:val="1"/>
                <w:numId w:val="10"/>
              </w:numPr>
              <w:suppressAutoHyphens w:val="0"/>
              <w:autoSpaceDN/>
              <w:spacing w:after="0" w:line="240" w:lineRule="auto"/>
              <w:ind w:left="429" w:right="117"/>
              <w:contextualSpacing w:val="0"/>
              <w:jc w:val="both"/>
              <w:textAlignment w:val="auto"/>
              <w:rPr>
                <w:rFonts w:ascii="Times New Roman" w:hAnsi="Times New Roman"/>
                <w:sz w:val="20"/>
                <w:szCs w:val="20"/>
                <w:lang w:val="ro-RO"/>
              </w:rPr>
            </w:pPr>
            <w:r w:rsidRPr="00C96B96">
              <w:rPr>
                <w:rFonts w:ascii="Times New Roman" w:hAnsi="Times New Roman"/>
                <w:sz w:val="20"/>
                <w:szCs w:val="20"/>
                <w:lang w:val="ro-RO"/>
              </w:rPr>
              <w:t>activitățile de la locul de muncă și din interiorul mijloacelor de transport;</w:t>
            </w:r>
          </w:p>
          <w:p w14:paraId="31A65AB2" w14:textId="3210C9EB" w:rsidR="00FC2F6B" w:rsidRPr="00C96B96" w:rsidRDefault="00251598" w:rsidP="00FF1188">
            <w:pPr>
              <w:pStyle w:val="Listparagraf"/>
              <w:numPr>
                <w:ilvl w:val="1"/>
                <w:numId w:val="10"/>
              </w:numPr>
              <w:suppressAutoHyphens w:val="0"/>
              <w:autoSpaceDN/>
              <w:spacing w:after="0" w:line="240" w:lineRule="auto"/>
              <w:ind w:left="429" w:right="117"/>
              <w:contextualSpacing w:val="0"/>
              <w:jc w:val="both"/>
              <w:textAlignment w:val="auto"/>
              <w:rPr>
                <w:rFonts w:ascii="Times New Roman" w:hAnsi="Times New Roman"/>
                <w:sz w:val="20"/>
                <w:szCs w:val="20"/>
                <w:lang w:val="ro-RO"/>
              </w:rPr>
            </w:pPr>
            <w:r w:rsidRPr="00C96B96">
              <w:rPr>
                <w:rFonts w:ascii="Times New Roman" w:hAnsi="Times New Roman"/>
                <w:sz w:val="20"/>
                <w:szCs w:val="20"/>
                <w:lang w:val="ro-RO"/>
              </w:rPr>
              <w:t xml:space="preserve">activitățile militare din zonele militare. </w:t>
            </w:r>
          </w:p>
        </w:tc>
        <w:tc>
          <w:tcPr>
            <w:tcW w:w="3780" w:type="dxa"/>
          </w:tcPr>
          <w:p w14:paraId="22A02E22" w14:textId="6FFAE7B0" w:rsidR="00FC2F6B" w:rsidRPr="00C96B96" w:rsidRDefault="00FC2F6B"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Compatibil</w:t>
            </w:r>
          </w:p>
        </w:tc>
        <w:tc>
          <w:tcPr>
            <w:tcW w:w="2070" w:type="dxa"/>
          </w:tcPr>
          <w:p w14:paraId="7B270633" w14:textId="049F64D1" w:rsidR="00FC2F6B" w:rsidRPr="00C96B96" w:rsidRDefault="00FC2F6B" w:rsidP="0007518C">
            <w:pPr>
              <w:autoSpaceDE w:val="0"/>
              <w:spacing w:after="0" w:line="240" w:lineRule="auto"/>
              <w:jc w:val="center"/>
              <w:rPr>
                <w:rFonts w:ascii="Times New Roman" w:hAnsi="Times New Roman"/>
                <w:sz w:val="20"/>
                <w:szCs w:val="20"/>
                <w:shd w:val="clear" w:color="auto" w:fill="FFFFFF"/>
                <w:lang w:val="ro-RO"/>
              </w:rPr>
            </w:pPr>
          </w:p>
        </w:tc>
      </w:tr>
      <w:tr w:rsidR="008321F6" w:rsidRPr="00C96B96" w14:paraId="4CFE4886" w14:textId="0805C731" w:rsidTr="0026780B">
        <w:trPr>
          <w:trHeight w:val="1070"/>
        </w:trPr>
        <w:tc>
          <w:tcPr>
            <w:tcW w:w="4135" w:type="dxa"/>
            <w:gridSpan w:val="2"/>
          </w:tcPr>
          <w:p w14:paraId="5164B0D6" w14:textId="77777777" w:rsidR="008321F6" w:rsidRPr="00C96B96" w:rsidRDefault="008321F6" w:rsidP="006A2A58">
            <w:pPr>
              <w:suppressAutoHyphens w:val="0"/>
              <w:autoSpaceDN/>
              <w:spacing w:after="0" w:line="240" w:lineRule="auto"/>
              <w:jc w:val="center"/>
              <w:textAlignment w:val="auto"/>
              <w:rPr>
                <w:rFonts w:ascii="Times New Roman" w:hAnsi="Times New Roman"/>
                <w:i/>
                <w:iCs/>
                <w:sz w:val="20"/>
                <w:szCs w:val="20"/>
                <w:lang w:val="ro-RO"/>
              </w:rPr>
            </w:pPr>
            <w:r w:rsidRPr="00C96B96">
              <w:rPr>
                <w:rFonts w:ascii="Times New Roman" w:hAnsi="Times New Roman"/>
                <w:i/>
                <w:iCs/>
                <w:sz w:val="20"/>
                <w:szCs w:val="20"/>
                <w:lang w:val="ro-RO"/>
              </w:rPr>
              <w:lastRenderedPageBreak/>
              <w:t>Articolul 3</w:t>
            </w:r>
          </w:p>
          <w:p w14:paraId="1EE0DCB6" w14:textId="77777777" w:rsidR="008321F6" w:rsidRPr="00C96B96" w:rsidRDefault="008321F6" w:rsidP="006A2A58">
            <w:pPr>
              <w:suppressAutoHyphens w:val="0"/>
              <w:autoSpaceDN/>
              <w:spacing w:after="0" w:line="240" w:lineRule="auto"/>
              <w:jc w:val="center"/>
              <w:textAlignment w:val="auto"/>
              <w:rPr>
                <w:rFonts w:ascii="Times New Roman" w:hAnsi="Times New Roman"/>
                <w:sz w:val="20"/>
                <w:szCs w:val="20"/>
                <w:lang w:val="ro-RO"/>
              </w:rPr>
            </w:pPr>
          </w:p>
          <w:p w14:paraId="337FE9DD" w14:textId="77777777" w:rsidR="008321F6" w:rsidRPr="00C96B96" w:rsidRDefault="008321F6" w:rsidP="006A2A58">
            <w:pPr>
              <w:suppressAutoHyphens w:val="0"/>
              <w:autoSpaceDN/>
              <w:spacing w:after="0" w:line="240" w:lineRule="auto"/>
              <w:jc w:val="center"/>
              <w:textAlignment w:val="auto"/>
              <w:rPr>
                <w:rFonts w:ascii="Times New Roman" w:hAnsi="Times New Roman"/>
                <w:b/>
                <w:bCs/>
                <w:sz w:val="20"/>
                <w:szCs w:val="20"/>
                <w:lang w:val="ro-RO"/>
              </w:rPr>
            </w:pPr>
            <w:r w:rsidRPr="00C96B96">
              <w:rPr>
                <w:rFonts w:ascii="Times New Roman" w:hAnsi="Times New Roman"/>
                <w:b/>
                <w:bCs/>
                <w:sz w:val="20"/>
                <w:szCs w:val="20"/>
                <w:lang w:val="ro-RO"/>
              </w:rPr>
              <w:t>Definiții</w:t>
            </w:r>
          </w:p>
          <w:p w14:paraId="4D3BA285" w14:textId="77777777" w:rsidR="008321F6" w:rsidRPr="00C96B96" w:rsidRDefault="008321F6" w:rsidP="006A2A58">
            <w:pPr>
              <w:suppressAutoHyphens w:val="0"/>
              <w:autoSpaceDN/>
              <w:spacing w:after="0" w:line="240" w:lineRule="auto"/>
              <w:jc w:val="both"/>
              <w:textAlignment w:val="auto"/>
              <w:rPr>
                <w:rFonts w:ascii="Times New Roman" w:hAnsi="Times New Roman"/>
                <w:sz w:val="20"/>
                <w:szCs w:val="20"/>
                <w:lang w:val="ro-RO"/>
              </w:rPr>
            </w:pPr>
          </w:p>
          <w:p w14:paraId="03D69CFD" w14:textId="77777777" w:rsidR="008321F6" w:rsidRPr="00C96B96" w:rsidRDefault="008321F6" w:rsidP="006A2A58">
            <w:pPr>
              <w:suppressAutoHyphens w:val="0"/>
              <w:autoSpaceDN/>
              <w:spacing w:line="240" w:lineRule="auto"/>
              <w:jc w:val="both"/>
              <w:textAlignment w:val="auto"/>
              <w:rPr>
                <w:rFonts w:ascii="Times New Roman" w:hAnsi="Times New Roman"/>
                <w:sz w:val="20"/>
                <w:szCs w:val="20"/>
                <w:lang w:val="ro-RO"/>
              </w:rPr>
            </w:pPr>
            <w:r w:rsidRPr="00C96B96">
              <w:rPr>
                <w:rFonts w:ascii="Times New Roman" w:hAnsi="Times New Roman"/>
                <w:sz w:val="20"/>
                <w:szCs w:val="20"/>
                <w:lang w:val="ro-RO"/>
              </w:rPr>
              <w:t>În sensul prezentei directive:</w:t>
            </w:r>
          </w:p>
          <w:p w14:paraId="7ED98AAD" w14:textId="491EF9BD" w:rsidR="008321F6" w:rsidRPr="00C96B96" w:rsidRDefault="008321F6" w:rsidP="00FF1188">
            <w:pPr>
              <w:suppressAutoHyphens w:val="0"/>
              <w:autoSpaceDN/>
              <w:spacing w:line="240" w:lineRule="auto"/>
              <w:jc w:val="both"/>
              <w:textAlignment w:val="auto"/>
              <w:rPr>
                <w:rFonts w:ascii="Times New Roman" w:hAnsi="Times New Roman"/>
                <w:b/>
                <w:bCs/>
                <w:sz w:val="20"/>
                <w:szCs w:val="20"/>
                <w:lang w:val="ro-RO"/>
              </w:rPr>
            </w:pPr>
            <w:r w:rsidRPr="00C96B96">
              <w:rPr>
                <w:rFonts w:ascii="Times New Roman" w:hAnsi="Times New Roman"/>
                <w:sz w:val="20"/>
                <w:szCs w:val="20"/>
                <w:lang w:val="ro-RO"/>
              </w:rPr>
              <w:t>(a) „zgomot ambiental” înseamnă sunetul exterior nedorit sau dăunător, generat de activitățile umane, inclusiv zgomotul emis de mijloacele de transport, traficul rutier, feroviar, aerian și din amplasamentele unde se desfășoară activități industriale, cum sunt cele definite în anexa I la Directiva nr. 96/61/CE a Consiliului din 24 septembrie 1996 privind prevenirea și controlul integrat al poluării ( 1 );</w:t>
            </w:r>
          </w:p>
        </w:tc>
        <w:tc>
          <w:tcPr>
            <w:tcW w:w="5310" w:type="dxa"/>
          </w:tcPr>
          <w:p w14:paraId="5F794E52" w14:textId="77777777" w:rsidR="008056AA" w:rsidRPr="00C96B96" w:rsidRDefault="008056AA" w:rsidP="008056AA">
            <w:pPr>
              <w:spacing w:line="240" w:lineRule="auto"/>
              <w:jc w:val="center"/>
              <w:rPr>
                <w:rFonts w:ascii="Times New Roman" w:hAnsi="Times New Roman"/>
                <w:b/>
                <w:sz w:val="20"/>
                <w:szCs w:val="20"/>
                <w:lang w:val="ro-RO"/>
              </w:rPr>
            </w:pPr>
            <w:r w:rsidRPr="00C96B96">
              <w:rPr>
                <w:rFonts w:ascii="Times New Roman" w:hAnsi="Times New Roman"/>
                <w:b/>
                <w:sz w:val="20"/>
                <w:szCs w:val="20"/>
                <w:lang w:val="ro-RO"/>
              </w:rPr>
              <w:t>Secțiunea a 2-a</w:t>
            </w:r>
          </w:p>
          <w:p w14:paraId="0A2DC751" w14:textId="6EA86FCC" w:rsidR="008056AA" w:rsidRPr="00C96B96" w:rsidRDefault="0012511B" w:rsidP="008056AA">
            <w:pPr>
              <w:spacing w:line="240" w:lineRule="auto"/>
              <w:jc w:val="center"/>
              <w:rPr>
                <w:rFonts w:ascii="Times New Roman" w:hAnsi="Times New Roman"/>
                <w:bCs/>
                <w:i/>
                <w:iCs/>
                <w:sz w:val="20"/>
                <w:szCs w:val="20"/>
                <w:lang w:val="ro-RO"/>
              </w:rPr>
            </w:pPr>
            <w:r w:rsidRPr="00C96B96">
              <w:rPr>
                <w:rFonts w:ascii="Times New Roman" w:hAnsi="Times New Roman"/>
                <w:bCs/>
                <w:i/>
                <w:iCs/>
                <w:sz w:val="20"/>
                <w:szCs w:val="20"/>
                <w:lang w:val="ro-RO"/>
              </w:rPr>
              <w:t>Noțiuni</w:t>
            </w:r>
          </w:p>
          <w:p w14:paraId="3B192883" w14:textId="62959683" w:rsidR="008321F6" w:rsidRPr="00C96B96" w:rsidRDefault="00251598" w:rsidP="006A2A58">
            <w:pPr>
              <w:spacing w:line="240" w:lineRule="auto"/>
              <w:jc w:val="both"/>
              <w:rPr>
                <w:rFonts w:ascii="Times New Roman" w:hAnsi="Times New Roman"/>
                <w:bCs/>
                <w:sz w:val="20"/>
                <w:szCs w:val="20"/>
                <w:lang w:val="ro-RO"/>
              </w:rPr>
            </w:pPr>
            <w:r w:rsidRPr="00C96B96">
              <w:rPr>
                <w:rFonts w:ascii="Times New Roman" w:hAnsi="Times New Roman"/>
                <w:bCs/>
                <w:sz w:val="20"/>
                <w:szCs w:val="20"/>
                <w:lang w:val="ro-RO"/>
              </w:rPr>
              <w:t>5</w:t>
            </w:r>
            <w:r w:rsidR="008321F6" w:rsidRPr="00C96B96">
              <w:rPr>
                <w:rFonts w:ascii="Times New Roman" w:hAnsi="Times New Roman"/>
                <w:bCs/>
                <w:sz w:val="20"/>
                <w:szCs w:val="20"/>
                <w:lang w:val="ro-RO"/>
              </w:rPr>
              <w:t xml:space="preserve">. </w:t>
            </w:r>
            <w:r w:rsidR="008321F6" w:rsidRPr="00C96B96">
              <w:rPr>
                <w:rFonts w:ascii="Times New Roman" w:hAnsi="Times New Roman"/>
                <w:sz w:val="20"/>
                <w:szCs w:val="20"/>
              </w:rPr>
              <w:t xml:space="preserve"> </w:t>
            </w:r>
            <w:r w:rsidR="006A4BF4" w:rsidRPr="00C96B96">
              <w:t xml:space="preserve"> </w:t>
            </w:r>
            <w:r w:rsidR="006A4BF4" w:rsidRPr="00C96B96">
              <w:rPr>
                <w:rFonts w:ascii="Times New Roman" w:hAnsi="Times New Roman"/>
                <w:bCs/>
                <w:sz w:val="20"/>
                <w:szCs w:val="20"/>
                <w:lang w:val="ro-RO"/>
              </w:rPr>
              <w:t>În sensul prezentului Regulament se utilizează următoarele noțiuni:</w:t>
            </w:r>
          </w:p>
          <w:p w14:paraId="730B7686" w14:textId="285B0DC6" w:rsidR="008321F6" w:rsidRPr="00C96B96" w:rsidRDefault="00251598" w:rsidP="00FF1188">
            <w:pPr>
              <w:spacing w:after="0" w:line="240" w:lineRule="auto"/>
              <w:jc w:val="both"/>
              <w:rPr>
                <w:rFonts w:ascii="Times New Roman" w:hAnsi="Times New Roman"/>
                <w:bCs/>
                <w:sz w:val="20"/>
                <w:szCs w:val="20"/>
                <w:lang w:val="ro-RO"/>
              </w:rPr>
            </w:pPr>
            <w:r w:rsidRPr="00C96B96">
              <w:rPr>
                <w:rFonts w:ascii="Times New Roman" w:hAnsi="Times New Roman"/>
                <w:bCs/>
                <w:sz w:val="20"/>
                <w:szCs w:val="20"/>
                <w:lang w:val="ro-RO"/>
              </w:rPr>
              <w:t>5.2</w:t>
            </w:r>
            <w:r w:rsidR="008056AA" w:rsidRPr="00C96B96">
              <w:rPr>
                <w:rFonts w:ascii="Times New Roman" w:hAnsi="Times New Roman"/>
                <w:bCs/>
                <w:sz w:val="20"/>
                <w:szCs w:val="20"/>
                <w:lang w:val="ro-RO"/>
              </w:rPr>
              <w:t>0</w:t>
            </w:r>
            <w:r w:rsidR="008321F6" w:rsidRPr="00C96B96">
              <w:rPr>
                <w:rFonts w:ascii="Times New Roman" w:hAnsi="Times New Roman"/>
                <w:bCs/>
                <w:sz w:val="20"/>
                <w:szCs w:val="20"/>
                <w:lang w:val="ro-RO"/>
              </w:rPr>
              <w:tab/>
            </w:r>
            <w:r w:rsidR="008321F6" w:rsidRPr="00C96B96">
              <w:rPr>
                <w:rFonts w:ascii="Times New Roman" w:hAnsi="Times New Roman"/>
                <w:bCs/>
                <w:i/>
                <w:iCs/>
                <w:sz w:val="20"/>
                <w:szCs w:val="20"/>
                <w:lang w:val="ro-RO"/>
              </w:rPr>
              <w:t>zgomot ambiental</w:t>
            </w:r>
            <w:r w:rsidR="008321F6" w:rsidRPr="00C96B96">
              <w:rPr>
                <w:rFonts w:ascii="Times New Roman" w:hAnsi="Times New Roman"/>
                <w:bCs/>
                <w:sz w:val="20"/>
                <w:szCs w:val="20"/>
                <w:lang w:val="ro-RO"/>
              </w:rPr>
              <w:t xml:space="preserve"> - sunet exterior nedorit sau dăunător generat de activitățile umane, care include zgomotul emis de mijloacele de transport, de traficul rutier, feroviar, aerian</w:t>
            </w:r>
            <w:r w:rsidR="000A20A9" w:rsidRPr="00C96B96">
              <w:rPr>
                <w:rFonts w:ascii="Times New Roman" w:hAnsi="Times New Roman"/>
                <w:bCs/>
                <w:sz w:val="20"/>
                <w:szCs w:val="20"/>
                <w:lang w:val="ro-RO"/>
              </w:rPr>
              <w:t>,</w:t>
            </w:r>
            <w:r w:rsidR="000A20A9" w:rsidRPr="00C96B96">
              <w:t xml:space="preserve"> </w:t>
            </w:r>
            <w:r w:rsidR="000A20A9" w:rsidRPr="00C96B96">
              <w:rPr>
                <w:rFonts w:ascii="Times New Roman" w:hAnsi="Times New Roman"/>
                <w:bCs/>
                <w:sz w:val="20"/>
                <w:szCs w:val="20"/>
                <w:lang w:val="ro-RO"/>
              </w:rPr>
              <w:t xml:space="preserve">astfel cum este prevăzut în sensul prezentului Regulament, </w:t>
            </w:r>
            <w:r w:rsidR="008321F6" w:rsidRPr="00C96B96">
              <w:rPr>
                <w:rFonts w:ascii="Times New Roman" w:hAnsi="Times New Roman"/>
                <w:bCs/>
                <w:sz w:val="20"/>
                <w:szCs w:val="20"/>
                <w:lang w:val="ro-RO"/>
              </w:rPr>
              <w:t>și zgomotul provenit de la amplasamentele unde se desfășoară activitățile industriale prevăzute în anexa nr. 1</w:t>
            </w:r>
            <w:r w:rsidRPr="00C96B96">
              <w:rPr>
                <w:rFonts w:ascii="Times New Roman" w:hAnsi="Times New Roman"/>
                <w:bCs/>
                <w:sz w:val="20"/>
                <w:szCs w:val="20"/>
                <w:lang w:val="ro-RO"/>
              </w:rPr>
              <w:t xml:space="preserve"> </w:t>
            </w:r>
            <w:r w:rsidR="008321F6" w:rsidRPr="00C96B96">
              <w:rPr>
                <w:rFonts w:ascii="Times New Roman" w:hAnsi="Times New Roman"/>
                <w:bCs/>
                <w:sz w:val="20"/>
                <w:szCs w:val="20"/>
                <w:lang w:val="ro-RO"/>
              </w:rPr>
              <w:t xml:space="preserve">la Legea nr. 227/2022 </w:t>
            </w:r>
            <w:bookmarkStart w:id="0" w:name="_Hlk165280515"/>
            <w:r w:rsidR="008321F6" w:rsidRPr="00C96B96">
              <w:rPr>
                <w:rFonts w:ascii="Times New Roman" w:hAnsi="Times New Roman"/>
                <w:bCs/>
                <w:sz w:val="20"/>
                <w:szCs w:val="20"/>
                <w:lang w:val="ro-RO"/>
              </w:rPr>
              <w:t>privind emisiile industriale</w:t>
            </w:r>
            <w:bookmarkEnd w:id="0"/>
            <w:r w:rsidR="008321F6" w:rsidRPr="00C96B96">
              <w:rPr>
                <w:rFonts w:ascii="Times New Roman" w:hAnsi="Times New Roman"/>
                <w:bCs/>
                <w:sz w:val="20"/>
                <w:szCs w:val="20"/>
                <w:lang w:val="ro-RO"/>
              </w:rPr>
              <w:t>;</w:t>
            </w:r>
          </w:p>
        </w:tc>
        <w:tc>
          <w:tcPr>
            <w:tcW w:w="3780" w:type="dxa"/>
          </w:tcPr>
          <w:p w14:paraId="1C1C979B" w14:textId="77777777" w:rsidR="008321F6" w:rsidRPr="00C96B96" w:rsidRDefault="008321F6" w:rsidP="0007518C">
            <w:pPr>
              <w:autoSpaceDE w:val="0"/>
              <w:spacing w:after="0" w:line="240" w:lineRule="auto"/>
              <w:jc w:val="center"/>
              <w:rPr>
                <w:rFonts w:ascii="Times New Roman" w:hAnsi="Times New Roman"/>
                <w:b/>
                <w:bCs/>
                <w:sz w:val="20"/>
                <w:szCs w:val="20"/>
                <w:lang w:val="ro-RO"/>
              </w:rPr>
            </w:pPr>
            <w:r w:rsidRPr="00C96B96">
              <w:rPr>
                <w:rFonts w:ascii="Times New Roman" w:eastAsia="Times New Roman" w:hAnsi="Times New Roman"/>
                <w:sz w:val="20"/>
                <w:szCs w:val="20"/>
                <w:lang w:val="ro-RO"/>
              </w:rPr>
              <w:t>Compatibil</w:t>
            </w:r>
          </w:p>
        </w:tc>
        <w:tc>
          <w:tcPr>
            <w:tcW w:w="2070" w:type="dxa"/>
          </w:tcPr>
          <w:p w14:paraId="0C0F961B" w14:textId="10F82E80" w:rsidR="008321F6" w:rsidRPr="00C96B96" w:rsidRDefault="008321F6" w:rsidP="0007518C">
            <w:pPr>
              <w:autoSpaceDE w:val="0"/>
              <w:spacing w:after="0" w:line="240" w:lineRule="auto"/>
              <w:jc w:val="center"/>
              <w:rPr>
                <w:rFonts w:ascii="Times New Roman" w:hAnsi="Times New Roman"/>
                <w:b/>
                <w:bCs/>
                <w:sz w:val="20"/>
                <w:szCs w:val="20"/>
                <w:lang w:val="ro-RO"/>
              </w:rPr>
            </w:pPr>
          </w:p>
        </w:tc>
      </w:tr>
      <w:tr w:rsidR="008321F6" w:rsidRPr="00C96B96" w14:paraId="60DE692E" w14:textId="77777777" w:rsidTr="0026780B">
        <w:trPr>
          <w:trHeight w:val="1070"/>
        </w:trPr>
        <w:tc>
          <w:tcPr>
            <w:tcW w:w="4135" w:type="dxa"/>
            <w:gridSpan w:val="2"/>
          </w:tcPr>
          <w:p w14:paraId="67302CFD" w14:textId="77777777" w:rsidR="008321F6" w:rsidRPr="00C96B96" w:rsidRDefault="008321F6" w:rsidP="008321F6">
            <w:pPr>
              <w:suppressAutoHyphens w:val="0"/>
              <w:autoSpaceDN/>
              <w:spacing w:line="240" w:lineRule="auto"/>
              <w:jc w:val="both"/>
              <w:textAlignment w:val="auto"/>
              <w:rPr>
                <w:rFonts w:ascii="Times New Roman" w:hAnsi="Times New Roman"/>
                <w:sz w:val="20"/>
                <w:szCs w:val="20"/>
                <w:lang w:val="ro-RO"/>
              </w:rPr>
            </w:pPr>
            <w:r w:rsidRPr="00C96B96">
              <w:rPr>
                <w:rFonts w:ascii="Times New Roman" w:hAnsi="Times New Roman"/>
                <w:sz w:val="20"/>
                <w:szCs w:val="20"/>
                <w:lang w:val="ro-RO"/>
              </w:rPr>
              <w:t xml:space="preserve">(b) „efecte dăunătoare” înseamnă efecte negative asupra sănătății umane; </w:t>
            </w:r>
          </w:p>
          <w:p w14:paraId="02349809" w14:textId="77777777" w:rsidR="008321F6" w:rsidRPr="00C96B96"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42FBBC46" w14:textId="69804194" w:rsidR="008321F6" w:rsidRPr="00C96B96" w:rsidRDefault="00251598" w:rsidP="000F7A9F">
            <w:pPr>
              <w:spacing w:after="0" w:line="240" w:lineRule="auto"/>
              <w:jc w:val="both"/>
              <w:rPr>
                <w:rFonts w:ascii="Times New Roman" w:hAnsi="Times New Roman"/>
                <w:bCs/>
                <w:sz w:val="20"/>
                <w:szCs w:val="20"/>
                <w:lang w:val="ro-RO"/>
              </w:rPr>
            </w:pPr>
            <w:r w:rsidRPr="00C96B96">
              <w:rPr>
                <w:rFonts w:ascii="Times New Roman" w:hAnsi="Times New Roman"/>
                <w:bCs/>
                <w:sz w:val="20"/>
                <w:szCs w:val="20"/>
                <w:lang w:val="ro-RO"/>
              </w:rPr>
              <w:t>5.7</w:t>
            </w:r>
            <w:r w:rsidR="008321F6" w:rsidRPr="00C96B96">
              <w:rPr>
                <w:rFonts w:ascii="Times New Roman" w:hAnsi="Times New Roman"/>
                <w:bCs/>
                <w:sz w:val="20"/>
                <w:szCs w:val="20"/>
                <w:lang w:val="ro-RO"/>
              </w:rPr>
              <w:tab/>
            </w:r>
            <w:r w:rsidR="008321F6" w:rsidRPr="00C96B96">
              <w:rPr>
                <w:rFonts w:ascii="Times New Roman" w:hAnsi="Times New Roman"/>
                <w:bCs/>
                <w:i/>
                <w:iCs/>
                <w:sz w:val="20"/>
                <w:szCs w:val="20"/>
                <w:lang w:val="ro-RO"/>
              </w:rPr>
              <w:t>efecte dăunătoare</w:t>
            </w:r>
            <w:r w:rsidR="008321F6" w:rsidRPr="00C96B96">
              <w:rPr>
                <w:rFonts w:ascii="Times New Roman" w:hAnsi="Times New Roman"/>
                <w:bCs/>
                <w:sz w:val="20"/>
                <w:szCs w:val="20"/>
                <w:lang w:val="ro-RO"/>
              </w:rPr>
              <w:t xml:space="preserve"> - efecte negative asupra sănătății umane;</w:t>
            </w:r>
          </w:p>
        </w:tc>
        <w:tc>
          <w:tcPr>
            <w:tcW w:w="3780" w:type="dxa"/>
          </w:tcPr>
          <w:p w14:paraId="2AFEEDDE" w14:textId="27165A68" w:rsidR="008321F6" w:rsidRPr="00C96B96" w:rsidRDefault="000F00C8" w:rsidP="0007518C">
            <w:pPr>
              <w:autoSpaceDE w:val="0"/>
              <w:spacing w:after="0" w:line="240" w:lineRule="auto"/>
              <w:jc w:val="center"/>
              <w:rPr>
                <w:rFonts w:ascii="Times New Roman" w:hAnsi="Times New Roman"/>
                <w:b/>
                <w:bCs/>
                <w:sz w:val="20"/>
                <w:szCs w:val="20"/>
                <w:lang w:val="ro-RO"/>
              </w:rPr>
            </w:pPr>
            <w:r w:rsidRPr="00C96B96">
              <w:rPr>
                <w:rFonts w:ascii="Times New Roman" w:eastAsia="Times New Roman" w:hAnsi="Times New Roman"/>
                <w:sz w:val="20"/>
                <w:szCs w:val="20"/>
                <w:lang w:val="ro-RO"/>
              </w:rPr>
              <w:t>Compatibil</w:t>
            </w:r>
          </w:p>
        </w:tc>
        <w:tc>
          <w:tcPr>
            <w:tcW w:w="2070" w:type="dxa"/>
          </w:tcPr>
          <w:p w14:paraId="212D45E0" w14:textId="7726EA7E" w:rsidR="008321F6" w:rsidRPr="00C96B96" w:rsidRDefault="008321F6" w:rsidP="0007518C">
            <w:pPr>
              <w:autoSpaceDE w:val="0"/>
              <w:spacing w:after="0" w:line="240" w:lineRule="auto"/>
              <w:jc w:val="center"/>
              <w:rPr>
                <w:rFonts w:ascii="Times New Roman" w:hAnsi="Times New Roman"/>
                <w:b/>
                <w:bCs/>
                <w:sz w:val="20"/>
                <w:szCs w:val="20"/>
                <w:lang w:val="ro-RO"/>
              </w:rPr>
            </w:pPr>
          </w:p>
        </w:tc>
      </w:tr>
      <w:tr w:rsidR="008321F6" w:rsidRPr="00C96B96" w14:paraId="70BC28DF" w14:textId="77777777" w:rsidTr="0026780B">
        <w:trPr>
          <w:trHeight w:val="1070"/>
        </w:trPr>
        <w:tc>
          <w:tcPr>
            <w:tcW w:w="4135" w:type="dxa"/>
            <w:gridSpan w:val="2"/>
          </w:tcPr>
          <w:p w14:paraId="74333CDC" w14:textId="77777777" w:rsidR="008321F6" w:rsidRPr="00C96B96" w:rsidRDefault="008321F6" w:rsidP="008321F6">
            <w:pPr>
              <w:suppressAutoHyphens w:val="0"/>
              <w:autoSpaceDN/>
              <w:spacing w:line="240" w:lineRule="auto"/>
              <w:jc w:val="both"/>
              <w:textAlignment w:val="auto"/>
              <w:rPr>
                <w:rFonts w:ascii="Times New Roman" w:hAnsi="Times New Roman"/>
                <w:sz w:val="20"/>
                <w:szCs w:val="20"/>
                <w:lang w:val="ro-RO"/>
              </w:rPr>
            </w:pPr>
            <w:r w:rsidRPr="00C96B96">
              <w:rPr>
                <w:rFonts w:ascii="Times New Roman" w:hAnsi="Times New Roman"/>
                <w:sz w:val="20"/>
                <w:szCs w:val="20"/>
                <w:lang w:val="ro-RO"/>
              </w:rPr>
              <w:t xml:space="preserve">(c) „disconfort” înseamnă gradul de neplăcere provocat de zgomotul ambiental, determinat prin anchete de teren; </w:t>
            </w:r>
          </w:p>
          <w:p w14:paraId="58F5F940" w14:textId="77777777" w:rsidR="008321F6" w:rsidRPr="00C96B96"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7B19821D" w14:textId="1F07488F" w:rsidR="000F7A9F" w:rsidRPr="00C96B96" w:rsidRDefault="00251598" w:rsidP="000F7A9F">
            <w:pPr>
              <w:spacing w:after="0" w:line="240" w:lineRule="auto"/>
              <w:jc w:val="both"/>
              <w:rPr>
                <w:rFonts w:ascii="Times New Roman" w:hAnsi="Times New Roman"/>
                <w:bCs/>
                <w:sz w:val="20"/>
                <w:szCs w:val="20"/>
                <w:lang w:val="ro-RO"/>
              </w:rPr>
            </w:pPr>
            <w:r w:rsidRPr="00C96B96">
              <w:rPr>
                <w:rFonts w:ascii="Times New Roman" w:hAnsi="Times New Roman"/>
                <w:bCs/>
                <w:sz w:val="20"/>
                <w:szCs w:val="20"/>
                <w:lang w:val="ro-RO"/>
              </w:rPr>
              <w:t>5.5</w:t>
            </w:r>
            <w:r w:rsidR="000F7A9F" w:rsidRPr="00C96B96">
              <w:rPr>
                <w:rFonts w:ascii="Times New Roman" w:hAnsi="Times New Roman"/>
                <w:bCs/>
                <w:sz w:val="20"/>
                <w:szCs w:val="20"/>
                <w:lang w:val="ro-RO"/>
              </w:rPr>
              <w:tab/>
            </w:r>
            <w:r w:rsidR="000F7A9F" w:rsidRPr="00C96B96">
              <w:rPr>
                <w:rFonts w:ascii="Times New Roman" w:hAnsi="Times New Roman"/>
                <w:bCs/>
                <w:i/>
                <w:iCs/>
                <w:sz w:val="20"/>
                <w:szCs w:val="20"/>
                <w:lang w:val="ro-RO"/>
              </w:rPr>
              <w:t>disconfort</w:t>
            </w:r>
            <w:r w:rsidR="000F7A9F" w:rsidRPr="00C96B96">
              <w:rPr>
                <w:rFonts w:ascii="Times New Roman" w:hAnsi="Times New Roman"/>
                <w:bCs/>
                <w:sz w:val="20"/>
                <w:szCs w:val="20"/>
                <w:lang w:val="ro-RO"/>
              </w:rPr>
              <w:t xml:space="preserve"> - gradul de afectare a comunității din cauza zgomotului, care se determină prin intermediul anchetelor de teren;</w:t>
            </w:r>
          </w:p>
          <w:p w14:paraId="4F75FC80" w14:textId="3B4B75E0" w:rsidR="008321F6" w:rsidRPr="00C96B96" w:rsidRDefault="008321F6" w:rsidP="000F7A9F">
            <w:pPr>
              <w:spacing w:after="0" w:line="240" w:lineRule="auto"/>
              <w:jc w:val="both"/>
              <w:rPr>
                <w:rFonts w:ascii="Times New Roman" w:hAnsi="Times New Roman"/>
                <w:i/>
                <w:iCs/>
                <w:sz w:val="20"/>
                <w:szCs w:val="20"/>
                <w:lang w:val="ro-RO"/>
              </w:rPr>
            </w:pPr>
          </w:p>
        </w:tc>
        <w:tc>
          <w:tcPr>
            <w:tcW w:w="3780" w:type="dxa"/>
          </w:tcPr>
          <w:p w14:paraId="5B76C9C1" w14:textId="2A123677" w:rsidR="008321F6" w:rsidRPr="00C96B96" w:rsidRDefault="000F00C8" w:rsidP="0007518C">
            <w:pPr>
              <w:autoSpaceDE w:val="0"/>
              <w:spacing w:after="0" w:line="240" w:lineRule="auto"/>
              <w:jc w:val="center"/>
              <w:rPr>
                <w:rFonts w:ascii="Times New Roman" w:hAnsi="Times New Roman"/>
                <w:b/>
                <w:bCs/>
                <w:sz w:val="20"/>
                <w:szCs w:val="20"/>
                <w:lang w:val="ro-RO"/>
              </w:rPr>
            </w:pPr>
            <w:r w:rsidRPr="00C96B96">
              <w:rPr>
                <w:rFonts w:ascii="Times New Roman" w:eastAsia="Times New Roman" w:hAnsi="Times New Roman"/>
                <w:sz w:val="20"/>
                <w:szCs w:val="20"/>
                <w:lang w:val="ro-RO"/>
              </w:rPr>
              <w:t>Compatibil</w:t>
            </w:r>
          </w:p>
        </w:tc>
        <w:tc>
          <w:tcPr>
            <w:tcW w:w="2070" w:type="dxa"/>
          </w:tcPr>
          <w:p w14:paraId="3B2E0D2C" w14:textId="20FE6BB5" w:rsidR="008321F6" w:rsidRPr="00C96B96" w:rsidRDefault="008321F6" w:rsidP="0007518C">
            <w:pPr>
              <w:autoSpaceDE w:val="0"/>
              <w:spacing w:after="0" w:line="240" w:lineRule="auto"/>
              <w:jc w:val="center"/>
              <w:rPr>
                <w:rFonts w:ascii="Times New Roman" w:hAnsi="Times New Roman"/>
                <w:b/>
                <w:bCs/>
                <w:sz w:val="20"/>
                <w:szCs w:val="20"/>
                <w:lang w:val="ro-RO"/>
              </w:rPr>
            </w:pPr>
          </w:p>
        </w:tc>
      </w:tr>
      <w:tr w:rsidR="008321F6" w:rsidRPr="00C96B96" w14:paraId="3EBB2A3D" w14:textId="77777777" w:rsidTr="0026780B">
        <w:trPr>
          <w:trHeight w:val="1070"/>
        </w:trPr>
        <w:tc>
          <w:tcPr>
            <w:tcW w:w="4135" w:type="dxa"/>
            <w:gridSpan w:val="2"/>
          </w:tcPr>
          <w:p w14:paraId="20461AF2" w14:textId="77777777" w:rsidR="008321F6" w:rsidRPr="00C96B96" w:rsidRDefault="008321F6" w:rsidP="008321F6">
            <w:pPr>
              <w:suppressAutoHyphens w:val="0"/>
              <w:autoSpaceDN/>
              <w:spacing w:line="240" w:lineRule="auto"/>
              <w:jc w:val="both"/>
              <w:textAlignment w:val="auto"/>
              <w:rPr>
                <w:rFonts w:ascii="Times New Roman" w:hAnsi="Times New Roman"/>
                <w:sz w:val="20"/>
                <w:szCs w:val="20"/>
                <w:lang w:val="ro-RO"/>
              </w:rPr>
            </w:pPr>
            <w:r w:rsidRPr="00C96B96">
              <w:rPr>
                <w:rFonts w:ascii="Times New Roman" w:hAnsi="Times New Roman"/>
                <w:sz w:val="20"/>
                <w:szCs w:val="20"/>
                <w:lang w:val="ro-RO"/>
              </w:rPr>
              <w:t>(d) „indicator de zgomot” înseamnă o scală concretă pentru descrierea zgomotului ambiental, în relație directă cu efectele nedorite ale acestuia;</w:t>
            </w:r>
          </w:p>
          <w:p w14:paraId="56E571CC" w14:textId="77777777" w:rsidR="008321F6" w:rsidRPr="00C96B96"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0DBD56F9" w14:textId="08E96C0B" w:rsidR="000F7A9F" w:rsidRPr="00C96B96" w:rsidRDefault="00251598" w:rsidP="000F7A9F">
            <w:pPr>
              <w:spacing w:after="0" w:line="240" w:lineRule="auto"/>
              <w:jc w:val="both"/>
              <w:rPr>
                <w:rFonts w:ascii="Times New Roman" w:hAnsi="Times New Roman"/>
                <w:bCs/>
                <w:sz w:val="20"/>
                <w:szCs w:val="20"/>
                <w:lang w:val="ro-RO"/>
              </w:rPr>
            </w:pPr>
            <w:r w:rsidRPr="00C96B96">
              <w:rPr>
                <w:rFonts w:ascii="Times New Roman" w:hAnsi="Times New Roman"/>
                <w:bCs/>
                <w:sz w:val="20"/>
                <w:szCs w:val="20"/>
                <w:lang w:val="ro-RO"/>
              </w:rPr>
              <w:t>5.1</w:t>
            </w:r>
            <w:r w:rsidR="008056AA" w:rsidRPr="00C96B96">
              <w:rPr>
                <w:rFonts w:ascii="Times New Roman" w:hAnsi="Times New Roman"/>
                <w:bCs/>
                <w:sz w:val="20"/>
                <w:szCs w:val="20"/>
                <w:lang w:val="ro-RO"/>
              </w:rPr>
              <w:t>0</w:t>
            </w:r>
            <w:r w:rsidR="000F7A9F" w:rsidRPr="00C96B96">
              <w:rPr>
                <w:rFonts w:ascii="Times New Roman" w:hAnsi="Times New Roman"/>
                <w:bCs/>
                <w:sz w:val="20"/>
                <w:szCs w:val="20"/>
                <w:lang w:val="ro-RO"/>
              </w:rPr>
              <w:tab/>
            </w:r>
            <w:r w:rsidR="000F7A9F" w:rsidRPr="00C96B96">
              <w:rPr>
                <w:rFonts w:ascii="Times New Roman" w:hAnsi="Times New Roman"/>
                <w:bCs/>
                <w:i/>
                <w:iCs/>
                <w:sz w:val="20"/>
                <w:szCs w:val="20"/>
                <w:lang w:val="ro-RO"/>
              </w:rPr>
              <w:t>indicator de zgomot</w:t>
            </w:r>
            <w:r w:rsidR="000F7A9F" w:rsidRPr="00C96B96">
              <w:rPr>
                <w:rFonts w:ascii="Times New Roman" w:hAnsi="Times New Roman"/>
                <w:bCs/>
                <w:sz w:val="20"/>
                <w:szCs w:val="20"/>
                <w:lang w:val="ro-RO"/>
              </w:rPr>
              <w:t xml:space="preserve"> - un parametru fizic pentru descrierea zgomotului ambi</w:t>
            </w:r>
            <w:r w:rsidR="00FF1188" w:rsidRPr="00C96B96">
              <w:rPr>
                <w:rFonts w:ascii="Times New Roman" w:hAnsi="Times New Roman"/>
                <w:bCs/>
                <w:sz w:val="20"/>
                <w:szCs w:val="20"/>
                <w:lang w:val="ro-RO"/>
              </w:rPr>
              <w:t>e</w:t>
            </w:r>
            <w:r w:rsidR="000F7A9F" w:rsidRPr="00C96B96">
              <w:rPr>
                <w:rFonts w:ascii="Times New Roman" w:hAnsi="Times New Roman"/>
                <w:bCs/>
                <w:sz w:val="20"/>
                <w:szCs w:val="20"/>
                <w:lang w:val="ro-RO"/>
              </w:rPr>
              <w:t>nt</w:t>
            </w:r>
            <w:r w:rsidR="00FF1188" w:rsidRPr="00C96B96">
              <w:rPr>
                <w:rFonts w:ascii="Times New Roman" w:hAnsi="Times New Roman"/>
                <w:bCs/>
                <w:sz w:val="20"/>
                <w:szCs w:val="20"/>
                <w:lang w:val="ro-RO"/>
              </w:rPr>
              <w:t>al</w:t>
            </w:r>
            <w:r w:rsidR="000F7A9F" w:rsidRPr="00C96B96">
              <w:rPr>
                <w:rFonts w:ascii="Times New Roman" w:hAnsi="Times New Roman"/>
                <w:bCs/>
                <w:sz w:val="20"/>
                <w:szCs w:val="20"/>
                <w:lang w:val="ro-RO"/>
              </w:rPr>
              <w:t>, care are legătură cu un efect dăunător;</w:t>
            </w:r>
          </w:p>
          <w:p w14:paraId="7D78F5AF" w14:textId="15F0EDF4" w:rsidR="008321F6" w:rsidRPr="00C96B96"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3780" w:type="dxa"/>
          </w:tcPr>
          <w:p w14:paraId="2FA67C61" w14:textId="17C03EFC" w:rsidR="008321F6" w:rsidRPr="00C96B96" w:rsidRDefault="000F00C8" w:rsidP="0007518C">
            <w:pPr>
              <w:autoSpaceDE w:val="0"/>
              <w:spacing w:after="0" w:line="240" w:lineRule="auto"/>
              <w:jc w:val="center"/>
              <w:rPr>
                <w:rFonts w:ascii="Times New Roman" w:hAnsi="Times New Roman"/>
                <w:b/>
                <w:bCs/>
                <w:sz w:val="20"/>
                <w:szCs w:val="20"/>
                <w:lang w:val="ro-RO"/>
              </w:rPr>
            </w:pPr>
            <w:r w:rsidRPr="00C96B96">
              <w:rPr>
                <w:rFonts w:ascii="Times New Roman" w:eastAsia="Times New Roman" w:hAnsi="Times New Roman"/>
                <w:sz w:val="20"/>
                <w:szCs w:val="20"/>
                <w:lang w:val="ro-RO"/>
              </w:rPr>
              <w:t>Compatibil</w:t>
            </w:r>
          </w:p>
        </w:tc>
        <w:tc>
          <w:tcPr>
            <w:tcW w:w="2070" w:type="dxa"/>
          </w:tcPr>
          <w:p w14:paraId="6577C486" w14:textId="3C1FEBD1" w:rsidR="008321F6" w:rsidRPr="00C96B96" w:rsidRDefault="008321F6" w:rsidP="0007518C">
            <w:pPr>
              <w:autoSpaceDE w:val="0"/>
              <w:spacing w:after="0" w:line="240" w:lineRule="auto"/>
              <w:jc w:val="center"/>
              <w:rPr>
                <w:rFonts w:ascii="Times New Roman" w:hAnsi="Times New Roman"/>
                <w:b/>
                <w:bCs/>
                <w:sz w:val="20"/>
                <w:szCs w:val="20"/>
                <w:lang w:val="ro-RO"/>
              </w:rPr>
            </w:pPr>
          </w:p>
        </w:tc>
      </w:tr>
      <w:tr w:rsidR="008321F6" w:rsidRPr="00C96B96" w14:paraId="57D5A75C" w14:textId="77777777" w:rsidTr="0026780B">
        <w:trPr>
          <w:trHeight w:val="1070"/>
        </w:trPr>
        <w:tc>
          <w:tcPr>
            <w:tcW w:w="4135" w:type="dxa"/>
            <w:gridSpan w:val="2"/>
          </w:tcPr>
          <w:p w14:paraId="3F7E2AFB" w14:textId="77777777" w:rsidR="008321F6" w:rsidRPr="00C96B96" w:rsidRDefault="008321F6" w:rsidP="008321F6">
            <w:pPr>
              <w:suppressAutoHyphens w:val="0"/>
              <w:autoSpaceDN/>
              <w:spacing w:line="240" w:lineRule="auto"/>
              <w:jc w:val="both"/>
              <w:textAlignment w:val="auto"/>
              <w:rPr>
                <w:rFonts w:ascii="Times New Roman" w:hAnsi="Times New Roman"/>
                <w:sz w:val="20"/>
                <w:szCs w:val="20"/>
                <w:lang w:val="ro-RO"/>
              </w:rPr>
            </w:pPr>
            <w:r w:rsidRPr="00C96B96">
              <w:rPr>
                <w:rFonts w:ascii="Times New Roman" w:hAnsi="Times New Roman"/>
                <w:sz w:val="20"/>
                <w:szCs w:val="20"/>
                <w:lang w:val="ro-RO"/>
              </w:rPr>
              <w:t xml:space="preserve">(e) „evaluare” înseamnă orice metodă utilizată pentru calculul, prognozarea, estimarea sau măsurarea valorii unui indicator de zgomot ori a efectelor dăunătoare corelate; </w:t>
            </w:r>
          </w:p>
          <w:p w14:paraId="2452C233" w14:textId="77777777" w:rsidR="008321F6" w:rsidRPr="00C96B96"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50FD78B0" w14:textId="659471A2" w:rsidR="000F7A9F" w:rsidRPr="00C96B96" w:rsidRDefault="00251598" w:rsidP="000F7A9F">
            <w:pPr>
              <w:spacing w:after="0" w:line="240" w:lineRule="auto"/>
              <w:jc w:val="both"/>
              <w:rPr>
                <w:rFonts w:ascii="Times New Roman" w:hAnsi="Times New Roman"/>
                <w:bCs/>
                <w:sz w:val="20"/>
                <w:szCs w:val="20"/>
                <w:lang w:val="ro-RO"/>
              </w:rPr>
            </w:pPr>
            <w:r w:rsidRPr="00C96B96">
              <w:rPr>
                <w:rFonts w:ascii="Times New Roman" w:hAnsi="Times New Roman"/>
                <w:bCs/>
                <w:sz w:val="20"/>
                <w:szCs w:val="20"/>
                <w:lang w:val="ro-RO"/>
              </w:rPr>
              <w:t>5.8</w:t>
            </w:r>
            <w:r w:rsidR="000F7A9F" w:rsidRPr="00C96B96">
              <w:rPr>
                <w:rFonts w:ascii="Times New Roman" w:hAnsi="Times New Roman"/>
                <w:bCs/>
                <w:sz w:val="20"/>
                <w:szCs w:val="20"/>
                <w:lang w:val="ro-RO"/>
              </w:rPr>
              <w:tab/>
            </w:r>
            <w:r w:rsidR="000F7A9F" w:rsidRPr="00C96B96">
              <w:rPr>
                <w:rFonts w:ascii="Times New Roman" w:hAnsi="Times New Roman"/>
                <w:bCs/>
                <w:i/>
                <w:iCs/>
                <w:sz w:val="20"/>
                <w:szCs w:val="20"/>
                <w:lang w:val="ro-RO"/>
              </w:rPr>
              <w:t>evaluare</w:t>
            </w:r>
            <w:r w:rsidR="000F7A9F" w:rsidRPr="00C96B96">
              <w:rPr>
                <w:rFonts w:ascii="Times New Roman" w:hAnsi="Times New Roman"/>
                <w:bCs/>
                <w:sz w:val="20"/>
                <w:szCs w:val="20"/>
                <w:lang w:val="ro-RO"/>
              </w:rPr>
              <w:t xml:space="preserve"> - orice metodă utilizată pentru calcularea, estimarea, prognozarea sau măsurarea valorii unui indicator de zgomot ori a efectelor dăunătoare asociate acesteia;</w:t>
            </w:r>
          </w:p>
          <w:p w14:paraId="2D502CAB" w14:textId="2770900B" w:rsidR="008321F6" w:rsidRPr="00C96B96"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3780" w:type="dxa"/>
          </w:tcPr>
          <w:p w14:paraId="11E5E8C8" w14:textId="453D1586" w:rsidR="008321F6" w:rsidRPr="00C96B96" w:rsidRDefault="000F00C8" w:rsidP="0007518C">
            <w:pPr>
              <w:autoSpaceDE w:val="0"/>
              <w:spacing w:after="0" w:line="240" w:lineRule="auto"/>
              <w:jc w:val="center"/>
              <w:rPr>
                <w:rFonts w:ascii="Times New Roman" w:hAnsi="Times New Roman"/>
                <w:b/>
                <w:bCs/>
                <w:sz w:val="20"/>
                <w:szCs w:val="20"/>
                <w:lang w:val="ro-RO"/>
              </w:rPr>
            </w:pPr>
            <w:r w:rsidRPr="00C96B96">
              <w:rPr>
                <w:rFonts w:ascii="Times New Roman" w:eastAsia="Times New Roman" w:hAnsi="Times New Roman"/>
                <w:sz w:val="20"/>
                <w:szCs w:val="20"/>
                <w:lang w:val="ro-RO"/>
              </w:rPr>
              <w:t>Compatibil</w:t>
            </w:r>
          </w:p>
        </w:tc>
        <w:tc>
          <w:tcPr>
            <w:tcW w:w="2070" w:type="dxa"/>
          </w:tcPr>
          <w:p w14:paraId="46201515" w14:textId="4A3C99D2" w:rsidR="008321F6" w:rsidRPr="00C96B96" w:rsidRDefault="008321F6" w:rsidP="0007518C">
            <w:pPr>
              <w:autoSpaceDE w:val="0"/>
              <w:spacing w:after="0" w:line="240" w:lineRule="auto"/>
              <w:jc w:val="center"/>
              <w:rPr>
                <w:rFonts w:ascii="Times New Roman" w:hAnsi="Times New Roman"/>
                <w:b/>
                <w:bCs/>
                <w:sz w:val="20"/>
                <w:szCs w:val="20"/>
                <w:lang w:val="ro-RO"/>
              </w:rPr>
            </w:pPr>
          </w:p>
        </w:tc>
      </w:tr>
      <w:tr w:rsidR="008321F6" w:rsidRPr="00C96B96" w14:paraId="3619FE9D" w14:textId="77777777" w:rsidTr="0026780B">
        <w:trPr>
          <w:trHeight w:val="1070"/>
        </w:trPr>
        <w:tc>
          <w:tcPr>
            <w:tcW w:w="4135" w:type="dxa"/>
            <w:gridSpan w:val="2"/>
          </w:tcPr>
          <w:p w14:paraId="68768F9E" w14:textId="11D233B2" w:rsidR="008321F6" w:rsidRPr="00C96B96" w:rsidRDefault="008321F6" w:rsidP="00FF1188">
            <w:pPr>
              <w:suppressAutoHyphens w:val="0"/>
              <w:autoSpaceDN/>
              <w:spacing w:line="240" w:lineRule="auto"/>
              <w:jc w:val="both"/>
              <w:textAlignment w:val="auto"/>
              <w:rPr>
                <w:rFonts w:ascii="Times New Roman" w:hAnsi="Times New Roman"/>
                <w:i/>
                <w:iCs/>
                <w:sz w:val="20"/>
                <w:szCs w:val="20"/>
                <w:lang w:val="ro-RO"/>
              </w:rPr>
            </w:pPr>
            <w:r w:rsidRPr="00C96B96">
              <w:rPr>
                <w:rFonts w:ascii="Times New Roman" w:hAnsi="Times New Roman"/>
                <w:sz w:val="20"/>
                <w:szCs w:val="20"/>
                <w:lang w:val="ro-RO"/>
              </w:rPr>
              <w:t>(f) „Lden” (indicator de zgomot pentru zi-seară-noapte) înseamnă indicatorul de zgomot asociat disconfortului general, definit în anexa I;</w:t>
            </w:r>
          </w:p>
        </w:tc>
        <w:tc>
          <w:tcPr>
            <w:tcW w:w="5310" w:type="dxa"/>
          </w:tcPr>
          <w:p w14:paraId="3A82615E" w14:textId="4815EB56" w:rsidR="008321F6" w:rsidRPr="00C96B96" w:rsidRDefault="00251598" w:rsidP="00FF1188">
            <w:pPr>
              <w:spacing w:after="0" w:line="240" w:lineRule="auto"/>
              <w:jc w:val="both"/>
              <w:rPr>
                <w:rFonts w:ascii="Times New Roman" w:hAnsi="Times New Roman"/>
                <w:i/>
                <w:iCs/>
                <w:sz w:val="20"/>
                <w:szCs w:val="20"/>
                <w:lang w:val="ro-RO"/>
              </w:rPr>
            </w:pPr>
            <w:r w:rsidRPr="00C96B96">
              <w:rPr>
                <w:rFonts w:ascii="Times New Roman" w:hAnsi="Times New Roman"/>
                <w:bCs/>
                <w:sz w:val="20"/>
                <w:szCs w:val="20"/>
                <w:lang w:val="ro-RO"/>
              </w:rPr>
              <w:t>5.1</w:t>
            </w:r>
            <w:r w:rsidR="008056AA" w:rsidRPr="00C96B96">
              <w:rPr>
                <w:rFonts w:ascii="Times New Roman" w:hAnsi="Times New Roman"/>
                <w:bCs/>
                <w:sz w:val="20"/>
                <w:szCs w:val="20"/>
                <w:lang w:val="ro-RO"/>
              </w:rPr>
              <w:t>4</w:t>
            </w:r>
            <w:r w:rsidR="000F7A9F" w:rsidRPr="00C96B96">
              <w:rPr>
                <w:rFonts w:ascii="Times New Roman" w:hAnsi="Times New Roman"/>
                <w:bCs/>
                <w:sz w:val="20"/>
                <w:szCs w:val="20"/>
                <w:lang w:val="ro-RO"/>
              </w:rPr>
              <w:tab/>
            </w:r>
            <w:r w:rsidR="00A645DB" w:rsidRPr="00C96B96">
              <w:rPr>
                <w:rFonts w:ascii="Times New Roman" w:hAnsi="Times New Roman"/>
                <w:bCs/>
                <w:sz w:val="20"/>
                <w:szCs w:val="20"/>
                <w:lang w:val="ro-RO"/>
              </w:rPr>
              <w:t>L</w:t>
            </w:r>
            <w:r w:rsidR="000F7A9F" w:rsidRPr="00C96B96">
              <w:rPr>
                <w:rFonts w:ascii="Times New Roman" w:hAnsi="Times New Roman"/>
                <w:bCs/>
                <w:i/>
                <w:iCs/>
                <w:sz w:val="20"/>
                <w:szCs w:val="20"/>
                <w:vertAlign w:val="subscript"/>
                <w:lang w:val="ro-RO"/>
              </w:rPr>
              <w:t>zsn</w:t>
            </w:r>
            <w:r w:rsidR="000F7A9F" w:rsidRPr="00C96B96">
              <w:rPr>
                <w:rFonts w:ascii="Times New Roman" w:hAnsi="Times New Roman"/>
                <w:bCs/>
                <w:i/>
                <w:iCs/>
                <w:sz w:val="20"/>
                <w:szCs w:val="20"/>
                <w:lang w:val="ro-RO"/>
              </w:rPr>
              <w:t xml:space="preserve"> </w:t>
            </w:r>
            <w:r w:rsidR="001A621A" w:rsidRPr="00C96B96">
              <w:rPr>
                <w:rFonts w:ascii="Times New Roman" w:hAnsi="Times New Roman"/>
                <w:bCs/>
                <w:i/>
                <w:iCs/>
                <w:sz w:val="20"/>
                <w:szCs w:val="20"/>
                <w:lang w:val="ro-RO"/>
              </w:rPr>
              <w:t>(</w:t>
            </w:r>
            <w:r w:rsidR="000F7A9F" w:rsidRPr="00C96B96">
              <w:rPr>
                <w:rFonts w:ascii="Times New Roman" w:hAnsi="Times New Roman"/>
                <w:bCs/>
                <w:i/>
                <w:iCs/>
                <w:sz w:val="20"/>
                <w:szCs w:val="20"/>
                <w:lang w:val="ro-RO"/>
              </w:rPr>
              <w:t>indicator de zgomot pentru zi-seară-noapte</w:t>
            </w:r>
            <w:r w:rsidR="001A621A" w:rsidRPr="00C96B96">
              <w:rPr>
                <w:rFonts w:ascii="Times New Roman" w:hAnsi="Times New Roman"/>
                <w:bCs/>
                <w:i/>
                <w:iCs/>
                <w:sz w:val="20"/>
                <w:szCs w:val="20"/>
                <w:lang w:val="ro-RO"/>
              </w:rPr>
              <w:t>)</w:t>
            </w:r>
            <w:r w:rsidR="000F7A9F" w:rsidRPr="00C96B96">
              <w:rPr>
                <w:rFonts w:ascii="Times New Roman" w:hAnsi="Times New Roman"/>
                <w:bCs/>
                <w:sz w:val="20"/>
                <w:szCs w:val="20"/>
                <w:lang w:val="ro-RO"/>
              </w:rPr>
              <w:t xml:space="preserve"> - indicator de zgomot asociat disconfortului general, a cărui valoare se calculează potrivit anexei nr. 1;</w:t>
            </w:r>
          </w:p>
        </w:tc>
        <w:tc>
          <w:tcPr>
            <w:tcW w:w="3780" w:type="dxa"/>
          </w:tcPr>
          <w:p w14:paraId="7C7FB480" w14:textId="536F9690" w:rsidR="008321F6" w:rsidRPr="00C96B96" w:rsidRDefault="000F00C8" w:rsidP="0007518C">
            <w:pPr>
              <w:autoSpaceDE w:val="0"/>
              <w:spacing w:after="0" w:line="240" w:lineRule="auto"/>
              <w:jc w:val="center"/>
              <w:rPr>
                <w:rFonts w:ascii="Times New Roman" w:hAnsi="Times New Roman"/>
                <w:b/>
                <w:bCs/>
                <w:sz w:val="20"/>
                <w:szCs w:val="20"/>
                <w:lang w:val="ro-RO"/>
              </w:rPr>
            </w:pPr>
            <w:r w:rsidRPr="00C96B96">
              <w:rPr>
                <w:rFonts w:ascii="Times New Roman" w:eastAsia="Times New Roman" w:hAnsi="Times New Roman"/>
                <w:sz w:val="20"/>
                <w:szCs w:val="20"/>
                <w:lang w:val="ro-RO"/>
              </w:rPr>
              <w:t>Compatibil</w:t>
            </w:r>
          </w:p>
        </w:tc>
        <w:tc>
          <w:tcPr>
            <w:tcW w:w="2070" w:type="dxa"/>
          </w:tcPr>
          <w:p w14:paraId="050BF09A" w14:textId="3C860522" w:rsidR="008321F6" w:rsidRPr="00C96B96" w:rsidRDefault="008321F6" w:rsidP="0007518C">
            <w:pPr>
              <w:autoSpaceDE w:val="0"/>
              <w:spacing w:after="0" w:line="240" w:lineRule="auto"/>
              <w:jc w:val="center"/>
              <w:rPr>
                <w:rFonts w:ascii="Times New Roman" w:hAnsi="Times New Roman"/>
                <w:b/>
                <w:bCs/>
                <w:sz w:val="20"/>
                <w:szCs w:val="20"/>
                <w:lang w:val="ro-RO"/>
              </w:rPr>
            </w:pPr>
          </w:p>
        </w:tc>
      </w:tr>
      <w:tr w:rsidR="008321F6" w:rsidRPr="00C96B96" w14:paraId="7DE4854A" w14:textId="77777777" w:rsidTr="0026780B">
        <w:trPr>
          <w:trHeight w:val="1070"/>
        </w:trPr>
        <w:tc>
          <w:tcPr>
            <w:tcW w:w="4135" w:type="dxa"/>
            <w:gridSpan w:val="2"/>
          </w:tcPr>
          <w:p w14:paraId="1FD6E7CC" w14:textId="66B1A045" w:rsidR="008321F6" w:rsidRPr="00C96B96" w:rsidRDefault="008321F6" w:rsidP="00FF1188">
            <w:pPr>
              <w:suppressAutoHyphens w:val="0"/>
              <w:autoSpaceDN/>
              <w:spacing w:line="240" w:lineRule="auto"/>
              <w:jc w:val="both"/>
              <w:textAlignment w:val="auto"/>
              <w:rPr>
                <w:rFonts w:ascii="Times New Roman" w:hAnsi="Times New Roman"/>
                <w:i/>
                <w:iCs/>
                <w:sz w:val="20"/>
                <w:szCs w:val="20"/>
                <w:lang w:val="ro-RO"/>
              </w:rPr>
            </w:pPr>
            <w:r w:rsidRPr="00C96B96">
              <w:rPr>
                <w:rFonts w:ascii="Times New Roman" w:hAnsi="Times New Roman"/>
                <w:sz w:val="20"/>
                <w:szCs w:val="20"/>
                <w:lang w:val="ro-RO"/>
              </w:rPr>
              <w:t>(g) „Lday” (indicator de zgomot pentru zi) înseamnă indicatorul de zgomot asociat disconfortului din timpul zilei, definit în anexa I;</w:t>
            </w:r>
          </w:p>
        </w:tc>
        <w:tc>
          <w:tcPr>
            <w:tcW w:w="5310" w:type="dxa"/>
          </w:tcPr>
          <w:p w14:paraId="1E49AF7E" w14:textId="475E5A7F" w:rsidR="008321F6" w:rsidRPr="00C96B96" w:rsidRDefault="00251598" w:rsidP="00FF1188">
            <w:pPr>
              <w:spacing w:after="0" w:line="240" w:lineRule="auto"/>
              <w:jc w:val="both"/>
              <w:rPr>
                <w:rFonts w:ascii="Times New Roman" w:hAnsi="Times New Roman"/>
                <w:i/>
                <w:iCs/>
                <w:sz w:val="20"/>
                <w:szCs w:val="20"/>
                <w:lang w:val="ro-RO"/>
              </w:rPr>
            </w:pPr>
            <w:r w:rsidRPr="00C96B96">
              <w:rPr>
                <w:rFonts w:ascii="Times New Roman" w:hAnsi="Times New Roman"/>
                <w:bCs/>
                <w:sz w:val="20"/>
                <w:szCs w:val="20"/>
                <w:lang w:val="ro-RO"/>
              </w:rPr>
              <w:t>5.1</w:t>
            </w:r>
            <w:r w:rsidR="008056AA" w:rsidRPr="00C96B96">
              <w:rPr>
                <w:rFonts w:ascii="Times New Roman" w:hAnsi="Times New Roman"/>
                <w:bCs/>
                <w:sz w:val="20"/>
                <w:szCs w:val="20"/>
                <w:lang w:val="ro-RO"/>
              </w:rPr>
              <w:t>3</w:t>
            </w:r>
            <w:r w:rsidR="000F7A9F" w:rsidRPr="00C96B96">
              <w:rPr>
                <w:rFonts w:ascii="Times New Roman" w:hAnsi="Times New Roman"/>
                <w:bCs/>
                <w:sz w:val="20"/>
                <w:szCs w:val="20"/>
                <w:lang w:val="ro-RO"/>
              </w:rPr>
              <w:tab/>
            </w:r>
            <w:r w:rsidR="000F7A9F" w:rsidRPr="00C96B96">
              <w:rPr>
                <w:rFonts w:ascii="Times New Roman" w:hAnsi="Times New Roman"/>
                <w:bCs/>
                <w:i/>
                <w:iCs/>
                <w:sz w:val="20"/>
                <w:szCs w:val="20"/>
                <w:lang w:val="ro-RO"/>
              </w:rPr>
              <w:t>L</w:t>
            </w:r>
            <w:r w:rsidR="000F7A9F" w:rsidRPr="00C96B96">
              <w:rPr>
                <w:rFonts w:ascii="Times New Roman" w:hAnsi="Times New Roman"/>
                <w:bCs/>
                <w:i/>
                <w:iCs/>
                <w:sz w:val="20"/>
                <w:szCs w:val="20"/>
                <w:vertAlign w:val="subscript"/>
                <w:lang w:val="ro-RO"/>
              </w:rPr>
              <w:t>zi</w:t>
            </w:r>
            <w:r w:rsidR="000F7A9F" w:rsidRPr="00C96B96">
              <w:rPr>
                <w:rFonts w:ascii="Times New Roman" w:hAnsi="Times New Roman"/>
                <w:bCs/>
                <w:i/>
                <w:iCs/>
                <w:sz w:val="20"/>
                <w:szCs w:val="20"/>
                <w:lang w:val="ro-RO"/>
              </w:rPr>
              <w:t xml:space="preserve"> </w:t>
            </w:r>
            <w:r w:rsidR="001A621A" w:rsidRPr="00C96B96">
              <w:rPr>
                <w:rFonts w:ascii="Times New Roman" w:hAnsi="Times New Roman"/>
                <w:bCs/>
                <w:i/>
                <w:iCs/>
                <w:sz w:val="20"/>
                <w:szCs w:val="20"/>
                <w:lang w:val="ro-RO"/>
              </w:rPr>
              <w:t>(</w:t>
            </w:r>
            <w:r w:rsidR="000F7A9F" w:rsidRPr="00C96B96">
              <w:rPr>
                <w:rFonts w:ascii="Times New Roman" w:hAnsi="Times New Roman"/>
                <w:bCs/>
                <w:i/>
                <w:iCs/>
                <w:sz w:val="20"/>
                <w:szCs w:val="20"/>
                <w:lang w:val="ro-RO"/>
              </w:rPr>
              <w:t>indicator de zgomot pentru perioada de zi</w:t>
            </w:r>
            <w:r w:rsidR="001A621A" w:rsidRPr="00C96B96">
              <w:rPr>
                <w:rFonts w:ascii="Times New Roman" w:hAnsi="Times New Roman"/>
                <w:bCs/>
                <w:i/>
                <w:iCs/>
                <w:sz w:val="20"/>
                <w:szCs w:val="20"/>
                <w:lang w:val="ro-RO"/>
              </w:rPr>
              <w:t>)</w:t>
            </w:r>
            <w:r w:rsidR="000F7A9F" w:rsidRPr="00C96B96">
              <w:rPr>
                <w:rFonts w:ascii="Times New Roman" w:hAnsi="Times New Roman"/>
                <w:bCs/>
                <w:sz w:val="20"/>
                <w:szCs w:val="20"/>
                <w:lang w:val="ro-RO"/>
              </w:rPr>
              <w:t xml:space="preserve"> - indicator de zgomot asociat disconfortului din perioada de zi, conform prezentării acestuia din anexa nr. 1;</w:t>
            </w:r>
          </w:p>
        </w:tc>
        <w:tc>
          <w:tcPr>
            <w:tcW w:w="3780" w:type="dxa"/>
          </w:tcPr>
          <w:p w14:paraId="62B45DF9" w14:textId="7AEFE6D4" w:rsidR="008321F6" w:rsidRPr="00C96B96" w:rsidRDefault="000F00C8" w:rsidP="0007518C">
            <w:pPr>
              <w:autoSpaceDE w:val="0"/>
              <w:spacing w:after="0" w:line="240" w:lineRule="auto"/>
              <w:jc w:val="center"/>
              <w:rPr>
                <w:rFonts w:ascii="Times New Roman" w:hAnsi="Times New Roman"/>
                <w:b/>
                <w:bCs/>
                <w:sz w:val="20"/>
                <w:szCs w:val="20"/>
                <w:lang w:val="ro-RO"/>
              </w:rPr>
            </w:pPr>
            <w:r w:rsidRPr="00C96B96">
              <w:rPr>
                <w:rFonts w:ascii="Times New Roman" w:eastAsia="Times New Roman" w:hAnsi="Times New Roman"/>
                <w:sz w:val="20"/>
                <w:szCs w:val="20"/>
                <w:lang w:val="ro-RO"/>
              </w:rPr>
              <w:t>Compatibil</w:t>
            </w:r>
          </w:p>
        </w:tc>
        <w:tc>
          <w:tcPr>
            <w:tcW w:w="2070" w:type="dxa"/>
          </w:tcPr>
          <w:p w14:paraId="689D842C" w14:textId="021E6279" w:rsidR="008321F6" w:rsidRPr="00C96B96" w:rsidRDefault="008321F6" w:rsidP="0007518C">
            <w:pPr>
              <w:autoSpaceDE w:val="0"/>
              <w:spacing w:after="0" w:line="240" w:lineRule="auto"/>
              <w:jc w:val="center"/>
              <w:rPr>
                <w:rFonts w:ascii="Times New Roman" w:hAnsi="Times New Roman"/>
                <w:b/>
                <w:bCs/>
                <w:sz w:val="20"/>
                <w:szCs w:val="20"/>
                <w:lang w:val="ro-RO"/>
              </w:rPr>
            </w:pPr>
          </w:p>
        </w:tc>
      </w:tr>
      <w:tr w:rsidR="008321F6" w:rsidRPr="00C96B96" w14:paraId="1884ABF1" w14:textId="77777777" w:rsidTr="0026780B">
        <w:trPr>
          <w:trHeight w:val="1070"/>
        </w:trPr>
        <w:tc>
          <w:tcPr>
            <w:tcW w:w="4135" w:type="dxa"/>
            <w:gridSpan w:val="2"/>
          </w:tcPr>
          <w:p w14:paraId="6EA0EC87" w14:textId="06E78D86" w:rsidR="008321F6" w:rsidRPr="00C96B96" w:rsidRDefault="008321F6" w:rsidP="00FF1188">
            <w:pPr>
              <w:suppressAutoHyphens w:val="0"/>
              <w:autoSpaceDN/>
              <w:spacing w:line="240" w:lineRule="auto"/>
              <w:jc w:val="both"/>
              <w:textAlignment w:val="auto"/>
              <w:rPr>
                <w:rFonts w:ascii="Times New Roman" w:hAnsi="Times New Roman"/>
                <w:i/>
                <w:iCs/>
                <w:sz w:val="20"/>
                <w:szCs w:val="20"/>
                <w:lang w:val="ro-RO"/>
              </w:rPr>
            </w:pPr>
            <w:r w:rsidRPr="00C96B96">
              <w:rPr>
                <w:rFonts w:ascii="Times New Roman" w:hAnsi="Times New Roman"/>
                <w:sz w:val="20"/>
                <w:szCs w:val="20"/>
                <w:lang w:val="ro-RO"/>
              </w:rPr>
              <w:lastRenderedPageBreak/>
              <w:t>(h) „Levening” (indicator de zgomot pentru seară) înseamnă indicatorul de zgomot asociat disconfortului din timpul serii, definit în anexa I;</w:t>
            </w:r>
          </w:p>
        </w:tc>
        <w:tc>
          <w:tcPr>
            <w:tcW w:w="5310" w:type="dxa"/>
          </w:tcPr>
          <w:p w14:paraId="42DA6B02" w14:textId="76C7E36E" w:rsidR="008321F6" w:rsidRPr="00C96B96" w:rsidRDefault="00251598" w:rsidP="00FF1188">
            <w:pPr>
              <w:spacing w:after="0" w:line="240" w:lineRule="auto"/>
              <w:jc w:val="both"/>
              <w:rPr>
                <w:rFonts w:ascii="Times New Roman" w:hAnsi="Times New Roman"/>
                <w:i/>
                <w:iCs/>
                <w:sz w:val="20"/>
                <w:szCs w:val="20"/>
                <w:lang w:val="ro-RO"/>
              </w:rPr>
            </w:pPr>
            <w:r w:rsidRPr="00C96B96">
              <w:rPr>
                <w:rFonts w:ascii="Times New Roman" w:hAnsi="Times New Roman"/>
                <w:bCs/>
                <w:sz w:val="20"/>
                <w:szCs w:val="20"/>
                <w:lang w:val="ro-RO"/>
              </w:rPr>
              <w:t>5.1</w:t>
            </w:r>
            <w:r w:rsidR="00DA1DE9" w:rsidRPr="00C96B96">
              <w:rPr>
                <w:rFonts w:ascii="Times New Roman" w:hAnsi="Times New Roman"/>
                <w:bCs/>
                <w:sz w:val="20"/>
                <w:szCs w:val="20"/>
                <w:lang w:val="ro-RO"/>
              </w:rPr>
              <w:t>2</w:t>
            </w:r>
            <w:r w:rsidR="000F7A9F" w:rsidRPr="00C96B96">
              <w:rPr>
                <w:rFonts w:ascii="Times New Roman" w:hAnsi="Times New Roman"/>
                <w:bCs/>
                <w:sz w:val="20"/>
                <w:szCs w:val="20"/>
                <w:lang w:val="ro-RO"/>
              </w:rPr>
              <w:tab/>
            </w:r>
            <w:r w:rsidR="000F7A9F" w:rsidRPr="00C96B96">
              <w:rPr>
                <w:rFonts w:ascii="Times New Roman" w:hAnsi="Times New Roman"/>
                <w:bCs/>
                <w:i/>
                <w:iCs/>
                <w:sz w:val="20"/>
                <w:szCs w:val="20"/>
                <w:lang w:val="ro-RO"/>
              </w:rPr>
              <w:t>L</w:t>
            </w:r>
            <w:r w:rsidR="000F7A9F" w:rsidRPr="00C96B96">
              <w:rPr>
                <w:rFonts w:ascii="Times New Roman" w:hAnsi="Times New Roman"/>
                <w:bCs/>
                <w:i/>
                <w:iCs/>
                <w:sz w:val="20"/>
                <w:szCs w:val="20"/>
                <w:vertAlign w:val="subscript"/>
                <w:lang w:val="ro-RO"/>
              </w:rPr>
              <w:t>seară</w:t>
            </w:r>
            <w:r w:rsidR="000F7A9F" w:rsidRPr="00C96B96">
              <w:rPr>
                <w:rFonts w:ascii="Times New Roman" w:hAnsi="Times New Roman"/>
                <w:bCs/>
                <w:i/>
                <w:iCs/>
                <w:sz w:val="20"/>
                <w:szCs w:val="20"/>
                <w:lang w:val="ro-RO"/>
              </w:rPr>
              <w:t xml:space="preserve"> </w:t>
            </w:r>
            <w:r w:rsidR="001A621A" w:rsidRPr="00C96B96">
              <w:rPr>
                <w:rFonts w:ascii="Times New Roman" w:hAnsi="Times New Roman"/>
                <w:bCs/>
                <w:i/>
                <w:iCs/>
                <w:sz w:val="20"/>
                <w:szCs w:val="20"/>
                <w:lang w:val="ro-RO"/>
              </w:rPr>
              <w:t>(</w:t>
            </w:r>
            <w:r w:rsidR="000F7A9F" w:rsidRPr="00C96B96">
              <w:rPr>
                <w:rFonts w:ascii="Times New Roman" w:hAnsi="Times New Roman"/>
                <w:bCs/>
                <w:i/>
                <w:iCs/>
                <w:sz w:val="20"/>
                <w:szCs w:val="20"/>
                <w:lang w:val="ro-RO"/>
              </w:rPr>
              <w:t>indicator de zgomot pentru perioada de seară</w:t>
            </w:r>
            <w:r w:rsidR="001A621A" w:rsidRPr="00C96B96">
              <w:rPr>
                <w:rFonts w:ascii="Times New Roman" w:hAnsi="Times New Roman"/>
                <w:bCs/>
                <w:i/>
                <w:iCs/>
                <w:sz w:val="20"/>
                <w:szCs w:val="20"/>
                <w:lang w:val="ro-RO"/>
              </w:rPr>
              <w:t>)</w:t>
            </w:r>
            <w:r w:rsidR="000F7A9F" w:rsidRPr="00C96B96">
              <w:rPr>
                <w:rFonts w:ascii="Times New Roman" w:hAnsi="Times New Roman"/>
                <w:bCs/>
                <w:sz w:val="20"/>
                <w:szCs w:val="20"/>
                <w:lang w:val="ro-RO"/>
              </w:rPr>
              <w:t xml:space="preserve"> - indicator de zgomot asociat disconfortului din perioada de seară, conform prezentării acestuia din anexa nr. 1;</w:t>
            </w:r>
          </w:p>
        </w:tc>
        <w:tc>
          <w:tcPr>
            <w:tcW w:w="3780" w:type="dxa"/>
          </w:tcPr>
          <w:p w14:paraId="06EB0B55" w14:textId="60774F05" w:rsidR="008321F6" w:rsidRPr="00C96B96" w:rsidRDefault="000F00C8" w:rsidP="0007518C">
            <w:pPr>
              <w:autoSpaceDE w:val="0"/>
              <w:spacing w:after="0" w:line="240" w:lineRule="auto"/>
              <w:jc w:val="center"/>
              <w:rPr>
                <w:rFonts w:ascii="Times New Roman" w:hAnsi="Times New Roman"/>
                <w:b/>
                <w:bCs/>
                <w:sz w:val="20"/>
                <w:szCs w:val="20"/>
                <w:lang w:val="ro-RO"/>
              </w:rPr>
            </w:pPr>
            <w:r w:rsidRPr="00C96B96">
              <w:rPr>
                <w:rFonts w:ascii="Times New Roman" w:eastAsia="Times New Roman" w:hAnsi="Times New Roman"/>
                <w:sz w:val="20"/>
                <w:szCs w:val="20"/>
                <w:lang w:val="ro-RO"/>
              </w:rPr>
              <w:t>Compatibil</w:t>
            </w:r>
          </w:p>
        </w:tc>
        <w:tc>
          <w:tcPr>
            <w:tcW w:w="2070" w:type="dxa"/>
          </w:tcPr>
          <w:p w14:paraId="754CA5E1" w14:textId="6AE8FAD1" w:rsidR="008321F6" w:rsidRPr="00C96B96" w:rsidRDefault="008321F6" w:rsidP="0007518C">
            <w:pPr>
              <w:autoSpaceDE w:val="0"/>
              <w:spacing w:after="0" w:line="240" w:lineRule="auto"/>
              <w:jc w:val="center"/>
              <w:rPr>
                <w:rFonts w:ascii="Times New Roman" w:hAnsi="Times New Roman"/>
                <w:b/>
                <w:bCs/>
                <w:sz w:val="20"/>
                <w:szCs w:val="20"/>
                <w:lang w:val="ro-RO"/>
              </w:rPr>
            </w:pPr>
          </w:p>
        </w:tc>
      </w:tr>
      <w:tr w:rsidR="008321F6" w:rsidRPr="00C96B96" w14:paraId="3FA9296B" w14:textId="77777777" w:rsidTr="0026780B">
        <w:trPr>
          <w:trHeight w:val="1070"/>
        </w:trPr>
        <w:tc>
          <w:tcPr>
            <w:tcW w:w="4135" w:type="dxa"/>
            <w:gridSpan w:val="2"/>
          </w:tcPr>
          <w:p w14:paraId="2558986E" w14:textId="7DE2A73A" w:rsidR="008321F6" w:rsidRPr="00C96B96" w:rsidRDefault="008321F6" w:rsidP="00FF1188">
            <w:pPr>
              <w:suppressAutoHyphens w:val="0"/>
              <w:autoSpaceDN/>
              <w:spacing w:after="0" w:line="240" w:lineRule="auto"/>
              <w:jc w:val="both"/>
              <w:textAlignment w:val="auto"/>
              <w:rPr>
                <w:rFonts w:ascii="Times New Roman" w:hAnsi="Times New Roman"/>
                <w:i/>
                <w:iCs/>
                <w:sz w:val="20"/>
                <w:szCs w:val="20"/>
                <w:lang w:val="ro-RO"/>
              </w:rPr>
            </w:pPr>
            <w:r w:rsidRPr="00C96B96">
              <w:rPr>
                <w:rFonts w:ascii="Times New Roman" w:hAnsi="Times New Roman"/>
                <w:sz w:val="20"/>
                <w:szCs w:val="20"/>
                <w:lang w:val="ro-RO"/>
              </w:rPr>
              <w:t xml:space="preserve">(i) „Lnight” (indicator de zgomot pentru noapte) înseamnă indicatorul de zgomot asociat disconfortului din timpul nopții, definit în anexa I; </w:t>
            </w:r>
          </w:p>
        </w:tc>
        <w:tc>
          <w:tcPr>
            <w:tcW w:w="5310" w:type="dxa"/>
          </w:tcPr>
          <w:p w14:paraId="34C4F220" w14:textId="69C64813" w:rsidR="008321F6" w:rsidRPr="00C96B96" w:rsidRDefault="00251598" w:rsidP="00FF1188">
            <w:pPr>
              <w:spacing w:after="0" w:line="240" w:lineRule="auto"/>
              <w:jc w:val="both"/>
              <w:rPr>
                <w:rFonts w:ascii="Times New Roman" w:hAnsi="Times New Roman"/>
                <w:bCs/>
                <w:sz w:val="20"/>
                <w:szCs w:val="20"/>
                <w:lang w:val="ro-RO"/>
              </w:rPr>
            </w:pPr>
            <w:r w:rsidRPr="00C96B96">
              <w:rPr>
                <w:rFonts w:ascii="Times New Roman" w:hAnsi="Times New Roman"/>
                <w:bCs/>
                <w:sz w:val="20"/>
                <w:szCs w:val="20"/>
                <w:lang w:val="ro-RO"/>
              </w:rPr>
              <w:t>5.1</w:t>
            </w:r>
            <w:r w:rsidR="00DA1DE9" w:rsidRPr="00C96B96">
              <w:rPr>
                <w:rFonts w:ascii="Times New Roman" w:hAnsi="Times New Roman"/>
                <w:bCs/>
                <w:sz w:val="20"/>
                <w:szCs w:val="20"/>
                <w:lang w:val="ro-RO"/>
              </w:rPr>
              <w:t>1</w:t>
            </w:r>
            <w:r w:rsidR="000F7A9F" w:rsidRPr="00C96B96">
              <w:rPr>
                <w:rFonts w:ascii="Times New Roman" w:hAnsi="Times New Roman"/>
                <w:bCs/>
                <w:sz w:val="20"/>
                <w:szCs w:val="20"/>
                <w:lang w:val="ro-RO"/>
              </w:rPr>
              <w:tab/>
            </w:r>
            <w:r w:rsidR="000F7A9F" w:rsidRPr="00C96B96">
              <w:rPr>
                <w:rFonts w:ascii="Times New Roman" w:hAnsi="Times New Roman"/>
                <w:bCs/>
                <w:i/>
                <w:iCs/>
                <w:sz w:val="20"/>
                <w:szCs w:val="20"/>
                <w:lang w:val="ro-RO"/>
              </w:rPr>
              <w:t>L</w:t>
            </w:r>
            <w:r w:rsidR="000F7A9F" w:rsidRPr="00C96B96">
              <w:rPr>
                <w:rFonts w:ascii="Times New Roman" w:hAnsi="Times New Roman"/>
                <w:bCs/>
                <w:i/>
                <w:iCs/>
                <w:sz w:val="20"/>
                <w:szCs w:val="20"/>
                <w:vertAlign w:val="subscript"/>
                <w:lang w:val="ro-RO"/>
              </w:rPr>
              <w:t>noapte</w:t>
            </w:r>
            <w:r w:rsidR="000F7A9F" w:rsidRPr="00C96B96">
              <w:rPr>
                <w:rFonts w:ascii="Times New Roman" w:hAnsi="Times New Roman"/>
                <w:bCs/>
                <w:i/>
                <w:iCs/>
                <w:sz w:val="20"/>
                <w:szCs w:val="20"/>
                <w:lang w:val="ro-RO"/>
              </w:rPr>
              <w:t xml:space="preserve"> </w:t>
            </w:r>
            <w:r w:rsidR="001A621A" w:rsidRPr="00C96B96">
              <w:rPr>
                <w:rFonts w:ascii="Times New Roman" w:hAnsi="Times New Roman"/>
                <w:bCs/>
                <w:i/>
                <w:iCs/>
                <w:sz w:val="20"/>
                <w:szCs w:val="20"/>
                <w:lang w:val="ro-RO"/>
              </w:rPr>
              <w:t>(</w:t>
            </w:r>
            <w:r w:rsidR="000F7A9F" w:rsidRPr="00C96B96">
              <w:rPr>
                <w:rFonts w:ascii="Times New Roman" w:hAnsi="Times New Roman"/>
                <w:bCs/>
                <w:i/>
                <w:iCs/>
                <w:sz w:val="20"/>
                <w:szCs w:val="20"/>
                <w:lang w:val="ro-RO"/>
              </w:rPr>
              <w:t>indicator de zgomot pentru perioada de noapte</w:t>
            </w:r>
            <w:r w:rsidR="001A621A" w:rsidRPr="00C96B96">
              <w:rPr>
                <w:rFonts w:ascii="Times New Roman" w:hAnsi="Times New Roman"/>
                <w:bCs/>
                <w:i/>
                <w:iCs/>
                <w:sz w:val="20"/>
                <w:szCs w:val="20"/>
                <w:lang w:val="ro-RO"/>
              </w:rPr>
              <w:t>)</w:t>
            </w:r>
            <w:r w:rsidR="000F7A9F" w:rsidRPr="00C96B96">
              <w:rPr>
                <w:rFonts w:ascii="Times New Roman" w:hAnsi="Times New Roman"/>
                <w:bCs/>
                <w:sz w:val="20"/>
                <w:szCs w:val="20"/>
                <w:lang w:val="ro-RO"/>
              </w:rPr>
              <w:t xml:space="preserve"> - indicator de zgomot asociat tulburării somnului din perioada de noapte, conform prezentării acestuia din anexa nr. 1;</w:t>
            </w:r>
          </w:p>
        </w:tc>
        <w:tc>
          <w:tcPr>
            <w:tcW w:w="3780" w:type="dxa"/>
          </w:tcPr>
          <w:p w14:paraId="55604FFA" w14:textId="5C1F6455" w:rsidR="008321F6" w:rsidRPr="00C96B96" w:rsidRDefault="000F00C8" w:rsidP="0007518C">
            <w:pPr>
              <w:autoSpaceDE w:val="0"/>
              <w:spacing w:after="0" w:line="240" w:lineRule="auto"/>
              <w:jc w:val="center"/>
              <w:rPr>
                <w:rFonts w:ascii="Times New Roman" w:hAnsi="Times New Roman"/>
                <w:b/>
                <w:bCs/>
                <w:sz w:val="20"/>
                <w:szCs w:val="20"/>
                <w:lang w:val="ro-RO"/>
              </w:rPr>
            </w:pPr>
            <w:r w:rsidRPr="00C96B96">
              <w:rPr>
                <w:rFonts w:ascii="Times New Roman" w:eastAsia="Times New Roman" w:hAnsi="Times New Roman"/>
                <w:sz w:val="20"/>
                <w:szCs w:val="20"/>
                <w:lang w:val="ro-RO"/>
              </w:rPr>
              <w:t>Compatibil</w:t>
            </w:r>
          </w:p>
        </w:tc>
        <w:tc>
          <w:tcPr>
            <w:tcW w:w="2070" w:type="dxa"/>
          </w:tcPr>
          <w:p w14:paraId="7196C24E" w14:textId="5025CE18" w:rsidR="008321F6" w:rsidRPr="00C96B96" w:rsidRDefault="008321F6" w:rsidP="0007518C">
            <w:pPr>
              <w:autoSpaceDE w:val="0"/>
              <w:spacing w:after="0" w:line="240" w:lineRule="auto"/>
              <w:jc w:val="center"/>
              <w:rPr>
                <w:rFonts w:ascii="Times New Roman" w:hAnsi="Times New Roman"/>
                <w:b/>
                <w:bCs/>
                <w:sz w:val="20"/>
                <w:szCs w:val="20"/>
                <w:lang w:val="ro-RO"/>
              </w:rPr>
            </w:pPr>
          </w:p>
        </w:tc>
      </w:tr>
      <w:tr w:rsidR="008321F6" w:rsidRPr="00C96B96" w14:paraId="3D98CEE0" w14:textId="77777777" w:rsidTr="0026780B">
        <w:trPr>
          <w:trHeight w:val="1070"/>
        </w:trPr>
        <w:tc>
          <w:tcPr>
            <w:tcW w:w="4135" w:type="dxa"/>
            <w:gridSpan w:val="2"/>
          </w:tcPr>
          <w:p w14:paraId="265230E9" w14:textId="337266A2" w:rsidR="008321F6" w:rsidRPr="00C96B96" w:rsidRDefault="008321F6" w:rsidP="00FF1188">
            <w:pPr>
              <w:suppressAutoHyphens w:val="0"/>
              <w:autoSpaceDN/>
              <w:spacing w:line="240" w:lineRule="auto"/>
              <w:jc w:val="both"/>
              <w:textAlignment w:val="auto"/>
              <w:rPr>
                <w:rFonts w:ascii="Times New Roman" w:hAnsi="Times New Roman"/>
                <w:i/>
                <w:iCs/>
                <w:sz w:val="20"/>
                <w:szCs w:val="20"/>
                <w:lang w:val="ro-RO"/>
              </w:rPr>
            </w:pPr>
            <w:r w:rsidRPr="00C96B96">
              <w:rPr>
                <w:rFonts w:ascii="Times New Roman" w:hAnsi="Times New Roman"/>
                <w:sz w:val="20"/>
                <w:szCs w:val="20"/>
                <w:lang w:val="ro-RO"/>
              </w:rPr>
              <w:t>(j) „relația doză-efect” înseamnă relația dintre valoarea unui indicator de zgomot și un efect dăunător;</w:t>
            </w:r>
          </w:p>
        </w:tc>
        <w:tc>
          <w:tcPr>
            <w:tcW w:w="5310" w:type="dxa"/>
          </w:tcPr>
          <w:p w14:paraId="57A6BAAC" w14:textId="46D81F68" w:rsidR="008321F6" w:rsidRPr="00C96B96" w:rsidRDefault="00251598" w:rsidP="00FF1188">
            <w:pPr>
              <w:spacing w:after="0" w:line="240" w:lineRule="auto"/>
              <w:jc w:val="both"/>
              <w:rPr>
                <w:rFonts w:ascii="Times New Roman" w:hAnsi="Times New Roman"/>
                <w:i/>
                <w:iCs/>
                <w:sz w:val="20"/>
                <w:szCs w:val="20"/>
                <w:lang w:val="ro-RO"/>
              </w:rPr>
            </w:pPr>
            <w:r w:rsidRPr="00C96B96">
              <w:rPr>
                <w:rFonts w:ascii="Times New Roman" w:hAnsi="Times New Roman"/>
                <w:bCs/>
                <w:sz w:val="20"/>
                <w:szCs w:val="20"/>
                <w:lang w:val="ro-RO"/>
              </w:rPr>
              <w:t>5.1</w:t>
            </w:r>
            <w:r w:rsidR="00B6222B" w:rsidRPr="00C96B96">
              <w:rPr>
                <w:rFonts w:ascii="Times New Roman" w:hAnsi="Times New Roman"/>
                <w:bCs/>
                <w:sz w:val="20"/>
                <w:szCs w:val="20"/>
                <w:lang w:val="ro-RO"/>
              </w:rPr>
              <w:t>8</w:t>
            </w:r>
            <w:r w:rsidR="000F7A9F" w:rsidRPr="00C96B96">
              <w:rPr>
                <w:rFonts w:ascii="Times New Roman" w:hAnsi="Times New Roman"/>
                <w:bCs/>
                <w:sz w:val="20"/>
                <w:szCs w:val="20"/>
                <w:lang w:val="ro-RO"/>
              </w:rPr>
              <w:tab/>
            </w:r>
            <w:r w:rsidR="000F7A9F" w:rsidRPr="00C96B96">
              <w:rPr>
                <w:rFonts w:ascii="Times New Roman" w:hAnsi="Times New Roman"/>
                <w:bCs/>
                <w:i/>
                <w:iCs/>
                <w:sz w:val="20"/>
                <w:szCs w:val="20"/>
                <w:lang w:val="ro-RO"/>
              </w:rPr>
              <w:t>relația doză-efect</w:t>
            </w:r>
            <w:r w:rsidR="000F7A9F" w:rsidRPr="00C96B96">
              <w:rPr>
                <w:rFonts w:ascii="Times New Roman" w:hAnsi="Times New Roman"/>
                <w:bCs/>
                <w:sz w:val="20"/>
                <w:szCs w:val="20"/>
                <w:lang w:val="ro-RO"/>
              </w:rPr>
              <w:t xml:space="preserve"> - legătura dintre valoarea unui indicator de zgomot și un efect dăunător;</w:t>
            </w:r>
          </w:p>
        </w:tc>
        <w:tc>
          <w:tcPr>
            <w:tcW w:w="3780" w:type="dxa"/>
          </w:tcPr>
          <w:p w14:paraId="2DF2A161" w14:textId="3B58F1D6" w:rsidR="008321F6" w:rsidRPr="00C96B96" w:rsidRDefault="000F00C8" w:rsidP="0007518C">
            <w:pPr>
              <w:autoSpaceDE w:val="0"/>
              <w:spacing w:after="0" w:line="240" w:lineRule="auto"/>
              <w:jc w:val="center"/>
              <w:rPr>
                <w:rFonts w:ascii="Times New Roman" w:hAnsi="Times New Roman"/>
                <w:b/>
                <w:bCs/>
                <w:sz w:val="20"/>
                <w:szCs w:val="20"/>
                <w:lang w:val="ro-RO"/>
              </w:rPr>
            </w:pPr>
            <w:r w:rsidRPr="00C96B96">
              <w:rPr>
                <w:rFonts w:ascii="Times New Roman" w:eastAsia="Times New Roman" w:hAnsi="Times New Roman"/>
                <w:sz w:val="20"/>
                <w:szCs w:val="20"/>
                <w:lang w:val="ro-RO"/>
              </w:rPr>
              <w:t>Compatibil</w:t>
            </w:r>
          </w:p>
        </w:tc>
        <w:tc>
          <w:tcPr>
            <w:tcW w:w="2070" w:type="dxa"/>
          </w:tcPr>
          <w:p w14:paraId="6426BFCC" w14:textId="12FDCEC9" w:rsidR="008321F6" w:rsidRPr="00C96B96" w:rsidRDefault="008321F6" w:rsidP="0007518C">
            <w:pPr>
              <w:autoSpaceDE w:val="0"/>
              <w:spacing w:after="0" w:line="240" w:lineRule="auto"/>
              <w:jc w:val="center"/>
              <w:rPr>
                <w:rFonts w:ascii="Times New Roman" w:hAnsi="Times New Roman"/>
                <w:b/>
                <w:bCs/>
                <w:sz w:val="20"/>
                <w:szCs w:val="20"/>
                <w:lang w:val="ro-RO"/>
              </w:rPr>
            </w:pPr>
          </w:p>
        </w:tc>
      </w:tr>
      <w:tr w:rsidR="008321F6" w:rsidRPr="00C96B96" w14:paraId="7E9830B6" w14:textId="77777777" w:rsidTr="0026780B">
        <w:trPr>
          <w:trHeight w:val="1070"/>
        </w:trPr>
        <w:tc>
          <w:tcPr>
            <w:tcW w:w="4135" w:type="dxa"/>
            <w:gridSpan w:val="2"/>
          </w:tcPr>
          <w:p w14:paraId="3192E7E3" w14:textId="2847203C" w:rsidR="008321F6" w:rsidRPr="00C96B96" w:rsidRDefault="008321F6" w:rsidP="00FF1188">
            <w:pPr>
              <w:suppressAutoHyphens w:val="0"/>
              <w:autoSpaceDN/>
              <w:spacing w:line="240" w:lineRule="auto"/>
              <w:jc w:val="both"/>
              <w:textAlignment w:val="auto"/>
              <w:rPr>
                <w:rFonts w:ascii="Times New Roman" w:hAnsi="Times New Roman"/>
                <w:sz w:val="20"/>
                <w:szCs w:val="20"/>
                <w:lang w:val="ro-RO"/>
              </w:rPr>
            </w:pPr>
            <w:r w:rsidRPr="00C96B96">
              <w:rPr>
                <w:rFonts w:ascii="Times New Roman" w:hAnsi="Times New Roman"/>
                <w:sz w:val="20"/>
                <w:szCs w:val="20"/>
                <w:lang w:val="ro-RO"/>
              </w:rPr>
              <w:t>(k) „aglomerare” înseamnă o parte a unui teritoriu, delimitată de statul membru, cu o populație mai mare de 100 000 de locuitori și cu o astfel de densitate a populației, încât statul membru o consideră a fi zonă urbană;</w:t>
            </w:r>
          </w:p>
        </w:tc>
        <w:tc>
          <w:tcPr>
            <w:tcW w:w="5310" w:type="dxa"/>
          </w:tcPr>
          <w:p w14:paraId="2A453215" w14:textId="77C60E0E" w:rsidR="008321F6" w:rsidRPr="00C96B96" w:rsidRDefault="00251598" w:rsidP="00FF1188">
            <w:pPr>
              <w:spacing w:after="0" w:line="240" w:lineRule="auto"/>
              <w:jc w:val="both"/>
              <w:rPr>
                <w:rFonts w:ascii="Times New Roman" w:hAnsi="Times New Roman"/>
                <w:bCs/>
                <w:sz w:val="20"/>
                <w:szCs w:val="20"/>
                <w:lang w:val="ro-RO"/>
              </w:rPr>
            </w:pPr>
            <w:r w:rsidRPr="00C96B96">
              <w:rPr>
                <w:rFonts w:ascii="Times New Roman" w:hAnsi="Times New Roman"/>
                <w:bCs/>
                <w:sz w:val="20"/>
                <w:szCs w:val="20"/>
                <w:lang w:val="ro-RO"/>
              </w:rPr>
              <w:t>5.2</w:t>
            </w:r>
            <w:r w:rsidR="000F7A9F" w:rsidRPr="00C96B96">
              <w:rPr>
                <w:rFonts w:ascii="Times New Roman" w:hAnsi="Times New Roman"/>
                <w:bCs/>
                <w:sz w:val="20"/>
                <w:szCs w:val="20"/>
                <w:lang w:val="ro-RO"/>
              </w:rPr>
              <w:tab/>
            </w:r>
            <w:r w:rsidR="000F7A9F" w:rsidRPr="00C96B96">
              <w:rPr>
                <w:rFonts w:ascii="Times New Roman" w:hAnsi="Times New Roman"/>
                <w:bCs/>
                <w:i/>
                <w:iCs/>
                <w:sz w:val="20"/>
                <w:szCs w:val="20"/>
                <w:lang w:val="ro-RO"/>
              </w:rPr>
              <w:t>aglomerare</w:t>
            </w:r>
            <w:r w:rsidR="000F7A9F" w:rsidRPr="00C96B96">
              <w:rPr>
                <w:rFonts w:ascii="Times New Roman" w:hAnsi="Times New Roman"/>
                <w:bCs/>
                <w:sz w:val="20"/>
                <w:szCs w:val="20"/>
                <w:lang w:val="ro-RO"/>
              </w:rPr>
              <w:t xml:space="preserve"> - </w:t>
            </w:r>
            <w:r w:rsidR="00B6222B" w:rsidRPr="00C96B96">
              <w:rPr>
                <w:rFonts w:ascii="Times New Roman" w:hAnsi="Times New Roman"/>
              </w:rPr>
              <w:t xml:space="preserve"> </w:t>
            </w:r>
            <w:r w:rsidR="00F12B24" w:rsidRPr="00C96B96">
              <w:rPr>
                <w:rFonts w:ascii="Times New Roman" w:eastAsia="Times New Roman" w:hAnsi="Times New Roman"/>
                <w:color w:val="000000" w:themeColor="text1"/>
                <w:sz w:val="24"/>
                <w:szCs w:val="24"/>
                <w:lang w:val="ru-MD" w:eastAsia="ru-RU"/>
              </w:rPr>
              <w:t xml:space="preserve"> </w:t>
            </w:r>
            <w:r w:rsidR="00CF5BE1" w:rsidRPr="00C96B96">
              <w:t xml:space="preserve"> </w:t>
            </w:r>
            <w:r w:rsidR="00CF5BE1" w:rsidRPr="00C96B96">
              <w:rPr>
                <w:rFonts w:ascii="Times New Roman" w:hAnsi="Times New Roman"/>
                <w:bCs/>
                <w:sz w:val="20"/>
                <w:szCs w:val="20"/>
              </w:rPr>
              <w:t xml:space="preserve">o </w:t>
            </w:r>
            <w:proofErr w:type="spellStart"/>
            <w:r w:rsidR="00CF5BE1" w:rsidRPr="00C96B96">
              <w:rPr>
                <w:rFonts w:ascii="Times New Roman" w:hAnsi="Times New Roman"/>
                <w:bCs/>
                <w:sz w:val="20"/>
                <w:szCs w:val="20"/>
              </w:rPr>
              <w:t>parte</w:t>
            </w:r>
            <w:proofErr w:type="spellEnd"/>
            <w:r w:rsidR="00CF5BE1" w:rsidRPr="00C96B96">
              <w:rPr>
                <w:rFonts w:ascii="Times New Roman" w:hAnsi="Times New Roman"/>
                <w:bCs/>
                <w:sz w:val="20"/>
                <w:szCs w:val="20"/>
              </w:rPr>
              <w:t xml:space="preserve"> a </w:t>
            </w:r>
            <w:proofErr w:type="spellStart"/>
            <w:r w:rsidR="00CF5BE1" w:rsidRPr="00C96B96">
              <w:rPr>
                <w:rFonts w:ascii="Times New Roman" w:hAnsi="Times New Roman"/>
                <w:bCs/>
                <w:sz w:val="20"/>
                <w:szCs w:val="20"/>
              </w:rPr>
              <w:t>unui</w:t>
            </w:r>
            <w:proofErr w:type="spellEnd"/>
            <w:r w:rsidR="00CF5BE1" w:rsidRPr="00C96B96">
              <w:rPr>
                <w:rFonts w:ascii="Times New Roman" w:hAnsi="Times New Roman"/>
                <w:bCs/>
                <w:sz w:val="20"/>
                <w:szCs w:val="20"/>
              </w:rPr>
              <w:t xml:space="preserve"> </w:t>
            </w:r>
            <w:proofErr w:type="spellStart"/>
            <w:r w:rsidR="00CF5BE1" w:rsidRPr="00C96B96">
              <w:rPr>
                <w:rFonts w:ascii="Times New Roman" w:hAnsi="Times New Roman"/>
                <w:bCs/>
                <w:sz w:val="20"/>
                <w:szCs w:val="20"/>
              </w:rPr>
              <w:t>teritoriu</w:t>
            </w:r>
            <w:proofErr w:type="spellEnd"/>
            <w:r w:rsidR="00CF5BE1" w:rsidRPr="00C96B96">
              <w:rPr>
                <w:rFonts w:ascii="Times New Roman" w:hAnsi="Times New Roman"/>
                <w:bCs/>
                <w:sz w:val="20"/>
                <w:szCs w:val="20"/>
              </w:rPr>
              <w:t xml:space="preserve"> cu o </w:t>
            </w:r>
            <w:proofErr w:type="spellStart"/>
            <w:r w:rsidR="00CF5BE1" w:rsidRPr="00C96B96">
              <w:rPr>
                <w:rFonts w:ascii="Times New Roman" w:hAnsi="Times New Roman"/>
                <w:bCs/>
                <w:sz w:val="20"/>
                <w:szCs w:val="20"/>
              </w:rPr>
              <w:t>populație</w:t>
            </w:r>
            <w:proofErr w:type="spellEnd"/>
            <w:r w:rsidR="00CF5BE1" w:rsidRPr="00C96B96">
              <w:rPr>
                <w:rFonts w:ascii="Times New Roman" w:hAnsi="Times New Roman"/>
                <w:bCs/>
                <w:sz w:val="20"/>
                <w:szCs w:val="20"/>
              </w:rPr>
              <w:t xml:space="preserve"> </w:t>
            </w:r>
            <w:proofErr w:type="spellStart"/>
            <w:r w:rsidR="00CF5BE1" w:rsidRPr="00C96B96">
              <w:rPr>
                <w:rFonts w:ascii="Times New Roman" w:hAnsi="Times New Roman"/>
                <w:bCs/>
                <w:sz w:val="20"/>
                <w:szCs w:val="20"/>
              </w:rPr>
              <w:t>mai</w:t>
            </w:r>
            <w:proofErr w:type="spellEnd"/>
            <w:r w:rsidR="00CF5BE1" w:rsidRPr="00C96B96">
              <w:rPr>
                <w:rFonts w:ascii="Times New Roman" w:hAnsi="Times New Roman"/>
                <w:bCs/>
                <w:sz w:val="20"/>
                <w:szCs w:val="20"/>
              </w:rPr>
              <w:t xml:space="preserve"> mare de 100.000 de </w:t>
            </w:r>
            <w:proofErr w:type="spellStart"/>
            <w:r w:rsidR="00CF5BE1" w:rsidRPr="00C96B96">
              <w:rPr>
                <w:rFonts w:ascii="Times New Roman" w:hAnsi="Times New Roman"/>
                <w:bCs/>
                <w:sz w:val="20"/>
                <w:szCs w:val="20"/>
              </w:rPr>
              <w:t>locuitori</w:t>
            </w:r>
            <w:proofErr w:type="spellEnd"/>
            <w:r w:rsidR="00CF5BE1" w:rsidRPr="00C96B96">
              <w:rPr>
                <w:rFonts w:ascii="Times New Roman" w:hAnsi="Times New Roman"/>
                <w:bCs/>
                <w:sz w:val="20"/>
                <w:szCs w:val="20"/>
              </w:rPr>
              <w:t xml:space="preserve"> </w:t>
            </w:r>
            <w:proofErr w:type="spellStart"/>
            <w:r w:rsidR="00CF5BE1" w:rsidRPr="00C96B96">
              <w:rPr>
                <w:rFonts w:ascii="Times New Roman" w:hAnsi="Times New Roman"/>
                <w:bCs/>
                <w:sz w:val="20"/>
                <w:szCs w:val="20"/>
              </w:rPr>
              <w:t>și</w:t>
            </w:r>
            <w:proofErr w:type="spellEnd"/>
            <w:r w:rsidR="00CF5BE1" w:rsidRPr="00C96B96">
              <w:rPr>
                <w:rFonts w:ascii="Times New Roman" w:hAnsi="Times New Roman"/>
                <w:bCs/>
                <w:sz w:val="20"/>
                <w:szCs w:val="20"/>
              </w:rPr>
              <w:t xml:space="preserve"> cu o </w:t>
            </w:r>
            <w:proofErr w:type="spellStart"/>
            <w:r w:rsidR="00CF5BE1" w:rsidRPr="00C96B96">
              <w:rPr>
                <w:rFonts w:ascii="Times New Roman" w:hAnsi="Times New Roman"/>
                <w:bCs/>
                <w:sz w:val="20"/>
                <w:szCs w:val="20"/>
              </w:rPr>
              <w:t>densitate</w:t>
            </w:r>
            <w:proofErr w:type="spellEnd"/>
            <w:r w:rsidR="00CF5BE1" w:rsidRPr="00C96B96">
              <w:rPr>
                <w:rFonts w:ascii="Times New Roman" w:hAnsi="Times New Roman"/>
                <w:bCs/>
                <w:sz w:val="20"/>
                <w:szCs w:val="20"/>
              </w:rPr>
              <w:t xml:space="preserve"> a </w:t>
            </w:r>
            <w:proofErr w:type="spellStart"/>
            <w:r w:rsidR="00CF5BE1" w:rsidRPr="00C96B96">
              <w:rPr>
                <w:rFonts w:ascii="Times New Roman" w:hAnsi="Times New Roman"/>
                <w:bCs/>
                <w:sz w:val="20"/>
                <w:szCs w:val="20"/>
              </w:rPr>
              <w:t>populației</w:t>
            </w:r>
            <w:proofErr w:type="spellEnd"/>
            <w:r w:rsidR="00CF5BE1" w:rsidRPr="00C96B96">
              <w:rPr>
                <w:rFonts w:ascii="Times New Roman" w:hAnsi="Times New Roman"/>
                <w:bCs/>
                <w:sz w:val="20"/>
                <w:szCs w:val="20"/>
              </w:rPr>
              <w:t xml:space="preserve"> care </w:t>
            </w:r>
            <w:proofErr w:type="spellStart"/>
            <w:r w:rsidR="00CF5BE1" w:rsidRPr="00C96B96">
              <w:rPr>
                <w:rFonts w:ascii="Times New Roman" w:hAnsi="Times New Roman"/>
                <w:bCs/>
                <w:sz w:val="20"/>
                <w:szCs w:val="20"/>
              </w:rPr>
              <w:t>întrunește</w:t>
            </w:r>
            <w:proofErr w:type="spellEnd"/>
            <w:r w:rsidR="00CF5BE1" w:rsidRPr="00C96B96">
              <w:rPr>
                <w:rFonts w:ascii="Times New Roman" w:hAnsi="Times New Roman"/>
                <w:bCs/>
                <w:sz w:val="20"/>
                <w:szCs w:val="20"/>
              </w:rPr>
              <w:t xml:space="preserve"> </w:t>
            </w:r>
            <w:proofErr w:type="spellStart"/>
            <w:r w:rsidR="00CF5BE1" w:rsidRPr="00C96B96">
              <w:rPr>
                <w:rFonts w:ascii="Times New Roman" w:hAnsi="Times New Roman"/>
                <w:bCs/>
                <w:sz w:val="20"/>
                <w:szCs w:val="20"/>
              </w:rPr>
              <w:t>condițiile</w:t>
            </w:r>
            <w:proofErr w:type="spellEnd"/>
            <w:r w:rsidR="00CF5BE1" w:rsidRPr="00C96B96">
              <w:rPr>
                <w:rFonts w:ascii="Times New Roman" w:hAnsi="Times New Roman"/>
                <w:bCs/>
                <w:sz w:val="20"/>
                <w:szCs w:val="20"/>
              </w:rPr>
              <w:t xml:space="preserve"> de </w:t>
            </w:r>
            <w:proofErr w:type="spellStart"/>
            <w:r w:rsidR="00CF5BE1" w:rsidRPr="00C96B96">
              <w:rPr>
                <w:rFonts w:ascii="Times New Roman" w:hAnsi="Times New Roman"/>
                <w:bCs/>
                <w:sz w:val="20"/>
                <w:szCs w:val="20"/>
              </w:rPr>
              <w:t>zonă</w:t>
            </w:r>
            <w:proofErr w:type="spellEnd"/>
            <w:r w:rsidR="00CF5BE1" w:rsidRPr="00C96B96">
              <w:rPr>
                <w:rFonts w:ascii="Times New Roman" w:hAnsi="Times New Roman"/>
                <w:bCs/>
                <w:sz w:val="20"/>
                <w:szCs w:val="20"/>
              </w:rPr>
              <w:t xml:space="preserve"> </w:t>
            </w:r>
            <w:proofErr w:type="spellStart"/>
            <w:r w:rsidR="00CF5BE1" w:rsidRPr="00C96B96">
              <w:rPr>
                <w:rFonts w:ascii="Times New Roman" w:hAnsi="Times New Roman"/>
                <w:bCs/>
                <w:sz w:val="20"/>
                <w:szCs w:val="20"/>
              </w:rPr>
              <w:t>urbană</w:t>
            </w:r>
            <w:proofErr w:type="spellEnd"/>
            <w:r w:rsidR="00B6222B" w:rsidRPr="00C96B96">
              <w:rPr>
                <w:rFonts w:ascii="Times New Roman" w:hAnsi="Times New Roman"/>
                <w:bCs/>
                <w:sz w:val="20"/>
                <w:szCs w:val="20"/>
                <w:lang w:val="ro-RO"/>
              </w:rPr>
              <w:t>;</w:t>
            </w:r>
          </w:p>
        </w:tc>
        <w:tc>
          <w:tcPr>
            <w:tcW w:w="3780" w:type="dxa"/>
          </w:tcPr>
          <w:p w14:paraId="242AA4B7" w14:textId="5E427A3A" w:rsidR="008321F6" w:rsidRPr="00C96B96" w:rsidRDefault="000F00C8" w:rsidP="0007518C">
            <w:pPr>
              <w:autoSpaceDE w:val="0"/>
              <w:spacing w:after="0" w:line="240" w:lineRule="auto"/>
              <w:jc w:val="center"/>
              <w:rPr>
                <w:rFonts w:ascii="Times New Roman" w:hAnsi="Times New Roman"/>
                <w:b/>
                <w:bCs/>
                <w:sz w:val="20"/>
                <w:szCs w:val="20"/>
                <w:lang w:val="ro-RO"/>
              </w:rPr>
            </w:pPr>
            <w:r w:rsidRPr="00C96B96">
              <w:rPr>
                <w:rFonts w:ascii="Times New Roman" w:eastAsia="Times New Roman" w:hAnsi="Times New Roman"/>
                <w:sz w:val="20"/>
                <w:szCs w:val="20"/>
                <w:lang w:val="ro-RO"/>
              </w:rPr>
              <w:t>Compatibil</w:t>
            </w:r>
          </w:p>
        </w:tc>
        <w:tc>
          <w:tcPr>
            <w:tcW w:w="2070" w:type="dxa"/>
          </w:tcPr>
          <w:p w14:paraId="5ED3CE24" w14:textId="32272E5E" w:rsidR="008321F6" w:rsidRPr="00C96B96" w:rsidRDefault="008321F6" w:rsidP="0007518C">
            <w:pPr>
              <w:autoSpaceDE w:val="0"/>
              <w:spacing w:after="0" w:line="240" w:lineRule="auto"/>
              <w:jc w:val="center"/>
              <w:rPr>
                <w:rFonts w:ascii="Times New Roman" w:hAnsi="Times New Roman"/>
                <w:b/>
                <w:bCs/>
                <w:sz w:val="20"/>
                <w:szCs w:val="20"/>
                <w:lang w:val="ro-RO"/>
              </w:rPr>
            </w:pPr>
          </w:p>
        </w:tc>
      </w:tr>
      <w:tr w:rsidR="008321F6" w:rsidRPr="00C96B96" w14:paraId="4F267757" w14:textId="77777777" w:rsidTr="0026780B">
        <w:trPr>
          <w:trHeight w:val="1070"/>
        </w:trPr>
        <w:tc>
          <w:tcPr>
            <w:tcW w:w="4135" w:type="dxa"/>
            <w:gridSpan w:val="2"/>
          </w:tcPr>
          <w:p w14:paraId="5275655D" w14:textId="4C1BA0CE" w:rsidR="008321F6" w:rsidRPr="00C96B96" w:rsidRDefault="008321F6" w:rsidP="00946815">
            <w:pPr>
              <w:suppressAutoHyphens w:val="0"/>
              <w:autoSpaceDN/>
              <w:spacing w:line="240" w:lineRule="auto"/>
              <w:jc w:val="both"/>
              <w:textAlignment w:val="auto"/>
              <w:rPr>
                <w:rFonts w:ascii="Times New Roman" w:hAnsi="Times New Roman"/>
                <w:sz w:val="20"/>
                <w:szCs w:val="20"/>
                <w:lang w:val="ro-RO"/>
              </w:rPr>
            </w:pPr>
            <w:r w:rsidRPr="00C96B96">
              <w:rPr>
                <w:rFonts w:ascii="Times New Roman" w:hAnsi="Times New Roman"/>
                <w:sz w:val="20"/>
                <w:szCs w:val="20"/>
                <w:lang w:val="ro-RO"/>
              </w:rPr>
              <w:t>(l) „zonă liniștită într-o aglomerare” înseamnă o zonă, delimitată de către autoritatea competentă, care nu este expusă unei valori a indicatorului Lden sau a unui alt indicator de zgomot relevant mai mare decât o anumită valoare stabilită de statul membru, indiferent de sursa de zgomot;</w:t>
            </w:r>
          </w:p>
        </w:tc>
        <w:tc>
          <w:tcPr>
            <w:tcW w:w="5310" w:type="dxa"/>
          </w:tcPr>
          <w:p w14:paraId="2F91BD10" w14:textId="4FB9541C" w:rsidR="008321F6" w:rsidRPr="00C96B96" w:rsidRDefault="00251598" w:rsidP="000F7A9F">
            <w:pPr>
              <w:spacing w:after="0" w:line="240" w:lineRule="auto"/>
              <w:jc w:val="both"/>
              <w:rPr>
                <w:rFonts w:ascii="Times New Roman" w:hAnsi="Times New Roman"/>
                <w:i/>
                <w:iCs/>
                <w:sz w:val="20"/>
                <w:szCs w:val="20"/>
                <w:lang w:val="en-US"/>
              </w:rPr>
            </w:pPr>
            <w:r w:rsidRPr="00C96B96">
              <w:rPr>
                <w:rFonts w:ascii="Times New Roman" w:hAnsi="Times New Roman"/>
                <w:bCs/>
                <w:sz w:val="20"/>
                <w:szCs w:val="20"/>
                <w:lang w:val="ro-RO"/>
              </w:rPr>
              <w:t>5.2</w:t>
            </w:r>
            <w:r w:rsidR="000C7E76" w:rsidRPr="00C96B96">
              <w:rPr>
                <w:rFonts w:ascii="Times New Roman" w:hAnsi="Times New Roman"/>
                <w:bCs/>
                <w:sz w:val="20"/>
                <w:szCs w:val="20"/>
                <w:lang w:val="ro-RO"/>
              </w:rPr>
              <w:t>1</w:t>
            </w:r>
            <w:r w:rsidR="000F7A9F" w:rsidRPr="00C96B96">
              <w:rPr>
                <w:rFonts w:ascii="Times New Roman" w:hAnsi="Times New Roman"/>
                <w:bCs/>
                <w:sz w:val="20"/>
                <w:szCs w:val="20"/>
                <w:lang w:val="ro-RO"/>
              </w:rPr>
              <w:tab/>
            </w:r>
            <w:r w:rsidR="000F7A9F" w:rsidRPr="00C96B96">
              <w:rPr>
                <w:rFonts w:ascii="Times New Roman" w:hAnsi="Times New Roman"/>
                <w:bCs/>
                <w:i/>
                <w:iCs/>
                <w:sz w:val="20"/>
                <w:szCs w:val="20"/>
                <w:lang w:val="ro-RO"/>
              </w:rPr>
              <w:t>zonă liniștită într-o aglomerare</w:t>
            </w:r>
            <w:r w:rsidR="000F7A9F" w:rsidRPr="00C96B96">
              <w:rPr>
                <w:rFonts w:ascii="Times New Roman" w:hAnsi="Times New Roman"/>
                <w:bCs/>
                <w:sz w:val="20"/>
                <w:szCs w:val="20"/>
                <w:lang w:val="ro-RO"/>
              </w:rPr>
              <w:t xml:space="preserve"> - </w:t>
            </w:r>
            <w:r w:rsidR="000C7E76" w:rsidRPr="00C96B96">
              <w:rPr>
                <w:rFonts w:ascii="Times New Roman" w:hAnsi="Times New Roman"/>
                <w:bCs/>
                <w:sz w:val="20"/>
                <w:szCs w:val="20"/>
                <w:lang w:val="ro-RO"/>
              </w:rPr>
              <w:t>zonă delimitată de autoritățile responsabile, care nu este expusă unei valori a indicatorului L</w:t>
            </w:r>
            <w:r w:rsidR="000C7E76" w:rsidRPr="00C96B96">
              <w:rPr>
                <w:rFonts w:ascii="Times New Roman" w:hAnsi="Times New Roman"/>
                <w:bCs/>
                <w:sz w:val="20"/>
                <w:szCs w:val="20"/>
                <w:vertAlign w:val="subscript"/>
                <w:lang w:val="ro-RO"/>
              </w:rPr>
              <w:t>zsn</w:t>
            </w:r>
            <w:r w:rsidR="000C7E76" w:rsidRPr="00C96B96">
              <w:rPr>
                <w:rFonts w:ascii="Times New Roman" w:hAnsi="Times New Roman"/>
                <w:bCs/>
                <w:sz w:val="20"/>
                <w:szCs w:val="20"/>
                <w:lang w:val="ro-RO"/>
              </w:rPr>
              <w:t xml:space="preserve"> sau a oricărui alt indicator de zgomot mai mare decât valoarea-limită în vigoare, indiferent de sursa zgomotului</w:t>
            </w:r>
            <w:r w:rsidR="000C7E76" w:rsidRPr="00C96B96">
              <w:rPr>
                <w:rFonts w:ascii="Times New Roman" w:hAnsi="Times New Roman"/>
                <w:bCs/>
                <w:sz w:val="20"/>
                <w:szCs w:val="20"/>
                <w:lang w:val="en-US"/>
              </w:rPr>
              <w:t>;</w:t>
            </w:r>
          </w:p>
        </w:tc>
        <w:tc>
          <w:tcPr>
            <w:tcW w:w="3780" w:type="dxa"/>
          </w:tcPr>
          <w:p w14:paraId="09E50616" w14:textId="3757FAF5" w:rsidR="008321F6" w:rsidRPr="00C96B96" w:rsidRDefault="000F00C8" w:rsidP="0007518C">
            <w:pPr>
              <w:autoSpaceDE w:val="0"/>
              <w:spacing w:after="0" w:line="240" w:lineRule="auto"/>
              <w:jc w:val="center"/>
              <w:rPr>
                <w:rFonts w:ascii="Times New Roman" w:hAnsi="Times New Roman"/>
                <w:b/>
                <w:bCs/>
                <w:sz w:val="20"/>
                <w:szCs w:val="20"/>
                <w:lang w:val="ro-RO"/>
              </w:rPr>
            </w:pPr>
            <w:r w:rsidRPr="00C96B96">
              <w:rPr>
                <w:rFonts w:ascii="Times New Roman" w:eastAsia="Times New Roman" w:hAnsi="Times New Roman"/>
                <w:sz w:val="20"/>
                <w:szCs w:val="20"/>
                <w:lang w:val="ro-RO"/>
              </w:rPr>
              <w:t>Compatibil</w:t>
            </w:r>
          </w:p>
        </w:tc>
        <w:tc>
          <w:tcPr>
            <w:tcW w:w="2070" w:type="dxa"/>
          </w:tcPr>
          <w:p w14:paraId="28C9574A" w14:textId="4E64BE4A" w:rsidR="008321F6" w:rsidRPr="00C96B96" w:rsidRDefault="008321F6" w:rsidP="0007518C">
            <w:pPr>
              <w:autoSpaceDE w:val="0"/>
              <w:spacing w:after="0" w:line="240" w:lineRule="auto"/>
              <w:jc w:val="center"/>
              <w:rPr>
                <w:rFonts w:ascii="Times New Roman" w:hAnsi="Times New Roman"/>
                <w:b/>
                <w:bCs/>
                <w:sz w:val="20"/>
                <w:szCs w:val="20"/>
                <w:lang w:val="ro-RO"/>
              </w:rPr>
            </w:pPr>
          </w:p>
        </w:tc>
      </w:tr>
      <w:tr w:rsidR="008321F6" w:rsidRPr="00C96B96" w14:paraId="61BEFB5D" w14:textId="77777777" w:rsidTr="0026780B">
        <w:trPr>
          <w:trHeight w:val="1070"/>
        </w:trPr>
        <w:tc>
          <w:tcPr>
            <w:tcW w:w="4135" w:type="dxa"/>
            <w:gridSpan w:val="2"/>
          </w:tcPr>
          <w:p w14:paraId="14D98E30" w14:textId="7E5DCD9A" w:rsidR="008321F6" w:rsidRPr="00C96B96" w:rsidRDefault="008321F6" w:rsidP="00FF1188">
            <w:pPr>
              <w:suppressAutoHyphens w:val="0"/>
              <w:autoSpaceDN/>
              <w:spacing w:line="240" w:lineRule="auto"/>
              <w:jc w:val="both"/>
              <w:textAlignment w:val="auto"/>
              <w:rPr>
                <w:rFonts w:ascii="Times New Roman" w:hAnsi="Times New Roman"/>
                <w:i/>
                <w:iCs/>
                <w:sz w:val="20"/>
                <w:szCs w:val="20"/>
                <w:lang w:val="ro-RO"/>
              </w:rPr>
            </w:pPr>
            <w:r w:rsidRPr="00C96B96">
              <w:rPr>
                <w:rFonts w:ascii="Times New Roman" w:hAnsi="Times New Roman"/>
                <w:sz w:val="20"/>
                <w:szCs w:val="20"/>
                <w:lang w:val="ro-RO"/>
              </w:rPr>
              <w:t>(m) „zonă liniștită în spațiu deschis” înseamnă o zonă, delimitată de către autoritatea competentă, care nu este expusă la zgomotului provenit din trafic, industrie sau activități recreative;</w:t>
            </w:r>
          </w:p>
        </w:tc>
        <w:tc>
          <w:tcPr>
            <w:tcW w:w="5310" w:type="dxa"/>
          </w:tcPr>
          <w:p w14:paraId="24717418" w14:textId="1E315B65" w:rsidR="000F7A9F" w:rsidRPr="00C96B96" w:rsidRDefault="00FE313B" w:rsidP="000F7A9F">
            <w:pPr>
              <w:spacing w:after="0" w:line="240" w:lineRule="auto"/>
              <w:jc w:val="both"/>
              <w:rPr>
                <w:rFonts w:ascii="Times New Roman" w:hAnsi="Times New Roman"/>
                <w:bCs/>
                <w:sz w:val="20"/>
                <w:szCs w:val="20"/>
                <w:lang w:val="ro-RO"/>
              </w:rPr>
            </w:pPr>
            <w:r w:rsidRPr="00C96B96">
              <w:rPr>
                <w:rFonts w:ascii="Times New Roman" w:hAnsi="Times New Roman"/>
                <w:bCs/>
                <w:sz w:val="20"/>
                <w:szCs w:val="20"/>
                <w:lang w:val="ro-RO"/>
              </w:rPr>
              <w:t>5.2</w:t>
            </w:r>
            <w:r w:rsidR="000C7E76" w:rsidRPr="00C96B96">
              <w:rPr>
                <w:rFonts w:ascii="Times New Roman" w:hAnsi="Times New Roman"/>
                <w:bCs/>
                <w:sz w:val="20"/>
                <w:szCs w:val="20"/>
                <w:lang w:val="ro-RO"/>
              </w:rPr>
              <w:t>2</w:t>
            </w:r>
            <w:r w:rsidR="000F7A9F" w:rsidRPr="00C96B96">
              <w:rPr>
                <w:rFonts w:ascii="Times New Roman" w:hAnsi="Times New Roman"/>
                <w:bCs/>
                <w:sz w:val="20"/>
                <w:szCs w:val="20"/>
                <w:lang w:val="ro-RO"/>
              </w:rPr>
              <w:tab/>
            </w:r>
            <w:r w:rsidR="000F7A9F" w:rsidRPr="00C96B96">
              <w:rPr>
                <w:rFonts w:ascii="Times New Roman" w:hAnsi="Times New Roman"/>
                <w:bCs/>
                <w:i/>
                <w:iCs/>
                <w:sz w:val="20"/>
                <w:szCs w:val="20"/>
                <w:lang w:val="ro-RO"/>
              </w:rPr>
              <w:t>zonă liniștită în spațiu deschis</w:t>
            </w:r>
            <w:r w:rsidR="000F7A9F" w:rsidRPr="00C96B96">
              <w:rPr>
                <w:rFonts w:ascii="Times New Roman" w:hAnsi="Times New Roman"/>
                <w:bCs/>
                <w:sz w:val="20"/>
                <w:szCs w:val="20"/>
                <w:lang w:val="ro-RO"/>
              </w:rPr>
              <w:t xml:space="preserve"> - o zonă delimitată de  autoritățile competente, care nu este expusă la zgomotul provenit din trafic, industrie sau activități recreative</w:t>
            </w:r>
            <w:r w:rsidR="00D60CB6" w:rsidRPr="00C96B96">
              <w:rPr>
                <w:rFonts w:ascii="Times New Roman" w:hAnsi="Times New Roman"/>
                <w:bCs/>
                <w:sz w:val="20"/>
                <w:szCs w:val="20"/>
                <w:lang w:val="ro-RO"/>
              </w:rPr>
              <w:t>.</w:t>
            </w:r>
          </w:p>
          <w:p w14:paraId="11BD2D0F" w14:textId="12A9BD8D" w:rsidR="008321F6" w:rsidRPr="00C96B96"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3780" w:type="dxa"/>
          </w:tcPr>
          <w:p w14:paraId="36D96E2E" w14:textId="45435475" w:rsidR="008321F6" w:rsidRPr="00C96B96" w:rsidRDefault="000F00C8" w:rsidP="0007518C">
            <w:pPr>
              <w:autoSpaceDE w:val="0"/>
              <w:spacing w:after="0" w:line="240" w:lineRule="auto"/>
              <w:jc w:val="center"/>
              <w:rPr>
                <w:rFonts w:ascii="Times New Roman" w:hAnsi="Times New Roman"/>
                <w:b/>
                <w:bCs/>
                <w:sz w:val="20"/>
                <w:szCs w:val="20"/>
                <w:lang w:val="ro-RO"/>
              </w:rPr>
            </w:pPr>
            <w:r w:rsidRPr="00C96B96">
              <w:rPr>
                <w:rFonts w:ascii="Times New Roman" w:eastAsia="Times New Roman" w:hAnsi="Times New Roman"/>
                <w:sz w:val="20"/>
                <w:szCs w:val="20"/>
                <w:lang w:val="ro-RO"/>
              </w:rPr>
              <w:t>Compatibil</w:t>
            </w:r>
          </w:p>
        </w:tc>
        <w:tc>
          <w:tcPr>
            <w:tcW w:w="2070" w:type="dxa"/>
          </w:tcPr>
          <w:p w14:paraId="537C470F" w14:textId="2078015F" w:rsidR="008321F6" w:rsidRPr="00C96B96" w:rsidRDefault="008321F6" w:rsidP="0007518C">
            <w:pPr>
              <w:autoSpaceDE w:val="0"/>
              <w:spacing w:after="0" w:line="240" w:lineRule="auto"/>
              <w:jc w:val="center"/>
              <w:rPr>
                <w:rFonts w:ascii="Times New Roman" w:hAnsi="Times New Roman"/>
                <w:b/>
                <w:bCs/>
                <w:sz w:val="20"/>
                <w:szCs w:val="20"/>
                <w:lang w:val="ro-RO"/>
              </w:rPr>
            </w:pPr>
          </w:p>
        </w:tc>
      </w:tr>
      <w:tr w:rsidR="008321F6" w:rsidRPr="00C96B96" w14:paraId="52CC72B5" w14:textId="77777777" w:rsidTr="0026780B">
        <w:trPr>
          <w:trHeight w:val="1070"/>
        </w:trPr>
        <w:tc>
          <w:tcPr>
            <w:tcW w:w="4135" w:type="dxa"/>
            <w:gridSpan w:val="2"/>
          </w:tcPr>
          <w:p w14:paraId="6BB4D058" w14:textId="2267ACD3" w:rsidR="008321F6" w:rsidRPr="00C96B96" w:rsidRDefault="008321F6" w:rsidP="00FF1188">
            <w:pPr>
              <w:suppressAutoHyphens w:val="0"/>
              <w:autoSpaceDN/>
              <w:spacing w:line="240" w:lineRule="auto"/>
              <w:jc w:val="both"/>
              <w:textAlignment w:val="auto"/>
              <w:rPr>
                <w:rFonts w:ascii="Times New Roman" w:hAnsi="Times New Roman"/>
                <w:i/>
                <w:iCs/>
                <w:sz w:val="20"/>
                <w:szCs w:val="20"/>
                <w:lang w:val="ro-RO"/>
              </w:rPr>
            </w:pPr>
            <w:r w:rsidRPr="00C96B96">
              <w:rPr>
                <w:rFonts w:ascii="Times New Roman" w:hAnsi="Times New Roman"/>
                <w:sz w:val="20"/>
                <w:szCs w:val="20"/>
                <w:lang w:val="ro-RO"/>
              </w:rPr>
              <w:t>(n) „drum principal” înseamnă un drum regional, național sau internațional, desemnat de statul membru, cu un trafic mai mare de trei milioane de treceri ale vehiculelor anual;</w:t>
            </w:r>
          </w:p>
        </w:tc>
        <w:tc>
          <w:tcPr>
            <w:tcW w:w="5310" w:type="dxa"/>
          </w:tcPr>
          <w:p w14:paraId="7EDA3C27" w14:textId="765EB8F6" w:rsidR="000F7A9F" w:rsidRPr="00C96B96" w:rsidRDefault="00251598" w:rsidP="000F7A9F">
            <w:pPr>
              <w:spacing w:after="0" w:line="240" w:lineRule="auto"/>
              <w:jc w:val="both"/>
              <w:rPr>
                <w:rFonts w:ascii="Times New Roman" w:hAnsi="Times New Roman"/>
                <w:bCs/>
                <w:sz w:val="20"/>
                <w:szCs w:val="20"/>
                <w:lang w:val="ro-RO"/>
              </w:rPr>
            </w:pPr>
            <w:r w:rsidRPr="00C96B96">
              <w:rPr>
                <w:rFonts w:ascii="Times New Roman" w:hAnsi="Times New Roman"/>
                <w:bCs/>
                <w:sz w:val="20"/>
                <w:szCs w:val="20"/>
                <w:lang w:val="ro-RO"/>
              </w:rPr>
              <w:t>5.6</w:t>
            </w:r>
            <w:r w:rsidR="000F7A9F" w:rsidRPr="00C96B96">
              <w:rPr>
                <w:rFonts w:ascii="Times New Roman" w:hAnsi="Times New Roman"/>
                <w:bCs/>
                <w:sz w:val="20"/>
                <w:szCs w:val="20"/>
                <w:lang w:val="ro-RO"/>
              </w:rPr>
              <w:tab/>
            </w:r>
            <w:r w:rsidR="000F7A9F" w:rsidRPr="00C96B96">
              <w:rPr>
                <w:rFonts w:ascii="Times New Roman" w:hAnsi="Times New Roman"/>
                <w:bCs/>
                <w:i/>
                <w:iCs/>
                <w:sz w:val="20"/>
                <w:szCs w:val="20"/>
                <w:lang w:val="ro-RO"/>
              </w:rPr>
              <w:t>drum principal</w:t>
            </w:r>
            <w:r w:rsidR="000F7A9F" w:rsidRPr="00C96B96">
              <w:rPr>
                <w:rFonts w:ascii="Times New Roman" w:hAnsi="Times New Roman"/>
                <w:bCs/>
                <w:sz w:val="20"/>
                <w:szCs w:val="20"/>
                <w:lang w:val="ro-RO"/>
              </w:rPr>
              <w:t xml:space="preserve"> - </w:t>
            </w:r>
            <w:r w:rsidR="00DF6DE0" w:rsidRPr="00C96B96">
              <w:t xml:space="preserve"> </w:t>
            </w:r>
            <w:r w:rsidR="00DF6DE0" w:rsidRPr="00C96B96">
              <w:rPr>
                <w:rFonts w:ascii="Times New Roman" w:hAnsi="Times New Roman"/>
                <w:bCs/>
                <w:sz w:val="20"/>
                <w:szCs w:val="20"/>
                <w:lang w:val="ro-RO"/>
              </w:rPr>
              <w:t>înseamnă un drum de interes raional (local), național sau internațional, cu un trafic anual mai mare de 3 milioane de treceri ale vehiculelor</w:t>
            </w:r>
            <w:r w:rsidR="000F7A9F" w:rsidRPr="00C96B96">
              <w:rPr>
                <w:rFonts w:ascii="Times New Roman" w:hAnsi="Times New Roman"/>
                <w:bCs/>
                <w:sz w:val="20"/>
                <w:szCs w:val="20"/>
                <w:lang w:val="ro-RO"/>
              </w:rPr>
              <w:t>;</w:t>
            </w:r>
          </w:p>
          <w:p w14:paraId="76BE14B8" w14:textId="28EEC97F" w:rsidR="008321F6" w:rsidRPr="00C96B96"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3780" w:type="dxa"/>
          </w:tcPr>
          <w:p w14:paraId="05C2E280" w14:textId="430BE2F9" w:rsidR="008321F6" w:rsidRPr="00C96B96" w:rsidRDefault="000F00C8" w:rsidP="0007518C">
            <w:pPr>
              <w:autoSpaceDE w:val="0"/>
              <w:spacing w:after="0" w:line="240" w:lineRule="auto"/>
              <w:jc w:val="center"/>
              <w:rPr>
                <w:rFonts w:ascii="Times New Roman" w:hAnsi="Times New Roman"/>
                <w:b/>
                <w:bCs/>
                <w:sz w:val="20"/>
                <w:szCs w:val="20"/>
                <w:lang w:val="ro-RO"/>
              </w:rPr>
            </w:pPr>
            <w:r w:rsidRPr="00C96B96">
              <w:rPr>
                <w:rFonts w:ascii="Times New Roman" w:eastAsia="Times New Roman" w:hAnsi="Times New Roman"/>
                <w:sz w:val="20"/>
                <w:szCs w:val="20"/>
                <w:lang w:val="ro-RO"/>
              </w:rPr>
              <w:t>Compatibil</w:t>
            </w:r>
          </w:p>
        </w:tc>
        <w:tc>
          <w:tcPr>
            <w:tcW w:w="2070" w:type="dxa"/>
          </w:tcPr>
          <w:p w14:paraId="7A0FFF92" w14:textId="35FEA9BF" w:rsidR="008321F6" w:rsidRPr="00C96B96" w:rsidRDefault="008321F6" w:rsidP="0007518C">
            <w:pPr>
              <w:autoSpaceDE w:val="0"/>
              <w:spacing w:after="0" w:line="240" w:lineRule="auto"/>
              <w:jc w:val="center"/>
              <w:rPr>
                <w:rFonts w:ascii="Times New Roman" w:hAnsi="Times New Roman"/>
                <w:b/>
                <w:bCs/>
                <w:sz w:val="20"/>
                <w:szCs w:val="20"/>
                <w:lang w:val="ro-RO"/>
              </w:rPr>
            </w:pPr>
          </w:p>
        </w:tc>
      </w:tr>
      <w:tr w:rsidR="008321F6" w:rsidRPr="00C96B96" w14:paraId="6D88AB2C" w14:textId="77777777" w:rsidTr="0026780B">
        <w:trPr>
          <w:trHeight w:val="1070"/>
        </w:trPr>
        <w:tc>
          <w:tcPr>
            <w:tcW w:w="4135" w:type="dxa"/>
            <w:gridSpan w:val="2"/>
          </w:tcPr>
          <w:p w14:paraId="370310BD" w14:textId="77777777" w:rsidR="008321F6" w:rsidRPr="00C96B96" w:rsidRDefault="008321F6" w:rsidP="008321F6">
            <w:pPr>
              <w:suppressAutoHyphens w:val="0"/>
              <w:autoSpaceDN/>
              <w:spacing w:line="240" w:lineRule="auto"/>
              <w:jc w:val="both"/>
              <w:textAlignment w:val="auto"/>
              <w:rPr>
                <w:rFonts w:ascii="Times New Roman" w:hAnsi="Times New Roman"/>
                <w:sz w:val="20"/>
                <w:szCs w:val="20"/>
                <w:lang w:val="ro-RO"/>
              </w:rPr>
            </w:pPr>
            <w:r w:rsidRPr="00C96B96">
              <w:rPr>
                <w:rFonts w:ascii="Times New Roman" w:hAnsi="Times New Roman"/>
                <w:sz w:val="20"/>
                <w:szCs w:val="20"/>
                <w:lang w:val="ro-RO"/>
              </w:rPr>
              <w:t xml:space="preserve">(o) „cale ferată principală” înseamnă o cale ferată, desemnată de statul membru, cu un trafic mai mare de 30 000 treceri ale trenurilor anual; </w:t>
            </w:r>
          </w:p>
          <w:p w14:paraId="6D27BF9D" w14:textId="77777777" w:rsidR="008321F6" w:rsidRPr="00C96B96"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285117AA" w14:textId="06A855B5" w:rsidR="000F7A9F" w:rsidRPr="00C96B96" w:rsidRDefault="00251598" w:rsidP="000F7A9F">
            <w:pPr>
              <w:spacing w:after="0" w:line="240" w:lineRule="auto"/>
              <w:jc w:val="both"/>
              <w:rPr>
                <w:rFonts w:ascii="Times New Roman" w:hAnsi="Times New Roman"/>
                <w:bCs/>
                <w:sz w:val="20"/>
                <w:szCs w:val="20"/>
                <w:lang w:val="ro-RO"/>
              </w:rPr>
            </w:pPr>
            <w:r w:rsidRPr="00C96B96">
              <w:rPr>
                <w:rFonts w:ascii="Times New Roman" w:hAnsi="Times New Roman"/>
                <w:bCs/>
                <w:sz w:val="20"/>
                <w:szCs w:val="20"/>
                <w:lang w:val="ro-RO"/>
              </w:rPr>
              <w:t>5.3</w:t>
            </w:r>
            <w:r w:rsidR="000F7A9F" w:rsidRPr="00C96B96">
              <w:rPr>
                <w:rFonts w:ascii="Times New Roman" w:hAnsi="Times New Roman"/>
                <w:bCs/>
                <w:sz w:val="20"/>
                <w:szCs w:val="20"/>
                <w:lang w:val="ro-RO"/>
              </w:rPr>
              <w:tab/>
            </w:r>
            <w:r w:rsidR="000F7A9F" w:rsidRPr="00C96B96">
              <w:rPr>
                <w:rFonts w:ascii="Times New Roman" w:hAnsi="Times New Roman"/>
                <w:bCs/>
                <w:i/>
                <w:iCs/>
                <w:sz w:val="20"/>
                <w:szCs w:val="20"/>
                <w:lang w:val="ro-RO"/>
              </w:rPr>
              <w:t>cale ferată principală</w:t>
            </w:r>
            <w:r w:rsidR="000F7A9F" w:rsidRPr="00C96B96">
              <w:rPr>
                <w:rFonts w:ascii="Times New Roman" w:hAnsi="Times New Roman"/>
                <w:bCs/>
                <w:sz w:val="20"/>
                <w:szCs w:val="20"/>
                <w:lang w:val="ro-RO"/>
              </w:rPr>
              <w:t xml:space="preserve"> - cale ferată cu un trafic anual mai mare de 30.000 de treceri ale trenurilor;</w:t>
            </w:r>
          </w:p>
          <w:p w14:paraId="08596E89" w14:textId="37450042" w:rsidR="008321F6" w:rsidRPr="00C96B96"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3780" w:type="dxa"/>
          </w:tcPr>
          <w:p w14:paraId="4A017BFE" w14:textId="3A0F3576" w:rsidR="008321F6" w:rsidRPr="00C96B96" w:rsidRDefault="000F00C8" w:rsidP="0007518C">
            <w:pPr>
              <w:autoSpaceDE w:val="0"/>
              <w:spacing w:after="0" w:line="240" w:lineRule="auto"/>
              <w:jc w:val="center"/>
              <w:rPr>
                <w:rFonts w:ascii="Times New Roman" w:hAnsi="Times New Roman"/>
                <w:b/>
                <w:bCs/>
                <w:sz w:val="20"/>
                <w:szCs w:val="20"/>
                <w:lang w:val="ro-RO"/>
              </w:rPr>
            </w:pPr>
            <w:r w:rsidRPr="00C96B96">
              <w:rPr>
                <w:rFonts w:ascii="Times New Roman" w:eastAsia="Times New Roman" w:hAnsi="Times New Roman"/>
                <w:sz w:val="20"/>
                <w:szCs w:val="20"/>
                <w:lang w:val="ro-RO"/>
              </w:rPr>
              <w:t>Compatibil</w:t>
            </w:r>
          </w:p>
        </w:tc>
        <w:tc>
          <w:tcPr>
            <w:tcW w:w="2070" w:type="dxa"/>
          </w:tcPr>
          <w:p w14:paraId="0D1B5B42" w14:textId="409C5F51" w:rsidR="008321F6" w:rsidRPr="00C96B96" w:rsidRDefault="008321F6" w:rsidP="0007518C">
            <w:pPr>
              <w:autoSpaceDE w:val="0"/>
              <w:spacing w:after="0" w:line="240" w:lineRule="auto"/>
              <w:jc w:val="center"/>
              <w:rPr>
                <w:rFonts w:ascii="Times New Roman" w:hAnsi="Times New Roman"/>
                <w:b/>
                <w:bCs/>
                <w:sz w:val="20"/>
                <w:szCs w:val="20"/>
                <w:lang w:val="ro-RO"/>
              </w:rPr>
            </w:pPr>
          </w:p>
        </w:tc>
      </w:tr>
      <w:tr w:rsidR="008321F6" w:rsidRPr="00C96B96" w14:paraId="0038498B" w14:textId="77777777" w:rsidTr="0026780B">
        <w:trPr>
          <w:trHeight w:val="1070"/>
        </w:trPr>
        <w:tc>
          <w:tcPr>
            <w:tcW w:w="4135" w:type="dxa"/>
            <w:gridSpan w:val="2"/>
          </w:tcPr>
          <w:p w14:paraId="34BC4F8F" w14:textId="6FA57A90" w:rsidR="008321F6" w:rsidRPr="00C96B96" w:rsidRDefault="008321F6" w:rsidP="00FF1188">
            <w:pPr>
              <w:suppressAutoHyphens w:val="0"/>
              <w:autoSpaceDN/>
              <w:spacing w:line="240" w:lineRule="auto"/>
              <w:jc w:val="both"/>
              <w:textAlignment w:val="auto"/>
              <w:rPr>
                <w:rFonts w:ascii="Times New Roman" w:hAnsi="Times New Roman"/>
                <w:i/>
                <w:iCs/>
                <w:sz w:val="20"/>
                <w:szCs w:val="20"/>
                <w:lang w:val="ro-RO"/>
              </w:rPr>
            </w:pPr>
            <w:r w:rsidRPr="00C96B96">
              <w:rPr>
                <w:rFonts w:ascii="Times New Roman" w:hAnsi="Times New Roman"/>
                <w:sz w:val="20"/>
                <w:szCs w:val="20"/>
                <w:lang w:val="ro-RO"/>
              </w:rPr>
              <w:t>(p) „aeroport principal” înseamnă un aeroport civil, desemnat de statul membru, în care se înregistrează peste 50 000 de mișcări pe an (o mișcare însemnând o decolare sau o aterizare), cu excepția celor executate exclusiv pentru antrenament cu aeronave ușoare;</w:t>
            </w:r>
          </w:p>
        </w:tc>
        <w:tc>
          <w:tcPr>
            <w:tcW w:w="5310" w:type="dxa"/>
          </w:tcPr>
          <w:p w14:paraId="2F1B99AB" w14:textId="5435D78B" w:rsidR="008321F6" w:rsidRPr="00C96B96" w:rsidRDefault="00324382" w:rsidP="00FF1188">
            <w:pPr>
              <w:tabs>
                <w:tab w:val="left" w:pos="175"/>
                <w:tab w:val="left" w:pos="458"/>
              </w:tabs>
              <w:suppressAutoHyphens w:val="0"/>
              <w:autoSpaceDN/>
              <w:spacing w:after="0" w:line="276" w:lineRule="auto"/>
              <w:ind w:right="117"/>
              <w:jc w:val="both"/>
              <w:textAlignment w:val="auto"/>
              <w:rPr>
                <w:rFonts w:ascii="Times New Roman" w:hAnsi="Times New Roman"/>
                <w:i/>
                <w:iCs/>
                <w:sz w:val="20"/>
                <w:szCs w:val="20"/>
                <w:lang w:val="ro-RO"/>
              </w:rPr>
            </w:pPr>
            <w:r w:rsidRPr="00C96B96">
              <w:rPr>
                <w:rFonts w:ascii="Times New Roman" w:hAnsi="Times New Roman"/>
                <w:bCs/>
                <w:i/>
                <w:iCs/>
                <w:sz w:val="20"/>
                <w:szCs w:val="20"/>
                <w:lang w:val="ro-RO"/>
              </w:rPr>
              <w:t>5.</w:t>
            </w:r>
            <w:r w:rsidR="00251598" w:rsidRPr="00C96B96">
              <w:rPr>
                <w:rFonts w:ascii="Times New Roman" w:hAnsi="Times New Roman"/>
                <w:bCs/>
                <w:i/>
                <w:iCs/>
                <w:sz w:val="20"/>
                <w:szCs w:val="20"/>
                <w:lang w:val="ro-RO"/>
              </w:rPr>
              <w:t>1.</w:t>
            </w:r>
            <w:r w:rsidR="00E51CD3" w:rsidRPr="00C96B96">
              <w:rPr>
                <w:rFonts w:ascii="Times New Roman" w:hAnsi="Times New Roman"/>
                <w:bCs/>
                <w:i/>
                <w:iCs/>
                <w:sz w:val="20"/>
                <w:szCs w:val="20"/>
                <w:lang w:val="ro-RO"/>
              </w:rPr>
              <w:t xml:space="preserve"> </w:t>
            </w:r>
            <w:r w:rsidR="000F7A9F" w:rsidRPr="00C96B96">
              <w:rPr>
                <w:rFonts w:ascii="Times New Roman" w:hAnsi="Times New Roman"/>
                <w:bCs/>
                <w:i/>
                <w:iCs/>
                <w:sz w:val="20"/>
                <w:szCs w:val="20"/>
                <w:lang w:val="ro-RO"/>
              </w:rPr>
              <w:t>aeroport principal</w:t>
            </w:r>
            <w:r w:rsidR="000F7A9F" w:rsidRPr="00C96B96">
              <w:rPr>
                <w:rFonts w:ascii="Times New Roman" w:hAnsi="Times New Roman"/>
                <w:bCs/>
                <w:sz w:val="20"/>
                <w:szCs w:val="20"/>
                <w:lang w:val="ro-RO"/>
              </w:rPr>
              <w:t xml:space="preserve"> - </w:t>
            </w:r>
            <w:bookmarkStart w:id="1" w:name="_Hlk214613631"/>
            <w:r w:rsidR="00496457" w:rsidRPr="00C96B96">
              <w:rPr>
                <w:rFonts w:ascii="Times New Roman" w:hAnsi="Times New Roman"/>
                <w:bCs/>
                <w:sz w:val="20"/>
                <w:szCs w:val="20"/>
                <w:lang w:val="ro-RO"/>
              </w:rPr>
              <w:t>aeroport civil având mai mult de 50.000 de mișcări pe an</w:t>
            </w:r>
            <w:r w:rsidR="00C75A3D" w:rsidRPr="00C96B96">
              <w:rPr>
                <w:rFonts w:ascii="Times New Roman" w:hAnsi="Times New Roman"/>
                <w:bCs/>
                <w:sz w:val="20"/>
                <w:szCs w:val="20"/>
                <w:lang w:val="ro-RO"/>
              </w:rPr>
              <w:t xml:space="preserve"> calendaristic</w:t>
            </w:r>
            <w:r w:rsidR="00496457" w:rsidRPr="00C96B96">
              <w:rPr>
                <w:rFonts w:ascii="Times New Roman" w:hAnsi="Times New Roman"/>
                <w:bCs/>
                <w:sz w:val="20"/>
                <w:szCs w:val="20"/>
                <w:lang w:val="ro-RO"/>
              </w:rPr>
              <w:t xml:space="preserve">, o mișcare însemnând o decolare sau o aterizare, </w:t>
            </w:r>
            <w:r w:rsidR="00C75A3D" w:rsidRPr="00C96B96">
              <w:rPr>
                <w:rFonts w:ascii="Times New Roman" w:hAnsi="Times New Roman"/>
                <w:bCs/>
                <w:sz w:val="20"/>
                <w:szCs w:val="20"/>
                <w:lang w:val="ro-RO"/>
              </w:rPr>
              <w:t xml:space="preserve">calculat </w:t>
            </w:r>
            <w:r w:rsidR="00496457" w:rsidRPr="00C96B96">
              <w:rPr>
                <w:rFonts w:ascii="Times New Roman" w:hAnsi="Times New Roman"/>
                <w:bCs/>
                <w:sz w:val="20"/>
                <w:szCs w:val="20"/>
                <w:lang w:val="ro-RO"/>
              </w:rPr>
              <w:t xml:space="preserve">pe baza mediei numărului de mișcări din ultimii trei ani calendaristici </w:t>
            </w:r>
            <w:r w:rsidR="00C75A3D" w:rsidRPr="00C96B96">
              <w:rPr>
                <w:rFonts w:ascii="Times New Roman" w:hAnsi="Times New Roman"/>
                <w:bCs/>
                <w:sz w:val="20"/>
                <w:szCs w:val="20"/>
                <w:lang w:val="ro-RO"/>
              </w:rPr>
              <w:t>anteriori</w:t>
            </w:r>
            <w:r w:rsidR="00496457" w:rsidRPr="00C96B96">
              <w:rPr>
                <w:rFonts w:ascii="Times New Roman" w:hAnsi="Times New Roman"/>
                <w:bCs/>
                <w:sz w:val="20"/>
                <w:szCs w:val="20"/>
                <w:lang w:val="ro-RO"/>
              </w:rPr>
              <w:t xml:space="preserve"> evalu</w:t>
            </w:r>
            <w:r w:rsidR="006E7391" w:rsidRPr="00C96B96">
              <w:rPr>
                <w:rFonts w:ascii="Times New Roman" w:hAnsi="Times New Roman"/>
                <w:bCs/>
                <w:sz w:val="20"/>
                <w:szCs w:val="20"/>
                <w:lang w:val="ro-RO"/>
              </w:rPr>
              <w:t>ării</w:t>
            </w:r>
            <w:r w:rsidR="00496457" w:rsidRPr="00C96B96">
              <w:rPr>
                <w:rFonts w:ascii="Times New Roman" w:hAnsi="Times New Roman"/>
                <w:bCs/>
                <w:sz w:val="20"/>
                <w:szCs w:val="20"/>
                <w:lang w:val="ro-RO"/>
              </w:rPr>
              <w:t xml:space="preserve"> zgomotului, </w:t>
            </w:r>
            <w:bookmarkStart w:id="2" w:name="_Hlk219191523"/>
            <w:r w:rsidR="00496457" w:rsidRPr="00C96B96">
              <w:rPr>
                <w:rFonts w:ascii="Times New Roman" w:hAnsi="Times New Roman"/>
                <w:bCs/>
                <w:sz w:val="20"/>
                <w:szCs w:val="20"/>
                <w:lang w:val="ro-RO"/>
              </w:rPr>
              <w:t>cu excepția celor executate exclusiv pentru antrenament cu aeronave ușoare</w:t>
            </w:r>
            <w:bookmarkEnd w:id="2"/>
            <w:r w:rsidR="00496457" w:rsidRPr="00C96B96">
              <w:rPr>
                <w:rFonts w:ascii="Times New Roman" w:hAnsi="Times New Roman"/>
                <w:bCs/>
                <w:sz w:val="20"/>
                <w:szCs w:val="20"/>
                <w:lang w:val="ro-RO"/>
              </w:rPr>
              <w:t>;</w:t>
            </w:r>
            <w:bookmarkEnd w:id="1"/>
          </w:p>
        </w:tc>
        <w:tc>
          <w:tcPr>
            <w:tcW w:w="3780" w:type="dxa"/>
          </w:tcPr>
          <w:p w14:paraId="5B54004D" w14:textId="7482C2E3" w:rsidR="008321F6" w:rsidRPr="00C96B96" w:rsidRDefault="000F00C8" w:rsidP="0007518C">
            <w:pPr>
              <w:autoSpaceDE w:val="0"/>
              <w:spacing w:after="0" w:line="240" w:lineRule="auto"/>
              <w:jc w:val="center"/>
              <w:rPr>
                <w:rFonts w:ascii="Times New Roman" w:hAnsi="Times New Roman"/>
                <w:b/>
                <w:bCs/>
                <w:sz w:val="20"/>
                <w:szCs w:val="20"/>
                <w:lang w:val="ro-RO"/>
              </w:rPr>
            </w:pPr>
            <w:r w:rsidRPr="00C96B96">
              <w:rPr>
                <w:rFonts w:ascii="Times New Roman" w:eastAsia="Times New Roman" w:hAnsi="Times New Roman"/>
                <w:sz w:val="20"/>
                <w:szCs w:val="20"/>
                <w:lang w:val="ro-RO"/>
              </w:rPr>
              <w:t>Compatibil</w:t>
            </w:r>
          </w:p>
        </w:tc>
        <w:tc>
          <w:tcPr>
            <w:tcW w:w="2070" w:type="dxa"/>
          </w:tcPr>
          <w:p w14:paraId="2D49B883" w14:textId="3B08CAAC" w:rsidR="008321F6" w:rsidRPr="00C96B96" w:rsidRDefault="008321F6" w:rsidP="0007518C">
            <w:pPr>
              <w:autoSpaceDE w:val="0"/>
              <w:spacing w:after="0" w:line="240" w:lineRule="auto"/>
              <w:jc w:val="center"/>
              <w:rPr>
                <w:rFonts w:ascii="Times New Roman" w:hAnsi="Times New Roman"/>
                <w:b/>
                <w:bCs/>
                <w:sz w:val="20"/>
                <w:szCs w:val="20"/>
                <w:lang w:val="ro-RO"/>
              </w:rPr>
            </w:pPr>
          </w:p>
        </w:tc>
      </w:tr>
      <w:tr w:rsidR="008321F6" w:rsidRPr="00C96B96" w14:paraId="03DA2BFE" w14:textId="77777777" w:rsidTr="0026780B">
        <w:trPr>
          <w:trHeight w:val="1070"/>
        </w:trPr>
        <w:tc>
          <w:tcPr>
            <w:tcW w:w="4135" w:type="dxa"/>
            <w:gridSpan w:val="2"/>
          </w:tcPr>
          <w:p w14:paraId="0A745606" w14:textId="355C44D2" w:rsidR="008321F6" w:rsidRPr="00C96B96" w:rsidRDefault="008321F6" w:rsidP="00FF1188">
            <w:pPr>
              <w:suppressAutoHyphens w:val="0"/>
              <w:autoSpaceDN/>
              <w:spacing w:line="240" w:lineRule="auto"/>
              <w:jc w:val="both"/>
              <w:textAlignment w:val="auto"/>
              <w:rPr>
                <w:rFonts w:ascii="Times New Roman" w:hAnsi="Times New Roman"/>
                <w:i/>
                <w:iCs/>
                <w:sz w:val="20"/>
                <w:szCs w:val="20"/>
                <w:lang w:val="ro-RO"/>
              </w:rPr>
            </w:pPr>
            <w:r w:rsidRPr="00C96B96">
              <w:rPr>
                <w:rFonts w:ascii="Times New Roman" w:hAnsi="Times New Roman"/>
                <w:sz w:val="20"/>
                <w:szCs w:val="20"/>
                <w:lang w:val="ro-RO"/>
              </w:rPr>
              <w:lastRenderedPageBreak/>
              <w:t>(q) „cartografierea acustică” înseamnă prezentarea, pentru o anumită zonă, a datelor privind situațiile existente sau prognozate referitoare la zgomot, în funcție de un indicator de zgomot, și care evidențiază depășirile valorilor limită în vigoare, numărul persoanelor afectate dintr-o anumită zonă ori numărul de locuințe expuse la anumite valori ale indicator de zgomot;</w:t>
            </w:r>
          </w:p>
        </w:tc>
        <w:tc>
          <w:tcPr>
            <w:tcW w:w="5310" w:type="dxa"/>
          </w:tcPr>
          <w:p w14:paraId="0A6A05B5" w14:textId="2FC8EB74" w:rsidR="008321F6" w:rsidRPr="00C96B96" w:rsidRDefault="00251598" w:rsidP="00FF1188">
            <w:pPr>
              <w:spacing w:after="0" w:line="240" w:lineRule="auto"/>
              <w:jc w:val="both"/>
              <w:rPr>
                <w:rFonts w:ascii="Times New Roman" w:hAnsi="Times New Roman"/>
                <w:i/>
                <w:iCs/>
                <w:sz w:val="20"/>
                <w:szCs w:val="20"/>
                <w:lang w:val="ro-RO"/>
              </w:rPr>
            </w:pPr>
            <w:r w:rsidRPr="00C96B96">
              <w:rPr>
                <w:rFonts w:ascii="Times New Roman" w:hAnsi="Times New Roman"/>
                <w:bCs/>
                <w:sz w:val="20"/>
                <w:szCs w:val="20"/>
                <w:lang w:val="ro-RO"/>
              </w:rPr>
              <w:t>5.4</w:t>
            </w:r>
            <w:r w:rsidR="000F7A9F" w:rsidRPr="00C96B96">
              <w:rPr>
                <w:rFonts w:ascii="Times New Roman" w:hAnsi="Times New Roman"/>
                <w:bCs/>
                <w:sz w:val="20"/>
                <w:szCs w:val="20"/>
                <w:lang w:val="ro-RO"/>
              </w:rPr>
              <w:tab/>
            </w:r>
            <w:r w:rsidR="000F7A9F" w:rsidRPr="00C96B96">
              <w:rPr>
                <w:rFonts w:ascii="Times New Roman" w:hAnsi="Times New Roman"/>
                <w:bCs/>
                <w:i/>
                <w:iCs/>
                <w:sz w:val="20"/>
                <w:szCs w:val="20"/>
                <w:lang w:val="ro-RO"/>
              </w:rPr>
              <w:t>cart</w:t>
            </w:r>
            <w:r w:rsidRPr="00C96B96">
              <w:rPr>
                <w:rFonts w:ascii="Times New Roman" w:hAnsi="Times New Roman"/>
                <w:bCs/>
                <w:i/>
                <w:iCs/>
                <w:sz w:val="20"/>
                <w:szCs w:val="20"/>
                <w:lang w:val="ro-RO"/>
              </w:rPr>
              <w:t>ografierea</w:t>
            </w:r>
            <w:r w:rsidR="000F7A9F" w:rsidRPr="00C96B96">
              <w:rPr>
                <w:rFonts w:ascii="Times New Roman" w:hAnsi="Times New Roman"/>
                <w:bCs/>
                <w:i/>
                <w:iCs/>
                <w:sz w:val="20"/>
                <w:szCs w:val="20"/>
                <w:lang w:val="ro-RO"/>
              </w:rPr>
              <w:t xml:space="preserve"> </w:t>
            </w:r>
            <w:r w:rsidR="000C7E76" w:rsidRPr="00C96B96">
              <w:rPr>
                <w:rFonts w:ascii="Times New Roman" w:hAnsi="Times New Roman"/>
                <w:bCs/>
                <w:i/>
                <w:iCs/>
                <w:sz w:val="20"/>
                <w:szCs w:val="20"/>
                <w:lang w:val="ro-RO"/>
              </w:rPr>
              <w:t>acustică</w:t>
            </w:r>
            <w:r w:rsidR="000F7A9F" w:rsidRPr="00C96B96">
              <w:rPr>
                <w:rFonts w:ascii="Times New Roman" w:hAnsi="Times New Roman"/>
                <w:bCs/>
                <w:sz w:val="20"/>
                <w:szCs w:val="20"/>
                <w:lang w:val="ro-RO"/>
              </w:rPr>
              <w:t xml:space="preserve"> - prezentarea datelor privind situația existentă sau prognozată referitoare la zgomot în funcție de un indicator de zgomot, care evidențiază depășirile valorilor-limită în vigoare, numărul persoanelor afectate sau numărul de locuințe expuse la anumite valori ale unui indicator de zgomot pentru o anumită zonă;</w:t>
            </w:r>
          </w:p>
        </w:tc>
        <w:tc>
          <w:tcPr>
            <w:tcW w:w="3780" w:type="dxa"/>
          </w:tcPr>
          <w:p w14:paraId="18A98966" w14:textId="577B6231" w:rsidR="008321F6" w:rsidRPr="00C96B96" w:rsidRDefault="000F00C8" w:rsidP="0007518C">
            <w:pPr>
              <w:autoSpaceDE w:val="0"/>
              <w:spacing w:after="0" w:line="240" w:lineRule="auto"/>
              <w:jc w:val="center"/>
              <w:rPr>
                <w:rFonts w:ascii="Times New Roman" w:hAnsi="Times New Roman"/>
                <w:b/>
                <w:bCs/>
                <w:sz w:val="20"/>
                <w:szCs w:val="20"/>
                <w:lang w:val="ro-RO"/>
              </w:rPr>
            </w:pPr>
            <w:r w:rsidRPr="00C96B96">
              <w:rPr>
                <w:rFonts w:ascii="Times New Roman" w:eastAsia="Times New Roman" w:hAnsi="Times New Roman"/>
                <w:sz w:val="20"/>
                <w:szCs w:val="20"/>
                <w:lang w:val="ro-RO"/>
              </w:rPr>
              <w:t>Compatibil</w:t>
            </w:r>
          </w:p>
        </w:tc>
        <w:tc>
          <w:tcPr>
            <w:tcW w:w="2070" w:type="dxa"/>
          </w:tcPr>
          <w:p w14:paraId="10C5805D" w14:textId="0B28008B" w:rsidR="008321F6" w:rsidRPr="00C96B96" w:rsidRDefault="008321F6" w:rsidP="0007518C">
            <w:pPr>
              <w:autoSpaceDE w:val="0"/>
              <w:spacing w:after="0" w:line="240" w:lineRule="auto"/>
              <w:jc w:val="center"/>
              <w:rPr>
                <w:rFonts w:ascii="Times New Roman" w:hAnsi="Times New Roman"/>
                <w:b/>
                <w:bCs/>
                <w:sz w:val="20"/>
                <w:szCs w:val="20"/>
                <w:lang w:val="ro-RO"/>
              </w:rPr>
            </w:pPr>
          </w:p>
        </w:tc>
      </w:tr>
      <w:tr w:rsidR="00D92293" w:rsidRPr="00C96B96" w14:paraId="215CB99C" w14:textId="77777777" w:rsidTr="0026780B">
        <w:trPr>
          <w:trHeight w:val="1070"/>
        </w:trPr>
        <w:tc>
          <w:tcPr>
            <w:tcW w:w="4135" w:type="dxa"/>
            <w:gridSpan w:val="2"/>
          </w:tcPr>
          <w:p w14:paraId="7F4C9D0F" w14:textId="49FD9FB3" w:rsidR="00D92293" w:rsidRPr="00C96B96" w:rsidRDefault="00D92293" w:rsidP="00FF1188">
            <w:pPr>
              <w:suppressAutoHyphens w:val="0"/>
              <w:autoSpaceDN/>
              <w:spacing w:line="240" w:lineRule="auto"/>
              <w:jc w:val="both"/>
              <w:textAlignment w:val="auto"/>
              <w:rPr>
                <w:rFonts w:ascii="Times New Roman" w:hAnsi="Times New Roman"/>
                <w:sz w:val="20"/>
                <w:szCs w:val="20"/>
                <w:lang w:val="ro-RO"/>
              </w:rPr>
            </w:pPr>
            <w:r w:rsidRPr="00C96B96">
              <w:rPr>
                <w:rFonts w:ascii="Times New Roman" w:hAnsi="Times New Roman"/>
                <w:sz w:val="20"/>
                <w:szCs w:val="20"/>
                <w:lang w:val="ro-RO"/>
              </w:rPr>
              <w:t>(r) „hartă acustică strategică” înseamnă o hartă concepută pentru evaluarea globală a expunerii la zgomotul provenit din surse diferite într-o zonă dată sau pentru a stabili previziuni generale pentru zona respectivă;</w:t>
            </w:r>
          </w:p>
        </w:tc>
        <w:tc>
          <w:tcPr>
            <w:tcW w:w="5310" w:type="dxa"/>
          </w:tcPr>
          <w:p w14:paraId="39324CA0" w14:textId="54F79A0F" w:rsidR="00D92293" w:rsidRPr="00C96B96" w:rsidRDefault="00D92293" w:rsidP="00473285">
            <w:pPr>
              <w:suppressAutoHyphens w:val="0"/>
              <w:autoSpaceDN/>
              <w:spacing w:after="0" w:line="240" w:lineRule="auto"/>
              <w:ind w:right="117"/>
              <w:jc w:val="both"/>
              <w:textAlignment w:val="auto"/>
              <w:rPr>
                <w:rFonts w:ascii="Times New Roman" w:hAnsi="Times New Roman"/>
                <w:i/>
                <w:iCs/>
                <w:sz w:val="20"/>
                <w:szCs w:val="20"/>
                <w:lang w:val="ro-RO"/>
              </w:rPr>
            </w:pPr>
            <w:r w:rsidRPr="00C96B96">
              <w:rPr>
                <w:rFonts w:ascii="Times New Roman" w:hAnsi="Times New Roman"/>
                <w:bCs/>
                <w:sz w:val="20"/>
                <w:szCs w:val="20"/>
                <w:lang w:val="ro-RO"/>
              </w:rPr>
              <w:t xml:space="preserve">5.9 </w:t>
            </w:r>
            <w:r w:rsidRPr="00C96B96">
              <w:rPr>
                <w:rFonts w:ascii="Times New Roman" w:hAnsi="Times New Roman"/>
                <w:i/>
                <w:iCs/>
                <w:sz w:val="20"/>
                <w:szCs w:val="20"/>
                <w:lang w:val="ro-RO"/>
              </w:rPr>
              <w:t xml:space="preserve"> hartă </w:t>
            </w:r>
            <w:r w:rsidR="0084132C" w:rsidRPr="00C96B96">
              <w:rPr>
                <w:rFonts w:ascii="Times New Roman" w:hAnsi="Times New Roman"/>
                <w:i/>
                <w:iCs/>
                <w:sz w:val="20"/>
                <w:szCs w:val="20"/>
                <w:lang w:val="ro-RO"/>
              </w:rPr>
              <w:t>acustică strategică</w:t>
            </w:r>
            <w:r w:rsidR="00A30AD8" w:rsidRPr="00C96B96">
              <w:rPr>
                <w:rFonts w:ascii="Times New Roman" w:hAnsi="Times New Roman"/>
                <w:sz w:val="20"/>
                <w:szCs w:val="20"/>
                <w:lang w:val="ro-RO"/>
              </w:rPr>
              <w:t xml:space="preserve"> </w:t>
            </w:r>
            <w:r w:rsidRPr="00C96B96">
              <w:rPr>
                <w:rFonts w:ascii="Times New Roman" w:hAnsi="Times New Roman"/>
                <w:sz w:val="20"/>
                <w:szCs w:val="20"/>
                <w:lang w:val="ro-RO"/>
              </w:rPr>
              <w:t>- o hartă întocmită pentru evaluarea globală a expunerii la zgomot dintr-o zonă dată, cauzat de surse diferite de zgomot, sau pentru a stabili previziuni generale pentru o astfel de zonă;</w:t>
            </w:r>
          </w:p>
        </w:tc>
        <w:tc>
          <w:tcPr>
            <w:tcW w:w="3780" w:type="dxa"/>
          </w:tcPr>
          <w:p w14:paraId="59B2597C" w14:textId="104E25EB" w:rsidR="00D92293" w:rsidRPr="00C96B96" w:rsidRDefault="00D92293" w:rsidP="0007518C">
            <w:pPr>
              <w:autoSpaceDE w:val="0"/>
              <w:spacing w:after="0" w:line="240" w:lineRule="auto"/>
              <w:jc w:val="center"/>
              <w:rPr>
                <w:rFonts w:ascii="Times New Roman" w:hAnsi="Times New Roman"/>
                <w:b/>
                <w:bCs/>
                <w:sz w:val="20"/>
                <w:szCs w:val="20"/>
                <w:lang w:val="ro-RO"/>
              </w:rPr>
            </w:pPr>
            <w:r w:rsidRPr="00C96B96">
              <w:rPr>
                <w:rFonts w:ascii="Times New Roman" w:eastAsia="Times New Roman" w:hAnsi="Times New Roman"/>
                <w:sz w:val="20"/>
                <w:szCs w:val="20"/>
                <w:lang w:val="ro-RO"/>
              </w:rPr>
              <w:t>Compatibil</w:t>
            </w:r>
          </w:p>
        </w:tc>
        <w:tc>
          <w:tcPr>
            <w:tcW w:w="2070" w:type="dxa"/>
          </w:tcPr>
          <w:p w14:paraId="2A1FCF34" w14:textId="77777777" w:rsidR="00D92293" w:rsidRPr="00C96B96" w:rsidRDefault="00D92293" w:rsidP="0007518C">
            <w:pPr>
              <w:autoSpaceDE w:val="0"/>
              <w:spacing w:after="0" w:line="240" w:lineRule="auto"/>
              <w:jc w:val="center"/>
              <w:rPr>
                <w:rFonts w:ascii="Times New Roman" w:hAnsi="Times New Roman"/>
                <w:b/>
                <w:bCs/>
                <w:sz w:val="20"/>
                <w:szCs w:val="20"/>
                <w:lang w:val="ro-RO"/>
              </w:rPr>
            </w:pPr>
          </w:p>
        </w:tc>
      </w:tr>
      <w:tr w:rsidR="00D92293" w:rsidRPr="00C96B96" w14:paraId="5FAE7FD2" w14:textId="77777777" w:rsidTr="0026780B">
        <w:trPr>
          <w:trHeight w:val="1070"/>
        </w:trPr>
        <w:tc>
          <w:tcPr>
            <w:tcW w:w="4135" w:type="dxa"/>
            <w:gridSpan w:val="2"/>
          </w:tcPr>
          <w:p w14:paraId="08447206" w14:textId="574A97B5" w:rsidR="00D92293" w:rsidRPr="00C96B96" w:rsidRDefault="00D92293" w:rsidP="001D6A17">
            <w:pPr>
              <w:suppressAutoHyphens w:val="0"/>
              <w:autoSpaceDN/>
              <w:spacing w:line="240" w:lineRule="auto"/>
              <w:jc w:val="both"/>
              <w:textAlignment w:val="auto"/>
              <w:rPr>
                <w:rFonts w:ascii="Times New Roman" w:hAnsi="Times New Roman"/>
                <w:i/>
                <w:iCs/>
                <w:sz w:val="20"/>
                <w:szCs w:val="20"/>
                <w:lang w:val="ro-RO"/>
              </w:rPr>
            </w:pPr>
            <w:r w:rsidRPr="00C96B96">
              <w:rPr>
                <w:rFonts w:ascii="Times New Roman" w:hAnsi="Times New Roman"/>
                <w:sz w:val="20"/>
                <w:szCs w:val="20"/>
                <w:lang w:val="ro-RO"/>
              </w:rPr>
              <w:t>(s) „valoare limită” înseamnă o valoare a Lden sau Lnight și, dup caz, a Lday și Levening, stabilită de statele membre, la depășirea căreia autoritățile competente trebuie să ia în considerare sau să pună în aplicare măsuri menite să micșoreze această valoare; valorile limită pot varia în funcție de tipurile de zgomot (zgomot provocat de trafic rutier, feroviar sau aerian, zgomot industrial etc.), de zonele înconjurătoare și de sensibilitatea la zgomot a populației; valorile limită pot fi, de asemenea, diferite pentru situațiile existente și pentru situații noi (în care intervine o schimbare privind sursa de zgomot sau utilizarea ariilor învecinate);</w:t>
            </w:r>
          </w:p>
        </w:tc>
        <w:tc>
          <w:tcPr>
            <w:tcW w:w="5310" w:type="dxa"/>
          </w:tcPr>
          <w:p w14:paraId="03A2373B" w14:textId="200C2D1F" w:rsidR="0084132C" w:rsidRPr="00C96B96" w:rsidRDefault="0084132C" w:rsidP="00473285">
            <w:pPr>
              <w:suppressAutoHyphens w:val="0"/>
              <w:autoSpaceDN/>
              <w:spacing w:after="0" w:line="240" w:lineRule="auto"/>
              <w:ind w:right="117"/>
              <w:jc w:val="both"/>
              <w:textAlignment w:val="auto"/>
              <w:rPr>
                <w:rFonts w:ascii="Times New Roman" w:hAnsi="Times New Roman"/>
                <w:bCs/>
                <w:sz w:val="20"/>
                <w:szCs w:val="20"/>
                <w:lang w:val="ro-RO"/>
              </w:rPr>
            </w:pPr>
            <w:r w:rsidRPr="00C96B96">
              <w:rPr>
                <w:rFonts w:ascii="Times New Roman" w:hAnsi="Times New Roman"/>
                <w:bCs/>
                <w:i/>
                <w:iCs/>
                <w:sz w:val="20"/>
                <w:szCs w:val="20"/>
                <w:lang w:val="ro-RO"/>
              </w:rPr>
              <w:t>5.19. valoare-limită</w:t>
            </w:r>
            <w:r w:rsidRPr="00C96B96">
              <w:rPr>
                <w:rFonts w:ascii="Times New Roman" w:hAnsi="Times New Roman"/>
                <w:bCs/>
                <w:sz w:val="20"/>
                <w:szCs w:val="20"/>
                <w:lang w:val="ro-RO"/>
              </w:rPr>
              <w:t xml:space="preserve"> - o valoare a indicatorilor </w:t>
            </w:r>
            <w:r w:rsidRPr="00C96B96">
              <w:rPr>
                <w:rFonts w:ascii="Times New Roman" w:hAnsi="Times New Roman"/>
                <w:bCs/>
                <w:i/>
                <w:iCs/>
                <w:sz w:val="20"/>
                <w:szCs w:val="20"/>
                <w:lang w:val="ro-RO"/>
              </w:rPr>
              <w:t>L</w:t>
            </w:r>
            <w:r w:rsidRPr="00C96B96">
              <w:rPr>
                <w:rFonts w:ascii="Times New Roman" w:hAnsi="Times New Roman"/>
                <w:bCs/>
                <w:i/>
                <w:iCs/>
                <w:sz w:val="20"/>
                <w:szCs w:val="20"/>
                <w:vertAlign w:val="subscript"/>
                <w:lang w:val="ro-RO"/>
              </w:rPr>
              <w:t>zsn</w:t>
            </w:r>
            <w:r w:rsidRPr="00C96B96">
              <w:rPr>
                <w:rFonts w:ascii="Times New Roman" w:hAnsi="Times New Roman"/>
                <w:bCs/>
                <w:sz w:val="20"/>
                <w:szCs w:val="20"/>
                <w:lang w:val="ro-RO"/>
              </w:rPr>
              <w:t xml:space="preserve"> sau </w:t>
            </w:r>
            <w:r w:rsidRPr="00C96B96">
              <w:rPr>
                <w:rFonts w:ascii="Times New Roman" w:hAnsi="Times New Roman"/>
                <w:bCs/>
                <w:i/>
                <w:iCs/>
                <w:sz w:val="20"/>
                <w:szCs w:val="20"/>
                <w:lang w:val="ro-RO"/>
              </w:rPr>
              <w:t>L</w:t>
            </w:r>
            <w:r w:rsidRPr="00C96B96">
              <w:rPr>
                <w:rFonts w:ascii="Times New Roman" w:hAnsi="Times New Roman"/>
                <w:bCs/>
                <w:i/>
                <w:iCs/>
                <w:sz w:val="20"/>
                <w:szCs w:val="20"/>
                <w:vertAlign w:val="subscript"/>
                <w:lang w:val="ro-RO"/>
              </w:rPr>
              <w:t>noapte</w:t>
            </w:r>
            <w:r w:rsidRPr="00C96B96">
              <w:rPr>
                <w:rFonts w:ascii="Times New Roman" w:hAnsi="Times New Roman"/>
                <w:bCs/>
                <w:sz w:val="20"/>
                <w:szCs w:val="20"/>
                <w:lang w:val="ro-RO"/>
              </w:rPr>
              <w:t xml:space="preserve"> și, unde este cazul, a indicatorilor </w:t>
            </w:r>
            <w:r w:rsidRPr="00C96B96">
              <w:rPr>
                <w:rFonts w:ascii="Times New Roman" w:hAnsi="Times New Roman"/>
                <w:bCs/>
                <w:i/>
                <w:iCs/>
                <w:sz w:val="20"/>
                <w:szCs w:val="20"/>
                <w:lang w:val="ro-RO"/>
              </w:rPr>
              <w:t>L</w:t>
            </w:r>
            <w:r w:rsidRPr="00C96B96">
              <w:rPr>
                <w:rFonts w:ascii="Times New Roman" w:hAnsi="Times New Roman"/>
                <w:bCs/>
                <w:i/>
                <w:iCs/>
                <w:sz w:val="20"/>
                <w:szCs w:val="20"/>
                <w:vertAlign w:val="subscript"/>
                <w:lang w:val="ro-RO"/>
              </w:rPr>
              <w:t>zi</w:t>
            </w:r>
            <w:r w:rsidRPr="00C96B96">
              <w:rPr>
                <w:rFonts w:ascii="Times New Roman" w:hAnsi="Times New Roman"/>
                <w:bCs/>
                <w:sz w:val="20"/>
                <w:szCs w:val="20"/>
                <w:lang w:val="ro-RO"/>
              </w:rPr>
              <w:t xml:space="preserve"> sau </w:t>
            </w:r>
            <w:r w:rsidRPr="00C96B96">
              <w:rPr>
                <w:rFonts w:ascii="Times New Roman" w:hAnsi="Times New Roman"/>
                <w:bCs/>
                <w:i/>
                <w:iCs/>
                <w:sz w:val="20"/>
                <w:szCs w:val="20"/>
                <w:lang w:val="ro-RO"/>
              </w:rPr>
              <w:t>L</w:t>
            </w:r>
            <w:r w:rsidRPr="00C96B96">
              <w:rPr>
                <w:rFonts w:ascii="Times New Roman" w:hAnsi="Times New Roman"/>
                <w:bCs/>
                <w:i/>
                <w:iCs/>
                <w:sz w:val="20"/>
                <w:szCs w:val="20"/>
                <w:vertAlign w:val="subscript"/>
                <w:lang w:val="ro-RO"/>
              </w:rPr>
              <w:t>seară</w:t>
            </w:r>
            <w:r w:rsidRPr="00C96B96">
              <w:rPr>
                <w:rFonts w:ascii="Times New Roman" w:hAnsi="Times New Roman"/>
                <w:bCs/>
                <w:sz w:val="20"/>
                <w:szCs w:val="20"/>
                <w:lang w:val="ro-RO"/>
              </w:rPr>
              <w:t>, stabilite prin metodele descrise în anexa nr. 2 la prezentul Regulament, a cărei depășire determină aplicarea de autoritățile responsabile a măsurilor de reducere a nivelurilor de zgomot. Valorile-limită pot fi diferite în funcție de:</w:t>
            </w:r>
          </w:p>
          <w:p w14:paraId="012D90EE" w14:textId="46933C94" w:rsidR="0084132C" w:rsidRPr="00C96B96" w:rsidRDefault="0084132C" w:rsidP="00473285">
            <w:pPr>
              <w:pStyle w:val="Listparagraf"/>
              <w:numPr>
                <w:ilvl w:val="2"/>
                <w:numId w:val="38"/>
              </w:numPr>
              <w:suppressAutoHyphens w:val="0"/>
              <w:autoSpaceDN/>
              <w:spacing w:after="0" w:line="240" w:lineRule="auto"/>
              <w:ind w:left="699" w:right="117"/>
              <w:jc w:val="both"/>
              <w:textAlignment w:val="auto"/>
              <w:rPr>
                <w:rFonts w:ascii="Times New Roman" w:hAnsi="Times New Roman"/>
                <w:bCs/>
                <w:sz w:val="20"/>
                <w:szCs w:val="20"/>
                <w:lang w:val="ro-RO"/>
              </w:rPr>
            </w:pPr>
            <w:r w:rsidRPr="00C96B96">
              <w:rPr>
                <w:rFonts w:ascii="Times New Roman" w:hAnsi="Times New Roman"/>
                <w:bCs/>
                <w:sz w:val="20"/>
                <w:szCs w:val="20"/>
                <w:lang w:val="ro-RO"/>
              </w:rPr>
              <w:t>tipul zgomotului ambiental - zgomot de trafic rutier, feroviar sau aeroportuar, zgomot industrial;</w:t>
            </w:r>
          </w:p>
          <w:p w14:paraId="4C1D9A4E" w14:textId="5E2F00DF" w:rsidR="0084132C" w:rsidRPr="00C96B96" w:rsidRDefault="0084132C" w:rsidP="00473285">
            <w:pPr>
              <w:pStyle w:val="Listparagraf"/>
              <w:numPr>
                <w:ilvl w:val="2"/>
                <w:numId w:val="38"/>
              </w:numPr>
              <w:suppressAutoHyphens w:val="0"/>
              <w:autoSpaceDN/>
              <w:spacing w:after="0" w:line="240" w:lineRule="auto"/>
              <w:ind w:left="699" w:right="117"/>
              <w:jc w:val="both"/>
              <w:textAlignment w:val="auto"/>
              <w:rPr>
                <w:rFonts w:ascii="Times New Roman" w:hAnsi="Times New Roman"/>
                <w:bCs/>
                <w:sz w:val="20"/>
                <w:szCs w:val="20"/>
                <w:lang w:val="ro-RO"/>
              </w:rPr>
            </w:pPr>
            <w:r w:rsidRPr="00C96B96">
              <w:rPr>
                <w:rFonts w:ascii="Times New Roman" w:hAnsi="Times New Roman"/>
                <w:bCs/>
                <w:sz w:val="20"/>
                <w:szCs w:val="20"/>
                <w:lang w:val="ro-RO"/>
              </w:rPr>
              <w:t xml:space="preserve">zonele înconjurătoare și de sensibilitatea </w:t>
            </w:r>
            <w:r w:rsidR="0050693C" w:rsidRPr="00C96B96">
              <w:rPr>
                <w:rFonts w:ascii="Times New Roman" w:hAnsi="Times New Roman"/>
                <w:bCs/>
                <w:sz w:val="20"/>
                <w:szCs w:val="20"/>
                <w:lang w:val="ro-RO"/>
              </w:rPr>
              <w:t xml:space="preserve"> populației </w:t>
            </w:r>
            <w:r w:rsidRPr="00C96B96">
              <w:rPr>
                <w:rFonts w:ascii="Times New Roman" w:hAnsi="Times New Roman"/>
                <w:bCs/>
                <w:sz w:val="20"/>
                <w:szCs w:val="20"/>
                <w:lang w:val="ro-RO"/>
              </w:rPr>
              <w:t>la zgomot;</w:t>
            </w:r>
          </w:p>
          <w:p w14:paraId="63D673F1" w14:textId="4F61D65B" w:rsidR="00D92293" w:rsidRPr="00C96B96" w:rsidRDefault="0084132C" w:rsidP="001D6A17">
            <w:pPr>
              <w:numPr>
                <w:ilvl w:val="2"/>
                <w:numId w:val="38"/>
              </w:numPr>
              <w:suppressAutoHyphens w:val="0"/>
              <w:autoSpaceDN/>
              <w:spacing w:after="0" w:line="240" w:lineRule="auto"/>
              <w:ind w:left="699" w:right="117"/>
              <w:jc w:val="both"/>
              <w:textAlignment w:val="auto"/>
              <w:rPr>
                <w:rFonts w:ascii="Times New Roman" w:hAnsi="Times New Roman"/>
                <w:i/>
                <w:iCs/>
                <w:sz w:val="20"/>
                <w:szCs w:val="20"/>
                <w:lang w:val="ro-RO"/>
              </w:rPr>
            </w:pPr>
            <w:r w:rsidRPr="00C96B96">
              <w:rPr>
                <w:rFonts w:ascii="Times New Roman" w:hAnsi="Times New Roman"/>
                <w:bCs/>
                <w:sz w:val="20"/>
                <w:szCs w:val="20"/>
                <w:lang w:val="ro-RO"/>
              </w:rPr>
              <w:t>situații existente și situații noi, acolo unde intervine o schimbare a situației cu privire la sursa de zgomot sau de utilizare a ariilor învecinate.</w:t>
            </w:r>
          </w:p>
        </w:tc>
        <w:tc>
          <w:tcPr>
            <w:tcW w:w="3780" w:type="dxa"/>
          </w:tcPr>
          <w:p w14:paraId="5BB007CC" w14:textId="3372E903" w:rsidR="00D92293" w:rsidRPr="00C96B96" w:rsidRDefault="00D92293" w:rsidP="0007518C">
            <w:pPr>
              <w:autoSpaceDE w:val="0"/>
              <w:spacing w:after="0" w:line="240" w:lineRule="auto"/>
              <w:jc w:val="center"/>
              <w:rPr>
                <w:rFonts w:ascii="Times New Roman" w:hAnsi="Times New Roman"/>
                <w:b/>
                <w:bCs/>
                <w:sz w:val="20"/>
                <w:szCs w:val="20"/>
                <w:lang w:val="ro-RO"/>
              </w:rPr>
            </w:pPr>
            <w:r w:rsidRPr="00C96B96">
              <w:rPr>
                <w:rFonts w:ascii="Times New Roman" w:eastAsia="Times New Roman" w:hAnsi="Times New Roman"/>
                <w:sz w:val="20"/>
                <w:szCs w:val="20"/>
                <w:lang w:val="ro-RO"/>
              </w:rPr>
              <w:t>Compatibil</w:t>
            </w:r>
          </w:p>
        </w:tc>
        <w:tc>
          <w:tcPr>
            <w:tcW w:w="2070" w:type="dxa"/>
          </w:tcPr>
          <w:p w14:paraId="496FC391" w14:textId="78D698C7" w:rsidR="00D92293" w:rsidRPr="00C96B96" w:rsidRDefault="00D92293" w:rsidP="0007518C">
            <w:pPr>
              <w:autoSpaceDE w:val="0"/>
              <w:spacing w:after="0" w:line="240" w:lineRule="auto"/>
              <w:jc w:val="center"/>
              <w:rPr>
                <w:rFonts w:ascii="Times New Roman" w:hAnsi="Times New Roman"/>
                <w:b/>
                <w:bCs/>
                <w:sz w:val="20"/>
                <w:szCs w:val="20"/>
                <w:lang w:val="ro-RO"/>
              </w:rPr>
            </w:pPr>
          </w:p>
        </w:tc>
      </w:tr>
      <w:tr w:rsidR="00D92293" w:rsidRPr="00C96B96" w14:paraId="01C02E77" w14:textId="77777777" w:rsidTr="0026780B">
        <w:trPr>
          <w:trHeight w:val="1070"/>
        </w:trPr>
        <w:tc>
          <w:tcPr>
            <w:tcW w:w="4135" w:type="dxa"/>
            <w:gridSpan w:val="2"/>
          </w:tcPr>
          <w:p w14:paraId="7F46824B" w14:textId="39DE1747" w:rsidR="00D92293" w:rsidRPr="00C96B96" w:rsidRDefault="00D92293" w:rsidP="00FF1188">
            <w:pPr>
              <w:suppressAutoHyphens w:val="0"/>
              <w:autoSpaceDN/>
              <w:spacing w:line="240" w:lineRule="auto"/>
              <w:jc w:val="both"/>
              <w:textAlignment w:val="auto"/>
              <w:rPr>
                <w:rFonts w:ascii="Times New Roman" w:hAnsi="Times New Roman"/>
                <w:i/>
                <w:iCs/>
                <w:sz w:val="20"/>
                <w:szCs w:val="20"/>
                <w:lang w:val="ro-RO"/>
              </w:rPr>
            </w:pPr>
            <w:r w:rsidRPr="00C96B96">
              <w:rPr>
                <w:rFonts w:ascii="Times New Roman" w:hAnsi="Times New Roman"/>
                <w:sz w:val="20"/>
                <w:szCs w:val="20"/>
                <w:lang w:val="ro-RO"/>
              </w:rPr>
              <w:t xml:space="preserve">(t) „planurile de acțiune” înseamnă planurile destinate gestionării problemei zgomotului și efectelor acestuia, incluzând planuri de diminuare a zgomotului, după caz; </w:t>
            </w:r>
          </w:p>
        </w:tc>
        <w:tc>
          <w:tcPr>
            <w:tcW w:w="5310" w:type="dxa"/>
          </w:tcPr>
          <w:p w14:paraId="55C6B5EB" w14:textId="33A13570" w:rsidR="00D92293" w:rsidRPr="00C96B96" w:rsidRDefault="00D92293" w:rsidP="00D92293">
            <w:pPr>
              <w:spacing w:after="0" w:line="240" w:lineRule="auto"/>
              <w:jc w:val="both"/>
              <w:rPr>
                <w:rFonts w:ascii="Times New Roman" w:hAnsi="Times New Roman"/>
                <w:bCs/>
                <w:sz w:val="20"/>
                <w:szCs w:val="20"/>
                <w:lang w:val="ro-RO"/>
              </w:rPr>
            </w:pPr>
            <w:r w:rsidRPr="00C96B96">
              <w:rPr>
                <w:rFonts w:ascii="Times New Roman" w:hAnsi="Times New Roman"/>
                <w:bCs/>
                <w:sz w:val="20"/>
                <w:szCs w:val="20"/>
                <w:lang w:val="ro-RO"/>
              </w:rPr>
              <w:t>5.1</w:t>
            </w:r>
            <w:r w:rsidR="009576E5" w:rsidRPr="00C96B96">
              <w:rPr>
                <w:rFonts w:ascii="Times New Roman" w:hAnsi="Times New Roman"/>
                <w:bCs/>
                <w:sz w:val="20"/>
                <w:szCs w:val="20"/>
                <w:lang w:val="ro-RO"/>
              </w:rPr>
              <w:t>6</w:t>
            </w:r>
            <w:r w:rsidRPr="00C96B96">
              <w:rPr>
                <w:rFonts w:ascii="Times New Roman" w:hAnsi="Times New Roman"/>
                <w:bCs/>
                <w:sz w:val="20"/>
                <w:szCs w:val="20"/>
                <w:lang w:val="ro-RO"/>
              </w:rPr>
              <w:tab/>
            </w:r>
            <w:r w:rsidRPr="00C96B96">
              <w:rPr>
                <w:rFonts w:ascii="Times New Roman" w:hAnsi="Times New Roman"/>
                <w:bCs/>
                <w:i/>
                <w:iCs/>
                <w:sz w:val="20"/>
                <w:szCs w:val="20"/>
                <w:lang w:val="ro-RO"/>
              </w:rPr>
              <w:t>planuri de acțiune</w:t>
            </w:r>
            <w:r w:rsidRPr="00C96B96">
              <w:rPr>
                <w:rFonts w:ascii="Times New Roman" w:hAnsi="Times New Roman"/>
                <w:bCs/>
                <w:sz w:val="20"/>
                <w:szCs w:val="20"/>
                <w:lang w:val="ro-RO"/>
              </w:rPr>
              <w:t xml:space="preserve"> - planuri destinate gestionării problemelor și efectelor cauzate de zgomot, incluzând măsuri de diminuare, dacă este necesar;</w:t>
            </w:r>
          </w:p>
          <w:p w14:paraId="446A7594" w14:textId="6BA3A038" w:rsidR="00D92293" w:rsidRPr="00C96B96" w:rsidRDefault="00D92293" w:rsidP="00D92293">
            <w:pPr>
              <w:suppressAutoHyphens w:val="0"/>
              <w:autoSpaceDN/>
              <w:spacing w:after="0" w:line="240" w:lineRule="auto"/>
              <w:jc w:val="center"/>
              <w:textAlignment w:val="auto"/>
              <w:rPr>
                <w:rFonts w:ascii="Times New Roman" w:hAnsi="Times New Roman"/>
                <w:i/>
                <w:iCs/>
                <w:sz w:val="20"/>
                <w:szCs w:val="20"/>
                <w:lang w:val="ro-RO"/>
              </w:rPr>
            </w:pPr>
          </w:p>
        </w:tc>
        <w:tc>
          <w:tcPr>
            <w:tcW w:w="3780" w:type="dxa"/>
          </w:tcPr>
          <w:p w14:paraId="67B07DCA" w14:textId="5A61F18E" w:rsidR="00D92293" w:rsidRPr="00C96B96" w:rsidRDefault="00D92293" w:rsidP="0007518C">
            <w:pPr>
              <w:autoSpaceDE w:val="0"/>
              <w:spacing w:after="0" w:line="240" w:lineRule="auto"/>
              <w:jc w:val="center"/>
              <w:rPr>
                <w:rFonts w:ascii="Times New Roman" w:hAnsi="Times New Roman"/>
                <w:b/>
                <w:bCs/>
                <w:sz w:val="20"/>
                <w:szCs w:val="20"/>
                <w:lang w:val="ro-RO"/>
              </w:rPr>
            </w:pPr>
            <w:r w:rsidRPr="00C96B96">
              <w:rPr>
                <w:rFonts w:ascii="Times New Roman" w:eastAsia="Times New Roman" w:hAnsi="Times New Roman"/>
                <w:sz w:val="20"/>
                <w:szCs w:val="20"/>
                <w:lang w:val="ro-RO"/>
              </w:rPr>
              <w:t>Compatibil</w:t>
            </w:r>
          </w:p>
        </w:tc>
        <w:tc>
          <w:tcPr>
            <w:tcW w:w="2070" w:type="dxa"/>
          </w:tcPr>
          <w:p w14:paraId="44295C21" w14:textId="52C8429E" w:rsidR="00D92293" w:rsidRPr="00C96B96" w:rsidRDefault="00D92293" w:rsidP="0007518C">
            <w:pPr>
              <w:autoSpaceDE w:val="0"/>
              <w:spacing w:after="0" w:line="240" w:lineRule="auto"/>
              <w:jc w:val="center"/>
              <w:rPr>
                <w:rFonts w:ascii="Times New Roman" w:hAnsi="Times New Roman"/>
                <w:b/>
                <w:bCs/>
                <w:sz w:val="20"/>
                <w:szCs w:val="20"/>
                <w:lang w:val="ro-RO"/>
              </w:rPr>
            </w:pPr>
          </w:p>
        </w:tc>
      </w:tr>
      <w:tr w:rsidR="00D92293" w:rsidRPr="00C96B96" w14:paraId="70217DF2" w14:textId="77777777" w:rsidTr="0026780B">
        <w:trPr>
          <w:trHeight w:val="1070"/>
        </w:trPr>
        <w:tc>
          <w:tcPr>
            <w:tcW w:w="4135" w:type="dxa"/>
            <w:gridSpan w:val="2"/>
          </w:tcPr>
          <w:p w14:paraId="45A1CF89" w14:textId="182FD2DE" w:rsidR="00D92293" w:rsidRPr="00C96B96" w:rsidRDefault="00D92293" w:rsidP="00FF1188">
            <w:pPr>
              <w:suppressAutoHyphens w:val="0"/>
              <w:autoSpaceDN/>
              <w:spacing w:line="240" w:lineRule="auto"/>
              <w:jc w:val="both"/>
              <w:textAlignment w:val="auto"/>
              <w:rPr>
                <w:rFonts w:ascii="Times New Roman" w:hAnsi="Times New Roman"/>
                <w:i/>
                <w:iCs/>
                <w:sz w:val="20"/>
                <w:szCs w:val="20"/>
                <w:lang w:val="ro-RO"/>
              </w:rPr>
            </w:pPr>
            <w:r w:rsidRPr="00C96B96">
              <w:rPr>
                <w:rFonts w:ascii="Times New Roman" w:hAnsi="Times New Roman"/>
                <w:sz w:val="20"/>
                <w:szCs w:val="20"/>
                <w:lang w:val="ro-RO"/>
              </w:rPr>
              <w:t>(u) „planificare acustică” înseamnă controlarea zgomotului viitor prin măsuri planificate, cum ar fi amenajarea teritoriului, ingineria sistemelor de gestionare a traficului, planificarea circulației, reducerea prin măsuri de izolare acustică a zgomotului și controlul surselor de zgomot;</w:t>
            </w:r>
          </w:p>
        </w:tc>
        <w:tc>
          <w:tcPr>
            <w:tcW w:w="5310" w:type="dxa"/>
          </w:tcPr>
          <w:p w14:paraId="11849FBC" w14:textId="2CD977E3" w:rsidR="00D92293" w:rsidRPr="00C96B96" w:rsidRDefault="00D92293" w:rsidP="00D92293">
            <w:pPr>
              <w:spacing w:after="0" w:line="240" w:lineRule="auto"/>
              <w:jc w:val="both"/>
              <w:rPr>
                <w:rFonts w:ascii="Times New Roman" w:hAnsi="Times New Roman"/>
                <w:bCs/>
                <w:sz w:val="20"/>
                <w:szCs w:val="20"/>
                <w:lang w:val="ro-RO"/>
              </w:rPr>
            </w:pPr>
            <w:r w:rsidRPr="00C96B96">
              <w:rPr>
                <w:rFonts w:ascii="Times New Roman" w:hAnsi="Times New Roman"/>
                <w:bCs/>
                <w:sz w:val="20"/>
                <w:szCs w:val="20"/>
                <w:lang w:val="ro-RO"/>
              </w:rPr>
              <w:t>5.1</w:t>
            </w:r>
            <w:r w:rsidR="009576E5" w:rsidRPr="00C96B96">
              <w:rPr>
                <w:rFonts w:ascii="Times New Roman" w:hAnsi="Times New Roman"/>
                <w:bCs/>
                <w:sz w:val="20"/>
                <w:szCs w:val="20"/>
                <w:lang w:val="ro-RO"/>
              </w:rPr>
              <w:t>5</w:t>
            </w:r>
            <w:r w:rsidRPr="00C96B96">
              <w:rPr>
                <w:rFonts w:ascii="Times New Roman" w:hAnsi="Times New Roman"/>
                <w:bCs/>
                <w:sz w:val="20"/>
                <w:szCs w:val="20"/>
                <w:lang w:val="ro-RO"/>
              </w:rPr>
              <w:tab/>
            </w:r>
            <w:r w:rsidRPr="00C96B96">
              <w:rPr>
                <w:rFonts w:ascii="Times New Roman" w:hAnsi="Times New Roman"/>
                <w:bCs/>
                <w:i/>
                <w:iCs/>
                <w:sz w:val="20"/>
                <w:szCs w:val="20"/>
                <w:lang w:val="ro-RO"/>
              </w:rPr>
              <w:t>planificare acustică</w:t>
            </w:r>
            <w:r w:rsidRPr="00C96B96">
              <w:rPr>
                <w:rFonts w:ascii="Times New Roman" w:hAnsi="Times New Roman"/>
                <w:bCs/>
                <w:sz w:val="20"/>
                <w:szCs w:val="20"/>
                <w:lang w:val="ro-RO"/>
              </w:rPr>
              <w:t xml:space="preserve"> - gestionarea zgomotului în perspectivă prin planificarea măsurilor de: amenajare a teritoriului, </w:t>
            </w:r>
            <w:r w:rsidR="00CC14BC" w:rsidRPr="00C96B96">
              <w:rPr>
                <w:rFonts w:ascii="Times New Roman" w:hAnsi="Times New Roman"/>
                <w:sz w:val="20"/>
                <w:szCs w:val="20"/>
                <w:lang w:val="ro-RO"/>
              </w:rPr>
              <w:t xml:space="preserve"> ingineri</w:t>
            </w:r>
            <w:r w:rsidR="009576E5" w:rsidRPr="00C96B96">
              <w:rPr>
                <w:rFonts w:ascii="Times New Roman" w:hAnsi="Times New Roman"/>
                <w:sz w:val="20"/>
                <w:szCs w:val="20"/>
                <w:lang w:val="ro-RO"/>
              </w:rPr>
              <w:t>e</w:t>
            </w:r>
            <w:r w:rsidR="00CC14BC" w:rsidRPr="00C96B96">
              <w:rPr>
                <w:rFonts w:ascii="Times New Roman" w:hAnsi="Times New Roman"/>
                <w:sz w:val="20"/>
                <w:szCs w:val="20"/>
                <w:lang w:val="ro-RO"/>
              </w:rPr>
              <w:t xml:space="preserve"> </w:t>
            </w:r>
            <w:r w:rsidR="00FF1188" w:rsidRPr="00C96B96">
              <w:rPr>
                <w:rFonts w:ascii="Times New Roman" w:hAnsi="Times New Roman"/>
                <w:sz w:val="20"/>
                <w:szCs w:val="20"/>
                <w:lang w:val="ro-RO"/>
              </w:rPr>
              <w:t xml:space="preserve">a </w:t>
            </w:r>
            <w:r w:rsidR="00CC14BC" w:rsidRPr="00C96B96">
              <w:rPr>
                <w:rFonts w:ascii="Times New Roman" w:hAnsi="Times New Roman"/>
                <w:sz w:val="20"/>
                <w:szCs w:val="20"/>
                <w:lang w:val="ro-RO"/>
              </w:rPr>
              <w:t xml:space="preserve">sistemelor de gestionare a traficului, planificarea circulației, </w:t>
            </w:r>
            <w:r w:rsidR="00D60CB6" w:rsidRPr="00C96B96">
              <w:rPr>
                <w:rFonts w:ascii="Times New Roman" w:hAnsi="Times New Roman"/>
                <w:sz w:val="20"/>
                <w:szCs w:val="20"/>
                <w:lang w:val="ro-RO"/>
              </w:rPr>
              <w:t xml:space="preserve">precum și </w:t>
            </w:r>
            <w:r w:rsidRPr="00C96B96">
              <w:rPr>
                <w:rFonts w:ascii="Times New Roman" w:hAnsi="Times New Roman"/>
                <w:bCs/>
                <w:sz w:val="20"/>
                <w:szCs w:val="20"/>
                <w:lang w:val="ro-RO"/>
              </w:rPr>
              <w:t>reducerea zgomotului prin măsuri de izolație fonică și de control al surselor de zgomot;</w:t>
            </w:r>
          </w:p>
          <w:p w14:paraId="44C341DA" w14:textId="435C43CC" w:rsidR="00D92293" w:rsidRPr="00C96B96" w:rsidRDefault="00D92293" w:rsidP="00D92293">
            <w:pPr>
              <w:suppressAutoHyphens w:val="0"/>
              <w:autoSpaceDN/>
              <w:spacing w:after="0" w:line="240" w:lineRule="auto"/>
              <w:jc w:val="center"/>
              <w:textAlignment w:val="auto"/>
              <w:rPr>
                <w:rFonts w:ascii="Times New Roman" w:hAnsi="Times New Roman"/>
                <w:i/>
                <w:iCs/>
                <w:sz w:val="20"/>
                <w:szCs w:val="20"/>
                <w:lang w:val="ro-RO"/>
              </w:rPr>
            </w:pPr>
          </w:p>
        </w:tc>
        <w:tc>
          <w:tcPr>
            <w:tcW w:w="3780" w:type="dxa"/>
          </w:tcPr>
          <w:p w14:paraId="63085C42" w14:textId="7A7CA9C7" w:rsidR="00D92293" w:rsidRPr="00C96B96" w:rsidRDefault="00D92293" w:rsidP="0007518C">
            <w:pPr>
              <w:autoSpaceDE w:val="0"/>
              <w:spacing w:after="0" w:line="240" w:lineRule="auto"/>
              <w:jc w:val="center"/>
              <w:rPr>
                <w:rFonts w:ascii="Times New Roman" w:hAnsi="Times New Roman"/>
                <w:b/>
                <w:bCs/>
                <w:sz w:val="20"/>
                <w:szCs w:val="20"/>
                <w:lang w:val="ro-RO"/>
              </w:rPr>
            </w:pPr>
            <w:r w:rsidRPr="00C96B96">
              <w:rPr>
                <w:rFonts w:ascii="Times New Roman" w:eastAsia="Times New Roman" w:hAnsi="Times New Roman"/>
                <w:sz w:val="20"/>
                <w:szCs w:val="20"/>
                <w:lang w:val="ro-RO"/>
              </w:rPr>
              <w:t>Compatibil</w:t>
            </w:r>
          </w:p>
        </w:tc>
        <w:tc>
          <w:tcPr>
            <w:tcW w:w="2070" w:type="dxa"/>
          </w:tcPr>
          <w:p w14:paraId="6204E065" w14:textId="446B4A26" w:rsidR="00D92293" w:rsidRPr="00C96B96" w:rsidRDefault="00D92293" w:rsidP="0007518C">
            <w:pPr>
              <w:autoSpaceDE w:val="0"/>
              <w:spacing w:after="0" w:line="240" w:lineRule="auto"/>
              <w:jc w:val="center"/>
              <w:rPr>
                <w:rFonts w:ascii="Times New Roman" w:hAnsi="Times New Roman"/>
                <w:b/>
                <w:bCs/>
                <w:sz w:val="20"/>
                <w:szCs w:val="20"/>
                <w:lang w:val="ro-RO"/>
              </w:rPr>
            </w:pPr>
          </w:p>
        </w:tc>
      </w:tr>
      <w:tr w:rsidR="00D92293" w:rsidRPr="00C96B96" w14:paraId="67FD6607" w14:textId="77777777" w:rsidTr="00B901F1">
        <w:trPr>
          <w:trHeight w:val="1070"/>
        </w:trPr>
        <w:tc>
          <w:tcPr>
            <w:tcW w:w="4135" w:type="dxa"/>
            <w:gridSpan w:val="2"/>
          </w:tcPr>
          <w:p w14:paraId="5C307683" w14:textId="7DB93A7A" w:rsidR="00D92293" w:rsidRPr="00C96B96" w:rsidRDefault="00D92293" w:rsidP="00FF1188">
            <w:pPr>
              <w:suppressAutoHyphens w:val="0"/>
              <w:autoSpaceDN/>
              <w:spacing w:line="240" w:lineRule="auto"/>
              <w:jc w:val="both"/>
              <w:textAlignment w:val="auto"/>
              <w:rPr>
                <w:rFonts w:ascii="Times New Roman" w:hAnsi="Times New Roman"/>
                <w:sz w:val="20"/>
                <w:szCs w:val="20"/>
                <w:lang w:val="ro-RO"/>
              </w:rPr>
            </w:pPr>
            <w:r w:rsidRPr="00C96B96">
              <w:rPr>
                <w:rFonts w:ascii="Times New Roman" w:hAnsi="Times New Roman"/>
                <w:sz w:val="20"/>
                <w:szCs w:val="20"/>
                <w:lang w:val="ro-RO"/>
              </w:rPr>
              <w:t>(v) „public” înseamnă una sau mai multe persoane fizice sau juridice și, în conformitate cu legislația sau practicile interne, asociațiile, organizațiile sau grupurile de astfel de persoane;</w:t>
            </w:r>
          </w:p>
        </w:tc>
        <w:tc>
          <w:tcPr>
            <w:tcW w:w="5310" w:type="dxa"/>
          </w:tcPr>
          <w:p w14:paraId="391D2C1B" w14:textId="62AB1A07" w:rsidR="00D92293" w:rsidRPr="00C96B96" w:rsidRDefault="00D92293" w:rsidP="00D92293">
            <w:pPr>
              <w:spacing w:after="0" w:line="240" w:lineRule="auto"/>
              <w:jc w:val="both"/>
              <w:rPr>
                <w:rFonts w:ascii="Times New Roman" w:hAnsi="Times New Roman"/>
                <w:bCs/>
                <w:sz w:val="20"/>
                <w:szCs w:val="20"/>
                <w:lang w:val="ro-RO"/>
              </w:rPr>
            </w:pPr>
            <w:r w:rsidRPr="00C96B96">
              <w:rPr>
                <w:rFonts w:ascii="Times New Roman" w:hAnsi="Times New Roman"/>
                <w:bCs/>
                <w:sz w:val="20"/>
                <w:szCs w:val="20"/>
                <w:lang w:val="ro-RO"/>
              </w:rPr>
              <w:t>5.1</w:t>
            </w:r>
            <w:r w:rsidR="00A645DB" w:rsidRPr="00C96B96">
              <w:rPr>
                <w:rFonts w:ascii="Times New Roman" w:hAnsi="Times New Roman"/>
                <w:bCs/>
                <w:sz w:val="20"/>
                <w:szCs w:val="20"/>
                <w:lang w:val="ro-RO"/>
              </w:rPr>
              <w:t>7</w:t>
            </w:r>
            <w:r w:rsidRPr="00C96B96">
              <w:rPr>
                <w:rFonts w:ascii="Times New Roman" w:hAnsi="Times New Roman"/>
                <w:bCs/>
                <w:sz w:val="20"/>
                <w:szCs w:val="20"/>
                <w:lang w:val="ro-RO"/>
              </w:rPr>
              <w:tab/>
            </w:r>
            <w:r w:rsidRPr="00C96B96">
              <w:rPr>
                <w:rFonts w:ascii="Times New Roman" w:hAnsi="Times New Roman"/>
                <w:bCs/>
                <w:i/>
                <w:iCs/>
                <w:sz w:val="20"/>
                <w:szCs w:val="20"/>
                <w:lang w:val="ro-RO"/>
              </w:rPr>
              <w:t>public</w:t>
            </w:r>
            <w:r w:rsidRPr="00C96B96">
              <w:rPr>
                <w:rFonts w:ascii="Times New Roman" w:hAnsi="Times New Roman"/>
                <w:bCs/>
                <w:sz w:val="20"/>
                <w:szCs w:val="20"/>
                <w:lang w:val="ro-RO"/>
              </w:rPr>
              <w:t xml:space="preserve"> - </w:t>
            </w:r>
            <w:r w:rsidRPr="00C96B96">
              <w:rPr>
                <w:rFonts w:ascii="Times New Roman" w:hAnsi="Times New Roman"/>
                <w:sz w:val="20"/>
                <w:szCs w:val="20"/>
                <w:shd w:val="clear" w:color="auto" w:fill="FFFFFF"/>
              </w:rPr>
              <w:t xml:space="preserve"> </w:t>
            </w:r>
            <w:proofErr w:type="spellStart"/>
            <w:r w:rsidRPr="00C96B96">
              <w:rPr>
                <w:rFonts w:ascii="Times New Roman" w:hAnsi="Times New Roman"/>
                <w:sz w:val="20"/>
                <w:szCs w:val="20"/>
                <w:shd w:val="clear" w:color="auto" w:fill="FFFFFF"/>
              </w:rPr>
              <w:t>astfel</w:t>
            </w:r>
            <w:proofErr w:type="spellEnd"/>
            <w:r w:rsidRPr="00C96B96">
              <w:rPr>
                <w:rFonts w:ascii="Times New Roman" w:hAnsi="Times New Roman"/>
                <w:sz w:val="20"/>
                <w:szCs w:val="20"/>
                <w:shd w:val="clear" w:color="auto" w:fill="FFFFFF"/>
              </w:rPr>
              <w:t xml:space="preserve"> cum </w:t>
            </w:r>
            <w:proofErr w:type="spellStart"/>
            <w:r w:rsidRPr="00C96B96">
              <w:rPr>
                <w:rFonts w:ascii="Times New Roman" w:hAnsi="Times New Roman"/>
                <w:sz w:val="20"/>
                <w:szCs w:val="20"/>
                <w:shd w:val="clear" w:color="auto" w:fill="FFFFFF"/>
              </w:rPr>
              <w:t>este</w:t>
            </w:r>
            <w:proofErr w:type="spellEnd"/>
            <w:r w:rsidRPr="00C96B96">
              <w:rPr>
                <w:rFonts w:ascii="Times New Roman" w:hAnsi="Times New Roman"/>
                <w:sz w:val="20"/>
                <w:szCs w:val="20"/>
                <w:shd w:val="clear" w:color="auto" w:fill="FFFFFF"/>
              </w:rPr>
              <w:t xml:space="preserve"> </w:t>
            </w:r>
            <w:proofErr w:type="spellStart"/>
            <w:r w:rsidRPr="00C96B96">
              <w:rPr>
                <w:rFonts w:ascii="Times New Roman" w:hAnsi="Times New Roman"/>
                <w:sz w:val="20"/>
                <w:szCs w:val="20"/>
                <w:shd w:val="clear" w:color="auto" w:fill="FFFFFF"/>
              </w:rPr>
              <w:t>definit</w:t>
            </w:r>
            <w:proofErr w:type="spellEnd"/>
            <w:r w:rsidRPr="00C96B96">
              <w:rPr>
                <w:rFonts w:ascii="Times New Roman" w:hAnsi="Times New Roman"/>
                <w:sz w:val="20"/>
                <w:szCs w:val="20"/>
                <w:shd w:val="clear" w:color="auto" w:fill="FFFFFF"/>
              </w:rPr>
              <w:t xml:space="preserve"> în Legea nr. 86/2014 </w:t>
            </w:r>
            <w:proofErr w:type="spellStart"/>
            <w:r w:rsidRPr="00C96B96">
              <w:rPr>
                <w:rFonts w:ascii="Times New Roman" w:hAnsi="Times New Roman"/>
                <w:sz w:val="20"/>
                <w:szCs w:val="20"/>
                <w:shd w:val="clear" w:color="auto" w:fill="FFFFFF"/>
              </w:rPr>
              <w:t>privind</w:t>
            </w:r>
            <w:proofErr w:type="spellEnd"/>
            <w:r w:rsidRPr="00C96B96">
              <w:rPr>
                <w:rFonts w:ascii="Times New Roman" w:hAnsi="Times New Roman"/>
                <w:sz w:val="20"/>
                <w:szCs w:val="20"/>
                <w:shd w:val="clear" w:color="auto" w:fill="FFFFFF"/>
              </w:rPr>
              <w:t xml:space="preserve"> </w:t>
            </w:r>
            <w:proofErr w:type="spellStart"/>
            <w:r w:rsidRPr="00C96B96">
              <w:rPr>
                <w:rFonts w:ascii="Times New Roman" w:hAnsi="Times New Roman"/>
                <w:sz w:val="20"/>
                <w:szCs w:val="20"/>
                <w:shd w:val="clear" w:color="auto" w:fill="FFFFFF"/>
              </w:rPr>
              <w:t>evaluarea</w:t>
            </w:r>
            <w:proofErr w:type="spellEnd"/>
            <w:r w:rsidRPr="00C96B96">
              <w:rPr>
                <w:rFonts w:ascii="Times New Roman" w:hAnsi="Times New Roman"/>
                <w:sz w:val="20"/>
                <w:szCs w:val="20"/>
                <w:shd w:val="clear" w:color="auto" w:fill="FFFFFF"/>
              </w:rPr>
              <w:t xml:space="preserve"> </w:t>
            </w:r>
            <w:proofErr w:type="spellStart"/>
            <w:r w:rsidRPr="00C96B96">
              <w:rPr>
                <w:rFonts w:ascii="Times New Roman" w:hAnsi="Times New Roman"/>
                <w:sz w:val="20"/>
                <w:szCs w:val="20"/>
                <w:shd w:val="clear" w:color="auto" w:fill="FFFFFF"/>
              </w:rPr>
              <w:t>impactului</w:t>
            </w:r>
            <w:proofErr w:type="spellEnd"/>
            <w:r w:rsidRPr="00C96B96">
              <w:rPr>
                <w:rFonts w:ascii="Times New Roman" w:hAnsi="Times New Roman"/>
                <w:sz w:val="20"/>
                <w:szCs w:val="20"/>
                <w:shd w:val="clear" w:color="auto" w:fill="FFFFFF"/>
              </w:rPr>
              <w:t xml:space="preserve"> </w:t>
            </w:r>
            <w:proofErr w:type="spellStart"/>
            <w:r w:rsidRPr="00C96B96">
              <w:rPr>
                <w:rFonts w:ascii="Times New Roman" w:hAnsi="Times New Roman"/>
                <w:sz w:val="20"/>
                <w:szCs w:val="20"/>
                <w:shd w:val="clear" w:color="auto" w:fill="FFFFFF"/>
              </w:rPr>
              <w:t>asupra</w:t>
            </w:r>
            <w:proofErr w:type="spellEnd"/>
            <w:r w:rsidRPr="00C96B96">
              <w:rPr>
                <w:rFonts w:ascii="Times New Roman" w:hAnsi="Times New Roman"/>
                <w:sz w:val="20"/>
                <w:szCs w:val="20"/>
                <w:shd w:val="clear" w:color="auto" w:fill="FFFFFF"/>
              </w:rPr>
              <w:t xml:space="preserve"> </w:t>
            </w:r>
            <w:proofErr w:type="spellStart"/>
            <w:r w:rsidRPr="00C96B96">
              <w:rPr>
                <w:rFonts w:ascii="Times New Roman" w:hAnsi="Times New Roman"/>
                <w:sz w:val="20"/>
                <w:szCs w:val="20"/>
                <w:shd w:val="clear" w:color="auto" w:fill="FFFFFF"/>
              </w:rPr>
              <w:t>mediului</w:t>
            </w:r>
            <w:proofErr w:type="spellEnd"/>
            <w:r w:rsidRPr="00C96B96">
              <w:rPr>
                <w:rFonts w:ascii="Times New Roman" w:hAnsi="Times New Roman"/>
                <w:sz w:val="20"/>
                <w:szCs w:val="20"/>
                <w:shd w:val="clear" w:color="auto" w:fill="FFFFFF"/>
              </w:rPr>
              <w:t>;</w:t>
            </w:r>
          </w:p>
          <w:p w14:paraId="4A3F6F4F" w14:textId="77777777" w:rsidR="00D92293" w:rsidRPr="00C96B96" w:rsidRDefault="00D92293" w:rsidP="00D92293">
            <w:pPr>
              <w:suppressAutoHyphens w:val="0"/>
              <w:autoSpaceDN/>
              <w:spacing w:after="0" w:line="240" w:lineRule="auto"/>
              <w:jc w:val="center"/>
              <w:textAlignment w:val="auto"/>
              <w:rPr>
                <w:rFonts w:ascii="Times New Roman" w:hAnsi="Times New Roman"/>
                <w:i/>
                <w:iCs/>
                <w:sz w:val="20"/>
                <w:szCs w:val="20"/>
                <w:lang w:val="ro-RO"/>
              </w:rPr>
            </w:pPr>
          </w:p>
        </w:tc>
        <w:tc>
          <w:tcPr>
            <w:tcW w:w="3780" w:type="dxa"/>
          </w:tcPr>
          <w:p w14:paraId="7E9DFCDE" w14:textId="1B8A254A" w:rsidR="00D92293" w:rsidRPr="00C96B96" w:rsidRDefault="00D92293"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Compatibil</w:t>
            </w:r>
          </w:p>
        </w:tc>
        <w:tc>
          <w:tcPr>
            <w:tcW w:w="2070" w:type="dxa"/>
          </w:tcPr>
          <w:p w14:paraId="0DFAC251" w14:textId="77777777" w:rsidR="00D92293" w:rsidRPr="00C96B96" w:rsidRDefault="00D92293" w:rsidP="0007518C">
            <w:pPr>
              <w:autoSpaceDE w:val="0"/>
              <w:spacing w:after="0" w:line="240" w:lineRule="auto"/>
              <w:jc w:val="center"/>
              <w:rPr>
                <w:rFonts w:ascii="Times New Roman" w:hAnsi="Times New Roman"/>
                <w:b/>
                <w:bCs/>
                <w:sz w:val="20"/>
                <w:szCs w:val="20"/>
                <w:lang w:val="ro-RO"/>
              </w:rPr>
            </w:pPr>
          </w:p>
        </w:tc>
      </w:tr>
      <w:tr w:rsidR="00D92293" w:rsidRPr="00C96B96" w14:paraId="7D1E4D47" w14:textId="77777777" w:rsidTr="00B901F1">
        <w:trPr>
          <w:trHeight w:val="1070"/>
        </w:trPr>
        <w:tc>
          <w:tcPr>
            <w:tcW w:w="4135" w:type="dxa"/>
            <w:gridSpan w:val="2"/>
          </w:tcPr>
          <w:p w14:paraId="36174CFC" w14:textId="4605647D" w:rsidR="00D92293" w:rsidRPr="00C96B96" w:rsidRDefault="00D92293" w:rsidP="00FF1188">
            <w:pPr>
              <w:suppressAutoHyphens w:val="0"/>
              <w:autoSpaceDN/>
              <w:spacing w:after="0" w:line="240" w:lineRule="auto"/>
              <w:jc w:val="both"/>
              <w:textAlignment w:val="auto"/>
              <w:rPr>
                <w:rFonts w:ascii="Times New Roman" w:hAnsi="Times New Roman"/>
                <w:sz w:val="20"/>
                <w:szCs w:val="20"/>
                <w:lang w:val="ro-RO"/>
              </w:rPr>
            </w:pPr>
            <w:r w:rsidRPr="00C96B96">
              <w:rPr>
                <w:rFonts w:ascii="Times New Roman" w:hAnsi="Times New Roman"/>
                <w:sz w:val="20"/>
                <w:szCs w:val="20"/>
                <w:lang w:val="ro-RO"/>
              </w:rPr>
              <w:lastRenderedPageBreak/>
              <w:t>(w) „depozit de date” înseamnă un sistem de informații, gestionat de Agenția Europeană de Mediu, care conține informații și date referitoare la zgomotul ambiental puse la dispoziție prin intermediul nodurilor de raportare și de schimb de informații naționale aflate sub controlul statelor membre.</w:t>
            </w:r>
          </w:p>
        </w:tc>
        <w:tc>
          <w:tcPr>
            <w:tcW w:w="5310" w:type="dxa"/>
          </w:tcPr>
          <w:p w14:paraId="36F13D5C" w14:textId="484CF36D" w:rsidR="00D92293" w:rsidRPr="00C96B96" w:rsidRDefault="00D92293" w:rsidP="00D92293">
            <w:pPr>
              <w:spacing w:after="0" w:line="240" w:lineRule="auto"/>
              <w:jc w:val="both"/>
              <w:rPr>
                <w:rFonts w:ascii="Times New Roman" w:hAnsi="Times New Roman"/>
                <w:i/>
                <w:iCs/>
                <w:sz w:val="20"/>
                <w:szCs w:val="20"/>
                <w:lang w:val="ro-RO"/>
              </w:rPr>
            </w:pPr>
            <w:r w:rsidRPr="00C96B96">
              <w:rPr>
                <w:rFonts w:ascii="Times New Roman" w:hAnsi="Times New Roman"/>
                <w:bCs/>
                <w:sz w:val="20"/>
                <w:szCs w:val="20"/>
                <w:lang w:val="ro-RO"/>
              </w:rPr>
              <w:t>-</w:t>
            </w:r>
          </w:p>
        </w:tc>
        <w:tc>
          <w:tcPr>
            <w:tcW w:w="3780" w:type="dxa"/>
          </w:tcPr>
          <w:p w14:paraId="5FCBB5C8" w14:textId="195B5F58" w:rsidR="00D92293" w:rsidRPr="00C96B96" w:rsidRDefault="00D92293"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Prevederi UE neaplicabile</w:t>
            </w:r>
          </w:p>
        </w:tc>
        <w:tc>
          <w:tcPr>
            <w:tcW w:w="2070" w:type="dxa"/>
          </w:tcPr>
          <w:p w14:paraId="25099ED0" w14:textId="2F97363C" w:rsidR="00D92293" w:rsidRPr="00C96B96" w:rsidRDefault="00D92293" w:rsidP="0007518C">
            <w:pPr>
              <w:autoSpaceDE w:val="0"/>
              <w:spacing w:after="0" w:line="240" w:lineRule="auto"/>
              <w:jc w:val="center"/>
              <w:rPr>
                <w:rFonts w:ascii="Times New Roman" w:hAnsi="Times New Roman"/>
                <w:sz w:val="20"/>
                <w:szCs w:val="20"/>
                <w:lang w:val="ro-RO"/>
              </w:rPr>
            </w:pPr>
            <w:r w:rsidRPr="00C96B96">
              <w:rPr>
                <w:rFonts w:ascii="Times New Roman" w:hAnsi="Times New Roman"/>
                <w:sz w:val="20"/>
                <w:szCs w:val="20"/>
                <w:lang w:val="ro-RO"/>
              </w:rPr>
              <w:t>Nu este relevant pentru transpunere</w:t>
            </w:r>
          </w:p>
        </w:tc>
      </w:tr>
      <w:tr w:rsidR="00D92293" w:rsidRPr="00C96B96" w14:paraId="0598D2AD" w14:textId="72F1A4EC" w:rsidTr="00B901F1">
        <w:trPr>
          <w:trHeight w:val="513"/>
        </w:trPr>
        <w:tc>
          <w:tcPr>
            <w:tcW w:w="4135" w:type="dxa"/>
            <w:gridSpan w:val="2"/>
          </w:tcPr>
          <w:p w14:paraId="047C1F09" w14:textId="77777777" w:rsidR="00D92293" w:rsidRPr="00C96B96" w:rsidRDefault="00D92293" w:rsidP="00D92293">
            <w:pPr>
              <w:shd w:val="clear" w:color="auto" w:fill="FFFFFF"/>
              <w:spacing w:after="0" w:line="240" w:lineRule="auto"/>
              <w:jc w:val="center"/>
              <w:rPr>
                <w:rFonts w:ascii="Times New Roman" w:hAnsi="Times New Roman"/>
                <w:i/>
                <w:iCs/>
                <w:sz w:val="20"/>
                <w:szCs w:val="20"/>
                <w:lang w:val="ro-RO"/>
              </w:rPr>
            </w:pPr>
            <w:r w:rsidRPr="00C96B96">
              <w:rPr>
                <w:rFonts w:ascii="Times New Roman" w:hAnsi="Times New Roman"/>
                <w:i/>
                <w:iCs/>
                <w:sz w:val="20"/>
                <w:szCs w:val="20"/>
                <w:lang w:val="ro-RO"/>
              </w:rPr>
              <w:t>Articolul 4</w:t>
            </w:r>
          </w:p>
          <w:p w14:paraId="0632A59C" w14:textId="292C6297" w:rsidR="00D92293" w:rsidRPr="00C96B96" w:rsidRDefault="00D92293" w:rsidP="00D92293">
            <w:pPr>
              <w:shd w:val="clear" w:color="auto" w:fill="FFFFFF"/>
              <w:spacing w:after="0" w:line="240" w:lineRule="auto"/>
              <w:jc w:val="center"/>
              <w:rPr>
                <w:rFonts w:ascii="Times New Roman" w:hAnsi="Times New Roman"/>
                <w:b/>
                <w:bCs/>
                <w:sz w:val="20"/>
                <w:szCs w:val="20"/>
                <w:lang w:val="ro-RO"/>
              </w:rPr>
            </w:pPr>
            <w:r w:rsidRPr="00C96B96">
              <w:rPr>
                <w:rFonts w:ascii="Times New Roman" w:hAnsi="Times New Roman"/>
                <w:b/>
                <w:bCs/>
                <w:sz w:val="20"/>
                <w:szCs w:val="20"/>
                <w:lang w:val="ro-RO"/>
              </w:rPr>
              <w:t>Punerea în aplicare și responsabilități</w:t>
            </w:r>
          </w:p>
          <w:p w14:paraId="6D0FB3BC" w14:textId="77777777" w:rsidR="00D92293" w:rsidRPr="00C96B96" w:rsidRDefault="00D92293" w:rsidP="00D92293">
            <w:pPr>
              <w:shd w:val="clear" w:color="auto" w:fill="FFFFFF"/>
              <w:spacing w:after="0" w:line="240" w:lineRule="auto"/>
              <w:jc w:val="center"/>
              <w:rPr>
                <w:rFonts w:ascii="Times New Roman" w:hAnsi="Times New Roman"/>
                <w:b/>
                <w:bCs/>
                <w:sz w:val="20"/>
                <w:szCs w:val="20"/>
                <w:lang w:val="ro-RO"/>
              </w:rPr>
            </w:pPr>
          </w:p>
          <w:p w14:paraId="4CCAF66C" w14:textId="2E41B0E7" w:rsidR="00D92293" w:rsidRPr="00C96B96" w:rsidRDefault="00D92293" w:rsidP="00D92293">
            <w:pPr>
              <w:shd w:val="clear" w:color="auto" w:fill="FFFFFF"/>
              <w:spacing w:line="240" w:lineRule="auto"/>
              <w:jc w:val="both"/>
              <w:rPr>
                <w:rFonts w:ascii="Times New Roman" w:hAnsi="Times New Roman"/>
                <w:sz w:val="20"/>
                <w:szCs w:val="20"/>
                <w:lang w:val="ro-RO"/>
              </w:rPr>
            </w:pPr>
            <w:r w:rsidRPr="00C96B96">
              <w:rPr>
                <w:rFonts w:ascii="Times New Roman" w:hAnsi="Times New Roman"/>
                <w:sz w:val="20"/>
                <w:szCs w:val="20"/>
                <w:lang w:val="ro-RO"/>
              </w:rPr>
              <w:t>(1) Statele membre desemnează, la nivelurile corespunzătoare, autoritățile competente și organismele care răspund de punerea în aplicare a prezentei directive, inclusiv autoritățile care răspund de:</w:t>
            </w:r>
          </w:p>
          <w:p w14:paraId="508C9CC0" w14:textId="77777777" w:rsidR="00D92293" w:rsidRPr="00C96B96" w:rsidRDefault="00D92293" w:rsidP="00D92293">
            <w:pPr>
              <w:shd w:val="clear" w:color="auto" w:fill="FFFFFF"/>
              <w:spacing w:line="240" w:lineRule="auto"/>
              <w:jc w:val="both"/>
              <w:rPr>
                <w:rFonts w:ascii="Times New Roman" w:hAnsi="Times New Roman"/>
                <w:sz w:val="20"/>
                <w:szCs w:val="20"/>
                <w:lang w:val="ro-RO"/>
              </w:rPr>
            </w:pPr>
            <w:r w:rsidRPr="00C96B96">
              <w:rPr>
                <w:rFonts w:ascii="Times New Roman" w:hAnsi="Times New Roman"/>
                <w:sz w:val="20"/>
                <w:szCs w:val="20"/>
                <w:lang w:val="ro-RO"/>
              </w:rPr>
              <w:t xml:space="preserve">(a) elaborarea și, unde este cazul, aprobarea hărților acustice și a planurilor de acțiune pentru aglomerări, drumuri principale, căi ferate principale și aeroporturi principale; </w:t>
            </w:r>
          </w:p>
          <w:p w14:paraId="6FC2CC3B" w14:textId="19C4C224" w:rsidR="00D92293" w:rsidRPr="00C96B96" w:rsidRDefault="00D92293" w:rsidP="00D92293">
            <w:pPr>
              <w:shd w:val="clear" w:color="auto" w:fill="FFFFFF"/>
              <w:spacing w:line="240" w:lineRule="auto"/>
              <w:jc w:val="both"/>
              <w:rPr>
                <w:rFonts w:ascii="Times New Roman" w:hAnsi="Times New Roman"/>
                <w:sz w:val="20"/>
                <w:szCs w:val="20"/>
                <w:lang w:val="ro-RO"/>
              </w:rPr>
            </w:pPr>
            <w:r w:rsidRPr="00C96B96">
              <w:rPr>
                <w:rFonts w:ascii="Times New Roman" w:hAnsi="Times New Roman"/>
                <w:sz w:val="20"/>
                <w:szCs w:val="20"/>
                <w:lang w:val="ro-RO"/>
              </w:rPr>
              <w:t>(b) colectarea hărților acustice și a planurilor de acțiune.</w:t>
            </w:r>
          </w:p>
          <w:p w14:paraId="5429F3DC" w14:textId="77777777" w:rsidR="00D92293" w:rsidRPr="00C96B96" w:rsidRDefault="00D92293" w:rsidP="00D92293">
            <w:pPr>
              <w:shd w:val="clear" w:color="auto" w:fill="FFFFFF"/>
              <w:spacing w:line="240" w:lineRule="auto"/>
              <w:jc w:val="both"/>
              <w:rPr>
                <w:rFonts w:ascii="Times New Roman" w:hAnsi="Times New Roman"/>
                <w:sz w:val="20"/>
                <w:szCs w:val="20"/>
                <w:lang w:val="ro-RO"/>
              </w:rPr>
            </w:pPr>
          </w:p>
          <w:p w14:paraId="21A4A898" w14:textId="77777777" w:rsidR="00D92293" w:rsidRPr="00C96B96" w:rsidRDefault="00D92293" w:rsidP="00D92293">
            <w:pPr>
              <w:shd w:val="clear" w:color="auto" w:fill="FFFFFF"/>
              <w:spacing w:line="240" w:lineRule="auto"/>
              <w:jc w:val="both"/>
              <w:rPr>
                <w:rFonts w:ascii="Times New Roman" w:hAnsi="Times New Roman"/>
                <w:sz w:val="20"/>
                <w:szCs w:val="20"/>
                <w:lang w:val="ro-RO"/>
              </w:rPr>
            </w:pPr>
          </w:p>
          <w:p w14:paraId="0DAD55E2" w14:textId="77777777" w:rsidR="00D92293" w:rsidRPr="00C96B96" w:rsidRDefault="00D92293" w:rsidP="00D92293">
            <w:pPr>
              <w:shd w:val="clear" w:color="auto" w:fill="FFFFFF"/>
              <w:spacing w:line="240" w:lineRule="auto"/>
              <w:jc w:val="both"/>
              <w:rPr>
                <w:rFonts w:ascii="Times New Roman" w:hAnsi="Times New Roman"/>
                <w:sz w:val="20"/>
                <w:szCs w:val="20"/>
                <w:lang w:val="ro-RO"/>
              </w:rPr>
            </w:pPr>
          </w:p>
          <w:p w14:paraId="041ECCEF" w14:textId="77777777" w:rsidR="00D92293" w:rsidRPr="00C96B96" w:rsidRDefault="00D92293" w:rsidP="00D92293">
            <w:pPr>
              <w:shd w:val="clear" w:color="auto" w:fill="FFFFFF"/>
              <w:spacing w:line="240" w:lineRule="auto"/>
              <w:jc w:val="both"/>
              <w:rPr>
                <w:rFonts w:ascii="Times New Roman" w:hAnsi="Times New Roman"/>
                <w:sz w:val="20"/>
                <w:szCs w:val="20"/>
                <w:lang w:val="ro-RO"/>
              </w:rPr>
            </w:pPr>
          </w:p>
          <w:p w14:paraId="5B76A304" w14:textId="77777777" w:rsidR="00D92293" w:rsidRPr="00C96B96" w:rsidRDefault="00D92293" w:rsidP="00D92293">
            <w:pPr>
              <w:shd w:val="clear" w:color="auto" w:fill="FFFFFF"/>
              <w:spacing w:line="240" w:lineRule="auto"/>
              <w:jc w:val="both"/>
              <w:rPr>
                <w:rFonts w:ascii="Times New Roman" w:hAnsi="Times New Roman"/>
                <w:sz w:val="20"/>
                <w:szCs w:val="20"/>
                <w:lang w:val="ro-RO"/>
              </w:rPr>
            </w:pPr>
          </w:p>
          <w:p w14:paraId="722DA98B" w14:textId="77777777" w:rsidR="00D92293" w:rsidRPr="00C96B96" w:rsidRDefault="00D92293" w:rsidP="00D92293">
            <w:pPr>
              <w:shd w:val="clear" w:color="auto" w:fill="FFFFFF"/>
              <w:spacing w:line="240" w:lineRule="auto"/>
              <w:jc w:val="both"/>
              <w:rPr>
                <w:rFonts w:ascii="Times New Roman" w:hAnsi="Times New Roman"/>
                <w:sz w:val="20"/>
                <w:szCs w:val="20"/>
                <w:lang w:val="ro-RO"/>
              </w:rPr>
            </w:pPr>
          </w:p>
          <w:p w14:paraId="6DC4E291" w14:textId="77777777" w:rsidR="00D92293" w:rsidRPr="00C96B96" w:rsidRDefault="00D92293" w:rsidP="00D92293">
            <w:pPr>
              <w:shd w:val="clear" w:color="auto" w:fill="FFFFFF"/>
              <w:spacing w:line="240" w:lineRule="auto"/>
              <w:jc w:val="both"/>
              <w:rPr>
                <w:rFonts w:ascii="Times New Roman" w:hAnsi="Times New Roman"/>
                <w:sz w:val="20"/>
                <w:szCs w:val="20"/>
                <w:lang w:val="ro-RO"/>
              </w:rPr>
            </w:pPr>
          </w:p>
          <w:p w14:paraId="03E56E6E" w14:textId="77777777" w:rsidR="00D92293" w:rsidRPr="00C96B96" w:rsidRDefault="00D92293" w:rsidP="00D92293">
            <w:pPr>
              <w:shd w:val="clear" w:color="auto" w:fill="FFFFFF"/>
              <w:spacing w:line="240" w:lineRule="auto"/>
              <w:jc w:val="both"/>
              <w:rPr>
                <w:rFonts w:ascii="Times New Roman" w:hAnsi="Times New Roman"/>
                <w:sz w:val="20"/>
                <w:szCs w:val="20"/>
                <w:lang w:val="ro-RO"/>
              </w:rPr>
            </w:pPr>
          </w:p>
          <w:p w14:paraId="523117CB" w14:textId="037700A7" w:rsidR="00D92293" w:rsidRPr="00C96B96" w:rsidRDefault="00D92293" w:rsidP="00D92293">
            <w:pPr>
              <w:shd w:val="clear" w:color="auto" w:fill="FFFFFF"/>
              <w:spacing w:line="240" w:lineRule="auto"/>
              <w:jc w:val="both"/>
              <w:rPr>
                <w:rFonts w:ascii="Times New Roman" w:hAnsi="Times New Roman"/>
                <w:sz w:val="20"/>
                <w:szCs w:val="20"/>
                <w:lang w:val="fr-FR"/>
              </w:rPr>
            </w:pPr>
          </w:p>
        </w:tc>
        <w:tc>
          <w:tcPr>
            <w:tcW w:w="5310" w:type="dxa"/>
          </w:tcPr>
          <w:p w14:paraId="3EC77B99" w14:textId="77777777" w:rsidR="00D92293" w:rsidRPr="00C96B96" w:rsidRDefault="00D92293" w:rsidP="001D6A17">
            <w:pPr>
              <w:spacing w:after="120" w:line="276" w:lineRule="auto"/>
              <w:jc w:val="center"/>
              <w:rPr>
                <w:rFonts w:ascii="Times New Roman" w:hAnsi="Times New Roman"/>
                <w:b/>
                <w:bCs/>
                <w:sz w:val="20"/>
                <w:szCs w:val="20"/>
                <w:lang w:val="ro-RO"/>
              </w:rPr>
            </w:pPr>
            <w:r w:rsidRPr="00C96B96">
              <w:rPr>
                <w:rFonts w:ascii="Times New Roman" w:hAnsi="Times New Roman"/>
                <w:b/>
                <w:bCs/>
                <w:sz w:val="20"/>
                <w:szCs w:val="20"/>
                <w:lang w:val="ro-RO"/>
              </w:rPr>
              <w:t xml:space="preserve">Secțiunea a 3-a </w:t>
            </w:r>
          </w:p>
          <w:p w14:paraId="05DD6A5D" w14:textId="77777777" w:rsidR="00D92293" w:rsidRPr="00C96B96" w:rsidRDefault="00D92293" w:rsidP="000A20A9">
            <w:pPr>
              <w:spacing w:before="120" w:after="120" w:line="276" w:lineRule="auto"/>
              <w:jc w:val="center"/>
              <w:rPr>
                <w:rFonts w:ascii="Times New Roman" w:hAnsi="Times New Roman"/>
                <w:i/>
                <w:iCs/>
                <w:sz w:val="20"/>
                <w:szCs w:val="20"/>
                <w:lang w:val="ro-RO"/>
              </w:rPr>
            </w:pPr>
            <w:proofErr w:type="spellStart"/>
            <w:r w:rsidRPr="00C96B96">
              <w:rPr>
                <w:rFonts w:ascii="Times New Roman" w:hAnsi="Times New Roman"/>
                <w:i/>
                <w:iCs/>
                <w:sz w:val="20"/>
                <w:szCs w:val="20"/>
                <w:lang w:val="ro-RO"/>
              </w:rPr>
              <w:t>Responsabilităţi</w:t>
            </w:r>
            <w:proofErr w:type="spellEnd"/>
            <w:r w:rsidRPr="00C96B96">
              <w:rPr>
                <w:rFonts w:ascii="Times New Roman" w:hAnsi="Times New Roman"/>
                <w:i/>
                <w:iCs/>
                <w:sz w:val="20"/>
                <w:szCs w:val="20"/>
                <w:lang w:val="ro-RO"/>
              </w:rPr>
              <w:t xml:space="preserve"> </w:t>
            </w:r>
            <w:proofErr w:type="spellStart"/>
            <w:r w:rsidRPr="00C96B96">
              <w:rPr>
                <w:rFonts w:ascii="Times New Roman" w:hAnsi="Times New Roman"/>
                <w:i/>
                <w:iCs/>
                <w:sz w:val="20"/>
                <w:szCs w:val="20"/>
                <w:lang w:val="ro-RO"/>
              </w:rPr>
              <w:t>şi</w:t>
            </w:r>
            <w:proofErr w:type="spellEnd"/>
            <w:r w:rsidRPr="00C96B96">
              <w:rPr>
                <w:rFonts w:ascii="Times New Roman" w:hAnsi="Times New Roman"/>
                <w:i/>
                <w:iCs/>
                <w:sz w:val="20"/>
                <w:szCs w:val="20"/>
                <w:lang w:val="ro-RO"/>
              </w:rPr>
              <w:t xml:space="preserve"> controlul executării</w:t>
            </w:r>
          </w:p>
          <w:p w14:paraId="118D0E5F" w14:textId="5B6E8634" w:rsidR="00371BE5" w:rsidRPr="00C96B96" w:rsidRDefault="00371BE5" w:rsidP="000A20A9">
            <w:pPr>
              <w:pStyle w:val="NormalWeb"/>
              <w:spacing w:before="120" w:beforeAutospacing="0" w:after="120" w:afterAutospacing="0" w:line="276" w:lineRule="auto"/>
              <w:jc w:val="both"/>
              <w:rPr>
                <w:bCs/>
                <w:sz w:val="20"/>
                <w:szCs w:val="20"/>
              </w:rPr>
            </w:pPr>
            <w:r w:rsidRPr="00C96B96">
              <w:rPr>
                <w:bCs/>
                <w:sz w:val="20"/>
                <w:szCs w:val="20"/>
              </w:rPr>
              <w:t>6.</w:t>
            </w:r>
            <w:r w:rsidRPr="00C96B96">
              <w:rPr>
                <w:bCs/>
                <w:sz w:val="20"/>
                <w:szCs w:val="20"/>
              </w:rPr>
              <w:tab/>
              <w:t xml:space="preserve">Punerea în aplicare a prevederilor prezentului Regulament este asigurată de autoritățile competente, după cum </w:t>
            </w:r>
            <w:r w:rsidR="006B4878" w:rsidRPr="00C96B96">
              <w:rPr>
                <w:bCs/>
                <w:sz w:val="20"/>
                <w:szCs w:val="20"/>
              </w:rPr>
              <w:t xml:space="preserve">           </w:t>
            </w:r>
            <w:r w:rsidRPr="00C96B96">
              <w:rPr>
                <w:bCs/>
                <w:sz w:val="20"/>
                <w:szCs w:val="20"/>
              </w:rPr>
              <w:t>urmează:</w:t>
            </w:r>
          </w:p>
          <w:p w14:paraId="3B4C792B" w14:textId="0BEA7040" w:rsidR="000A20A9" w:rsidRPr="00C96B96" w:rsidRDefault="000A20A9" w:rsidP="00835824">
            <w:pPr>
              <w:pStyle w:val="NormalWeb"/>
              <w:spacing w:before="120" w:beforeAutospacing="0" w:after="120" w:afterAutospacing="0" w:line="276" w:lineRule="auto"/>
              <w:ind w:left="429" w:hanging="429"/>
              <w:jc w:val="both"/>
              <w:rPr>
                <w:bCs/>
                <w:sz w:val="20"/>
                <w:szCs w:val="20"/>
              </w:rPr>
            </w:pPr>
            <w:r w:rsidRPr="00C96B96">
              <w:rPr>
                <w:bCs/>
                <w:sz w:val="20"/>
                <w:szCs w:val="20"/>
              </w:rPr>
              <w:t xml:space="preserve">6.1.  </w:t>
            </w:r>
            <w:r w:rsidR="000F43F7" w:rsidRPr="00C96B96">
              <w:rPr>
                <w:sz w:val="20"/>
                <w:szCs w:val="20"/>
              </w:rPr>
              <w:t xml:space="preserve">autoritățile administrației publice locale, în sensul prezentului Regulament, în scopul protejării sănătății populației și asigurării unui mediu de viață sănătos în localitățile administrate, sunt responsabile de cartarea zgomotului și elaborarea hărților acustice strategice la nivel de aglomerare, și, în cazul depășirii  valorilor limită a indicatorilor de zgomot, elaborează, aprobă și implementează planuri locale de acțiune pentru reducerea nivelului de zgomot și protejarea sănătății publice. Aceste responsabilități se aplică, în special, drumurilor din interiorul aglomerărilor aflate în gestiunea administrației publice locale, care înregistrează un trafic anual mai mare de </w:t>
            </w:r>
            <w:r w:rsidR="00673648">
              <w:rPr>
                <w:sz w:val="20"/>
                <w:szCs w:val="20"/>
              </w:rPr>
              <w:t>6</w:t>
            </w:r>
            <w:r w:rsidR="000F43F7" w:rsidRPr="00C96B96">
              <w:rPr>
                <w:sz w:val="20"/>
                <w:szCs w:val="20"/>
              </w:rPr>
              <w:t xml:space="preserve"> milioane de treceri de vehicule, indiferent dacă acestea sunt situate în interiorul sau în exteriorul aglomerării</w:t>
            </w:r>
            <w:r w:rsidRPr="00C96B96">
              <w:rPr>
                <w:bCs/>
                <w:sz w:val="20"/>
                <w:szCs w:val="20"/>
              </w:rPr>
              <w:t>.</w:t>
            </w:r>
          </w:p>
          <w:p w14:paraId="15451CA4" w14:textId="43085CDB" w:rsidR="000A7D90" w:rsidRPr="00C96B96" w:rsidRDefault="000A7D90" w:rsidP="000A20A9">
            <w:pPr>
              <w:pStyle w:val="NormalWeb"/>
              <w:spacing w:before="120" w:beforeAutospacing="0" w:after="120" w:afterAutospacing="0" w:line="276" w:lineRule="auto"/>
              <w:ind w:left="429" w:hanging="360"/>
              <w:jc w:val="both"/>
              <w:rPr>
                <w:bCs/>
                <w:sz w:val="20"/>
                <w:szCs w:val="20"/>
              </w:rPr>
            </w:pPr>
            <w:r w:rsidRPr="00C96B96">
              <w:rPr>
                <w:bCs/>
                <w:sz w:val="20"/>
                <w:szCs w:val="20"/>
              </w:rPr>
              <w:t>6.2. autoritățile, operatorii economici care au în administrare infrastructuri rutiere, feroviare, aeroportuare și activități industriale,</w:t>
            </w:r>
            <w:r w:rsidR="00431706" w:rsidRPr="00C96B96">
              <w:rPr>
                <w:bCs/>
                <w:sz w:val="20"/>
                <w:szCs w:val="20"/>
              </w:rPr>
              <w:t xml:space="preserve"> prevăzute în anexa nr. 1 la Legea nr. 227/2022 privind emisiile industriale,</w:t>
            </w:r>
            <w:r w:rsidRPr="00C96B96">
              <w:rPr>
                <w:bCs/>
                <w:sz w:val="20"/>
                <w:szCs w:val="20"/>
              </w:rPr>
              <w:t xml:space="preserve"> realizează cartarea zgomotului și elaborează hărțile </w:t>
            </w:r>
            <w:r w:rsidR="000860CC" w:rsidRPr="00C96B96">
              <w:rPr>
                <w:bCs/>
                <w:sz w:val="20"/>
                <w:szCs w:val="20"/>
              </w:rPr>
              <w:t xml:space="preserve">acustice </w:t>
            </w:r>
            <w:r w:rsidRPr="00C96B96">
              <w:rPr>
                <w:bCs/>
                <w:sz w:val="20"/>
                <w:szCs w:val="20"/>
              </w:rPr>
              <w:t xml:space="preserve">strategice pentru drumurile principale, căile ferate principale, aeroporturile principale </w:t>
            </w:r>
            <w:r w:rsidR="00431706" w:rsidRPr="00C96B96">
              <w:rPr>
                <w:bCs/>
                <w:sz w:val="20"/>
                <w:szCs w:val="20"/>
              </w:rPr>
              <w:t xml:space="preserve">și amplasamentele  unde se desfășoară activități industriale </w:t>
            </w:r>
            <w:r w:rsidRPr="00C96B96">
              <w:rPr>
                <w:bCs/>
                <w:sz w:val="20"/>
                <w:szCs w:val="20"/>
              </w:rPr>
              <w:t xml:space="preserve">care cad sub incidența prezentului Regulament, și, în cazul depășirii valorilor limită a indicatorilor de zgomot, elaborează, aprobă și implementează planurile de acțiune pentru reducerea nivelului de zgomot </w:t>
            </w:r>
            <w:r w:rsidR="000F43F7" w:rsidRPr="00C96B96">
              <w:t xml:space="preserve"> </w:t>
            </w:r>
            <w:r w:rsidR="000F43F7" w:rsidRPr="00C96B96">
              <w:rPr>
                <w:bCs/>
                <w:sz w:val="20"/>
                <w:szCs w:val="20"/>
              </w:rPr>
              <w:t>și protejarea sănătății publice</w:t>
            </w:r>
            <w:r w:rsidRPr="00C96B96">
              <w:rPr>
                <w:bCs/>
                <w:sz w:val="20"/>
                <w:szCs w:val="20"/>
              </w:rPr>
              <w:t>.</w:t>
            </w:r>
          </w:p>
          <w:p w14:paraId="4216AE92" w14:textId="51CC9802" w:rsidR="000A7D90" w:rsidRPr="00C96B96" w:rsidRDefault="000A7D90" w:rsidP="000A20A9">
            <w:pPr>
              <w:pStyle w:val="NormalWeb"/>
              <w:spacing w:before="120" w:beforeAutospacing="0" w:after="120" w:afterAutospacing="0" w:line="276" w:lineRule="auto"/>
              <w:jc w:val="both"/>
              <w:rPr>
                <w:bCs/>
                <w:sz w:val="20"/>
                <w:szCs w:val="20"/>
              </w:rPr>
            </w:pPr>
            <w:r w:rsidRPr="00C96B96">
              <w:rPr>
                <w:bCs/>
                <w:sz w:val="20"/>
                <w:szCs w:val="20"/>
              </w:rPr>
              <w:lastRenderedPageBreak/>
              <w:t>7.</w:t>
            </w:r>
            <w:r w:rsidRPr="00C96B96">
              <w:rPr>
                <w:bCs/>
                <w:sz w:val="20"/>
                <w:szCs w:val="20"/>
              </w:rPr>
              <w:tab/>
            </w:r>
            <w:r w:rsidR="00E95B2A" w:rsidRPr="00C96B96">
              <w:rPr>
                <w:bCs/>
                <w:sz w:val="20"/>
                <w:szCs w:val="20"/>
              </w:rPr>
              <w:t xml:space="preserve">Inspectoratul pentru Protecția Mediului verifică, în cadrul controalelor planificate sau inopinate, respectarea </w:t>
            </w:r>
            <w:r w:rsidR="00916512" w:rsidRPr="00C96B96">
              <w:rPr>
                <w:bCs/>
                <w:sz w:val="20"/>
                <w:szCs w:val="20"/>
              </w:rPr>
              <w:t>obligațiunilor privind evaluarea și gestionarea zgomotului ambiental, stabilite de</w:t>
            </w:r>
            <w:r w:rsidR="00E95B2A" w:rsidRPr="00C96B96">
              <w:rPr>
                <w:bCs/>
                <w:sz w:val="20"/>
                <w:szCs w:val="20"/>
              </w:rPr>
              <w:t xml:space="preserve"> prezentul Regulament</w:t>
            </w:r>
            <w:r w:rsidR="002E2333" w:rsidRPr="00C96B96">
              <w:rPr>
                <w:bCs/>
                <w:sz w:val="20"/>
                <w:szCs w:val="20"/>
              </w:rPr>
              <w:t>.</w:t>
            </w:r>
            <w:r w:rsidR="00E95B2A" w:rsidRPr="00C96B96">
              <w:rPr>
                <w:bCs/>
                <w:sz w:val="20"/>
                <w:szCs w:val="20"/>
              </w:rPr>
              <w:t xml:space="preserve"> </w:t>
            </w:r>
            <w:r w:rsidR="002E2333" w:rsidRPr="00C96B96">
              <w:rPr>
                <w:bCs/>
                <w:sz w:val="20"/>
                <w:szCs w:val="20"/>
              </w:rPr>
              <w:t>Controlul se efectuează în</w:t>
            </w:r>
            <w:r w:rsidR="00E95B2A" w:rsidRPr="00C96B96">
              <w:rPr>
                <w:bCs/>
                <w:sz w:val="20"/>
                <w:szCs w:val="20"/>
              </w:rPr>
              <w:t xml:space="preserve"> conformitate cu prevederile</w:t>
            </w:r>
            <w:r w:rsidR="002E2333" w:rsidRPr="00C96B96">
              <w:rPr>
                <w:bCs/>
                <w:sz w:val="20"/>
                <w:szCs w:val="20"/>
              </w:rPr>
              <w:t xml:space="preserve"> </w:t>
            </w:r>
            <w:r w:rsidR="00E95B2A" w:rsidRPr="00C96B96">
              <w:rPr>
                <w:bCs/>
                <w:sz w:val="20"/>
                <w:szCs w:val="20"/>
              </w:rPr>
              <w:t>Legii nr. 131/2012 privind controlul de stat.</w:t>
            </w:r>
            <w:r w:rsidR="00076283" w:rsidRPr="00C96B96">
              <w:t xml:space="preserve"> </w:t>
            </w:r>
            <w:r w:rsidR="00076283" w:rsidRPr="00C96B96">
              <w:rPr>
                <w:bCs/>
                <w:sz w:val="20"/>
                <w:szCs w:val="20"/>
              </w:rPr>
              <w:t xml:space="preserve">Controalele planificate se </w:t>
            </w:r>
            <w:r w:rsidR="00916512" w:rsidRPr="00C96B96">
              <w:rPr>
                <w:bCs/>
                <w:sz w:val="20"/>
                <w:szCs w:val="20"/>
              </w:rPr>
              <w:t>realizează potrivit</w:t>
            </w:r>
            <w:r w:rsidR="00076283" w:rsidRPr="00C96B96">
              <w:rPr>
                <w:bCs/>
                <w:sz w:val="20"/>
                <w:szCs w:val="20"/>
              </w:rPr>
              <w:t xml:space="preserve"> planului anual de controale, și se înregistrează în Registrul de </w:t>
            </w:r>
            <w:r w:rsidR="00916512" w:rsidRPr="00C96B96">
              <w:rPr>
                <w:bCs/>
                <w:sz w:val="20"/>
                <w:szCs w:val="20"/>
              </w:rPr>
              <w:t>s</w:t>
            </w:r>
            <w:r w:rsidR="00076283" w:rsidRPr="00C96B96">
              <w:rPr>
                <w:bCs/>
                <w:sz w:val="20"/>
                <w:szCs w:val="20"/>
              </w:rPr>
              <w:t>tat al controalelor.</w:t>
            </w:r>
          </w:p>
          <w:p w14:paraId="7B34004F" w14:textId="0A31E2C7" w:rsidR="000A7D90" w:rsidRPr="00C96B96" w:rsidRDefault="000A7D90" w:rsidP="000A20A9">
            <w:pPr>
              <w:pStyle w:val="NormalWeb"/>
              <w:spacing w:before="120" w:beforeAutospacing="0" w:after="120" w:afterAutospacing="0" w:line="276" w:lineRule="auto"/>
              <w:jc w:val="both"/>
              <w:rPr>
                <w:bCs/>
                <w:sz w:val="20"/>
                <w:szCs w:val="20"/>
              </w:rPr>
            </w:pPr>
            <w:r w:rsidRPr="00C96B96">
              <w:rPr>
                <w:bCs/>
                <w:sz w:val="20"/>
                <w:szCs w:val="20"/>
              </w:rPr>
              <w:t>8.</w:t>
            </w:r>
            <w:r w:rsidRPr="00C96B96">
              <w:rPr>
                <w:bCs/>
                <w:sz w:val="20"/>
                <w:szCs w:val="20"/>
              </w:rPr>
              <w:tab/>
            </w:r>
            <w:r w:rsidR="00E95B2A" w:rsidRPr="00C96B96">
              <w:rPr>
                <w:bCs/>
                <w:sz w:val="20"/>
                <w:szCs w:val="20"/>
              </w:rPr>
              <w:t>Inspectoratul pentru Protecția Mediului, în urma sesizărilor recepționate, conlucrează cu Agenția Națională pentru Sănătate Publică pentru realizarea controalelor comune, în conformitate cu prevederile Legii nr. 131/2012 privind controlul de stat</w:t>
            </w:r>
            <w:r w:rsidRPr="00C96B96">
              <w:rPr>
                <w:bCs/>
                <w:sz w:val="20"/>
                <w:szCs w:val="20"/>
              </w:rPr>
              <w:t>.</w:t>
            </w:r>
          </w:p>
          <w:p w14:paraId="3144B02D" w14:textId="7DA305C8" w:rsidR="00D92293" w:rsidRPr="00C96B96" w:rsidRDefault="000A7D90" w:rsidP="000A20A9">
            <w:pPr>
              <w:pStyle w:val="NormalWeb"/>
              <w:spacing w:before="120" w:beforeAutospacing="0" w:after="120" w:afterAutospacing="0" w:line="276" w:lineRule="auto"/>
              <w:jc w:val="both"/>
              <w:rPr>
                <w:bCs/>
                <w:sz w:val="20"/>
                <w:szCs w:val="20"/>
              </w:rPr>
            </w:pPr>
            <w:r w:rsidRPr="00C96B96">
              <w:rPr>
                <w:bCs/>
                <w:sz w:val="20"/>
                <w:szCs w:val="20"/>
              </w:rPr>
              <w:t>9.</w:t>
            </w:r>
            <w:r w:rsidR="001C24BE" w:rsidRPr="00C96B96">
              <w:rPr>
                <w:bCs/>
                <w:sz w:val="20"/>
                <w:szCs w:val="20"/>
              </w:rPr>
              <w:t xml:space="preserve">          Autoritățile competente și operatorii economici menționați la pct. 6 prezintă la solicitare, Agenției de Mediu informații privind progresul în implementarea planurilor de acțiune pentru reducerea nivelului de zgomot și protejarea sănătății publice.</w:t>
            </w:r>
          </w:p>
          <w:p w14:paraId="54E77471" w14:textId="4AD6A06C" w:rsidR="000A7D90" w:rsidRPr="00C96B96" w:rsidRDefault="000A7D90" w:rsidP="000A20A9">
            <w:pPr>
              <w:pStyle w:val="NormalWeb"/>
              <w:spacing w:before="120" w:beforeAutospacing="0" w:after="120" w:afterAutospacing="0" w:line="276" w:lineRule="auto"/>
              <w:jc w:val="both"/>
              <w:rPr>
                <w:bCs/>
                <w:sz w:val="20"/>
                <w:szCs w:val="20"/>
              </w:rPr>
            </w:pPr>
            <w:r w:rsidRPr="00C96B96">
              <w:rPr>
                <w:bCs/>
                <w:sz w:val="20"/>
                <w:szCs w:val="20"/>
              </w:rPr>
              <w:t>10.</w:t>
            </w:r>
            <w:r w:rsidRPr="00C96B96">
              <w:rPr>
                <w:bCs/>
                <w:sz w:val="20"/>
                <w:szCs w:val="20"/>
              </w:rPr>
              <w:tab/>
            </w:r>
            <w:r w:rsidR="000D552E" w:rsidRPr="00C96B96">
              <w:rPr>
                <w:bCs/>
                <w:sz w:val="20"/>
                <w:szCs w:val="20"/>
              </w:rPr>
              <w:t>Agenția de Mediu instituie o bază de date națională cu informațiile privind hărțile acustice strategice și monitorizează realizarea măsurilor de protecție împotriva zgomotului ambiental stabilite în planurile de acțiuni pentru reducerea nivelului de zgomot.</w:t>
            </w:r>
          </w:p>
        </w:tc>
        <w:tc>
          <w:tcPr>
            <w:tcW w:w="3780" w:type="dxa"/>
          </w:tcPr>
          <w:p w14:paraId="7645818D" w14:textId="694B70F9" w:rsidR="00D92293" w:rsidRPr="00C96B96" w:rsidRDefault="00D92293"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lastRenderedPageBreak/>
              <w:t>Compatibil</w:t>
            </w:r>
          </w:p>
        </w:tc>
        <w:tc>
          <w:tcPr>
            <w:tcW w:w="2070" w:type="dxa"/>
          </w:tcPr>
          <w:p w14:paraId="49776CE1" w14:textId="10EDC66F" w:rsidR="00D92293" w:rsidRPr="00C96B96" w:rsidRDefault="00D92293" w:rsidP="0007518C">
            <w:pPr>
              <w:autoSpaceDE w:val="0"/>
              <w:spacing w:after="0" w:line="240" w:lineRule="auto"/>
              <w:jc w:val="center"/>
              <w:rPr>
                <w:rFonts w:ascii="Times New Roman" w:hAnsi="Times New Roman"/>
                <w:sz w:val="20"/>
                <w:szCs w:val="20"/>
                <w:shd w:val="clear" w:color="auto" w:fill="FFFFFF"/>
                <w:lang w:val="ro-RO"/>
              </w:rPr>
            </w:pPr>
          </w:p>
        </w:tc>
      </w:tr>
      <w:tr w:rsidR="00D92293" w:rsidRPr="00C96B96" w14:paraId="15F136F2" w14:textId="77777777" w:rsidTr="00B901F1">
        <w:trPr>
          <w:trHeight w:val="513"/>
        </w:trPr>
        <w:tc>
          <w:tcPr>
            <w:tcW w:w="4135" w:type="dxa"/>
            <w:gridSpan w:val="2"/>
          </w:tcPr>
          <w:p w14:paraId="00085A2A" w14:textId="0760C11E" w:rsidR="00D92293" w:rsidRPr="00C96B96" w:rsidRDefault="00D92293" w:rsidP="00D92293">
            <w:pPr>
              <w:shd w:val="clear" w:color="auto" w:fill="FFFFFF"/>
              <w:spacing w:after="0" w:line="240" w:lineRule="auto"/>
              <w:jc w:val="center"/>
              <w:rPr>
                <w:rFonts w:ascii="Times New Roman" w:hAnsi="Times New Roman"/>
                <w:i/>
                <w:iCs/>
                <w:sz w:val="20"/>
                <w:szCs w:val="20"/>
                <w:lang w:val="ro-RO"/>
              </w:rPr>
            </w:pPr>
            <w:r w:rsidRPr="00C96B96">
              <w:rPr>
                <w:rFonts w:ascii="Times New Roman" w:hAnsi="Times New Roman"/>
                <w:sz w:val="20"/>
                <w:szCs w:val="20"/>
                <w:lang w:val="ro-RO"/>
              </w:rPr>
              <w:t>(2) Statele membre pun la dispoziția Comisiei și a publicului informațiile prevăzute la alineatul (1), până la 18 iulie 2005.</w:t>
            </w:r>
          </w:p>
        </w:tc>
        <w:tc>
          <w:tcPr>
            <w:tcW w:w="5310" w:type="dxa"/>
          </w:tcPr>
          <w:p w14:paraId="6B142FD0" w14:textId="155067A4" w:rsidR="00E241FA" w:rsidRPr="00C96B96" w:rsidRDefault="004075A0" w:rsidP="00D92293">
            <w:pPr>
              <w:shd w:val="clear" w:color="auto" w:fill="FFFFFF"/>
              <w:suppressAutoHyphens w:val="0"/>
              <w:autoSpaceDN/>
              <w:spacing w:after="0" w:line="276" w:lineRule="auto"/>
              <w:jc w:val="both"/>
              <w:textAlignment w:val="auto"/>
              <w:rPr>
                <w:rFonts w:ascii="Times New Roman" w:hAnsi="Times New Roman"/>
                <w:sz w:val="20"/>
                <w:szCs w:val="20"/>
                <w:lang w:val="ro-RO"/>
              </w:rPr>
            </w:pPr>
            <w:r w:rsidRPr="00C96B96">
              <w:rPr>
                <w:rFonts w:ascii="Times New Roman" w:hAnsi="Times New Roman"/>
                <w:sz w:val="20"/>
                <w:szCs w:val="20"/>
                <w:lang w:val="ro-RO"/>
              </w:rPr>
              <w:t>39</w:t>
            </w:r>
            <w:r w:rsidR="00E241FA" w:rsidRPr="00C96B96">
              <w:rPr>
                <w:rFonts w:ascii="Times New Roman" w:hAnsi="Times New Roman"/>
                <w:sz w:val="20"/>
                <w:szCs w:val="20"/>
                <w:lang w:val="ro-RO"/>
              </w:rPr>
              <w:t>.</w:t>
            </w:r>
            <w:r w:rsidR="0061648A" w:rsidRPr="00C96B96">
              <w:rPr>
                <w:rFonts w:ascii="Times New Roman" w:hAnsi="Times New Roman"/>
                <w:sz w:val="20"/>
                <w:szCs w:val="20"/>
                <w:lang w:val="ro-RO"/>
              </w:rPr>
              <w:t xml:space="preserve"> </w:t>
            </w:r>
            <w:r w:rsidR="00C67AF0" w:rsidRPr="00C96B96">
              <w:rPr>
                <w:rFonts w:ascii="Times New Roman" w:hAnsi="Times New Roman"/>
                <w:sz w:val="20"/>
                <w:szCs w:val="20"/>
                <w:lang w:val="ro-RO"/>
              </w:rPr>
              <w:t xml:space="preserve"> </w:t>
            </w:r>
            <w:r w:rsidR="000F43F7" w:rsidRPr="00C96B96">
              <w:t xml:space="preserve"> </w:t>
            </w:r>
            <w:r w:rsidR="000F43F7" w:rsidRPr="00C96B96">
              <w:rPr>
                <w:rFonts w:ascii="Times New Roman" w:hAnsi="Times New Roman"/>
                <w:sz w:val="20"/>
                <w:szCs w:val="20"/>
                <w:lang w:val="ro-RO"/>
              </w:rPr>
              <w:t>Până la 30 iunie 2028 și după această dată, din 5 în 5 ani, Agenția de Mediu transmite Comisiei Europene și pune la dispoziția publicului, informații privind</w:t>
            </w:r>
            <w:r w:rsidR="00AE0426" w:rsidRPr="00C96B96">
              <w:rPr>
                <w:rFonts w:ascii="Times New Roman" w:hAnsi="Times New Roman"/>
                <w:sz w:val="20"/>
                <w:szCs w:val="20"/>
                <w:lang w:val="en-US"/>
              </w:rPr>
              <w:t>:</w:t>
            </w:r>
            <w:r w:rsidR="00D92293" w:rsidRPr="00C96B96">
              <w:rPr>
                <w:rFonts w:ascii="Times New Roman" w:hAnsi="Times New Roman"/>
                <w:sz w:val="20"/>
                <w:szCs w:val="20"/>
                <w:lang w:val="ro-RO"/>
              </w:rPr>
              <w:t xml:space="preserve"> </w:t>
            </w:r>
          </w:p>
          <w:p w14:paraId="12D05AC7" w14:textId="77777777" w:rsidR="00E241FA" w:rsidRPr="00C96B96" w:rsidRDefault="00E241FA" w:rsidP="00D92293">
            <w:pPr>
              <w:shd w:val="clear" w:color="auto" w:fill="FFFFFF"/>
              <w:suppressAutoHyphens w:val="0"/>
              <w:autoSpaceDN/>
              <w:spacing w:after="0" w:line="276" w:lineRule="auto"/>
              <w:jc w:val="both"/>
              <w:textAlignment w:val="auto"/>
              <w:rPr>
                <w:rFonts w:ascii="Times New Roman" w:hAnsi="Times New Roman"/>
                <w:sz w:val="20"/>
                <w:szCs w:val="20"/>
                <w:lang w:val="ro-RO"/>
              </w:rPr>
            </w:pPr>
          </w:p>
          <w:p w14:paraId="5B77B65A" w14:textId="4A11F5BA" w:rsidR="00D92293" w:rsidRPr="00C96B96" w:rsidRDefault="004075A0" w:rsidP="00760002">
            <w:pPr>
              <w:pStyle w:val="Listparagraf"/>
              <w:numPr>
                <w:ilvl w:val="1"/>
                <w:numId w:val="39"/>
              </w:numPr>
              <w:shd w:val="clear" w:color="auto" w:fill="FFFFFF"/>
              <w:suppressAutoHyphens w:val="0"/>
              <w:autoSpaceDN/>
              <w:spacing w:after="0" w:line="276" w:lineRule="auto"/>
              <w:ind w:left="429" w:hanging="429"/>
              <w:jc w:val="both"/>
              <w:textAlignment w:val="auto"/>
              <w:rPr>
                <w:rFonts w:ascii="Times New Roman" w:hAnsi="Times New Roman"/>
                <w:sz w:val="20"/>
                <w:szCs w:val="20"/>
                <w:lang w:val="ro-RO"/>
              </w:rPr>
            </w:pPr>
            <w:r w:rsidRPr="00C96B96">
              <w:rPr>
                <w:rFonts w:ascii="Times New Roman" w:hAnsi="Times New Roman"/>
                <w:sz w:val="20"/>
                <w:szCs w:val="20"/>
                <w:lang w:val="ro-RO"/>
              </w:rPr>
              <w:t xml:space="preserve">autoritățile competente și operatorii economici care răspund de punerea în aplicare a prezentului </w:t>
            </w:r>
            <w:r w:rsidR="001855AD" w:rsidRPr="00C96B96">
              <w:rPr>
                <w:rFonts w:ascii="Times New Roman" w:hAnsi="Times New Roman"/>
                <w:sz w:val="20"/>
                <w:szCs w:val="20"/>
                <w:lang w:val="ro-RO"/>
              </w:rPr>
              <w:t>R</w:t>
            </w:r>
            <w:r w:rsidRPr="00C96B96">
              <w:rPr>
                <w:rFonts w:ascii="Times New Roman" w:hAnsi="Times New Roman"/>
                <w:sz w:val="20"/>
                <w:szCs w:val="20"/>
                <w:lang w:val="ro-RO"/>
              </w:rPr>
              <w:t xml:space="preserve">egulament, inclusiv elaborarea hărților </w:t>
            </w:r>
            <w:r w:rsidR="00142B14" w:rsidRPr="00C96B96">
              <w:rPr>
                <w:rFonts w:ascii="Times New Roman" w:hAnsi="Times New Roman"/>
                <w:sz w:val="20"/>
                <w:szCs w:val="20"/>
                <w:lang w:val="ro-RO"/>
              </w:rPr>
              <w:t xml:space="preserve">acustice </w:t>
            </w:r>
            <w:r w:rsidRPr="00C96B96">
              <w:rPr>
                <w:rFonts w:ascii="Times New Roman" w:hAnsi="Times New Roman"/>
                <w:sz w:val="20"/>
                <w:szCs w:val="20"/>
                <w:lang w:val="ro-RO"/>
              </w:rPr>
              <w:t>strategice de zgomot și unde este cazul, aprobarea planurilor de acțiune pentru aglomerări, drumuri principale, căi ferate principale, aeroporturi și amplasamente unde se desfășoară activități industriale prevăzute în anexa nr. 1 la Legea nr. 227/2022 privind emisiile industriale, precum și de colectarea hărților acustice și a planurilor de acțiune;</w:t>
            </w:r>
          </w:p>
        </w:tc>
        <w:tc>
          <w:tcPr>
            <w:tcW w:w="3780" w:type="dxa"/>
          </w:tcPr>
          <w:p w14:paraId="1A9B8446" w14:textId="108D8BC8" w:rsidR="00D92293" w:rsidRPr="00C96B96" w:rsidRDefault="00D92293"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Compatibil</w:t>
            </w:r>
          </w:p>
        </w:tc>
        <w:tc>
          <w:tcPr>
            <w:tcW w:w="2070" w:type="dxa"/>
          </w:tcPr>
          <w:p w14:paraId="5B2E2FEB" w14:textId="77777777" w:rsidR="00D92293" w:rsidRPr="00C96B96" w:rsidRDefault="00D92293" w:rsidP="0007518C">
            <w:pPr>
              <w:autoSpaceDE w:val="0"/>
              <w:spacing w:after="0" w:line="240" w:lineRule="auto"/>
              <w:jc w:val="center"/>
              <w:rPr>
                <w:rFonts w:ascii="Times New Roman" w:hAnsi="Times New Roman"/>
                <w:sz w:val="20"/>
                <w:szCs w:val="20"/>
                <w:shd w:val="clear" w:color="auto" w:fill="FFFFFF"/>
                <w:lang w:val="ro-RO"/>
              </w:rPr>
            </w:pPr>
          </w:p>
        </w:tc>
      </w:tr>
      <w:tr w:rsidR="00D92293" w:rsidRPr="00C96B96" w14:paraId="78F6BCF4" w14:textId="287017C4" w:rsidTr="00B901F1">
        <w:trPr>
          <w:trHeight w:val="558"/>
        </w:trPr>
        <w:tc>
          <w:tcPr>
            <w:tcW w:w="4135" w:type="dxa"/>
            <w:gridSpan w:val="2"/>
          </w:tcPr>
          <w:p w14:paraId="67A60842" w14:textId="012BD98D" w:rsidR="00D92293" w:rsidRPr="00C96B96" w:rsidRDefault="00D92293" w:rsidP="00D92293">
            <w:pPr>
              <w:pStyle w:val="MediumGrid21"/>
              <w:jc w:val="center"/>
              <w:rPr>
                <w:rFonts w:ascii="Times New Roman" w:hAnsi="Times New Roman"/>
                <w:i/>
                <w:iCs/>
                <w:sz w:val="20"/>
                <w:szCs w:val="20"/>
              </w:rPr>
            </w:pPr>
            <w:r w:rsidRPr="00C96B96">
              <w:rPr>
                <w:rFonts w:ascii="Times New Roman" w:hAnsi="Times New Roman"/>
                <w:i/>
                <w:iCs/>
                <w:sz w:val="20"/>
                <w:szCs w:val="20"/>
              </w:rPr>
              <w:t>Articolul 5</w:t>
            </w:r>
          </w:p>
          <w:p w14:paraId="5231B020" w14:textId="77777777" w:rsidR="00D92293" w:rsidRPr="00C96B96" w:rsidRDefault="00D92293" w:rsidP="00D92293">
            <w:pPr>
              <w:pStyle w:val="MediumGrid21"/>
              <w:jc w:val="center"/>
              <w:rPr>
                <w:rFonts w:ascii="Times New Roman" w:hAnsi="Times New Roman"/>
                <w:sz w:val="20"/>
                <w:szCs w:val="20"/>
              </w:rPr>
            </w:pPr>
          </w:p>
          <w:p w14:paraId="3297D0D1" w14:textId="5AD4D43C" w:rsidR="00D92293" w:rsidRPr="00C96B96" w:rsidRDefault="00D92293" w:rsidP="00D92293">
            <w:pPr>
              <w:pStyle w:val="MediumGrid21"/>
              <w:jc w:val="center"/>
              <w:rPr>
                <w:rFonts w:ascii="Times New Roman" w:hAnsi="Times New Roman"/>
                <w:b/>
                <w:bCs/>
                <w:sz w:val="20"/>
                <w:szCs w:val="20"/>
              </w:rPr>
            </w:pPr>
            <w:r w:rsidRPr="00C96B96">
              <w:rPr>
                <w:rFonts w:ascii="Times New Roman" w:hAnsi="Times New Roman"/>
                <w:b/>
                <w:bCs/>
                <w:sz w:val="20"/>
                <w:szCs w:val="20"/>
              </w:rPr>
              <w:t>Indicatorii de zgomot și aplicarea acestora</w:t>
            </w:r>
          </w:p>
          <w:p w14:paraId="0304664A" w14:textId="77777777" w:rsidR="00D92293" w:rsidRPr="00C96B96" w:rsidRDefault="00D92293" w:rsidP="00D92293">
            <w:pPr>
              <w:pStyle w:val="MediumGrid21"/>
              <w:jc w:val="both"/>
              <w:rPr>
                <w:rFonts w:ascii="Times New Roman" w:hAnsi="Times New Roman"/>
                <w:sz w:val="20"/>
                <w:szCs w:val="20"/>
              </w:rPr>
            </w:pPr>
          </w:p>
          <w:p w14:paraId="65354386" w14:textId="47B445EA" w:rsidR="00D92293" w:rsidRPr="00C96B96" w:rsidRDefault="00D92293" w:rsidP="00D92293">
            <w:pPr>
              <w:pStyle w:val="MediumGrid21"/>
              <w:spacing w:after="240"/>
              <w:jc w:val="both"/>
              <w:rPr>
                <w:rFonts w:ascii="Times New Roman" w:hAnsi="Times New Roman"/>
                <w:sz w:val="20"/>
                <w:szCs w:val="20"/>
              </w:rPr>
            </w:pPr>
            <w:r w:rsidRPr="00C96B96">
              <w:rPr>
                <w:rFonts w:ascii="Times New Roman" w:hAnsi="Times New Roman"/>
                <w:sz w:val="20"/>
                <w:szCs w:val="20"/>
              </w:rPr>
              <w:lastRenderedPageBreak/>
              <w:t>(1)</w:t>
            </w:r>
            <w:r w:rsidRPr="00C96B96">
              <w:rPr>
                <w:rFonts w:ascii="Times New Roman" w:eastAsia="Times New Roman" w:hAnsi="Times New Roman"/>
                <w:sz w:val="20"/>
                <w:szCs w:val="20"/>
              </w:rPr>
              <w:t xml:space="preserve"> </w:t>
            </w:r>
            <w:r w:rsidRPr="00C96B96">
              <w:rPr>
                <w:rFonts w:ascii="Times New Roman" w:hAnsi="Times New Roman"/>
                <w:sz w:val="20"/>
                <w:szCs w:val="20"/>
              </w:rPr>
              <w:t>Statele membre aplică indicatorii de zgomot Lden și Lnight, prevăzuți în anexa I pentru elaborarea și revizuirea cartografierii acustice strategice în conformitate cu articolul 7.</w:t>
            </w:r>
          </w:p>
          <w:p w14:paraId="52D6EFA4" w14:textId="73F733C4" w:rsidR="00D92293" w:rsidRPr="00C96B96" w:rsidRDefault="00D92293" w:rsidP="00D92293">
            <w:pPr>
              <w:pStyle w:val="MediumGrid21"/>
              <w:spacing w:after="240"/>
              <w:jc w:val="both"/>
              <w:rPr>
                <w:rFonts w:ascii="Times New Roman" w:hAnsi="Times New Roman"/>
                <w:sz w:val="20"/>
                <w:szCs w:val="20"/>
              </w:rPr>
            </w:pPr>
            <w:r w:rsidRPr="00C96B96">
              <w:rPr>
                <w:rFonts w:ascii="Times New Roman" w:hAnsi="Times New Roman"/>
                <w:sz w:val="20"/>
                <w:szCs w:val="20"/>
              </w:rPr>
              <w:t>Până când utilizarea metodelor comune de evaluare pentru determinarea Lden și Lnight devine obligatorie, statele membre pot utiliza, în acest scop, indicatorii naționali de zgomot existenți și datele conexe care trebuie convertite în indicatorii menționați anterior. Aceste date nu pot avea o vechime mai mare de trei ani.</w:t>
            </w:r>
          </w:p>
        </w:tc>
        <w:tc>
          <w:tcPr>
            <w:tcW w:w="5310" w:type="dxa"/>
          </w:tcPr>
          <w:p w14:paraId="41ED3CBD" w14:textId="77777777" w:rsidR="0072082A" w:rsidRPr="00C96B96" w:rsidRDefault="0072082A" w:rsidP="00D26D8D">
            <w:pPr>
              <w:tabs>
                <w:tab w:val="left" w:pos="284"/>
              </w:tabs>
              <w:suppressAutoHyphens w:val="0"/>
              <w:autoSpaceDN/>
              <w:spacing w:after="120" w:line="276" w:lineRule="auto"/>
              <w:ind w:right="117"/>
              <w:jc w:val="center"/>
              <w:textAlignment w:val="auto"/>
              <w:rPr>
                <w:rFonts w:ascii="Times New Roman" w:hAnsi="Times New Roman"/>
                <w:b/>
                <w:bCs/>
                <w:sz w:val="20"/>
                <w:szCs w:val="20"/>
                <w:lang w:val="ro-RO"/>
              </w:rPr>
            </w:pPr>
            <w:r w:rsidRPr="00C96B96">
              <w:rPr>
                <w:rFonts w:ascii="Times New Roman" w:hAnsi="Times New Roman"/>
                <w:b/>
                <w:bCs/>
                <w:sz w:val="20"/>
                <w:szCs w:val="20"/>
                <w:lang w:val="ro-RO"/>
              </w:rPr>
              <w:lastRenderedPageBreak/>
              <w:t>Capitolul II</w:t>
            </w:r>
          </w:p>
          <w:p w14:paraId="453FEE89" w14:textId="77777777" w:rsidR="0072082A" w:rsidRPr="00C96B96" w:rsidRDefault="0072082A" w:rsidP="00142B14">
            <w:pPr>
              <w:tabs>
                <w:tab w:val="left" w:pos="284"/>
              </w:tabs>
              <w:suppressAutoHyphens w:val="0"/>
              <w:autoSpaceDN/>
              <w:spacing w:before="120" w:after="120" w:line="276" w:lineRule="auto"/>
              <w:jc w:val="center"/>
              <w:textAlignment w:val="auto"/>
              <w:rPr>
                <w:rFonts w:ascii="Times New Roman" w:hAnsi="Times New Roman"/>
                <w:b/>
                <w:bCs/>
                <w:sz w:val="20"/>
                <w:szCs w:val="20"/>
                <w:lang w:val="ro-RO"/>
              </w:rPr>
            </w:pPr>
            <w:r w:rsidRPr="00C96B96">
              <w:rPr>
                <w:rFonts w:ascii="Times New Roman" w:hAnsi="Times New Roman"/>
                <w:b/>
                <w:bCs/>
                <w:sz w:val="20"/>
                <w:szCs w:val="20"/>
                <w:lang w:val="ro-RO"/>
              </w:rPr>
              <w:t>INDICATORII DE ZGOMOT, APLICAREA ACESTORA ȘI METODE DE EVALUARE</w:t>
            </w:r>
          </w:p>
          <w:p w14:paraId="40AEC95F" w14:textId="77777777" w:rsidR="0072082A" w:rsidRPr="00C96B96" w:rsidRDefault="0072082A" w:rsidP="0072082A">
            <w:pPr>
              <w:tabs>
                <w:tab w:val="left" w:pos="284"/>
              </w:tabs>
              <w:suppressAutoHyphens w:val="0"/>
              <w:autoSpaceDN/>
              <w:spacing w:after="0" w:line="276" w:lineRule="auto"/>
              <w:ind w:right="117"/>
              <w:jc w:val="center"/>
              <w:textAlignment w:val="auto"/>
              <w:rPr>
                <w:rFonts w:ascii="Times New Roman" w:hAnsi="Times New Roman"/>
                <w:b/>
                <w:bCs/>
                <w:i/>
                <w:iCs/>
                <w:sz w:val="20"/>
                <w:szCs w:val="20"/>
                <w:lang w:val="ro-RO"/>
              </w:rPr>
            </w:pPr>
            <w:r w:rsidRPr="00C96B96">
              <w:rPr>
                <w:rFonts w:ascii="Times New Roman" w:hAnsi="Times New Roman"/>
                <w:b/>
                <w:bCs/>
                <w:i/>
                <w:iCs/>
                <w:sz w:val="20"/>
                <w:szCs w:val="20"/>
                <w:lang w:val="ro-RO"/>
              </w:rPr>
              <w:t>Secțiunea 1</w:t>
            </w:r>
          </w:p>
          <w:p w14:paraId="0C7025EB" w14:textId="77777777" w:rsidR="0072082A" w:rsidRPr="00C96B96" w:rsidRDefault="0072082A" w:rsidP="0072082A">
            <w:pPr>
              <w:tabs>
                <w:tab w:val="left" w:pos="284"/>
              </w:tabs>
              <w:suppressAutoHyphens w:val="0"/>
              <w:autoSpaceDN/>
              <w:spacing w:after="0" w:line="276" w:lineRule="auto"/>
              <w:ind w:right="117"/>
              <w:jc w:val="center"/>
              <w:textAlignment w:val="auto"/>
              <w:rPr>
                <w:rFonts w:ascii="Times New Roman" w:hAnsi="Times New Roman"/>
                <w:i/>
                <w:iCs/>
                <w:sz w:val="20"/>
                <w:szCs w:val="20"/>
                <w:lang w:val="ro-RO"/>
              </w:rPr>
            </w:pPr>
            <w:r w:rsidRPr="00C96B96">
              <w:rPr>
                <w:rFonts w:ascii="Times New Roman" w:hAnsi="Times New Roman"/>
                <w:i/>
                <w:iCs/>
                <w:sz w:val="20"/>
                <w:szCs w:val="20"/>
                <w:lang w:val="ro-RO"/>
              </w:rPr>
              <w:lastRenderedPageBreak/>
              <w:t>Indicatorii de zgomot și aplicarea acestora</w:t>
            </w:r>
          </w:p>
          <w:p w14:paraId="4371CDEA" w14:textId="10275D3C" w:rsidR="0072082A" w:rsidRPr="00C96B96" w:rsidRDefault="0072082A" w:rsidP="0072082A">
            <w:pPr>
              <w:tabs>
                <w:tab w:val="left" w:pos="284"/>
              </w:tabs>
              <w:suppressAutoHyphens w:val="0"/>
              <w:autoSpaceDN/>
              <w:spacing w:before="120" w:after="120" w:line="276" w:lineRule="auto"/>
              <w:ind w:right="117"/>
              <w:jc w:val="both"/>
              <w:textAlignment w:val="auto"/>
              <w:rPr>
                <w:rFonts w:ascii="Times New Roman" w:hAnsi="Times New Roman"/>
                <w:sz w:val="20"/>
                <w:szCs w:val="20"/>
                <w:lang w:val="ro-RO"/>
              </w:rPr>
            </w:pPr>
            <w:r w:rsidRPr="00C96B96">
              <w:rPr>
                <w:rFonts w:ascii="Times New Roman" w:hAnsi="Times New Roman"/>
                <w:sz w:val="20"/>
                <w:szCs w:val="20"/>
                <w:lang w:val="ro-RO"/>
              </w:rPr>
              <w:t>11.</w:t>
            </w:r>
            <w:r w:rsidR="00C67AF0" w:rsidRPr="00C96B96">
              <w:rPr>
                <w:rFonts w:ascii="Times New Roman" w:hAnsi="Times New Roman"/>
                <w:sz w:val="20"/>
                <w:szCs w:val="20"/>
                <w:lang w:val="ro-RO"/>
              </w:rPr>
              <w:t xml:space="preserve"> </w:t>
            </w:r>
            <w:r w:rsidRPr="00C96B96">
              <w:rPr>
                <w:rFonts w:ascii="Times New Roman" w:hAnsi="Times New Roman"/>
                <w:sz w:val="20"/>
                <w:szCs w:val="20"/>
                <w:lang w:val="ro-RO"/>
              </w:rPr>
              <w:tab/>
            </w:r>
            <w:r w:rsidR="000F43F7" w:rsidRPr="00C96B96">
              <w:rPr>
                <w:rFonts w:ascii="Times New Roman" w:hAnsi="Times New Roman"/>
                <w:sz w:val="20"/>
                <w:szCs w:val="20"/>
                <w:lang w:val="ro-RO"/>
              </w:rPr>
              <w:t>Indicatorii de zgomot Lzsn și Lnoapte, stabiliți în anexa nr. 1 sunt utilizați pentru elaborarea hărților acustice strategice și planificarea măsurilor de protecție împotriva zgomotului ambiental în conformitate cu prevederile Capitolului III</w:t>
            </w:r>
            <w:r w:rsidRPr="00C96B96">
              <w:rPr>
                <w:rFonts w:ascii="Times New Roman" w:hAnsi="Times New Roman"/>
                <w:sz w:val="20"/>
                <w:szCs w:val="20"/>
                <w:lang w:val="ro-RO"/>
              </w:rPr>
              <w:t>.</w:t>
            </w:r>
          </w:p>
          <w:p w14:paraId="7FF5583B" w14:textId="650FDCBB" w:rsidR="0072082A" w:rsidRPr="00C96B96" w:rsidRDefault="0072082A" w:rsidP="0072082A">
            <w:pPr>
              <w:tabs>
                <w:tab w:val="left" w:pos="284"/>
              </w:tabs>
              <w:suppressAutoHyphens w:val="0"/>
              <w:autoSpaceDN/>
              <w:spacing w:before="120" w:after="120" w:line="276" w:lineRule="auto"/>
              <w:ind w:right="117"/>
              <w:jc w:val="both"/>
              <w:textAlignment w:val="auto"/>
              <w:rPr>
                <w:rFonts w:ascii="Times New Roman" w:hAnsi="Times New Roman"/>
                <w:sz w:val="20"/>
                <w:szCs w:val="20"/>
                <w:lang w:val="ro-RO"/>
              </w:rPr>
            </w:pPr>
            <w:r w:rsidRPr="00C96B96">
              <w:rPr>
                <w:rFonts w:ascii="Times New Roman" w:hAnsi="Times New Roman"/>
                <w:sz w:val="20"/>
                <w:szCs w:val="20"/>
                <w:lang w:val="ro-RO"/>
              </w:rPr>
              <w:t>12.</w:t>
            </w:r>
            <w:r w:rsidRPr="00C96B96">
              <w:rPr>
                <w:rFonts w:ascii="Times New Roman" w:hAnsi="Times New Roman"/>
                <w:sz w:val="20"/>
                <w:szCs w:val="20"/>
                <w:lang w:val="ro-RO"/>
              </w:rPr>
              <w:tab/>
            </w:r>
            <w:r w:rsidR="00C67AF0" w:rsidRPr="00C96B96">
              <w:rPr>
                <w:rFonts w:ascii="Times New Roman" w:hAnsi="Times New Roman"/>
                <w:sz w:val="20"/>
                <w:szCs w:val="20"/>
                <w:lang w:val="ro-RO"/>
              </w:rPr>
              <w:t xml:space="preserve">         </w:t>
            </w:r>
            <w:r w:rsidRPr="00C96B96">
              <w:rPr>
                <w:rFonts w:ascii="Times New Roman" w:hAnsi="Times New Roman"/>
                <w:sz w:val="20"/>
                <w:szCs w:val="20"/>
                <w:lang w:val="ro-RO"/>
              </w:rPr>
              <w:t xml:space="preserve">Indicatorii de zgomot, în sensul prezentului </w:t>
            </w:r>
            <w:r w:rsidR="00F5655D" w:rsidRPr="00C96B96">
              <w:rPr>
                <w:rFonts w:ascii="Times New Roman" w:hAnsi="Times New Roman"/>
                <w:sz w:val="20"/>
                <w:szCs w:val="20"/>
                <w:lang w:val="ro-RO"/>
              </w:rPr>
              <w:t>R</w:t>
            </w:r>
            <w:r w:rsidRPr="00C96B96">
              <w:rPr>
                <w:rFonts w:ascii="Times New Roman" w:hAnsi="Times New Roman"/>
                <w:sz w:val="20"/>
                <w:szCs w:val="20"/>
                <w:lang w:val="ro-RO"/>
              </w:rPr>
              <w:t>egulament, sunt:</w:t>
            </w:r>
          </w:p>
          <w:p w14:paraId="0246C18E" w14:textId="77777777" w:rsidR="0072082A" w:rsidRPr="00C96B96" w:rsidRDefault="0072082A" w:rsidP="0072082A">
            <w:pPr>
              <w:tabs>
                <w:tab w:val="left" w:pos="284"/>
              </w:tabs>
              <w:suppressAutoHyphens w:val="0"/>
              <w:autoSpaceDN/>
              <w:spacing w:before="120" w:after="120" w:line="276" w:lineRule="auto"/>
              <w:ind w:right="117" w:firstLine="249"/>
              <w:jc w:val="both"/>
              <w:textAlignment w:val="auto"/>
              <w:rPr>
                <w:rFonts w:ascii="Times New Roman" w:hAnsi="Times New Roman"/>
                <w:sz w:val="20"/>
                <w:szCs w:val="20"/>
                <w:lang w:val="ro-RO"/>
              </w:rPr>
            </w:pPr>
            <w:r w:rsidRPr="00C96B96">
              <w:rPr>
                <w:rFonts w:ascii="Times New Roman" w:hAnsi="Times New Roman"/>
                <w:sz w:val="20"/>
                <w:szCs w:val="20"/>
                <w:lang w:val="ro-RO"/>
              </w:rPr>
              <w:t>12.1.</w:t>
            </w:r>
            <w:r w:rsidRPr="00C96B96">
              <w:rPr>
                <w:rFonts w:ascii="Times New Roman" w:hAnsi="Times New Roman"/>
                <w:sz w:val="20"/>
                <w:szCs w:val="20"/>
                <w:lang w:val="ro-RO"/>
              </w:rPr>
              <w:tab/>
              <w:t xml:space="preserve"> indicatorul expunerii totale la zgomot (zgomot zi-seară-noapte) în mediul înconjurător;</w:t>
            </w:r>
          </w:p>
          <w:p w14:paraId="6F7C0A46" w14:textId="77777777" w:rsidR="0072082A" w:rsidRPr="00C96B96" w:rsidRDefault="0072082A" w:rsidP="0072082A">
            <w:pPr>
              <w:tabs>
                <w:tab w:val="left" w:pos="284"/>
              </w:tabs>
              <w:suppressAutoHyphens w:val="0"/>
              <w:autoSpaceDN/>
              <w:spacing w:before="120" w:after="120" w:line="276" w:lineRule="auto"/>
              <w:ind w:right="117" w:firstLine="249"/>
              <w:jc w:val="both"/>
              <w:textAlignment w:val="auto"/>
              <w:rPr>
                <w:rFonts w:ascii="Times New Roman" w:hAnsi="Times New Roman"/>
                <w:sz w:val="20"/>
                <w:szCs w:val="20"/>
                <w:lang w:val="ro-RO"/>
              </w:rPr>
            </w:pPr>
            <w:r w:rsidRPr="00C96B96">
              <w:rPr>
                <w:rFonts w:ascii="Times New Roman" w:hAnsi="Times New Roman"/>
                <w:sz w:val="20"/>
                <w:szCs w:val="20"/>
                <w:lang w:val="ro-RO"/>
              </w:rPr>
              <w:t>12.2.</w:t>
            </w:r>
            <w:r w:rsidRPr="00C96B96">
              <w:rPr>
                <w:rFonts w:ascii="Times New Roman" w:hAnsi="Times New Roman"/>
                <w:sz w:val="20"/>
                <w:szCs w:val="20"/>
                <w:lang w:val="ro-RO"/>
              </w:rPr>
              <w:tab/>
              <w:t xml:space="preserve"> indicatorul expunerii la zgomot pe timp de noapte;</w:t>
            </w:r>
          </w:p>
          <w:p w14:paraId="04A30749" w14:textId="77777777" w:rsidR="0072082A" w:rsidRPr="00C96B96" w:rsidRDefault="0072082A" w:rsidP="0072082A">
            <w:pPr>
              <w:tabs>
                <w:tab w:val="left" w:pos="284"/>
              </w:tabs>
              <w:suppressAutoHyphens w:val="0"/>
              <w:autoSpaceDN/>
              <w:spacing w:before="120" w:after="120" w:line="276" w:lineRule="auto"/>
              <w:ind w:right="117" w:firstLine="249"/>
              <w:jc w:val="both"/>
              <w:textAlignment w:val="auto"/>
              <w:rPr>
                <w:rFonts w:ascii="Times New Roman" w:hAnsi="Times New Roman"/>
                <w:sz w:val="20"/>
                <w:szCs w:val="20"/>
                <w:lang w:val="ro-RO"/>
              </w:rPr>
            </w:pPr>
            <w:r w:rsidRPr="00C96B96">
              <w:rPr>
                <w:rFonts w:ascii="Times New Roman" w:hAnsi="Times New Roman"/>
                <w:sz w:val="20"/>
                <w:szCs w:val="20"/>
                <w:lang w:val="ro-RO"/>
              </w:rPr>
              <w:t>12.3.</w:t>
            </w:r>
            <w:r w:rsidRPr="00C96B96">
              <w:rPr>
                <w:rFonts w:ascii="Times New Roman" w:hAnsi="Times New Roman"/>
                <w:sz w:val="20"/>
                <w:szCs w:val="20"/>
                <w:lang w:val="ro-RO"/>
              </w:rPr>
              <w:tab/>
              <w:t xml:space="preserve"> indicatorul expunerii la zgomot pe timp de zi; </w:t>
            </w:r>
          </w:p>
          <w:p w14:paraId="7D5B3CA1" w14:textId="77777777" w:rsidR="0072082A" w:rsidRPr="00C96B96" w:rsidRDefault="0072082A" w:rsidP="0072082A">
            <w:pPr>
              <w:tabs>
                <w:tab w:val="left" w:pos="284"/>
              </w:tabs>
              <w:suppressAutoHyphens w:val="0"/>
              <w:autoSpaceDN/>
              <w:spacing w:before="120" w:after="120" w:line="276" w:lineRule="auto"/>
              <w:ind w:right="117" w:firstLine="249"/>
              <w:jc w:val="both"/>
              <w:textAlignment w:val="auto"/>
              <w:rPr>
                <w:rFonts w:ascii="Times New Roman" w:hAnsi="Times New Roman"/>
                <w:sz w:val="20"/>
                <w:szCs w:val="20"/>
                <w:lang w:val="ro-RO"/>
              </w:rPr>
            </w:pPr>
            <w:r w:rsidRPr="00C96B96">
              <w:rPr>
                <w:rFonts w:ascii="Times New Roman" w:hAnsi="Times New Roman"/>
                <w:sz w:val="20"/>
                <w:szCs w:val="20"/>
                <w:lang w:val="ro-RO"/>
              </w:rPr>
              <w:t>12.4.</w:t>
            </w:r>
            <w:r w:rsidRPr="00C96B96">
              <w:rPr>
                <w:rFonts w:ascii="Times New Roman" w:hAnsi="Times New Roman"/>
                <w:sz w:val="20"/>
                <w:szCs w:val="20"/>
                <w:lang w:val="ro-RO"/>
              </w:rPr>
              <w:tab/>
              <w:t xml:space="preserve"> indicatorul expunerii la zgomot pe timp de seară;</w:t>
            </w:r>
          </w:p>
          <w:p w14:paraId="3031E6C6" w14:textId="7B9B9CCC" w:rsidR="0072082A" w:rsidRPr="00C96B96" w:rsidRDefault="0072082A" w:rsidP="0072082A">
            <w:pPr>
              <w:tabs>
                <w:tab w:val="left" w:pos="284"/>
              </w:tabs>
              <w:suppressAutoHyphens w:val="0"/>
              <w:autoSpaceDN/>
              <w:spacing w:before="120" w:after="120" w:line="276" w:lineRule="auto"/>
              <w:ind w:right="117" w:firstLine="249"/>
              <w:jc w:val="both"/>
              <w:textAlignment w:val="auto"/>
              <w:rPr>
                <w:rFonts w:ascii="Times New Roman" w:hAnsi="Times New Roman"/>
                <w:sz w:val="20"/>
                <w:szCs w:val="20"/>
                <w:lang w:val="ro-RO"/>
              </w:rPr>
            </w:pPr>
            <w:r w:rsidRPr="00C96B96">
              <w:rPr>
                <w:rFonts w:ascii="Times New Roman" w:hAnsi="Times New Roman"/>
                <w:sz w:val="20"/>
                <w:szCs w:val="20"/>
                <w:lang w:val="ro-RO"/>
              </w:rPr>
              <w:t>12.5.</w:t>
            </w:r>
            <w:r w:rsidRPr="00C96B96">
              <w:rPr>
                <w:rFonts w:ascii="Times New Roman" w:hAnsi="Times New Roman"/>
                <w:sz w:val="20"/>
                <w:szCs w:val="20"/>
                <w:lang w:val="ro-RO"/>
              </w:rPr>
              <w:tab/>
              <w:t xml:space="preserve"> ind</w:t>
            </w:r>
            <w:r w:rsidR="007950DC" w:rsidRPr="00C96B96">
              <w:rPr>
                <w:rFonts w:ascii="Times New Roman" w:hAnsi="Times New Roman"/>
                <w:sz w:val="20"/>
                <w:szCs w:val="20"/>
                <w:lang w:val="ro-RO"/>
              </w:rPr>
              <w:t>icatori suplimentari de zgomot.</w:t>
            </w:r>
          </w:p>
          <w:p w14:paraId="14062D48" w14:textId="1BE747F8" w:rsidR="00D92293" w:rsidRPr="00C96B96" w:rsidRDefault="0072082A" w:rsidP="009C24E9">
            <w:pPr>
              <w:spacing w:after="0" w:line="276" w:lineRule="auto"/>
              <w:jc w:val="both"/>
              <w:rPr>
                <w:rFonts w:ascii="Times New Roman" w:hAnsi="Times New Roman"/>
                <w:bCs/>
                <w:sz w:val="20"/>
                <w:szCs w:val="20"/>
                <w:lang w:val="ro-RO"/>
              </w:rPr>
            </w:pPr>
            <w:r w:rsidRPr="00C96B96">
              <w:rPr>
                <w:rFonts w:ascii="Times New Roman" w:hAnsi="Times New Roman"/>
                <w:sz w:val="20"/>
                <w:szCs w:val="20"/>
                <w:lang w:val="ro-RO"/>
              </w:rPr>
              <w:t>13.</w:t>
            </w:r>
            <w:r w:rsidRPr="00C96B96">
              <w:rPr>
                <w:rFonts w:ascii="Times New Roman" w:hAnsi="Times New Roman"/>
                <w:sz w:val="20"/>
                <w:szCs w:val="20"/>
                <w:lang w:val="ro-RO"/>
              </w:rPr>
              <w:tab/>
              <w:t xml:space="preserve">Până </w:t>
            </w:r>
            <w:r w:rsidR="009C24E9" w:rsidRPr="00C96B96">
              <w:rPr>
                <w:rFonts w:ascii="Times New Roman" w:hAnsi="Times New Roman"/>
                <w:sz w:val="20"/>
                <w:szCs w:val="20"/>
                <w:lang w:val="ro-RO"/>
              </w:rPr>
              <w:t xml:space="preserve">la intrarea în vigoare a prezentului Regulament, </w:t>
            </w:r>
            <w:r w:rsidRPr="00C96B96">
              <w:rPr>
                <w:rFonts w:ascii="Times New Roman" w:hAnsi="Times New Roman"/>
                <w:sz w:val="20"/>
                <w:szCs w:val="20"/>
                <w:lang w:val="ro-RO"/>
              </w:rPr>
              <w:t>pentru determinarea valorilor indicatorilor de zgomot L</w:t>
            </w:r>
            <w:r w:rsidRPr="00C96B96">
              <w:rPr>
                <w:rFonts w:ascii="Times New Roman" w:hAnsi="Times New Roman"/>
                <w:sz w:val="20"/>
                <w:szCs w:val="20"/>
                <w:vertAlign w:val="subscript"/>
                <w:lang w:val="ro-RO"/>
              </w:rPr>
              <w:t>zsn</w:t>
            </w:r>
            <w:r w:rsidRPr="00C96B96">
              <w:rPr>
                <w:rFonts w:ascii="Times New Roman" w:hAnsi="Times New Roman"/>
                <w:sz w:val="20"/>
                <w:szCs w:val="20"/>
                <w:lang w:val="ro-RO"/>
              </w:rPr>
              <w:t xml:space="preserve"> și L</w:t>
            </w:r>
            <w:r w:rsidRPr="00C96B96">
              <w:rPr>
                <w:rFonts w:ascii="Times New Roman" w:hAnsi="Times New Roman"/>
                <w:sz w:val="20"/>
                <w:szCs w:val="20"/>
                <w:vertAlign w:val="subscript"/>
                <w:lang w:val="ro-RO"/>
              </w:rPr>
              <w:t>noapte</w:t>
            </w:r>
            <w:r w:rsidRPr="00C96B96">
              <w:rPr>
                <w:rFonts w:ascii="Times New Roman" w:hAnsi="Times New Roman"/>
                <w:sz w:val="20"/>
                <w:szCs w:val="20"/>
                <w:lang w:val="ro-RO"/>
              </w:rPr>
              <w:t xml:space="preserve"> devine obligatorie, se utilizează indicatorii naționali de zgomot și datele conexe care se convertesc în indicatorii menționați</w:t>
            </w:r>
            <w:r w:rsidR="00C5152F" w:rsidRPr="00C96B96">
              <w:rPr>
                <w:rFonts w:ascii="Times New Roman" w:hAnsi="Times New Roman"/>
                <w:sz w:val="20"/>
                <w:szCs w:val="20"/>
                <w:lang w:val="ro-RO"/>
              </w:rPr>
              <w:t xml:space="preserve"> la pct.12</w:t>
            </w:r>
            <w:r w:rsidRPr="00C96B96">
              <w:rPr>
                <w:rFonts w:ascii="Times New Roman" w:hAnsi="Times New Roman"/>
                <w:sz w:val="20"/>
                <w:szCs w:val="20"/>
                <w:lang w:val="ro-RO"/>
              </w:rPr>
              <w:t>. Aceste date nu trebuie să fie mai vechi de 3 ani.</w:t>
            </w:r>
          </w:p>
        </w:tc>
        <w:tc>
          <w:tcPr>
            <w:tcW w:w="3780" w:type="dxa"/>
          </w:tcPr>
          <w:p w14:paraId="23E11566" w14:textId="77777777" w:rsidR="00D92293" w:rsidRPr="00C96B96" w:rsidRDefault="00D92293" w:rsidP="0007518C">
            <w:pPr>
              <w:autoSpaceDE w:val="0"/>
              <w:spacing w:after="0" w:line="240" w:lineRule="auto"/>
              <w:jc w:val="center"/>
              <w:rPr>
                <w:rFonts w:ascii="Times New Roman" w:eastAsia="Times New Roman" w:hAnsi="Times New Roman"/>
                <w:sz w:val="20"/>
                <w:szCs w:val="20"/>
                <w:lang w:val="ro-RO"/>
              </w:rPr>
            </w:pPr>
          </w:p>
          <w:p w14:paraId="4C8CBCA8" w14:textId="0CFEADFB" w:rsidR="00D92293" w:rsidRPr="00C96B96" w:rsidRDefault="00D92293"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Compatibil</w:t>
            </w:r>
          </w:p>
        </w:tc>
        <w:tc>
          <w:tcPr>
            <w:tcW w:w="2070" w:type="dxa"/>
          </w:tcPr>
          <w:p w14:paraId="2288E645" w14:textId="77777777" w:rsidR="00D92293" w:rsidRPr="00C96B96" w:rsidRDefault="00D92293" w:rsidP="0007518C">
            <w:pPr>
              <w:autoSpaceDE w:val="0"/>
              <w:spacing w:after="0" w:line="240" w:lineRule="auto"/>
              <w:jc w:val="center"/>
              <w:rPr>
                <w:rFonts w:ascii="Times New Roman" w:eastAsia="Times New Roman" w:hAnsi="Times New Roman"/>
                <w:sz w:val="20"/>
                <w:szCs w:val="20"/>
                <w:lang w:val="ro-RO"/>
              </w:rPr>
            </w:pPr>
          </w:p>
        </w:tc>
      </w:tr>
      <w:tr w:rsidR="00D92293" w:rsidRPr="00C96B96" w14:paraId="094AFA5A" w14:textId="77777777" w:rsidTr="0061648A">
        <w:trPr>
          <w:trHeight w:val="1058"/>
        </w:trPr>
        <w:tc>
          <w:tcPr>
            <w:tcW w:w="4135" w:type="dxa"/>
            <w:gridSpan w:val="2"/>
          </w:tcPr>
          <w:p w14:paraId="5A502353" w14:textId="210732B0" w:rsidR="00D92293" w:rsidRPr="00C96B96" w:rsidRDefault="00D92293" w:rsidP="00D92293">
            <w:pPr>
              <w:pStyle w:val="MediumGrid21"/>
              <w:spacing w:after="240"/>
              <w:jc w:val="both"/>
              <w:rPr>
                <w:rFonts w:ascii="Times New Roman" w:hAnsi="Times New Roman"/>
                <w:sz w:val="20"/>
                <w:szCs w:val="20"/>
              </w:rPr>
            </w:pPr>
            <w:r w:rsidRPr="00C96B96">
              <w:rPr>
                <w:rFonts w:ascii="Times New Roman" w:hAnsi="Times New Roman"/>
                <w:sz w:val="20"/>
                <w:szCs w:val="20"/>
              </w:rPr>
              <w:t xml:space="preserve">(2) Statele membre pot utiliza indicatori de zgomot suplimentari pentru cazurile speciale cum sunt cele enumerate în anexa I alineatul (3). </w:t>
            </w:r>
          </w:p>
        </w:tc>
        <w:tc>
          <w:tcPr>
            <w:tcW w:w="5310" w:type="dxa"/>
          </w:tcPr>
          <w:p w14:paraId="4F681658" w14:textId="1AE41D15" w:rsidR="00D92293" w:rsidRPr="00C96B96" w:rsidRDefault="0072082A" w:rsidP="00F5655D">
            <w:pPr>
              <w:tabs>
                <w:tab w:val="left" w:pos="284"/>
              </w:tabs>
              <w:suppressAutoHyphens w:val="0"/>
              <w:autoSpaceDN/>
              <w:spacing w:after="0" w:line="276" w:lineRule="auto"/>
              <w:ind w:right="117"/>
              <w:jc w:val="both"/>
              <w:textAlignment w:val="auto"/>
              <w:rPr>
                <w:rFonts w:ascii="Times New Roman" w:hAnsi="Times New Roman"/>
                <w:b/>
                <w:sz w:val="20"/>
                <w:szCs w:val="20"/>
                <w:lang w:val="ro-RO"/>
              </w:rPr>
            </w:pPr>
            <w:r w:rsidRPr="00C96B96">
              <w:rPr>
                <w:rFonts w:ascii="Times New Roman" w:hAnsi="Times New Roman"/>
                <w:sz w:val="20"/>
                <w:szCs w:val="20"/>
                <w:lang w:val="ro-RO"/>
              </w:rPr>
              <w:t>1</w:t>
            </w:r>
            <w:r w:rsidR="00FF2844" w:rsidRPr="00C96B96">
              <w:rPr>
                <w:rFonts w:ascii="Times New Roman" w:hAnsi="Times New Roman"/>
                <w:sz w:val="20"/>
                <w:szCs w:val="20"/>
                <w:lang w:val="ro-RO"/>
              </w:rPr>
              <w:t>4</w:t>
            </w:r>
            <w:r w:rsidRPr="00C96B96">
              <w:rPr>
                <w:rFonts w:ascii="Times New Roman" w:hAnsi="Times New Roman"/>
                <w:sz w:val="20"/>
                <w:szCs w:val="20"/>
                <w:lang w:val="ro-RO"/>
              </w:rPr>
              <w:t xml:space="preserve">. </w:t>
            </w:r>
            <w:r w:rsidR="00C67AF0" w:rsidRPr="00C96B96">
              <w:rPr>
                <w:rFonts w:ascii="Times New Roman" w:hAnsi="Times New Roman"/>
                <w:sz w:val="20"/>
                <w:szCs w:val="20"/>
                <w:lang w:val="ro-RO"/>
              </w:rPr>
              <w:t xml:space="preserve">     </w:t>
            </w:r>
            <w:r w:rsidR="00D92293" w:rsidRPr="00C96B96">
              <w:rPr>
                <w:rFonts w:ascii="Times New Roman" w:hAnsi="Times New Roman"/>
                <w:sz w:val="20"/>
                <w:szCs w:val="20"/>
                <w:lang w:val="ro-RO"/>
              </w:rPr>
              <w:t>Pentru cazurile speciale, cum sunt cele enumerate în pct.</w:t>
            </w:r>
            <w:r w:rsidRPr="00C96B96">
              <w:rPr>
                <w:rFonts w:ascii="Times New Roman" w:hAnsi="Times New Roman"/>
                <w:sz w:val="20"/>
                <w:szCs w:val="20"/>
                <w:lang w:val="ro-RO"/>
              </w:rPr>
              <w:t xml:space="preserve"> </w:t>
            </w:r>
            <w:r w:rsidR="00D92293" w:rsidRPr="00C96B96">
              <w:rPr>
                <w:rFonts w:ascii="Times New Roman" w:hAnsi="Times New Roman"/>
                <w:sz w:val="20"/>
                <w:szCs w:val="20"/>
                <w:lang w:val="ro-RO"/>
              </w:rPr>
              <w:t xml:space="preserve">3 din anexa nr. 1, pot fi utilizați indicatori de zgomot suplimentari. </w:t>
            </w:r>
          </w:p>
        </w:tc>
        <w:tc>
          <w:tcPr>
            <w:tcW w:w="3780" w:type="dxa"/>
          </w:tcPr>
          <w:p w14:paraId="672E1D16" w14:textId="4083E50A" w:rsidR="00D92293" w:rsidRPr="00C96B96" w:rsidRDefault="00D92293"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Compatibil</w:t>
            </w:r>
          </w:p>
        </w:tc>
        <w:tc>
          <w:tcPr>
            <w:tcW w:w="2070" w:type="dxa"/>
          </w:tcPr>
          <w:p w14:paraId="6F1EBD24" w14:textId="77777777" w:rsidR="00D92293" w:rsidRPr="00C96B96" w:rsidRDefault="00D92293" w:rsidP="0007518C">
            <w:pPr>
              <w:autoSpaceDE w:val="0"/>
              <w:spacing w:after="0" w:line="240" w:lineRule="auto"/>
              <w:jc w:val="center"/>
              <w:rPr>
                <w:rFonts w:ascii="Times New Roman" w:eastAsia="Times New Roman" w:hAnsi="Times New Roman"/>
                <w:sz w:val="20"/>
                <w:szCs w:val="20"/>
                <w:lang w:val="ro-RO"/>
              </w:rPr>
            </w:pPr>
          </w:p>
        </w:tc>
      </w:tr>
      <w:tr w:rsidR="00D92293" w:rsidRPr="00C96B96" w14:paraId="79517D2B" w14:textId="77777777" w:rsidTr="00B901F1">
        <w:trPr>
          <w:trHeight w:val="558"/>
        </w:trPr>
        <w:tc>
          <w:tcPr>
            <w:tcW w:w="4135" w:type="dxa"/>
            <w:gridSpan w:val="2"/>
          </w:tcPr>
          <w:p w14:paraId="18F5E795" w14:textId="77777777" w:rsidR="00D92293" w:rsidRPr="00C96B96" w:rsidRDefault="00D92293" w:rsidP="00D92293">
            <w:pPr>
              <w:pStyle w:val="MediumGrid21"/>
              <w:spacing w:after="240"/>
              <w:jc w:val="both"/>
              <w:rPr>
                <w:rFonts w:ascii="Times New Roman" w:hAnsi="Times New Roman"/>
                <w:sz w:val="20"/>
                <w:szCs w:val="20"/>
              </w:rPr>
            </w:pPr>
            <w:r w:rsidRPr="00C96B96">
              <w:rPr>
                <w:rFonts w:ascii="Times New Roman" w:hAnsi="Times New Roman"/>
                <w:sz w:val="20"/>
                <w:szCs w:val="20"/>
              </w:rPr>
              <w:t xml:space="preserve">(3) Pentru planificarea acustică și zonarea acustică, statele membre pot utiliza alți indicatori decât Lden și Lnight. </w:t>
            </w:r>
          </w:p>
          <w:p w14:paraId="5FA45FEA" w14:textId="77777777" w:rsidR="00D92293" w:rsidRPr="00C96B96" w:rsidRDefault="00D92293" w:rsidP="00D92293">
            <w:pPr>
              <w:pStyle w:val="MediumGrid21"/>
              <w:jc w:val="center"/>
              <w:rPr>
                <w:rFonts w:ascii="Times New Roman" w:hAnsi="Times New Roman"/>
                <w:i/>
                <w:iCs/>
                <w:sz w:val="20"/>
                <w:szCs w:val="20"/>
              </w:rPr>
            </w:pPr>
          </w:p>
        </w:tc>
        <w:tc>
          <w:tcPr>
            <w:tcW w:w="5310" w:type="dxa"/>
          </w:tcPr>
          <w:p w14:paraId="40008719" w14:textId="0C306279" w:rsidR="00D92293" w:rsidRPr="00C96B96" w:rsidRDefault="00D92293" w:rsidP="00F5655D">
            <w:pPr>
              <w:tabs>
                <w:tab w:val="left" w:pos="426"/>
              </w:tabs>
              <w:suppressAutoHyphens w:val="0"/>
              <w:autoSpaceDN/>
              <w:spacing w:before="120" w:after="120" w:line="276" w:lineRule="auto"/>
              <w:ind w:right="117"/>
              <w:jc w:val="both"/>
              <w:textAlignment w:val="auto"/>
              <w:rPr>
                <w:rFonts w:ascii="Times New Roman" w:hAnsi="Times New Roman"/>
                <w:b/>
                <w:sz w:val="20"/>
                <w:szCs w:val="20"/>
                <w:lang w:val="ro-RO"/>
              </w:rPr>
            </w:pPr>
            <w:r w:rsidRPr="00C96B96">
              <w:rPr>
                <w:rFonts w:ascii="Times New Roman" w:hAnsi="Times New Roman"/>
                <w:sz w:val="20"/>
                <w:szCs w:val="20"/>
                <w:lang w:val="ro-RO"/>
              </w:rPr>
              <w:t>1</w:t>
            </w:r>
            <w:r w:rsidR="00FF2844" w:rsidRPr="00C96B96">
              <w:rPr>
                <w:rFonts w:ascii="Times New Roman" w:hAnsi="Times New Roman"/>
                <w:sz w:val="20"/>
                <w:szCs w:val="20"/>
                <w:lang w:val="ro-RO"/>
              </w:rPr>
              <w:t>5</w:t>
            </w:r>
            <w:r w:rsidRPr="00C96B96">
              <w:rPr>
                <w:rFonts w:ascii="Times New Roman" w:hAnsi="Times New Roman"/>
                <w:sz w:val="20"/>
                <w:szCs w:val="20"/>
                <w:lang w:val="ro-RO"/>
              </w:rPr>
              <w:t>.</w:t>
            </w:r>
            <w:r w:rsidR="00376F16" w:rsidRPr="00C96B96">
              <w:rPr>
                <w:rFonts w:ascii="Times New Roman" w:hAnsi="Times New Roman"/>
                <w:sz w:val="20"/>
                <w:szCs w:val="20"/>
                <w:lang w:val="ro-RO"/>
              </w:rPr>
              <w:t xml:space="preserve"> </w:t>
            </w:r>
            <w:r w:rsidR="00C67AF0" w:rsidRPr="00C96B96">
              <w:rPr>
                <w:rFonts w:ascii="Times New Roman" w:hAnsi="Times New Roman"/>
                <w:sz w:val="20"/>
                <w:szCs w:val="20"/>
                <w:lang w:val="ro-RO"/>
              </w:rPr>
              <w:t xml:space="preserve">   </w:t>
            </w:r>
            <w:r w:rsidRPr="00C96B96">
              <w:rPr>
                <w:rFonts w:ascii="Times New Roman" w:hAnsi="Times New Roman"/>
                <w:sz w:val="20"/>
                <w:szCs w:val="20"/>
                <w:lang w:val="ro-RO"/>
              </w:rPr>
              <w:t>Pentru planificarea acustică și zonarea acustică se pot utiliza și alți indicatori în afară de indicatorii L</w:t>
            </w:r>
            <w:r w:rsidRPr="00C96B96">
              <w:rPr>
                <w:rFonts w:ascii="Times New Roman" w:hAnsi="Times New Roman"/>
                <w:sz w:val="20"/>
                <w:szCs w:val="20"/>
                <w:vertAlign w:val="subscript"/>
                <w:lang w:val="ro-RO"/>
              </w:rPr>
              <w:t>zsn</w:t>
            </w:r>
            <w:r w:rsidRPr="00C96B96">
              <w:rPr>
                <w:rFonts w:ascii="Times New Roman" w:hAnsi="Times New Roman"/>
                <w:sz w:val="20"/>
                <w:szCs w:val="20"/>
                <w:lang w:val="ro-RO"/>
              </w:rPr>
              <w:t xml:space="preserve"> și L</w:t>
            </w:r>
            <w:r w:rsidRPr="00C96B96">
              <w:rPr>
                <w:rFonts w:ascii="Times New Roman" w:hAnsi="Times New Roman"/>
                <w:sz w:val="20"/>
                <w:szCs w:val="20"/>
                <w:vertAlign w:val="subscript"/>
                <w:lang w:val="ro-RO"/>
              </w:rPr>
              <w:t>noapte</w:t>
            </w:r>
            <w:r w:rsidRPr="00C96B96">
              <w:rPr>
                <w:rFonts w:ascii="Times New Roman" w:hAnsi="Times New Roman"/>
                <w:sz w:val="20"/>
                <w:szCs w:val="20"/>
                <w:lang w:val="ro-RO"/>
              </w:rPr>
              <w:t>.</w:t>
            </w:r>
          </w:p>
        </w:tc>
        <w:tc>
          <w:tcPr>
            <w:tcW w:w="3780" w:type="dxa"/>
          </w:tcPr>
          <w:p w14:paraId="6F4BA3EB" w14:textId="68393820" w:rsidR="00D92293" w:rsidRPr="00C96B96" w:rsidRDefault="00D92293"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Compatibil</w:t>
            </w:r>
          </w:p>
        </w:tc>
        <w:tc>
          <w:tcPr>
            <w:tcW w:w="2070" w:type="dxa"/>
          </w:tcPr>
          <w:p w14:paraId="43DC6668" w14:textId="77777777" w:rsidR="00D92293" w:rsidRPr="00C96B96" w:rsidRDefault="00D92293" w:rsidP="0007518C">
            <w:pPr>
              <w:autoSpaceDE w:val="0"/>
              <w:spacing w:after="0" w:line="240" w:lineRule="auto"/>
              <w:jc w:val="center"/>
              <w:rPr>
                <w:rFonts w:ascii="Times New Roman" w:eastAsia="Times New Roman" w:hAnsi="Times New Roman"/>
                <w:sz w:val="20"/>
                <w:szCs w:val="20"/>
                <w:lang w:val="ro-RO"/>
              </w:rPr>
            </w:pPr>
          </w:p>
        </w:tc>
      </w:tr>
      <w:tr w:rsidR="00D92293" w:rsidRPr="00C96B96" w14:paraId="7A6D4888" w14:textId="77777777" w:rsidTr="00B901F1">
        <w:trPr>
          <w:trHeight w:val="558"/>
        </w:trPr>
        <w:tc>
          <w:tcPr>
            <w:tcW w:w="4135" w:type="dxa"/>
            <w:gridSpan w:val="2"/>
          </w:tcPr>
          <w:p w14:paraId="14BA73C5" w14:textId="5B8D40DF" w:rsidR="00D92293" w:rsidRPr="00C96B96" w:rsidRDefault="00D92293" w:rsidP="00D92293">
            <w:pPr>
              <w:pStyle w:val="MediumGrid21"/>
              <w:jc w:val="both"/>
              <w:rPr>
                <w:rFonts w:ascii="Times New Roman" w:hAnsi="Times New Roman"/>
                <w:i/>
                <w:iCs/>
                <w:sz w:val="20"/>
                <w:szCs w:val="20"/>
              </w:rPr>
            </w:pPr>
            <w:r w:rsidRPr="00C96B96">
              <w:rPr>
                <w:rFonts w:ascii="Times New Roman" w:hAnsi="Times New Roman"/>
                <w:sz w:val="20"/>
                <w:szCs w:val="20"/>
              </w:rPr>
              <w:t xml:space="preserve">(4) Până la 18 iulie 2005, Comisiei îi sunt comunicate de </w:t>
            </w:r>
            <w:proofErr w:type="spellStart"/>
            <w:r w:rsidRPr="00C96B96">
              <w:rPr>
                <w:rFonts w:ascii="Times New Roman" w:hAnsi="Times New Roman"/>
                <w:sz w:val="20"/>
                <w:szCs w:val="20"/>
              </w:rPr>
              <w:t>cătres</w:t>
            </w:r>
            <w:proofErr w:type="spellEnd"/>
            <w:r w:rsidRPr="00C96B96">
              <w:rPr>
                <w:rFonts w:ascii="Times New Roman" w:hAnsi="Times New Roman"/>
                <w:sz w:val="20"/>
                <w:szCs w:val="20"/>
              </w:rPr>
              <w:t xml:space="preserve"> statele membre informații privind orice valori limită relevante în vigoare pe teritoriile lor sau aflate în curs de elaborare, exprimate prin Lden și Lnight, și, unde este cazul, prin Lday și Levening, pentru zgomotul produs de traficul rutier, traficul feroviar, aparatele de zbor din preajma aeroporturilor și pentru zgomotul produs în zonele cu activități industriale, împreună cu explicațiile legate de punerea în aplicare a valorilor limită.</w:t>
            </w:r>
          </w:p>
        </w:tc>
        <w:tc>
          <w:tcPr>
            <w:tcW w:w="5310" w:type="dxa"/>
          </w:tcPr>
          <w:p w14:paraId="73483687" w14:textId="77777777" w:rsidR="002D3FC1" w:rsidRPr="00C96B96" w:rsidRDefault="002D3FC1" w:rsidP="002D3FC1">
            <w:pPr>
              <w:suppressAutoHyphens w:val="0"/>
              <w:autoSpaceDN/>
              <w:spacing w:after="0" w:line="276" w:lineRule="auto"/>
              <w:ind w:right="117"/>
              <w:jc w:val="center"/>
              <w:textAlignment w:val="auto"/>
              <w:rPr>
                <w:rFonts w:ascii="Times New Roman" w:hAnsi="Times New Roman"/>
                <w:b/>
                <w:bCs/>
                <w:sz w:val="20"/>
                <w:szCs w:val="20"/>
                <w:lang w:val="ro-RO"/>
              </w:rPr>
            </w:pPr>
            <w:r w:rsidRPr="00C96B96">
              <w:rPr>
                <w:rFonts w:ascii="Times New Roman" w:hAnsi="Times New Roman"/>
                <w:b/>
                <w:bCs/>
                <w:sz w:val="20"/>
                <w:szCs w:val="20"/>
                <w:lang w:val="ro-RO"/>
              </w:rPr>
              <w:t>Capitolul V</w:t>
            </w:r>
          </w:p>
          <w:p w14:paraId="640A002E" w14:textId="3460BCEC" w:rsidR="002D3FC1" w:rsidRPr="00C96B96" w:rsidRDefault="002D3FC1" w:rsidP="002D3FC1">
            <w:pPr>
              <w:suppressAutoHyphens w:val="0"/>
              <w:autoSpaceDN/>
              <w:spacing w:after="0" w:line="276" w:lineRule="auto"/>
              <w:ind w:right="117"/>
              <w:jc w:val="center"/>
              <w:textAlignment w:val="auto"/>
              <w:rPr>
                <w:rFonts w:ascii="Times New Roman" w:hAnsi="Times New Roman"/>
                <w:b/>
                <w:bCs/>
                <w:sz w:val="20"/>
                <w:szCs w:val="20"/>
                <w:lang w:val="ro-RO"/>
              </w:rPr>
            </w:pPr>
            <w:r w:rsidRPr="00C96B96">
              <w:rPr>
                <w:rFonts w:ascii="Times New Roman" w:hAnsi="Times New Roman"/>
                <w:b/>
                <w:bCs/>
                <w:sz w:val="20"/>
                <w:szCs w:val="20"/>
                <w:lang w:val="ro-RO"/>
              </w:rPr>
              <w:t>RAPORTAREA PRIVIND ZGOMOTUL AMBIENTAL ȘI VALORI LIMITĂ</w:t>
            </w:r>
          </w:p>
          <w:p w14:paraId="734E2789" w14:textId="77777777" w:rsidR="002D3FC1" w:rsidRPr="00C96B96" w:rsidRDefault="002D3FC1" w:rsidP="002D3FC1">
            <w:pPr>
              <w:suppressAutoHyphens w:val="0"/>
              <w:autoSpaceDN/>
              <w:spacing w:after="0" w:line="276" w:lineRule="auto"/>
              <w:ind w:right="117"/>
              <w:jc w:val="center"/>
              <w:textAlignment w:val="auto"/>
              <w:rPr>
                <w:rFonts w:ascii="Times New Roman" w:hAnsi="Times New Roman"/>
                <w:b/>
                <w:bCs/>
                <w:sz w:val="20"/>
                <w:szCs w:val="20"/>
                <w:lang w:val="ro-RO"/>
              </w:rPr>
            </w:pPr>
          </w:p>
          <w:p w14:paraId="326FC7E6" w14:textId="18260C1D" w:rsidR="002D3FC1" w:rsidRPr="00C96B96" w:rsidRDefault="002D3FC1" w:rsidP="00D92293">
            <w:pPr>
              <w:suppressAutoHyphens w:val="0"/>
              <w:autoSpaceDN/>
              <w:spacing w:after="0" w:line="276" w:lineRule="auto"/>
              <w:ind w:right="117"/>
              <w:jc w:val="both"/>
              <w:textAlignment w:val="auto"/>
              <w:rPr>
                <w:rFonts w:ascii="Times New Roman" w:hAnsi="Times New Roman"/>
                <w:sz w:val="20"/>
                <w:szCs w:val="20"/>
                <w:lang w:val="ro-RO"/>
              </w:rPr>
            </w:pPr>
            <w:r w:rsidRPr="00C96B96">
              <w:rPr>
                <w:rFonts w:ascii="Times New Roman" w:hAnsi="Times New Roman"/>
                <w:sz w:val="20"/>
                <w:szCs w:val="20"/>
                <w:lang w:val="ro-RO"/>
              </w:rPr>
              <w:t xml:space="preserve">38. </w:t>
            </w:r>
            <w:r w:rsidR="00C67AF0" w:rsidRPr="00C96B96">
              <w:rPr>
                <w:rFonts w:ascii="Times New Roman" w:hAnsi="Times New Roman"/>
                <w:sz w:val="20"/>
                <w:szCs w:val="20"/>
                <w:lang w:val="ro-RO"/>
              </w:rPr>
              <w:t xml:space="preserve">    </w:t>
            </w:r>
            <w:r w:rsidR="000F43F7" w:rsidRPr="00C96B96">
              <w:t xml:space="preserve"> </w:t>
            </w:r>
            <w:r w:rsidR="000F43F7" w:rsidRPr="00C96B96">
              <w:rPr>
                <w:rFonts w:ascii="Times New Roman" w:hAnsi="Times New Roman"/>
                <w:sz w:val="20"/>
                <w:szCs w:val="20"/>
                <w:lang w:val="ro-RO"/>
              </w:rPr>
              <w:t>Agenția de Mediu transmite Comisiei Europene, prin mijloace electronice</w:t>
            </w:r>
            <w:r w:rsidRPr="00C96B96">
              <w:rPr>
                <w:rFonts w:ascii="Times New Roman" w:hAnsi="Times New Roman"/>
                <w:sz w:val="20"/>
                <w:szCs w:val="20"/>
                <w:lang w:val="ro-RO"/>
              </w:rPr>
              <w:t>:</w:t>
            </w:r>
          </w:p>
          <w:p w14:paraId="7A426F21" w14:textId="77777777" w:rsidR="00783EB2" w:rsidRPr="00C96B96" w:rsidRDefault="00783EB2" w:rsidP="002D3FC1">
            <w:pPr>
              <w:suppressAutoHyphens w:val="0"/>
              <w:autoSpaceDN/>
              <w:spacing w:after="0" w:line="276" w:lineRule="auto"/>
              <w:ind w:right="117"/>
              <w:jc w:val="both"/>
              <w:textAlignment w:val="auto"/>
              <w:rPr>
                <w:rFonts w:ascii="Times New Roman" w:hAnsi="Times New Roman"/>
                <w:sz w:val="20"/>
                <w:szCs w:val="20"/>
                <w:lang w:val="ro-RO"/>
              </w:rPr>
            </w:pPr>
          </w:p>
          <w:p w14:paraId="4FF7FBD8" w14:textId="34E0D61D" w:rsidR="00D92293" w:rsidRPr="00C96B96" w:rsidRDefault="002D3FC1" w:rsidP="002D3FC1">
            <w:pPr>
              <w:suppressAutoHyphens w:val="0"/>
              <w:autoSpaceDN/>
              <w:spacing w:after="0" w:line="276" w:lineRule="auto"/>
              <w:ind w:right="117"/>
              <w:jc w:val="both"/>
              <w:textAlignment w:val="auto"/>
              <w:rPr>
                <w:sz w:val="24"/>
                <w:szCs w:val="24"/>
                <w:lang w:val="ro-RO"/>
              </w:rPr>
            </w:pPr>
            <w:r w:rsidRPr="00C96B96">
              <w:rPr>
                <w:rFonts w:ascii="Times New Roman" w:hAnsi="Times New Roman"/>
                <w:sz w:val="20"/>
                <w:szCs w:val="20"/>
                <w:lang w:val="ro-RO"/>
              </w:rPr>
              <w:t xml:space="preserve">38.2. </w:t>
            </w:r>
            <w:r w:rsidR="000F43F7" w:rsidRPr="00C96B96">
              <w:t xml:space="preserve"> </w:t>
            </w:r>
            <w:r w:rsidR="000F43F7" w:rsidRPr="00C96B96">
              <w:rPr>
                <w:rFonts w:ascii="Times New Roman" w:hAnsi="Times New Roman"/>
                <w:sz w:val="20"/>
                <w:szCs w:val="20"/>
                <w:lang w:val="ro-RO"/>
              </w:rPr>
              <w:t xml:space="preserve">Până la 30 iunie 2030 și după această dată, din 5 în 5 ani informații </w:t>
            </w:r>
            <w:r w:rsidRPr="00C96B96">
              <w:rPr>
                <w:rFonts w:ascii="Times New Roman" w:hAnsi="Times New Roman"/>
                <w:sz w:val="20"/>
                <w:szCs w:val="20"/>
                <w:lang w:val="ro-RO"/>
              </w:rPr>
              <w:t>privind orice valori limită relevante</w:t>
            </w:r>
            <w:r w:rsidR="00783EB2" w:rsidRPr="00C96B96">
              <w:rPr>
                <w:rFonts w:ascii="Times New Roman" w:hAnsi="Times New Roman"/>
                <w:sz w:val="20"/>
                <w:szCs w:val="20"/>
                <w:lang w:val="ro-RO"/>
              </w:rPr>
              <w:t>,</w:t>
            </w:r>
            <w:r w:rsidRPr="00C96B96">
              <w:rPr>
                <w:rFonts w:ascii="Times New Roman" w:hAnsi="Times New Roman"/>
                <w:sz w:val="20"/>
                <w:szCs w:val="20"/>
                <w:lang w:val="ro-RO"/>
              </w:rPr>
              <w:t xml:space="preserve"> în vigoare </w:t>
            </w:r>
            <w:r w:rsidR="0037758B" w:rsidRPr="00C96B96">
              <w:t xml:space="preserve"> </w:t>
            </w:r>
            <w:r w:rsidR="00783EB2" w:rsidRPr="00C96B96">
              <w:rPr>
                <w:rFonts w:ascii="Times New Roman" w:hAnsi="Times New Roman"/>
                <w:sz w:val="20"/>
                <w:szCs w:val="20"/>
                <w:lang w:val="ro-RO"/>
              </w:rPr>
              <w:t xml:space="preserve"> sau </w:t>
            </w:r>
            <w:r w:rsidR="00783EB2" w:rsidRPr="00C96B96">
              <w:rPr>
                <w:rFonts w:ascii="Times New Roman" w:hAnsi="Times New Roman"/>
                <w:sz w:val="20"/>
                <w:szCs w:val="20"/>
                <w:lang w:val="ro-RO"/>
              </w:rPr>
              <w:lastRenderedPageBreak/>
              <w:t xml:space="preserve">aflate în curs de elaborare, aplicabile </w:t>
            </w:r>
            <w:r w:rsidR="0037758B" w:rsidRPr="00C96B96">
              <w:rPr>
                <w:rFonts w:ascii="Times New Roman" w:hAnsi="Times New Roman"/>
                <w:sz w:val="20"/>
                <w:szCs w:val="20"/>
                <w:lang w:val="ro-RO"/>
              </w:rPr>
              <w:t>pe teritoriul Republicii Moldova</w:t>
            </w:r>
            <w:r w:rsidRPr="00C96B96">
              <w:rPr>
                <w:rFonts w:ascii="Times New Roman" w:hAnsi="Times New Roman"/>
                <w:sz w:val="20"/>
                <w:szCs w:val="20"/>
                <w:lang w:val="ro-RO"/>
              </w:rPr>
              <w:t>, exprimate prin L</w:t>
            </w:r>
            <w:r w:rsidRPr="00C96B96">
              <w:rPr>
                <w:rFonts w:ascii="Times New Roman" w:hAnsi="Times New Roman"/>
                <w:sz w:val="20"/>
                <w:szCs w:val="20"/>
                <w:vertAlign w:val="subscript"/>
                <w:lang w:val="ro-RO"/>
              </w:rPr>
              <w:t>zi</w:t>
            </w:r>
            <w:r w:rsidRPr="00C96B96">
              <w:rPr>
                <w:rFonts w:ascii="Times New Roman" w:hAnsi="Times New Roman"/>
                <w:sz w:val="20"/>
                <w:szCs w:val="20"/>
                <w:lang w:val="ro-RO"/>
              </w:rPr>
              <w:t xml:space="preserve"> și L</w:t>
            </w:r>
            <w:r w:rsidRPr="00C96B96">
              <w:rPr>
                <w:rFonts w:ascii="Times New Roman" w:hAnsi="Times New Roman"/>
                <w:sz w:val="20"/>
                <w:szCs w:val="20"/>
                <w:vertAlign w:val="subscript"/>
                <w:lang w:val="ro-RO"/>
              </w:rPr>
              <w:t>noapte</w:t>
            </w:r>
            <w:r w:rsidRPr="00C96B96">
              <w:rPr>
                <w:rFonts w:ascii="Times New Roman" w:hAnsi="Times New Roman"/>
                <w:sz w:val="20"/>
                <w:szCs w:val="20"/>
                <w:lang w:val="ro-RO"/>
              </w:rPr>
              <w:t xml:space="preserve">, și, </w:t>
            </w:r>
            <w:r w:rsidR="00783EB2" w:rsidRPr="00C96B96">
              <w:rPr>
                <w:rFonts w:ascii="Times New Roman" w:hAnsi="Times New Roman"/>
                <w:sz w:val="20"/>
                <w:szCs w:val="20"/>
                <w:lang w:val="ro-RO"/>
              </w:rPr>
              <w:t>după caz</w:t>
            </w:r>
            <w:r w:rsidRPr="00C96B96">
              <w:rPr>
                <w:rFonts w:ascii="Times New Roman" w:hAnsi="Times New Roman"/>
                <w:sz w:val="20"/>
                <w:szCs w:val="20"/>
                <w:lang w:val="ro-RO"/>
              </w:rPr>
              <w:t>, prin L</w:t>
            </w:r>
            <w:r w:rsidRPr="00C96B96">
              <w:rPr>
                <w:rFonts w:ascii="Times New Roman" w:hAnsi="Times New Roman"/>
                <w:sz w:val="20"/>
                <w:szCs w:val="20"/>
                <w:vertAlign w:val="subscript"/>
                <w:lang w:val="ro-RO"/>
              </w:rPr>
              <w:t>zi</w:t>
            </w:r>
            <w:r w:rsidRPr="00C96B96">
              <w:rPr>
                <w:rFonts w:ascii="Times New Roman" w:hAnsi="Times New Roman"/>
                <w:sz w:val="20"/>
                <w:szCs w:val="20"/>
                <w:lang w:val="ro-RO"/>
              </w:rPr>
              <w:t xml:space="preserve"> și L</w:t>
            </w:r>
            <w:r w:rsidRPr="00C96B96">
              <w:rPr>
                <w:rFonts w:ascii="Times New Roman" w:hAnsi="Times New Roman"/>
                <w:sz w:val="20"/>
                <w:szCs w:val="20"/>
                <w:vertAlign w:val="subscript"/>
                <w:lang w:val="ro-RO"/>
              </w:rPr>
              <w:t>seară</w:t>
            </w:r>
            <w:r w:rsidRPr="00C96B96">
              <w:rPr>
                <w:rFonts w:ascii="Times New Roman" w:hAnsi="Times New Roman"/>
                <w:sz w:val="20"/>
                <w:szCs w:val="20"/>
                <w:lang w:val="ro-RO"/>
              </w:rPr>
              <w:t>, pentru zgomotul produs de traficul rutier, traficul feroviar, aparatele de zbor din preajma aeroporturilor</w:t>
            </w:r>
            <w:r w:rsidR="00783EB2" w:rsidRPr="00C96B96">
              <w:rPr>
                <w:rFonts w:ascii="Times New Roman" w:hAnsi="Times New Roman"/>
                <w:sz w:val="20"/>
                <w:szCs w:val="20"/>
                <w:lang w:val="ro-RO"/>
              </w:rPr>
              <w:t xml:space="preserve">, precum și </w:t>
            </w:r>
            <w:r w:rsidRPr="00C96B96">
              <w:rPr>
                <w:rFonts w:ascii="Times New Roman" w:hAnsi="Times New Roman"/>
                <w:sz w:val="20"/>
                <w:szCs w:val="20"/>
                <w:lang w:val="ro-RO"/>
              </w:rPr>
              <w:t xml:space="preserve">pentru zgomotul produs în zonele cu activități industriale, împreună cu explicațiile </w:t>
            </w:r>
            <w:r w:rsidR="00783EB2" w:rsidRPr="00C96B96">
              <w:rPr>
                <w:rFonts w:ascii="Times New Roman" w:hAnsi="Times New Roman"/>
                <w:sz w:val="20"/>
                <w:szCs w:val="20"/>
                <w:lang w:val="ro-RO"/>
              </w:rPr>
              <w:t>privind</w:t>
            </w:r>
            <w:r w:rsidRPr="00C96B96">
              <w:rPr>
                <w:rFonts w:ascii="Times New Roman" w:hAnsi="Times New Roman"/>
                <w:sz w:val="20"/>
                <w:szCs w:val="20"/>
                <w:lang w:val="ro-RO"/>
              </w:rPr>
              <w:t xml:space="preserve"> punerea în aplicare a</w:t>
            </w:r>
            <w:r w:rsidR="00783EB2" w:rsidRPr="00C96B96">
              <w:rPr>
                <w:rFonts w:ascii="Times New Roman" w:hAnsi="Times New Roman"/>
                <w:sz w:val="20"/>
                <w:szCs w:val="20"/>
                <w:lang w:val="ro-RO"/>
              </w:rPr>
              <w:t xml:space="preserve"> acestor</w:t>
            </w:r>
            <w:r w:rsidRPr="00C96B96">
              <w:rPr>
                <w:rFonts w:ascii="Times New Roman" w:hAnsi="Times New Roman"/>
                <w:sz w:val="20"/>
                <w:szCs w:val="20"/>
                <w:lang w:val="ro-RO"/>
              </w:rPr>
              <w:t xml:space="preserve"> valori limită</w:t>
            </w:r>
            <w:r w:rsidR="00783EB2" w:rsidRPr="00C96B96">
              <w:rPr>
                <w:rFonts w:ascii="Times New Roman" w:hAnsi="Times New Roman"/>
                <w:sz w:val="20"/>
                <w:szCs w:val="20"/>
                <w:lang w:val="ro-RO"/>
              </w:rPr>
              <w:t xml:space="preserve"> în Republica Moldova.</w:t>
            </w:r>
          </w:p>
        </w:tc>
        <w:tc>
          <w:tcPr>
            <w:tcW w:w="3780" w:type="dxa"/>
          </w:tcPr>
          <w:p w14:paraId="77857EE8" w14:textId="722144BB" w:rsidR="00D92293" w:rsidRPr="00C96B96" w:rsidRDefault="00AA786B" w:rsidP="0007518C">
            <w:pPr>
              <w:autoSpaceDE w:val="0"/>
              <w:spacing w:after="0" w:line="240" w:lineRule="auto"/>
              <w:jc w:val="center"/>
              <w:rPr>
                <w:rFonts w:ascii="Times New Roman" w:eastAsia="Times New Roman" w:hAnsi="Times New Roman"/>
                <w:sz w:val="20"/>
                <w:szCs w:val="20"/>
                <w:lang w:val="ro-RO"/>
              </w:rPr>
            </w:pPr>
            <w:proofErr w:type="spellStart"/>
            <w:r w:rsidRPr="00C96B96">
              <w:rPr>
                <w:rFonts w:ascii="Times New Roman" w:eastAsia="Times New Roman" w:hAnsi="Times New Roman"/>
                <w:sz w:val="20"/>
                <w:szCs w:val="20"/>
                <w:lang w:val="en-US" w:eastAsia="zh-CN"/>
              </w:rPr>
              <w:lastRenderedPageBreak/>
              <w:t>Compatibil</w:t>
            </w:r>
            <w:proofErr w:type="spellEnd"/>
          </w:p>
        </w:tc>
        <w:tc>
          <w:tcPr>
            <w:tcW w:w="2070" w:type="dxa"/>
          </w:tcPr>
          <w:p w14:paraId="57628AA2" w14:textId="7C4077C1" w:rsidR="00D92293" w:rsidRPr="00C96B96" w:rsidRDefault="003455D7" w:rsidP="0026780B">
            <w:pPr>
              <w:autoSpaceDE w:val="0"/>
              <w:spacing w:after="0" w:line="240" w:lineRule="auto"/>
              <w:jc w:val="both"/>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Pct.</w:t>
            </w:r>
            <w:r w:rsidR="0026780B" w:rsidRPr="00C96B96">
              <w:rPr>
                <w:rFonts w:ascii="Times New Roman" w:eastAsia="Times New Roman" w:hAnsi="Times New Roman"/>
                <w:sz w:val="20"/>
                <w:szCs w:val="20"/>
                <w:lang w:val="ro-RO"/>
              </w:rPr>
              <w:t xml:space="preserve"> 38</w:t>
            </w:r>
            <w:r w:rsidRPr="00C96B96">
              <w:rPr>
                <w:rFonts w:ascii="Times New Roman" w:eastAsia="Times New Roman" w:hAnsi="Times New Roman"/>
                <w:sz w:val="20"/>
                <w:szCs w:val="20"/>
                <w:lang w:val="ro-RO"/>
              </w:rPr>
              <w:t xml:space="preserve">, </w:t>
            </w:r>
            <w:r w:rsidR="0026780B" w:rsidRPr="00C96B96">
              <w:rPr>
                <w:rFonts w:ascii="Times New Roman" w:eastAsia="Times New Roman" w:hAnsi="Times New Roman"/>
                <w:sz w:val="20"/>
                <w:szCs w:val="20"/>
                <w:lang w:val="ro-RO"/>
              </w:rPr>
              <w:t>39</w:t>
            </w:r>
            <w:r w:rsidRPr="00C96B96">
              <w:rPr>
                <w:rFonts w:ascii="Times New Roman" w:eastAsia="Times New Roman" w:hAnsi="Times New Roman"/>
                <w:sz w:val="20"/>
                <w:szCs w:val="20"/>
                <w:lang w:val="ro-RO"/>
              </w:rPr>
              <w:t xml:space="preserve"> și anexei nr. 6 care vor intra în vigoare la data aderării Republicii Moldova la UE.</w:t>
            </w:r>
          </w:p>
        </w:tc>
      </w:tr>
      <w:tr w:rsidR="00D92293" w:rsidRPr="00C96B96" w14:paraId="6796C5D5" w14:textId="64548425" w:rsidTr="00B901F1">
        <w:trPr>
          <w:trHeight w:val="520"/>
        </w:trPr>
        <w:tc>
          <w:tcPr>
            <w:tcW w:w="4135" w:type="dxa"/>
            <w:gridSpan w:val="2"/>
          </w:tcPr>
          <w:p w14:paraId="7A0EDD27" w14:textId="77777777" w:rsidR="00D92293" w:rsidRPr="00C96B96" w:rsidRDefault="00D92293" w:rsidP="00D92293">
            <w:pPr>
              <w:jc w:val="center"/>
              <w:rPr>
                <w:rFonts w:ascii="Times New Roman" w:hAnsi="Times New Roman"/>
                <w:i/>
                <w:iCs/>
                <w:sz w:val="20"/>
                <w:szCs w:val="20"/>
                <w:lang w:val="ro-RO"/>
              </w:rPr>
            </w:pPr>
            <w:r w:rsidRPr="00C96B96">
              <w:rPr>
                <w:rFonts w:ascii="Times New Roman" w:hAnsi="Times New Roman"/>
                <w:i/>
                <w:iCs/>
                <w:sz w:val="20"/>
                <w:szCs w:val="20"/>
                <w:lang w:val="ro-RO"/>
              </w:rPr>
              <w:t>Articolul 6</w:t>
            </w:r>
          </w:p>
          <w:p w14:paraId="4C30AD75" w14:textId="77777777" w:rsidR="00D92293" w:rsidRPr="00C96B96" w:rsidRDefault="00D92293" w:rsidP="00D92293">
            <w:pPr>
              <w:jc w:val="center"/>
              <w:rPr>
                <w:rFonts w:ascii="Times New Roman" w:hAnsi="Times New Roman"/>
                <w:b/>
                <w:bCs/>
                <w:sz w:val="20"/>
                <w:szCs w:val="20"/>
                <w:lang w:val="ro-RO"/>
              </w:rPr>
            </w:pPr>
            <w:r w:rsidRPr="00C96B96">
              <w:rPr>
                <w:rFonts w:ascii="Times New Roman" w:hAnsi="Times New Roman"/>
                <w:b/>
                <w:bCs/>
                <w:sz w:val="20"/>
                <w:szCs w:val="20"/>
                <w:lang w:val="ro-RO"/>
              </w:rPr>
              <w:t xml:space="preserve">Metode de evaluare </w:t>
            </w:r>
          </w:p>
          <w:p w14:paraId="2CBBDF51" w14:textId="190318CB" w:rsidR="00D92293" w:rsidRPr="00C96B96" w:rsidRDefault="00D92293" w:rsidP="00D92293">
            <w:pPr>
              <w:jc w:val="both"/>
              <w:rPr>
                <w:rFonts w:ascii="Times New Roman" w:hAnsi="Times New Roman"/>
                <w:sz w:val="20"/>
                <w:szCs w:val="20"/>
                <w:lang w:val="ro-RO"/>
              </w:rPr>
            </w:pPr>
            <w:r w:rsidRPr="00C96B96">
              <w:rPr>
                <w:rFonts w:ascii="Times New Roman" w:hAnsi="Times New Roman"/>
                <w:sz w:val="20"/>
                <w:szCs w:val="20"/>
                <w:lang w:val="ro-RO"/>
              </w:rPr>
              <w:t>(1) Valorile Lden și Lnight se determină cu ajutorul metodelor de evaluare definite în anexa II.</w:t>
            </w:r>
          </w:p>
        </w:tc>
        <w:tc>
          <w:tcPr>
            <w:tcW w:w="5310" w:type="dxa"/>
          </w:tcPr>
          <w:p w14:paraId="1AEE5A9A" w14:textId="77777777" w:rsidR="002D3FC1" w:rsidRPr="00C96B96" w:rsidRDefault="002D3FC1" w:rsidP="00C67AF0">
            <w:pPr>
              <w:tabs>
                <w:tab w:val="left" w:pos="426"/>
              </w:tabs>
              <w:suppressAutoHyphens w:val="0"/>
              <w:autoSpaceDN/>
              <w:spacing w:after="120" w:line="276" w:lineRule="auto"/>
              <w:ind w:right="117"/>
              <w:jc w:val="center"/>
              <w:textAlignment w:val="auto"/>
              <w:rPr>
                <w:rFonts w:ascii="Times New Roman" w:hAnsi="Times New Roman"/>
                <w:b/>
                <w:bCs/>
                <w:sz w:val="20"/>
                <w:szCs w:val="20"/>
                <w:lang w:val="ro-RO"/>
              </w:rPr>
            </w:pPr>
            <w:r w:rsidRPr="00C96B96">
              <w:rPr>
                <w:rFonts w:ascii="Times New Roman" w:hAnsi="Times New Roman"/>
                <w:b/>
                <w:bCs/>
                <w:sz w:val="20"/>
                <w:szCs w:val="20"/>
                <w:lang w:val="ro-RO"/>
              </w:rPr>
              <w:t>Secțiunea a 2-a</w:t>
            </w:r>
          </w:p>
          <w:p w14:paraId="61EEF5F5" w14:textId="4516888E" w:rsidR="002D3FC1" w:rsidRPr="00C96B96" w:rsidRDefault="002D3FC1" w:rsidP="002D3FC1">
            <w:pPr>
              <w:tabs>
                <w:tab w:val="left" w:pos="426"/>
              </w:tabs>
              <w:suppressAutoHyphens w:val="0"/>
              <w:autoSpaceDN/>
              <w:spacing w:before="120" w:after="120" w:line="276" w:lineRule="auto"/>
              <w:ind w:right="117"/>
              <w:jc w:val="center"/>
              <w:textAlignment w:val="auto"/>
              <w:rPr>
                <w:rFonts w:ascii="Times New Roman" w:hAnsi="Times New Roman"/>
                <w:sz w:val="20"/>
                <w:szCs w:val="20"/>
                <w:lang w:val="ro-RO"/>
              </w:rPr>
            </w:pPr>
            <w:r w:rsidRPr="00C96B96">
              <w:rPr>
                <w:rFonts w:ascii="Times New Roman" w:hAnsi="Times New Roman"/>
                <w:sz w:val="20"/>
                <w:szCs w:val="20"/>
                <w:lang w:val="ro-RO"/>
              </w:rPr>
              <w:t>Metode de evaluare</w:t>
            </w:r>
          </w:p>
          <w:p w14:paraId="0D3FA283" w14:textId="7131A7E6" w:rsidR="00D92293" w:rsidRPr="00C96B96" w:rsidRDefault="00D92293" w:rsidP="00F5655D">
            <w:pPr>
              <w:tabs>
                <w:tab w:val="left" w:pos="426"/>
              </w:tabs>
              <w:suppressAutoHyphens w:val="0"/>
              <w:autoSpaceDN/>
              <w:spacing w:before="120" w:after="120" w:line="276" w:lineRule="auto"/>
              <w:ind w:right="117"/>
              <w:jc w:val="both"/>
              <w:textAlignment w:val="auto"/>
              <w:rPr>
                <w:rFonts w:ascii="Times New Roman" w:hAnsi="Times New Roman"/>
                <w:bCs/>
                <w:sz w:val="20"/>
                <w:szCs w:val="20"/>
                <w:lang w:val="ro-RO"/>
              </w:rPr>
            </w:pPr>
            <w:r w:rsidRPr="00C96B96">
              <w:rPr>
                <w:rFonts w:ascii="Times New Roman" w:hAnsi="Times New Roman"/>
                <w:sz w:val="20"/>
                <w:szCs w:val="20"/>
                <w:lang w:val="ro-RO"/>
              </w:rPr>
              <w:t>1</w:t>
            </w:r>
            <w:r w:rsidR="002D3FC1" w:rsidRPr="00C96B96">
              <w:rPr>
                <w:rFonts w:ascii="Times New Roman" w:hAnsi="Times New Roman"/>
                <w:sz w:val="20"/>
                <w:szCs w:val="20"/>
                <w:lang w:val="ro-RO"/>
              </w:rPr>
              <w:t>6</w:t>
            </w:r>
            <w:r w:rsidRPr="00C96B96">
              <w:rPr>
                <w:lang w:val="ro-RO"/>
              </w:rPr>
              <w:t>.</w:t>
            </w:r>
            <w:r w:rsidR="00C67AF0" w:rsidRPr="00C96B96">
              <w:rPr>
                <w:lang w:val="ro-RO"/>
              </w:rPr>
              <w:t xml:space="preserve">   </w:t>
            </w:r>
            <w:r w:rsidRPr="00C96B96">
              <w:rPr>
                <w:rFonts w:ascii="Times New Roman" w:hAnsi="Times New Roman"/>
                <w:sz w:val="20"/>
                <w:szCs w:val="20"/>
                <w:lang w:val="ro-RO"/>
              </w:rPr>
              <w:t>Valorile indicatorilor L</w:t>
            </w:r>
            <w:r w:rsidRPr="00C96B96">
              <w:rPr>
                <w:rFonts w:ascii="Times New Roman" w:hAnsi="Times New Roman"/>
                <w:sz w:val="20"/>
                <w:szCs w:val="20"/>
                <w:vertAlign w:val="subscript"/>
                <w:lang w:val="ro-RO"/>
              </w:rPr>
              <w:t>zsn</w:t>
            </w:r>
            <w:r w:rsidRPr="00C96B96">
              <w:rPr>
                <w:rFonts w:ascii="Times New Roman" w:hAnsi="Times New Roman"/>
                <w:sz w:val="20"/>
                <w:szCs w:val="20"/>
                <w:lang w:val="ro-RO"/>
              </w:rPr>
              <w:t xml:space="preserve"> și L</w:t>
            </w:r>
            <w:r w:rsidRPr="00C96B96">
              <w:rPr>
                <w:rFonts w:ascii="Times New Roman" w:hAnsi="Times New Roman"/>
                <w:sz w:val="20"/>
                <w:szCs w:val="20"/>
                <w:vertAlign w:val="subscript"/>
                <w:lang w:val="ro-RO"/>
              </w:rPr>
              <w:t>noapte</w:t>
            </w:r>
            <w:r w:rsidRPr="00C96B96">
              <w:rPr>
                <w:rFonts w:ascii="Times New Roman" w:hAnsi="Times New Roman"/>
                <w:sz w:val="20"/>
                <w:szCs w:val="20"/>
                <w:lang w:val="ro-RO"/>
              </w:rPr>
              <w:t xml:space="preserve"> se determină prin aplicarea metodelor de evaluare prevăzute în anexa nr. 2.</w:t>
            </w:r>
          </w:p>
        </w:tc>
        <w:tc>
          <w:tcPr>
            <w:tcW w:w="3780" w:type="dxa"/>
          </w:tcPr>
          <w:p w14:paraId="0574A8E4" w14:textId="51652802" w:rsidR="00D92293" w:rsidRPr="00C96B96" w:rsidRDefault="00D92293" w:rsidP="0007518C">
            <w:pPr>
              <w:jc w:val="center"/>
              <w:rPr>
                <w:rFonts w:ascii="Times New Roman" w:eastAsia="Times New Roman" w:hAnsi="Times New Roman"/>
                <w:sz w:val="20"/>
                <w:szCs w:val="20"/>
              </w:rPr>
            </w:pPr>
            <w:proofErr w:type="spellStart"/>
            <w:r w:rsidRPr="00C96B96">
              <w:rPr>
                <w:rFonts w:ascii="Times New Roman" w:eastAsia="Times New Roman" w:hAnsi="Times New Roman"/>
                <w:sz w:val="20"/>
                <w:szCs w:val="20"/>
              </w:rPr>
              <w:t>Compatibil</w:t>
            </w:r>
            <w:proofErr w:type="spellEnd"/>
          </w:p>
        </w:tc>
        <w:tc>
          <w:tcPr>
            <w:tcW w:w="2070" w:type="dxa"/>
          </w:tcPr>
          <w:p w14:paraId="25988799" w14:textId="783D6DD6" w:rsidR="00D92293" w:rsidRPr="00C96B96" w:rsidRDefault="00D92293" w:rsidP="0007518C">
            <w:pPr>
              <w:jc w:val="center"/>
              <w:rPr>
                <w:rFonts w:ascii="Times New Roman" w:hAnsi="Times New Roman"/>
                <w:sz w:val="20"/>
                <w:szCs w:val="20"/>
                <w:shd w:val="clear" w:color="auto" w:fill="FFFFFF"/>
              </w:rPr>
            </w:pPr>
          </w:p>
        </w:tc>
      </w:tr>
      <w:tr w:rsidR="00D92293" w:rsidRPr="00C96B96" w14:paraId="6B39084A" w14:textId="77777777" w:rsidTr="00B901F1">
        <w:trPr>
          <w:trHeight w:val="520"/>
        </w:trPr>
        <w:tc>
          <w:tcPr>
            <w:tcW w:w="4135" w:type="dxa"/>
            <w:gridSpan w:val="2"/>
          </w:tcPr>
          <w:p w14:paraId="27A97CDF" w14:textId="77777777" w:rsidR="00D92293" w:rsidRPr="00C96B96" w:rsidRDefault="00D92293" w:rsidP="00D92293">
            <w:pPr>
              <w:jc w:val="both"/>
              <w:rPr>
                <w:rFonts w:ascii="Times New Roman" w:hAnsi="Times New Roman"/>
                <w:sz w:val="20"/>
                <w:szCs w:val="20"/>
                <w:lang w:val="ro-RO"/>
              </w:rPr>
            </w:pPr>
            <w:r w:rsidRPr="00C96B96">
              <w:rPr>
                <w:rFonts w:ascii="Times New Roman" w:hAnsi="Times New Roman"/>
                <w:sz w:val="20"/>
                <w:szCs w:val="20"/>
                <w:lang w:val="ro-RO"/>
              </w:rPr>
              <w:t>(2) Comisia este împuternicită să adopte acte delegate în conformitate cu articolul 12a în ceea ce privește modificarea anexei II în vederea stabilirii unor metode comune de evaluare pentru determinarea Lden și Lnight.</w:t>
            </w:r>
          </w:p>
          <w:p w14:paraId="12F180D2" w14:textId="77777777" w:rsidR="00D92293" w:rsidRPr="00C96B96" w:rsidRDefault="00D92293" w:rsidP="00D92293">
            <w:pPr>
              <w:jc w:val="center"/>
              <w:rPr>
                <w:rFonts w:ascii="Times New Roman" w:hAnsi="Times New Roman"/>
                <w:i/>
                <w:iCs/>
                <w:sz w:val="20"/>
                <w:szCs w:val="20"/>
                <w:lang w:val="ro-RO"/>
              </w:rPr>
            </w:pPr>
          </w:p>
        </w:tc>
        <w:tc>
          <w:tcPr>
            <w:tcW w:w="5310" w:type="dxa"/>
          </w:tcPr>
          <w:p w14:paraId="55E7B847" w14:textId="131524F1" w:rsidR="00D92293" w:rsidRPr="00C96B96" w:rsidRDefault="00D92293" w:rsidP="00D92293">
            <w:pPr>
              <w:spacing w:after="0"/>
              <w:rPr>
                <w:rFonts w:ascii="Times New Roman" w:hAnsi="Times New Roman"/>
                <w:b/>
                <w:bCs/>
                <w:sz w:val="20"/>
                <w:szCs w:val="20"/>
                <w:lang w:val="ro-RO"/>
              </w:rPr>
            </w:pPr>
            <w:r w:rsidRPr="00C96B96">
              <w:rPr>
                <w:rFonts w:ascii="Times New Roman" w:hAnsi="Times New Roman"/>
                <w:b/>
                <w:bCs/>
                <w:sz w:val="20"/>
                <w:szCs w:val="20"/>
                <w:lang w:val="ro-RO"/>
              </w:rPr>
              <w:t>-</w:t>
            </w:r>
          </w:p>
        </w:tc>
        <w:tc>
          <w:tcPr>
            <w:tcW w:w="3780" w:type="dxa"/>
          </w:tcPr>
          <w:p w14:paraId="35955A47" w14:textId="62A92202" w:rsidR="00D92293" w:rsidRPr="00C96B96" w:rsidRDefault="00D92293" w:rsidP="0007518C">
            <w:pPr>
              <w:jc w:val="center"/>
              <w:rPr>
                <w:rFonts w:ascii="Times New Roman" w:eastAsia="Times New Roman" w:hAnsi="Times New Roman"/>
                <w:sz w:val="20"/>
                <w:szCs w:val="20"/>
              </w:rPr>
            </w:pPr>
            <w:r w:rsidRPr="00C96B96">
              <w:rPr>
                <w:rFonts w:ascii="Times New Roman" w:eastAsia="Times New Roman" w:hAnsi="Times New Roman"/>
                <w:sz w:val="20"/>
                <w:szCs w:val="20"/>
                <w:lang w:val="ro-RO"/>
              </w:rPr>
              <w:t>Prevederi UE neaplicabile</w:t>
            </w:r>
          </w:p>
        </w:tc>
        <w:tc>
          <w:tcPr>
            <w:tcW w:w="2070" w:type="dxa"/>
          </w:tcPr>
          <w:p w14:paraId="3DB53181" w14:textId="3DC0797C" w:rsidR="00D92293" w:rsidRPr="00C96B96" w:rsidRDefault="00D92293" w:rsidP="0007518C">
            <w:pPr>
              <w:jc w:val="center"/>
              <w:rPr>
                <w:rFonts w:ascii="Times New Roman" w:hAnsi="Times New Roman"/>
                <w:sz w:val="20"/>
                <w:szCs w:val="20"/>
                <w:shd w:val="clear" w:color="auto" w:fill="FFFFFF"/>
              </w:rPr>
            </w:pPr>
            <w:r w:rsidRPr="00C96B96">
              <w:rPr>
                <w:rFonts w:ascii="Times New Roman" w:hAnsi="Times New Roman"/>
                <w:sz w:val="20"/>
                <w:szCs w:val="20"/>
                <w:shd w:val="clear" w:color="auto" w:fill="FFFFFF"/>
              </w:rPr>
              <w:t xml:space="preserve">Nu </w:t>
            </w:r>
            <w:proofErr w:type="spellStart"/>
            <w:r w:rsidRPr="00C96B96">
              <w:rPr>
                <w:rFonts w:ascii="Times New Roman" w:hAnsi="Times New Roman"/>
                <w:sz w:val="20"/>
                <w:szCs w:val="20"/>
                <w:shd w:val="clear" w:color="auto" w:fill="FFFFFF"/>
              </w:rPr>
              <w:t>este</w:t>
            </w:r>
            <w:proofErr w:type="spellEnd"/>
            <w:r w:rsidRPr="00C96B96">
              <w:rPr>
                <w:rFonts w:ascii="Times New Roman" w:hAnsi="Times New Roman"/>
                <w:sz w:val="20"/>
                <w:szCs w:val="20"/>
                <w:shd w:val="clear" w:color="auto" w:fill="FFFFFF"/>
              </w:rPr>
              <w:t xml:space="preserve"> relevant </w:t>
            </w:r>
            <w:proofErr w:type="spellStart"/>
            <w:r w:rsidRPr="00C96B96">
              <w:rPr>
                <w:rFonts w:ascii="Times New Roman" w:hAnsi="Times New Roman"/>
                <w:sz w:val="20"/>
                <w:szCs w:val="20"/>
                <w:shd w:val="clear" w:color="auto" w:fill="FFFFFF"/>
              </w:rPr>
              <w:t>pentru</w:t>
            </w:r>
            <w:proofErr w:type="spellEnd"/>
            <w:r w:rsidRPr="00C96B96">
              <w:rPr>
                <w:rFonts w:ascii="Times New Roman" w:hAnsi="Times New Roman"/>
                <w:sz w:val="20"/>
                <w:szCs w:val="20"/>
                <w:shd w:val="clear" w:color="auto" w:fill="FFFFFF"/>
              </w:rPr>
              <w:t xml:space="preserve"> </w:t>
            </w:r>
            <w:proofErr w:type="spellStart"/>
            <w:r w:rsidRPr="00C96B96">
              <w:rPr>
                <w:rFonts w:ascii="Times New Roman" w:hAnsi="Times New Roman"/>
                <w:sz w:val="20"/>
                <w:szCs w:val="20"/>
                <w:shd w:val="clear" w:color="auto" w:fill="FFFFFF"/>
              </w:rPr>
              <w:t>transpunere</w:t>
            </w:r>
            <w:proofErr w:type="spellEnd"/>
            <w:r w:rsidRPr="00C96B96">
              <w:rPr>
                <w:rFonts w:ascii="Times New Roman" w:hAnsi="Times New Roman"/>
                <w:sz w:val="20"/>
                <w:szCs w:val="20"/>
                <w:shd w:val="clear" w:color="auto" w:fill="FFFFFF"/>
              </w:rPr>
              <w:t>.</w:t>
            </w:r>
          </w:p>
        </w:tc>
      </w:tr>
      <w:tr w:rsidR="00D92293" w:rsidRPr="00C96B96" w14:paraId="637390C8" w14:textId="77777777" w:rsidTr="00B901F1">
        <w:trPr>
          <w:trHeight w:val="520"/>
        </w:trPr>
        <w:tc>
          <w:tcPr>
            <w:tcW w:w="4135" w:type="dxa"/>
            <w:gridSpan w:val="2"/>
          </w:tcPr>
          <w:p w14:paraId="05A71DDF" w14:textId="465A5442" w:rsidR="00D92293" w:rsidRPr="00C96B96" w:rsidRDefault="00D92293" w:rsidP="00B75B48">
            <w:pPr>
              <w:spacing w:after="120"/>
              <w:jc w:val="both"/>
              <w:rPr>
                <w:rFonts w:ascii="Times New Roman" w:hAnsi="Times New Roman"/>
                <w:sz w:val="20"/>
                <w:szCs w:val="20"/>
                <w:lang w:val="en-US"/>
              </w:rPr>
            </w:pPr>
            <w:r w:rsidRPr="00C96B96">
              <w:rPr>
                <w:rFonts w:ascii="Times New Roman" w:hAnsi="Times New Roman"/>
                <w:sz w:val="20"/>
                <w:szCs w:val="20"/>
                <w:lang w:val="ro-RO"/>
              </w:rPr>
              <w:t>(3) Efectele dăunătoare pot fi evaluate cu ajutorul relațiilor doză-efect menționate în anexa III.</w:t>
            </w:r>
          </w:p>
        </w:tc>
        <w:tc>
          <w:tcPr>
            <w:tcW w:w="5310" w:type="dxa"/>
          </w:tcPr>
          <w:p w14:paraId="7731B62C" w14:textId="125F42F1" w:rsidR="00D92293" w:rsidRPr="00C96B96" w:rsidRDefault="00D92293" w:rsidP="00973C45">
            <w:pPr>
              <w:tabs>
                <w:tab w:val="left" w:pos="426"/>
              </w:tabs>
              <w:suppressAutoHyphens w:val="0"/>
              <w:autoSpaceDN/>
              <w:spacing w:after="120" w:line="276" w:lineRule="auto"/>
              <w:ind w:right="117"/>
              <w:jc w:val="both"/>
              <w:textAlignment w:val="auto"/>
              <w:rPr>
                <w:rFonts w:ascii="Times New Roman" w:hAnsi="Times New Roman"/>
                <w:b/>
                <w:bCs/>
                <w:sz w:val="20"/>
                <w:szCs w:val="20"/>
                <w:lang w:val="ro-RO"/>
              </w:rPr>
            </w:pPr>
            <w:r w:rsidRPr="00C96B96">
              <w:rPr>
                <w:rFonts w:ascii="Times New Roman" w:hAnsi="Times New Roman"/>
                <w:sz w:val="20"/>
                <w:szCs w:val="20"/>
                <w:lang w:val="ro-RO"/>
              </w:rPr>
              <w:t>1</w:t>
            </w:r>
            <w:r w:rsidR="002D3FC1" w:rsidRPr="00C96B96">
              <w:rPr>
                <w:rFonts w:ascii="Times New Roman" w:hAnsi="Times New Roman"/>
                <w:sz w:val="20"/>
                <w:szCs w:val="20"/>
                <w:lang w:val="ro-RO"/>
              </w:rPr>
              <w:t>7</w:t>
            </w:r>
            <w:r w:rsidRPr="00C96B96">
              <w:rPr>
                <w:rFonts w:ascii="Times New Roman" w:hAnsi="Times New Roman"/>
                <w:sz w:val="20"/>
                <w:szCs w:val="20"/>
                <w:lang w:val="ro-RO"/>
              </w:rPr>
              <w:t>.</w:t>
            </w:r>
            <w:r w:rsidR="002D3FC1" w:rsidRPr="00C96B96">
              <w:rPr>
                <w:rFonts w:ascii="Times New Roman" w:hAnsi="Times New Roman"/>
                <w:sz w:val="20"/>
                <w:szCs w:val="20"/>
                <w:lang w:val="ro-RO"/>
              </w:rPr>
              <w:t xml:space="preserve"> </w:t>
            </w:r>
            <w:r w:rsidR="00C67AF0" w:rsidRPr="00C96B96">
              <w:rPr>
                <w:rFonts w:ascii="Times New Roman" w:hAnsi="Times New Roman"/>
                <w:sz w:val="20"/>
                <w:szCs w:val="20"/>
                <w:lang w:val="ro-RO"/>
              </w:rPr>
              <w:t xml:space="preserve">    </w:t>
            </w:r>
            <w:r w:rsidRPr="00C96B96">
              <w:rPr>
                <w:rFonts w:ascii="Times New Roman" w:hAnsi="Times New Roman"/>
                <w:sz w:val="20"/>
                <w:szCs w:val="20"/>
                <w:lang w:val="ro-RO"/>
              </w:rPr>
              <w:t>Efectele dăunătoare se evaluează prin intermediul relațiilor doză-efect prevăzute în anexa nr. 3.</w:t>
            </w:r>
          </w:p>
        </w:tc>
        <w:tc>
          <w:tcPr>
            <w:tcW w:w="3780" w:type="dxa"/>
          </w:tcPr>
          <w:p w14:paraId="49269EBC" w14:textId="10EC3285" w:rsidR="00D92293" w:rsidRPr="00C96B96" w:rsidRDefault="00D92293" w:rsidP="0007518C">
            <w:pPr>
              <w:spacing w:after="120"/>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Compatibil</w:t>
            </w:r>
          </w:p>
        </w:tc>
        <w:tc>
          <w:tcPr>
            <w:tcW w:w="2070" w:type="dxa"/>
          </w:tcPr>
          <w:p w14:paraId="69A46996" w14:textId="77777777" w:rsidR="00D92293" w:rsidRPr="00C96B96" w:rsidRDefault="00D92293" w:rsidP="0007518C">
            <w:pPr>
              <w:jc w:val="center"/>
              <w:rPr>
                <w:rFonts w:ascii="Times New Roman" w:hAnsi="Times New Roman"/>
                <w:sz w:val="20"/>
                <w:szCs w:val="20"/>
                <w:shd w:val="clear" w:color="auto" w:fill="FFFFFF"/>
              </w:rPr>
            </w:pPr>
          </w:p>
        </w:tc>
      </w:tr>
      <w:tr w:rsidR="00B75B48" w:rsidRPr="00C96B96" w14:paraId="0E978B8B" w14:textId="77777777" w:rsidTr="00B901F1">
        <w:trPr>
          <w:trHeight w:val="520"/>
        </w:trPr>
        <w:tc>
          <w:tcPr>
            <w:tcW w:w="4135" w:type="dxa"/>
            <w:gridSpan w:val="2"/>
          </w:tcPr>
          <w:p w14:paraId="54FA103D" w14:textId="0EBCC04D" w:rsidR="00B75B48" w:rsidRPr="00C96B96" w:rsidRDefault="00B75B48" w:rsidP="00B75B48">
            <w:pPr>
              <w:jc w:val="both"/>
              <w:rPr>
                <w:rFonts w:ascii="Times New Roman" w:hAnsi="Times New Roman"/>
                <w:sz w:val="20"/>
                <w:szCs w:val="20"/>
                <w:lang w:val="ro-RO"/>
              </w:rPr>
            </w:pPr>
            <w:r w:rsidRPr="00C96B96">
              <w:rPr>
                <w:rFonts w:ascii="Times New Roman" w:hAnsi="Times New Roman"/>
                <w:sz w:val="20"/>
                <w:szCs w:val="20"/>
                <w:lang w:val="ro-RO"/>
              </w:rPr>
              <w:t>Comisia este împuternicită să adopte acte delegate în conformitate cu articolul 12a în ceea ce privește modificarea anexei III în vederea stabilirii unor metode comune de evaluare pentru determinarea efectelor dăunătoare.</w:t>
            </w:r>
          </w:p>
        </w:tc>
        <w:tc>
          <w:tcPr>
            <w:tcW w:w="5310" w:type="dxa"/>
          </w:tcPr>
          <w:p w14:paraId="184DE35B" w14:textId="4E88A5C8" w:rsidR="00B75B48" w:rsidRPr="00C96B96" w:rsidRDefault="00B75B48" w:rsidP="00B75B48">
            <w:pPr>
              <w:tabs>
                <w:tab w:val="left" w:pos="426"/>
              </w:tabs>
              <w:suppressAutoHyphens w:val="0"/>
              <w:autoSpaceDN/>
              <w:spacing w:before="120" w:after="120" w:line="276" w:lineRule="auto"/>
              <w:ind w:right="117"/>
              <w:jc w:val="both"/>
              <w:textAlignment w:val="auto"/>
              <w:rPr>
                <w:rFonts w:ascii="Times New Roman" w:hAnsi="Times New Roman"/>
                <w:sz w:val="20"/>
                <w:szCs w:val="20"/>
                <w:lang w:val="ro-RO"/>
              </w:rPr>
            </w:pPr>
            <w:r w:rsidRPr="00C96B96">
              <w:rPr>
                <w:rFonts w:ascii="Times New Roman" w:hAnsi="Times New Roman"/>
                <w:sz w:val="20"/>
                <w:szCs w:val="20"/>
                <w:lang w:val="ro-RO"/>
              </w:rPr>
              <w:t>-</w:t>
            </w:r>
          </w:p>
        </w:tc>
        <w:tc>
          <w:tcPr>
            <w:tcW w:w="3780" w:type="dxa"/>
          </w:tcPr>
          <w:p w14:paraId="7F17E2CF" w14:textId="246CC095" w:rsidR="00B75B48" w:rsidRPr="00C96B96" w:rsidRDefault="00B75B48" w:rsidP="0007518C">
            <w:pPr>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Prevederi UE neaplicabile</w:t>
            </w:r>
          </w:p>
        </w:tc>
        <w:tc>
          <w:tcPr>
            <w:tcW w:w="2070" w:type="dxa"/>
          </w:tcPr>
          <w:p w14:paraId="52652DB6" w14:textId="7B24D191" w:rsidR="00B75B48" w:rsidRPr="00C96B96" w:rsidRDefault="00B75B48" w:rsidP="0007518C">
            <w:pPr>
              <w:jc w:val="center"/>
              <w:rPr>
                <w:rFonts w:ascii="Times New Roman" w:hAnsi="Times New Roman"/>
                <w:sz w:val="20"/>
                <w:szCs w:val="20"/>
                <w:shd w:val="clear" w:color="auto" w:fill="FFFFFF"/>
              </w:rPr>
            </w:pPr>
            <w:r w:rsidRPr="00C96B96">
              <w:rPr>
                <w:rFonts w:ascii="Times New Roman" w:hAnsi="Times New Roman"/>
                <w:sz w:val="20"/>
                <w:szCs w:val="20"/>
                <w:shd w:val="clear" w:color="auto" w:fill="FFFFFF"/>
              </w:rPr>
              <w:t xml:space="preserve">Nu </w:t>
            </w:r>
            <w:proofErr w:type="spellStart"/>
            <w:r w:rsidRPr="00C96B96">
              <w:rPr>
                <w:rFonts w:ascii="Times New Roman" w:hAnsi="Times New Roman"/>
                <w:sz w:val="20"/>
                <w:szCs w:val="20"/>
                <w:shd w:val="clear" w:color="auto" w:fill="FFFFFF"/>
              </w:rPr>
              <w:t>este</w:t>
            </w:r>
            <w:proofErr w:type="spellEnd"/>
            <w:r w:rsidRPr="00C96B96">
              <w:rPr>
                <w:rFonts w:ascii="Times New Roman" w:hAnsi="Times New Roman"/>
                <w:sz w:val="20"/>
                <w:szCs w:val="20"/>
                <w:shd w:val="clear" w:color="auto" w:fill="FFFFFF"/>
              </w:rPr>
              <w:t xml:space="preserve"> relevant </w:t>
            </w:r>
            <w:proofErr w:type="spellStart"/>
            <w:r w:rsidRPr="00C96B96">
              <w:rPr>
                <w:rFonts w:ascii="Times New Roman" w:hAnsi="Times New Roman"/>
                <w:sz w:val="20"/>
                <w:szCs w:val="20"/>
                <w:shd w:val="clear" w:color="auto" w:fill="FFFFFF"/>
              </w:rPr>
              <w:t>pentru</w:t>
            </w:r>
            <w:proofErr w:type="spellEnd"/>
            <w:r w:rsidRPr="00C96B96">
              <w:rPr>
                <w:rFonts w:ascii="Times New Roman" w:hAnsi="Times New Roman"/>
                <w:sz w:val="20"/>
                <w:szCs w:val="20"/>
                <w:shd w:val="clear" w:color="auto" w:fill="FFFFFF"/>
              </w:rPr>
              <w:t xml:space="preserve"> </w:t>
            </w:r>
            <w:proofErr w:type="spellStart"/>
            <w:r w:rsidRPr="00C96B96">
              <w:rPr>
                <w:rFonts w:ascii="Times New Roman" w:hAnsi="Times New Roman"/>
                <w:sz w:val="20"/>
                <w:szCs w:val="20"/>
                <w:shd w:val="clear" w:color="auto" w:fill="FFFFFF"/>
              </w:rPr>
              <w:t>transpunere</w:t>
            </w:r>
            <w:proofErr w:type="spellEnd"/>
            <w:r w:rsidRPr="00C96B96">
              <w:rPr>
                <w:rFonts w:ascii="Times New Roman" w:hAnsi="Times New Roman"/>
                <w:sz w:val="20"/>
                <w:szCs w:val="20"/>
                <w:shd w:val="clear" w:color="auto" w:fill="FFFFFF"/>
              </w:rPr>
              <w:t>.</w:t>
            </w:r>
          </w:p>
        </w:tc>
      </w:tr>
      <w:tr w:rsidR="00B75B48" w:rsidRPr="00C96B96" w14:paraId="5F3C6E32" w14:textId="571A8838" w:rsidTr="00B901F1">
        <w:trPr>
          <w:trHeight w:val="520"/>
        </w:trPr>
        <w:tc>
          <w:tcPr>
            <w:tcW w:w="4135" w:type="dxa"/>
            <w:gridSpan w:val="2"/>
          </w:tcPr>
          <w:p w14:paraId="686D0407" w14:textId="3230BBC9" w:rsidR="00B75B48" w:rsidRPr="00C96B96" w:rsidRDefault="00B75B48" w:rsidP="00B75B48">
            <w:pPr>
              <w:pStyle w:val="MediumGrid21"/>
              <w:jc w:val="center"/>
              <w:rPr>
                <w:rFonts w:ascii="Times New Roman" w:hAnsi="Times New Roman"/>
                <w:i/>
                <w:iCs/>
                <w:sz w:val="20"/>
                <w:szCs w:val="20"/>
              </w:rPr>
            </w:pPr>
            <w:r w:rsidRPr="00C96B96">
              <w:rPr>
                <w:rFonts w:ascii="Times New Roman" w:hAnsi="Times New Roman"/>
                <w:i/>
                <w:iCs/>
                <w:sz w:val="20"/>
                <w:szCs w:val="20"/>
              </w:rPr>
              <w:t>Articolul 7</w:t>
            </w:r>
          </w:p>
          <w:p w14:paraId="7EDBF5E4" w14:textId="77777777" w:rsidR="00B75B48" w:rsidRPr="00C96B96" w:rsidRDefault="00B75B48" w:rsidP="00B75B48">
            <w:pPr>
              <w:pStyle w:val="MediumGrid21"/>
              <w:jc w:val="center"/>
              <w:rPr>
                <w:rFonts w:ascii="Times New Roman" w:hAnsi="Times New Roman"/>
                <w:i/>
                <w:iCs/>
                <w:sz w:val="20"/>
                <w:szCs w:val="20"/>
              </w:rPr>
            </w:pPr>
          </w:p>
          <w:p w14:paraId="3940726F" w14:textId="77777777" w:rsidR="00B75B48" w:rsidRPr="00C96B96" w:rsidRDefault="00B75B48" w:rsidP="00B75B48">
            <w:pPr>
              <w:pStyle w:val="MediumGrid21"/>
              <w:jc w:val="center"/>
              <w:rPr>
                <w:rFonts w:ascii="Times New Roman" w:hAnsi="Times New Roman"/>
                <w:b/>
                <w:bCs/>
                <w:sz w:val="20"/>
                <w:szCs w:val="20"/>
              </w:rPr>
            </w:pPr>
            <w:r w:rsidRPr="00C96B96">
              <w:rPr>
                <w:rFonts w:ascii="Times New Roman" w:hAnsi="Times New Roman"/>
                <w:b/>
                <w:bCs/>
                <w:sz w:val="20"/>
                <w:szCs w:val="20"/>
              </w:rPr>
              <w:t>Cartografierea acustică strategică</w:t>
            </w:r>
          </w:p>
          <w:p w14:paraId="4682D0EE" w14:textId="77777777" w:rsidR="00B75B48" w:rsidRPr="00C96B96" w:rsidRDefault="00B75B48" w:rsidP="00B75B48">
            <w:pPr>
              <w:pStyle w:val="MediumGrid21"/>
              <w:jc w:val="both"/>
              <w:rPr>
                <w:rFonts w:ascii="Times New Roman" w:hAnsi="Times New Roman"/>
                <w:sz w:val="20"/>
                <w:szCs w:val="20"/>
              </w:rPr>
            </w:pPr>
          </w:p>
          <w:p w14:paraId="1E3060A3" w14:textId="40FC2FBB" w:rsidR="00B75B48" w:rsidRPr="00C96B96" w:rsidRDefault="00B75B48" w:rsidP="00ED26E9">
            <w:pPr>
              <w:pStyle w:val="MediumGrid21"/>
              <w:spacing w:after="240"/>
              <w:jc w:val="both"/>
              <w:rPr>
                <w:rFonts w:ascii="Times New Roman" w:hAnsi="Times New Roman"/>
                <w:sz w:val="20"/>
                <w:szCs w:val="20"/>
              </w:rPr>
            </w:pPr>
            <w:r w:rsidRPr="00C96B96">
              <w:rPr>
                <w:rFonts w:ascii="Times New Roman" w:hAnsi="Times New Roman"/>
                <w:sz w:val="20"/>
                <w:szCs w:val="20"/>
              </w:rPr>
              <w:t xml:space="preserve">(1) Statele membre asigură că, până la 30 iunie 2007, se elaborează hărți acustice strategice care să indice situația din anul calendaristic precedent și, unde este cazul, că acestea sunt aprobate de autoritățile competente, pentru aglomerările cu mai mult de 250 000 de locuitori și pentru toate drumurile principale cu un trafic mai mare de șase milioane de treceri ale vehiculelor anual, precum și pentru căile ferate principale cu un trafic mai mare de 60 000 de treceri ale trenurilor </w:t>
            </w:r>
            <w:r w:rsidRPr="00C96B96">
              <w:rPr>
                <w:rFonts w:ascii="Times New Roman" w:hAnsi="Times New Roman"/>
                <w:sz w:val="20"/>
                <w:szCs w:val="20"/>
              </w:rPr>
              <w:lastRenderedPageBreak/>
              <w:t>anual și pentru aeroporturile principale de</w:t>
            </w:r>
            <w:r w:rsidR="00ED26E9" w:rsidRPr="00C96B96">
              <w:rPr>
                <w:rFonts w:ascii="Times New Roman" w:hAnsi="Times New Roman"/>
                <w:sz w:val="20"/>
                <w:szCs w:val="20"/>
              </w:rPr>
              <w:t xml:space="preserve"> pe teritoriile lor respective.</w:t>
            </w:r>
          </w:p>
        </w:tc>
        <w:tc>
          <w:tcPr>
            <w:tcW w:w="5310" w:type="dxa"/>
          </w:tcPr>
          <w:p w14:paraId="7E662AB6" w14:textId="38CDC554" w:rsidR="002D3FC1" w:rsidRPr="00C96B96" w:rsidRDefault="002D3FC1" w:rsidP="002D3FC1">
            <w:pPr>
              <w:suppressAutoHyphens w:val="0"/>
              <w:autoSpaceDN/>
              <w:spacing w:before="120" w:after="120" w:line="276" w:lineRule="auto"/>
              <w:ind w:right="117"/>
              <w:jc w:val="center"/>
              <w:textAlignment w:val="auto"/>
              <w:rPr>
                <w:rFonts w:ascii="Times New Roman" w:hAnsi="Times New Roman"/>
                <w:b/>
                <w:bCs/>
                <w:sz w:val="20"/>
                <w:szCs w:val="20"/>
                <w:lang w:val="ro-RO"/>
              </w:rPr>
            </w:pPr>
            <w:r w:rsidRPr="00C96B96">
              <w:rPr>
                <w:rFonts w:ascii="Times New Roman" w:hAnsi="Times New Roman"/>
                <w:b/>
                <w:bCs/>
                <w:sz w:val="20"/>
                <w:szCs w:val="20"/>
                <w:lang w:val="ro-RO"/>
              </w:rPr>
              <w:lastRenderedPageBreak/>
              <w:t>Capitolul III</w:t>
            </w:r>
          </w:p>
          <w:p w14:paraId="7160A5AD" w14:textId="30366D8F" w:rsidR="002D3FC1" w:rsidRPr="00C96B96" w:rsidRDefault="002D3FC1" w:rsidP="00F5655D">
            <w:pPr>
              <w:suppressAutoHyphens w:val="0"/>
              <w:autoSpaceDN/>
              <w:spacing w:before="120" w:after="120" w:line="276" w:lineRule="auto"/>
              <w:ind w:right="-103"/>
              <w:jc w:val="center"/>
              <w:textAlignment w:val="auto"/>
              <w:rPr>
                <w:rFonts w:ascii="Times New Roman" w:hAnsi="Times New Roman"/>
                <w:sz w:val="20"/>
                <w:szCs w:val="20"/>
                <w:lang w:val="ro-RO"/>
              </w:rPr>
            </w:pPr>
            <w:r w:rsidRPr="00C96B96">
              <w:rPr>
                <w:rFonts w:ascii="Times New Roman" w:hAnsi="Times New Roman"/>
                <w:sz w:val="20"/>
                <w:szCs w:val="20"/>
                <w:lang w:val="ro-RO"/>
              </w:rPr>
              <w:t>CARTOGRAFIEREA ACUSTICĂ STRATEGICĂ, HĂRȚILE ACUSTICE STRATEGICE</w:t>
            </w:r>
            <w:r w:rsidR="00F5655D" w:rsidRPr="00C96B96">
              <w:rPr>
                <w:rFonts w:ascii="Times New Roman" w:hAnsi="Times New Roman"/>
                <w:sz w:val="20"/>
                <w:szCs w:val="20"/>
                <w:lang w:val="ro-RO"/>
              </w:rPr>
              <w:t xml:space="preserve"> </w:t>
            </w:r>
            <w:r w:rsidRPr="00C96B96">
              <w:rPr>
                <w:rFonts w:ascii="Times New Roman" w:hAnsi="Times New Roman"/>
                <w:sz w:val="20"/>
                <w:szCs w:val="20"/>
                <w:lang w:val="ro-RO"/>
              </w:rPr>
              <w:t>ȘI PLANURILE DE ACȚIUNE</w:t>
            </w:r>
          </w:p>
          <w:p w14:paraId="365EA9B6" w14:textId="77777777" w:rsidR="002D3FC1" w:rsidRPr="00C96B96" w:rsidRDefault="002D3FC1" w:rsidP="002D3FC1">
            <w:pPr>
              <w:suppressAutoHyphens w:val="0"/>
              <w:autoSpaceDN/>
              <w:spacing w:before="120" w:after="120" w:line="276" w:lineRule="auto"/>
              <w:ind w:right="117"/>
              <w:jc w:val="center"/>
              <w:textAlignment w:val="auto"/>
              <w:rPr>
                <w:rFonts w:ascii="Times New Roman" w:hAnsi="Times New Roman"/>
                <w:b/>
                <w:bCs/>
                <w:i/>
                <w:iCs/>
                <w:sz w:val="20"/>
                <w:szCs w:val="20"/>
                <w:lang w:val="ro-RO"/>
              </w:rPr>
            </w:pPr>
            <w:r w:rsidRPr="00C96B96">
              <w:rPr>
                <w:rFonts w:ascii="Times New Roman" w:hAnsi="Times New Roman"/>
                <w:b/>
                <w:bCs/>
                <w:i/>
                <w:iCs/>
                <w:sz w:val="20"/>
                <w:szCs w:val="20"/>
                <w:lang w:val="ro-RO"/>
              </w:rPr>
              <w:t>Secțiunea 1</w:t>
            </w:r>
          </w:p>
          <w:p w14:paraId="3DDCED85" w14:textId="68A18E2C" w:rsidR="002D3FC1" w:rsidRPr="00C96B96" w:rsidRDefault="002D3FC1" w:rsidP="002D3FC1">
            <w:pPr>
              <w:suppressAutoHyphens w:val="0"/>
              <w:autoSpaceDN/>
              <w:spacing w:before="120" w:after="120" w:line="276" w:lineRule="auto"/>
              <w:ind w:right="117"/>
              <w:jc w:val="center"/>
              <w:textAlignment w:val="auto"/>
              <w:rPr>
                <w:rFonts w:ascii="Times New Roman" w:hAnsi="Times New Roman"/>
                <w:i/>
                <w:iCs/>
                <w:sz w:val="20"/>
                <w:szCs w:val="20"/>
                <w:lang w:val="ro-RO"/>
              </w:rPr>
            </w:pPr>
            <w:r w:rsidRPr="00C96B96">
              <w:rPr>
                <w:rFonts w:ascii="Times New Roman" w:hAnsi="Times New Roman"/>
                <w:i/>
                <w:iCs/>
                <w:sz w:val="20"/>
                <w:szCs w:val="20"/>
                <w:lang w:val="ro-RO"/>
              </w:rPr>
              <w:t>Elaborarea, analiza și revizuirea hărților acustice strategice</w:t>
            </w:r>
          </w:p>
          <w:p w14:paraId="2B1236E1" w14:textId="424174C2" w:rsidR="00B75B48" w:rsidRPr="00C96B96" w:rsidRDefault="002D3FC1" w:rsidP="00673648">
            <w:pPr>
              <w:suppressAutoHyphens w:val="0"/>
              <w:autoSpaceDN/>
              <w:spacing w:before="120" w:after="120" w:line="276" w:lineRule="auto"/>
              <w:ind w:right="117"/>
              <w:jc w:val="both"/>
              <w:textAlignment w:val="auto"/>
              <w:rPr>
                <w:rFonts w:ascii="Times New Roman" w:hAnsi="Times New Roman"/>
                <w:bCs/>
                <w:color w:val="0070C0"/>
                <w:sz w:val="20"/>
                <w:szCs w:val="20"/>
                <w:lang w:val="ro-RO"/>
              </w:rPr>
            </w:pPr>
            <w:r w:rsidRPr="00C96B96">
              <w:rPr>
                <w:rFonts w:ascii="Times New Roman" w:hAnsi="Times New Roman"/>
                <w:sz w:val="20"/>
                <w:szCs w:val="20"/>
                <w:lang w:val="ro-RO"/>
              </w:rPr>
              <w:t>18</w:t>
            </w:r>
            <w:r w:rsidR="00B75B48" w:rsidRPr="00C96B96">
              <w:rPr>
                <w:rFonts w:ascii="Times New Roman" w:hAnsi="Times New Roman"/>
                <w:sz w:val="20"/>
                <w:szCs w:val="20"/>
                <w:lang w:val="ro-RO"/>
              </w:rPr>
              <w:t>.</w:t>
            </w:r>
            <w:r w:rsidR="00CC3E62" w:rsidRPr="00C96B96">
              <w:rPr>
                <w:rFonts w:ascii="Times New Roman" w:hAnsi="Times New Roman"/>
                <w:sz w:val="20"/>
                <w:szCs w:val="20"/>
                <w:lang w:val="ro-RO"/>
              </w:rPr>
              <w:t xml:space="preserve"> </w:t>
            </w:r>
            <w:r w:rsidRPr="00C96B96">
              <w:t xml:space="preserve"> </w:t>
            </w:r>
            <w:r w:rsidRPr="00C96B96">
              <w:rPr>
                <w:rFonts w:ascii="Times New Roman" w:hAnsi="Times New Roman"/>
                <w:sz w:val="20"/>
                <w:szCs w:val="20"/>
                <w:lang w:val="ro-RO"/>
              </w:rPr>
              <w:t xml:space="preserve">Până la data de 30 iunie 2030 autoritățile competente și operatorii economici de la pct. 6 elaborează hărțile </w:t>
            </w:r>
            <w:r w:rsidR="00BB218B" w:rsidRPr="00C96B96">
              <w:rPr>
                <w:rFonts w:ascii="Times New Roman" w:hAnsi="Times New Roman"/>
                <w:sz w:val="20"/>
                <w:szCs w:val="20"/>
                <w:lang w:val="ro-RO"/>
              </w:rPr>
              <w:t xml:space="preserve">acustice </w:t>
            </w:r>
            <w:r w:rsidRPr="00C96B96">
              <w:rPr>
                <w:rFonts w:ascii="Times New Roman" w:hAnsi="Times New Roman"/>
                <w:sz w:val="20"/>
                <w:szCs w:val="20"/>
                <w:lang w:val="ro-RO"/>
              </w:rPr>
              <w:t xml:space="preserve">strategice, care prezintă situația anului calendaristic precedent, pentru aglomerările cu mai mult de </w:t>
            </w:r>
            <w:r w:rsidR="001C6778" w:rsidRPr="00C96B96">
              <w:rPr>
                <w:rFonts w:ascii="Times New Roman" w:hAnsi="Times New Roman"/>
                <w:sz w:val="20"/>
                <w:szCs w:val="20"/>
                <w:lang w:val="ro-RO"/>
              </w:rPr>
              <w:t>25</w:t>
            </w:r>
            <w:r w:rsidR="006D624E" w:rsidRPr="00C96B96">
              <w:rPr>
                <w:rFonts w:ascii="Times New Roman" w:hAnsi="Times New Roman"/>
                <w:sz w:val="20"/>
                <w:szCs w:val="20"/>
                <w:lang w:val="ro-RO"/>
              </w:rPr>
              <w:t>0</w:t>
            </w:r>
            <w:r w:rsidRPr="00C96B96">
              <w:rPr>
                <w:rFonts w:ascii="Times New Roman" w:hAnsi="Times New Roman"/>
                <w:sz w:val="20"/>
                <w:szCs w:val="20"/>
                <w:lang w:val="ro-RO"/>
              </w:rPr>
              <w:t xml:space="preserve"> 000 de locuitori, pentru drumurile principale cu un trafic anual mai mare de </w:t>
            </w:r>
            <w:r w:rsidR="00673648">
              <w:rPr>
                <w:rFonts w:ascii="Times New Roman" w:hAnsi="Times New Roman"/>
                <w:sz w:val="20"/>
                <w:szCs w:val="20"/>
                <w:lang w:val="ro-RO"/>
              </w:rPr>
              <w:t>6</w:t>
            </w:r>
            <w:r w:rsidRPr="00C96B96">
              <w:rPr>
                <w:rFonts w:ascii="Times New Roman" w:hAnsi="Times New Roman"/>
                <w:sz w:val="20"/>
                <w:szCs w:val="20"/>
                <w:lang w:val="ro-RO"/>
              </w:rPr>
              <w:t xml:space="preserve"> milioane de treceri ale vehiculelor, pentru căile ferate principale cu un </w:t>
            </w:r>
            <w:r w:rsidRPr="00C96B96">
              <w:rPr>
                <w:rFonts w:ascii="Times New Roman" w:hAnsi="Times New Roman"/>
                <w:sz w:val="20"/>
                <w:szCs w:val="20"/>
                <w:lang w:val="ro-RO"/>
              </w:rPr>
              <w:lastRenderedPageBreak/>
              <w:t>trafic anual mai mare de 30 000 de treceri ale trenurilor</w:t>
            </w:r>
            <w:r w:rsidR="0067124A" w:rsidRPr="00C96B96">
              <w:rPr>
                <w:rFonts w:ascii="Times New Roman" w:hAnsi="Times New Roman"/>
                <w:sz w:val="20"/>
                <w:szCs w:val="20"/>
                <w:lang w:val="ro-RO"/>
              </w:rPr>
              <w:t>,</w:t>
            </w:r>
            <w:r w:rsidRPr="00C96B96">
              <w:rPr>
                <w:rFonts w:ascii="Times New Roman" w:hAnsi="Times New Roman"/>
                <w:sz w:val="20"/>
                <w:szCs w:val="20"/>
                <w:lang w:val="ro-RO"/>
              </w:rPr>
              <w:t xml:space="preserve"> pentru aeroporturile principale cu un trafic mai mare de 50.000 de mișcări</w:t>
            </w:r>
            <w:r w:rsidR="0067124A" w:rsidRPr="00C96B96">
              <w:rPr>
                <w:rFonts w:ascii="Times New Roman" w:hAnsi="Times New Roman"/>
                <w:sz w:val="20"/>
                <w:szCs w:val="20"/>
                <w:lang w:val="ro-RO"/>
              </w:rPr>
              <w:t xml:space="preserve"> de aeronave</w:t>
            </w:r>
            <w:r w:rsidRPr="00C96B96">
              <w:rPr>
                <w:rFonts w:ascii="Times New Roman" w:hAnsi="Times New Roman"/>
                <w:sz w:val="20"/>
                <w:szCs w:val="20"/>
                <w:lang w:val="ro-RO"/>
              </w:rPr>
              <w:t xml:space="preserve"> pe an</w:t>
            </w:r>
            <w:r w:rsidR="0067124A" w:rsidRPr="00C96B96">
              <w:rPr>
                <w:rFonts w:ascii="Times New Roman" w:hAnsi="Times New Roman"/>
                <w:sz w:val="20"/>
                <w:szCs w:val="20"/>
                <w:lang w:val="ro-RO"/>
              </w:rPr>
              <w:t xml:space="preserve"> </w:t>
            </w:r>
            <w:bookmarkStart w:id="3" w:name="_Hlk219190651"/>
            <w:r w:rsidR="00496457" w:rsidRPr="00C96B96">
              <w:rPr>
                <w:rFonts w:ascii="Times New Roman" w:hAnsi="Times New Roman"/>
                <w:color w:val="000000" w:themeColor="text1"/>
                <w:sz w:val="20"/>
                <w:szCs w:val="20"/>
                <w:lang w:val="ro-RO"/>
              </w:rPr>
              <w:t>(</w:t>
            </w:r>
            <w:r w:rsidR="0067124A" w:rsidRPr="00C96B96">
              <w:rPr>
                <w:rFonts w:ascii="Times New Roman" w:hAnsi="Times New Roman"/>
                <w:color w:val="000000" w:themeColor="text1"/>
                <w:sz w:val="20"/>
                <w:szCs w:val="20"/>
                <w:lang w:val="ro-RO"/>
              </w:rPr>
              <w:t>calculat pe baza mediei numărului de mișcări din ultimii trei ani calendaristici anteriori evaluării zgomotului</w:t>
            </w:r>
            <w:r w:rsidR="00496457" w:rsidRPr="00C96B96">
              <w:rPr>
                <w:rFonts w:ascii="Times New Roman" w:hAnsi="Times New Roman"/>
                <w:color w:val="000000" w:themeColor="text1"/>
                <w:sz w:val="20"/>
                <w:szCs w:val="20"/>
                <w:lang w:val="ro-RO"/>
              </w:rPr>
              <w:t>),</w:t>
            </w:r>
            <w:r w:rsidRPr="00C96B96">
              <w:rPr>
                <w:rFonts w:ascii="Times New Roman" w:hAnsi="Times New Roman"/>
                <w:color w:val="000000" w:themeColor="text1"/>
                <w:sz w:val="20"/>
                <w:szCs w:val="20"/>
                <w:lang w:val="ro-RO"/>
              </w:rPr>
              <w:t xml:space="preserve"> </w:t>
            </w:r>
            <w:bookmarkEnd w:id="3"/>
            <w:r w:rsidRPr="00C96B96">
              <w:rPr>
                <w:rFonts w:ascii="Times New Roman" w:hAnsi="Times New Roman"/>
                <w:sz w:val="20"/>
                <w:szCs w:val="20"/>
                <w:lang w:val="ro-RO"/>
              </w:rPr>
              <w:t>amplasamentele unde se desfășoară activități industriale prevăzute în anexa nr. 1 la Legea nr. 227/2022 privind emisiile industriale.</w:t>
            </w:r>
          </w:p>
        </w:tc>
        <w:tc>
          <w:tcPr>
            <w:tcW w:w="3780" w:type="dxa"/>
          </w:tcPr>
          <w:p w14:paraId="71033AD7" w14:textId="4B1E37AD" w:rsidR="00B75B48" w:rsidRPr="00C96B96" w:rsidRDefault="00B75B48"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lastRenderedPageBreak/>
              <w:t>Compatibil</w:t>
            </w:r>
          </w:p>
        </w:tc>
        <w:tc>
          <w:tcPr>
            <w:tcW w:w="2070" w:type="dxa"/>
          </w:tcPr>
          <w:p w14:paraId="1D624D4E" w14:textId="67AB9CB5" w:rsidR="00B75B48" w:rsidRPr="00C96B96" w:rsidRDefault="00B75B48" w:rsidP="0007518C">
            <w:pPr>
              <w:autoSpaceDE w:val="0"/>
              <w:spacing w:after="0" w:line="240" w:lineRule="auto"/>
              <w:jc w:val="center"/>
              <w:rPr>
                <w:rFonts w:ascii="Times New Roman" w:hAnsi="Times New Roman"/>
                <w:sz w:val="20"/>
                <w:szCs w:val="20"/>
                <w:shd w:val="clear" w:color="auto" w:fill="FFFFFF"/>
                <w:lang w:val="ro-RO"/>
              </w:rPr>
            </w:pPr>
          </w:p>
        </w:tc>
      </w:tr>
      <w:tr w:rsidR="00ED26E9" w:rsidRPr="00C96B96" w14:paraId="102989BE" w14:textId="77777777" w:rsidTr="00B901F1">
        <w:trPr>
          <w:trHeight w:val="520"/>
        </w:trPr>
        <w:tc>
          <w:tcPr>
            <w:tcW w:w="4135" w:type="dxa"/>
            <w:gridSpan w:val="2"/>
          </w:tcPr>
          <w:p w14:paraId="12B25BB6" w14:textId="77777777" w:rsidR="00ED26E9" w:rsidRPr="00C96B96" w:rsidRDefault="00ED26E9" w:rsidP="00ED26E9">
            <w:pPr>
              <w:pStyle w:val="MediumGrid21"/>
              <w:spacing w:after="240"/>
              <w:jc w:val="both"/>
              <w:rPr>
                <w:rFonts w:ascii="Times New Roman" w:hAnsi="Times New Roman"/>
                <w:sz w:val="20"/>
                <w:szCs w:val="20"/>
              </w:rPr>
            </w:pPr>
            <w:r w:rsidRPr="00C96B96">
              <w:rPr>
                <w:rFonts w:ascii="Times New Roman" w:hAnsi="Times New Roman"/>
                <w:sz w:val="20"/>
                <w:szCs w:val="20"/>
              </w:rPr>
              <w:t>Până la 30 iunie 2005 și, după această dată, din cinci în cinci ani, statele membre informează Comisia cu privire la drumurile principale cu un trafic mai mare de șase milioane de treceri ale vehiculelor anual, la căile ferate principale cu un trafic mai mare de 60 000 de treceri ale trenurilor anual, la aeroporturile principale și la aglomerările cu peste 250 000 de locuitori de pe teritoriile lor respective.</w:t>
            </w:r>
          </w:p>
          <w:p w14:paraId="194CB81A" w14:textId="77777777" w:rsidR="00ED26E9" w:rsidRPr="00C96B96" w:rsidRDefault="00ED26E9" w:rsidP="00B75B48">
            <w:pPr>
              <w:pStyle w:val="MediumGrid21"/>
              <w:jc w:val="center"/>
              <w:rPr>
                <w:rFonts w:ascii="Times New Roman" w:hAnsi="Times New Roman"/>
                <w:i/>
                <w:iCs/>
                <w:sz w:val="20"/>
                <w:szCs w:val="20"/>
              </w:rPr>
            </w:pPr>
          </w:p>
        </w:tc>
        <w:tc>
          <w:tcPr>
            <w:tcW w:w="5310" w:type="dxa"/>
          </w:tcPr>
          <w:p w14:paraId="2F3F7472" w14:textId="162487F2" w:rsidR="00ED26E9" w:rsidRPr="00C96B96" w:rsidRDefault="002D3FC1" w:rsidP="00673648">
            <w:pPr>
              <w:suppressAutoHyphens w:val="0"/>
              <w:autoSpaceDN/>
              <w:spacing w:after="120" w:line="276" w:lineRule="auto"/>
              <w:ind w:right="117"/>
              <w:jc w:val="both"/>
              <w:textAlignment w:val="auto"/>
              <w:rPr>
                <w:rFonts w:ascii="Times New Roman" w:hAnsi="Times New Roman"/>
                <w:sz w:val="20"/>
                <w:szCs w:val="20"/>
                <w:lang w:val="ro-RO"/>
              </w:rPr>
            </w:pPr>
            <w:r w:rsidRPr="00C96B96">
              <w:rPr>
                <w:rFonts w:ascii="Times New Roman" w:hAnsi="Times New Roman"/>
                <w:sz w:val="20"/>
                <w:szCs w:val="20"/>
                <w:lang w:val="ro-RO"/>
              </w:rPr>
              <w:t>19</w:t>
            </w:r>
            <w:r w:rsidR="00ED26E9" w:rsidRPr="00C96B96">
              <w:rPr>
                <w:rFonts w:ascii="Times New Roman" w:hAnsi="Times New Roman"/>
                <w:sz w:val="20"/>
                <w:szCs w:val="20"/>
                <w:lang w:val="ro-RO"/>
              </w:rPr>
              <w:t>.</w:t>
            </w:r>
            <w:r w:rsidRPr="00C96B96">
              <w:rPr>
                <w:rFonts w:ascii="Times New Roman" w:hAnsi="Times New Roman"/>
                <w:sz w:val="20"/>
                <w:szCs w:val="20"/>
                <w:lang w:val="ro-RO"/>
              </w:rPr>
              <w:t xml:space="preserve"> Până la 30 iunie 2028 și, după această dată, din 5 în 5 ani, autoritățile competente și operatorii economici de la pct. 6 întocmesc și actualizează lista: drumurilor principale cu un trafic anual mai mare de </w:t>
            </w:r>
            <w:r w:rsidR="00673648">
              <w:rPr>
                <w:rFonts w:ascii="Times New Roman" w:hAnsi="Times New Roman"/>
                <w:sz w:val="20"/>
                <w:szCs w:val="20"/>
                <w:lang w:val="ro-RO"/>
              </w:rPr>
              <w:t>6</w:t>
            </w:r>
            <w:r w:rsidRPr="00C96B96">
              <w:rPr>
                <w:rFonts w:ascii="Times New Roman" w:hAnsi="Times New Roman"/>
                <w:sz w:val="20"/>
                <w:szCs w:val="20"/>
                <w:lang w:val="ro-RO"/>
              </w:rPr>
              <w:t xml:space="preserve"> milioane de treceri ale vehiculelor, căilor ferate principale cu un trafic anual mai mare de </w:t>
            </w:r>
            <w:r w:rsidR="005252FB" w:rsidRPr="00C96B96">
              <w:rPr>
                <w:rFonts w:ascii="Times New Roman" w:hAnsi="Times New Roman"/>
                <w:sz w:val="20"/>
                <w:szCs w:val="20"/>
                <w:lang w:val="ro-RO"/>
              </w:rPr>
              <w:t>3</w:t>
            </w:r>
            <w:r w:rsidRPr="00C96B96">
              <w:rPr>
                <w:rFonts w:ascii="Times New Roman" w:hAnsi="Times New Roman"/>
                <w:sz w:val="20"/>
                <w:szCs w:val="20"/>
                <w:lang w:val="ro-RO"/>
              </w:rPr>
              <w:t>0 000 de treceri ale trenurilor, aeroporturilor principale cu un trafic mai mare de 50.000 de mișcări</w:t>
            </w:r>
            <w:r w:rsidR="0067124A" w:rsidRPr="00C96B96">
              <w:rPr>
                <w:rFonts w:ascii="Times New Roman" w:hAnsi="Times New Roman"/>
                <w:sz w:val="20"/>
                <w:szCs w:val="20"/>
                <w:lang w:val="ro-RO"/>
              </w:rPr>
              <w:t xml:space="preserve"> de aeronave</w:t>
            </w:r>
            <w:r w:rsidRPr="00C96B96">
              <w:rPr>
                <w:rFonts w:ascii="Times New Roman" w:hAnsi="Times New Roman"/>
                <w:sz w:val="20"/>
                <w:szCs w:val="20"/>
                <w:lang w:val="ro-RO"/>
              </w:rPr>
              <w:t xml:space="preserve"> pe an</w:t>
            </w:r>
            <w:r w:rsidR="0067124A" w:rsidRPr="00C96B96">
              <w:rPr>
                <w:rFonts w:ascii="Times New Roman" w:hAnsi="Times New Roman"/>
                <w:sz w:val="20"/>
                <w:szCs w:val="20"/>
                <w:lang w:val="ro-RO"/>
              </w:rPr>
              <w:t xml:space="preserve"> (calculat pe baza mediei numărului de mișcări din ultimii trei ani calendaristici anteriori evaluării zgomotului), </w:t>
            </w:r>
            <w:r w:rsidRPr="00C96B96">
              <w:rPr>
                <w:rFonts w:ascii="Times New Roman" w:hAnsi="Times New Roman"/>
                <w:sz w:val="20"/>
                <w:szCs w:val="20"/>
                <w:lang w:val="ro-RO"/>
              </w:rPr>
              <w:t>amplasamentel</w:t>
            </w:r>
            <w:r w:rsidR="00AE1070" w:rsidRPr="00C96B96">
              <w:rPr>
                <w:rFonts w:ascii="Times New Roman" w:hAnsi="Times New Roman"/>
                <w:sz w:val="20"/>
                <w:szCs w:val="20"/>
                <w:lang w:val="ro-RO"/>
              </w:rPr>
              <w:t>e</w:t>
            </w:r>
            <w:r w:rsidRPr="00C96B96">
              <w:rPr>
                <w:rFonts w:ascii="Times New Roman" w:hAnsi="Times New Roman"/>
                <w:sz w:val="20"/>
                <w:szCs w:val="20"/>
                <w:lang w:val="ro-RO"/>
              </w:rPr>
              <w:t xml:space="preserve"> unde se desfășoară activități industriale prevăzute în anexa nr. 1 la Legea nr. 227/2022 privind emisiile industriale, aglomerărilor cu peste 250 000 de locuitori de pe teritoriul țării, și le prezintă pentru centralizare Agenției de Mediu.</w:t>
            </w:r>
          </w:p>
        </w:tc>
        <w:tc>
          <w:tcPr>
            <w:tcW w:w="3780" w:type="dxa"/>
          </w:tcPr>
          <w:p w14:paraId="3062F954" w14:textId="6E2F8EFB" w:rsidR="00ED26E9" w:rsidRPr="00C96B96" w:rsidRDefault="00ED26E9"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Compatibil</w:t>
            </w:r>
          </w:p>
        </w:tc>
        <w:tc>
          <w:tcPr>
            <w:tcW w:w="2070" w:type="dxa"/>
          </w:tcPr>
          <w:p w14:paraId="6003E308" w14:textId="77777777" w:rsidR="00ED26E9" w:rsidRPr="00C96B96" w:rsidRDefault="00ED26E9" w:rsidP="0007518C">
            <w:pPr>
              <w:autoSpaceDE w:val="0"/>
              <w:spacing w:after="0" w:line="240" w:lineRule="auto"/>
              <w:jc w:val="center"/>
              <w:rPr>
                <w:rFonts w:ascii="Times New Roman" w:hAnsi="Times New Roman"/>
                <w:sz w:val="20"/>
                <w:szCs w:val="20"/>
                <w:shd w:val="clear" w:color="auto" w:fill="FFFFFF"/>
                <w:lang w:val="ro-RO"/>
              </w:rPr>
            </w:pPr>
          </w:p>
        </w:tc>
      </w:tr>
      <w:tr w:rsidR="00B75B48" w:rsidRPr="00C96B96" w14:paraId="44541A7A" w14:textId="77777777" w:rsidTr="00B901F1">
        <w:trPr>
          <w:trHeight w:val="520"/>
        </w:trPr>
        <w:tc>
          <w:tcPr>
            <w:tcW w:w="4135" w:type="dxa"/>
            <w:gridSpan w:val="2"/>
          </w:tcPr>
          <w:p w14:paraId="46F7278E" w14:textId="09C7EE0E" w:rsidR="00B75B48" w:rsidRPr="00C96B96" w:rsidRDefault="00B75B48" w:rsidP="00B75B48">
            <w:pPr>
              <w:pStyle w:val="MediumGrid21"/>
              <w:spacing w:after="240"/>
              <w:jc w:val="both"/>
              <w:rPr>
                <w:rFonts w:ascii="Times New Roman" w:hAnsi="Times New Roman"/>
                <w:sz w:val="20"/>
                <w:szCs w:val="20"/>
              </w:rPr>
            </w:pPr>
            <w:r w:rsidRPr="00C96B96">
              <w:rPr>
                <w:rFonts w:ascii="Times New Roman" w:hAnsi="Times New Roman"/>
                <w:sz w:val="20"/>
                <w:szCs w:val="20"/>
              </w:rPr>
              <w:t>(2) Statele membre adoptă măsurile necesare pentru a asigura că, până la 30 iunie 2012, iar, după această dată, din cinci în cinci ani, se elaborează hărți acustice strategice care să indice situația din anul calendaristic precedent și că, unde este necesar, hărțile strategice de zgomot sunt aprobate de autoritățile competente pentru toate aglomerările și pentru toate drumurile și căile ferate principale de pe teritoriile lor respective.</w:t>
            </w:r>
          </w:p>
          <w:p w14:paraId="55763C97" w14:textId="77777777" w:rsidR="00B75B48" w:rsidRPr="00C96B96" w:rsidRDefault="00B75B48" w:rsidP="00B75B48">
            <w:pPr>
              <w:pStyle w:val="MediumGrid21"/>
              <w:spacing w:after="240"/>
              <w:jc w:val="both"/>
              <w:rPr>
                <w:rFonts w:ascii="Times New Roman" w:hAnsi="Times New Roman"/>
                <w:i/>
                <w:iCs/>
                <w:sz w:val="20"/>
                <w:szCs w:val="20"/>
              </w:rPr>
            </w:pPr>
          </w:p>
        </w:tc>
        <w:tc>
          <w:tcPr>
            <w:tcW w:w="5310" w:type="dxa"/>
          </w:tcPr>
          <w:p w14:paraId="33FF518F" w14:textId="55EDF0B8" w:rsidR="00B75B48" w:rsidRPr="00C96B96" w:rsidRDefault="009D33E1" w:rsidP="00673648">
            <w:pPr>
              <w:suppressAutoHyphens w:val="0"/>
              <w:autoSpaceDN/>
              <w:spacing w:after="120" w:line="276" w:lineRule="auto"/>
              <w:ind w:right="117"/>
              <w:jc w:val="both"/>
              <w:textAlignment w:val="auto"/>
              <w:rPr>
                <w:rFonts w:ascii="Times New Roman" w:hAnsi="Times New Roman"/>
                <w:b/>
                <w:bCs/>
                <w:sz w:val="20"/>
                <w:szCs w:val="20"/>
                <w:lang w:val="ro-RO"/>
              </w:rPr>
            </w:pPr>
            <w:r w:rsidRPr="00C96B96">
              <w:rPr>
                <w:rFonts w:ascii="Times New Roman" w:hAnsi="Times New Roman"/>
                <w:sz w:val="20"/>
                <w:szCs w:val="20"/>
                <w:lang w:val="ro-RO"/>
              </w:rPr>
              <w:t xml:space="preserve">18.  Până la data de 30 iunie 2030 autoritățile competente și operatorii economici de la pct. 6 elaborează hărțile acustice strategice și datele aferente acestora, care prezintă situația anului calendaristic precedent, pentru aglomerările cu mai mult de 250 000 de locuitori, pentru drumurile principale cu un trafic anual mai mare de </w:t>
            </w:r>
            <w:r w:rsidR="00673648">
              <w:rPr>
                <w:rFonts w:ascii="Times New Roman" w:hAnsi="Times New Roman"/>
                <w:sz w:val="20"/>
                <w:szCs w:val="20"/>
                <w:lang w:val="ro-RO"/>
              </w:rPr>
              <w:t>6</w:t>
            </w:r>
            <w:r w:rsidRPr="00C96B96">
              <w:rPr>
                <w:rFonts w:ascii="Times New Roman" w:hAnsi="Times New Roman"/>
                <w:sz w:val="20"/>
                <w:szCs w:val="20"/>
                <w:lang w:val="ro-RO"/>
              </w:rPr>
              <w:t xml:space="preserve"> milioane de treceri ale </w:t>
            </w:r>
            <w:proofErr w:type="spellStart"/>
            <w:r w:rsidRPr="00C96B96">
              <w:rPr>
                <w:rFonts w:ascii="Times New Roman" w:hAnsi="Times New Roman"/>
                <w:sz w:val="20"/>
                <w:szCs w:val="20"/>
                <w:lang w:val="ro-RO"/>
              </w:rPr>
              <w:t>vehicu-lelor</w:t>
            </w:r>
            <w:proofErr w:type="spellEnd"/>
            <w:r w:rsidRPr="00C96B96">
              <w:rPr>
                <w:rFonts w:ascii="Times New Roman" w:hAnsi="Times New Roman"/>
                <w:sz w:val="20"/>
                <w:szCs w:val="20"/>
                <w:lang w:val="ro-RO"/>
              </w:rPr>
              <w:t xml:space="preserve">, pentru căile ferate principale cu un trafic anual mai mare de 30 000 de treceri ale trenurilor, pentru aeroporturile principale cu un trafic mai mare de 50.000 de mișcări de aeronave pe an (calculat pe baza mediei numărului de </w:t>
            </w:r>
            <w:proofErr w:type="spellStart"/>
            <w:r w:rsidRPr="00C96B96">
              <w:rPr>
                <w:rFonts w:ascii="Times New Roman" w:hAnsi="Times New Roman"/>
                <w:sz w:val="20"/>
                <w:szCs w:val="20"/>
                <w:lang w:val="ro-RO"/>
              </w:rPr>
              <w:t>miș-cări</w:t>
            </w:r>
            <w:proofErr w:type="spellEnd"/>
            <w:r w:rsidRPr="00C96B96">
              <w:rPr>
                <w:rFonts w:ascii="Times New Roman" w:hAnsi="Times New Roman"/>
                <w:sz w:val="20"/>
                <w:szCs w:val="20"/>
                <w:lang w:val="ro-RO"/>
              </w:rPr>
              <w:t xml:space="preserve"> din ultimii trei ani calendaristici anteriori evaluării </w:t>
            </w:r>
            <w:proofErr w:type="spellStart"/>
            <w:r w:rsidRPr="00C96B96">
              <w:rPr>
                <w:rFonts w:ascii="Times New Roman" w:hAnsi="Times New Roman"/>
                <w:sz w:val="20"/>
                <w:szCs w:val="20"/>
                <w:lang w:val="ro-RO"/>
              </w:rPr>
              <w:t>zgo-motului</w:t>
            </w:r>
            <w:proofErr w:type="spellEnd"/>
            <w:r w:rsidRPr="00C96B96">
              <w:rPr>
                <w:rFonts w:ascii="Times New Roman" w:hAnsi="Times New Roman"/>
                <w:sz w:val="20"/>
                <w:szCs w:val="20"/>
                <w:lang w:val="ro-RO"/>
              </w:rPr>
              <w:t>), amplasamentele unde se desfășoară activități in-</w:t>
            </w:r>
            <w:proofErr w:type="spellStart"/>
            <w:r w:rsidRPr="00C96B96">
              <w:rPr>
                <w:rFonts w:ascii="Times New Roman" w:hAnsi="Times New Roman"/>
                <w:sz w:val="20"/>
                <w:szCs w:val="20"/>
                <w:lang w:val="ro-RO"/>
              </w:rPr>
              <w:t>dustriale</w:t>
            </w:r>
            <w:proofErr w:type="spellEnd"/>
            <w:r w:rsidRPr="00C96B96">
              <w:rPr>
                <w:rFonts w:ascii="Times New Roman" w:hAnsi="Times New Roman"/>
                <w:sz w:val="20"/>
                <w:szCs w:val="20"/>
                <w:lang w:val="ro-RO"/>
              </w:rPr>
              <w:t xml:space="preserve"> prevăzute în anexa nr. 1 la Legea nr. 227/2022 privind emisiile industriale.</w:t>
            </w:r>
          </w:p>
        </w:tc>
        <w:tc>
          <w:tcPr>
            <w:tcW w:w="3780" w:type="dxa"/>
          </w:tcPr>
          <w:p w14:paraId="64E8B995" w14:textId="7AFCBE74" w:rsidR="00B75B48" w:rsidRPr="00C96B96" w:rsidRDefault="00B75B48"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Compatibil</w:t>
            </w:r>
          </w:p>
        </w:tc>
        <w:tc>
          <w:tcPr>
            <w:tcW w:w="2070" w:type="dxa"/>
          </w:tcPr>
          <w:p w14:paraId="4F2472C7" w14:textId="77777777" w:rsidR="00B75B48" w:rsidRPr="00C96B96" w:rsidRDefault="00B75B48" w:rsidP="0007518C">
            <w:pPr>
              <w:autoSpaceDE w:val="0"/>
              <w:spacing w:after="0" w:line="240" w:lineRule="auto"/>
              <w:jc w:val="center"/>
              <w:rPr>
                <w:rFonts w:ascii="Times New Roman" w:hAnsi="Times New Roman"/>
                <w:sz w:val="20"/>
                <w:szCs w:val="20"/>
                <w:shd w:val="clear" w:color="auto" w:fill="FFFFFF"/>
                <w:lang w:val="ro-RO"/>
              </w:rPr>
            </w:pPr>
          </w:p>
        </w:tc>
      </w:tr>
      <w:tr w:rsidR="00B75B48" w:rsidRPr="00C96B96" w14:paraId="7675E783" w14:textId="77777777" w:rsidTr="00B901F1">
        <w:trPr>
          <w:trHeight w:val="520"/>
        </w:trPr>
        <w:tc>
          <w:tcPr>
            <w:tcW w:w="4135" w:type="dxa"/>
            <w:gridSpan w:val="2"/>
          </w:tcPr>
          <w:p w14:paraId="0D7DB1DF" w14:textId="77777777" w:rsidR="00B75B48" w:rsidRPr="00C96B96" w:rsidRDefault="00B75B48" w:rsidP="00B75B48">
            <w:pPr>
              <w:pStyle w:val="MediumGrid21"/>
              <w:spacing w:after="240"/>
              <w:jc w:val="both"/>
              <w:rPr>
                <w:rFonts w:ascii="Times New Roman" w:hAnsi="Times New Roman"/>
                <w:sz w:val="20"/>
                <w:szCs w:val="20"/>
              </w:rPr>
            </w:pPr>
            <w:r w:rsidRPr="00C96B96">
              <w:rPr>
                <w:rFonts w:ascii="Times New Roman" w:hAnsi="Times New Roman"/>
                <w:sz w:val="20"/>
                <w:szCs w:val="20"/>
              </w:rPr>
              <w:t>Până la 31 decembrie 2008, statele membre informează Comisia cu privire la toate aglomerațiile și la toate drumurile și căile ferate principale de pe teritoriile lor respective.</w:t>
            </w:r>
          </w:p>
          <w:p w14:paraId="477A2EAB" w14:textId="77777777" w:rsidR="00B75B48" w:rsidRPr="00C96B96" w:rsidRDefault="00B75B48" w:rsidP="00B75B48">
            <w:pPr>
              <w:pStyle w:val="MediumGrid21"/>
              <w:spacing w:after="240"/>
              <w:jc w:val="both"/>
              <w:rPr>
                <w:rFonts w:ascii="Times New Roman" w:hAnsi="Times New Roman"/>
                <w:sz w:val="20"/>
                <w:szCs w:val="20"/>
              </w:rPr>
            </w:pPr>
          </w:p>
        </w:tc>
        <w:tc>
          <w:tcPr>
            <w:tcW w:w="5310" w:type="dxa"/>
          </w:tcPr>
          <w:p w14:paraId="58E812F3" w14:textId="4F71727C" w:rsidR="00974D24" w:rsidRPr="00C96B96" w:rsidRDefault="00974D24" w:rsidP="00974D24">
            <w:pPr>
              <w:shd w:val="clear" w:color="auto" w:fill="FFFFFF"/>
              <w:suppressAutoHyphens w:val="0"/>
              <w:autoSpaceDN/>
              <w:spacing w:after="0" w:line="276" w:lineRule="auto"/>
              <w:jc w:val="both"/>
              <w:textAlignment w:val="auto"/>
              <w:rPr>
                <w:rFonts w:ascii="Times New Roman" w:hAnsi="Times New Roman"/>
                <w:sz w:val="20"/>
                <w:szCs w:val="20"/>
                <w:lang w:val="ro-RO"/>
              </w:rPr>
            </w:pPr>
            <w:r w:rsidRPr="00C96B96">
              <w:rPr>
                <w:rFonts w:ascii="Times New Roman" w:hAnsi="Times New Roman"/>
                <w:sz w:val="20"/>
                <w:szCs w:val="20"/>
                <w:lang w:val="ro-RO"/>
              </w:rPr>
              <w:t xml:space="preserve">39. </w:t>
            </w:r>
            <w:r w:rsidR="00C67AF0" w:rsidRPr="00C96B96">
              <w:rPr>
                <w:rFonts w:ascii="Times New Roman" w:hAnsi="Times New Roman"/>
                <w:sz w:val="20"/>
                <w:szCs w:val="20"/>
                <w:lang w:val="ro-RO"/>
              </w:rPr>
              <w:t xml:space="preserve">  </w:t>
            </w:r>
            <w:r w:rsidR="00633E03" w:rsidRPr="00C96B96">
              <w:t xml:space="preserve"> </w:t>
            </w:r>
            <w:r w:rsidR="00633E03" w:rsidRPr="00C96B96">
              <w:rPr>
                <w:rFonts w:ascii="Times New Roman" w:hAnsi="Times New Roman"/>
                <w:sz w:val="20"/>
                <w:szCs w:val="20"/>
                <w:lang w:val="ro-RO"/>
              </w:rPr>
              <w:t>Până la 30 iunie 2028 și după această dată, din 5 în 5 ani, Agenția de Mediu transmite Comisiei Europene și pune la dispoziția publicului, informații privind</w:t>
            </w:r>
            <w:r w:rsidRPr="00C96B96">
              <w:rPr>
                <w:rFonts w:ascii="Times New Roman" w:hAnsi="Times New Roman"/>
                <w:sz w:val="20"/>
                <w:szCs w:val="20"/>
                <w:lang w:val="ro-RO"/>
              </w:rPr>
              <w:t>:</w:t>
            </w:r>
          </w:p>
          <w:p w14:paraId="355D22B3" w14:textId="12DB8C4C" w:rsidR="00B75B48" w:rsidRPr="00C96B96" w:rsidRDefault="00974D24" w:rsidP="00633E03">
            <w:pPr>
              <w:shd w:val="clear" w:color="auto" w:fill="FFFFFF"/>
              <w:suppressAutoHyphens w:val="0"/>
              <w:autoSpaceDN/>
              <w:spacing w:after="0" w:line="276" w:lineRule="auto"/>
              <w:ind w:left="429" w:hanging="450"/>
              <w:jc w:val="both"/>
              <w:textAlignment w:val="auto"/>
              <w:rPr>
                <w:rFonts w:ascii="Times New Roman" w:hAnsi="Times New Roman"/>
                <w:sz w:val="20"/>
                <w:szCs w:val="20"/>
                <w:lang w:val="ro-RO"/>
              </w:rPr>
            </w:pPr>
            <w:r w:rsidRPr="00C96B96">
              <w:rPr>
                <w:rFonts w:ascii="Times New Roman" w:hAnsi="Times New Roman"/>
                <w:sz w:val="20"/>
                <w:szCs w:val="20"/>
                <w:lang w:val="ro-RO"/>
              </w:rPr>
              <w:t xml:space="preserve">39.2. </w:t>
            </w:r>
            <w:r w:rsidR="00633E03" w:rsidRPr="00C96B96">
              <w:t xml:space="preserve"> </w:t>
            </w:r>
            <w:r w:rsidR="00633E03" w:rsidRPr="00C96B96">
              <w:rPr>
                <w:rFonts w:ascii="Times New Roman" w:hAnsi="Times New Roman"/>
                <w:sz w:val="20"/>
                <w:szCs w:val="20"/>
                <w:lang w:val="ro-RO"/>
              </w:rPr>
              <w:t xml:space="preserve">lista drumurilor principale cu un trafic anual mai mare de 6 milioane de treceri ale vehiculelor, căilor ferate principale cu un trafic anual mai mare de 60 000 de treceri ale trenurilor, aeroporturilor principale cu un trafic mai mare </w:t>
            </w:r>
            <w:r w:rsidR="00633E03" w:rsidRPr="00C96B96">
              <w:rPr>
                <w:rFonts w:ascii="Times New Roman" w:hAnsi="Times New Roman"/>
                <w:sz w:val="20"/>
                <w:szCs w:val="20"/>
                <w:lang w:val="ro-RO"/>
              </w:rPr>
              <w:lastRenderedPageBreak/>
              <w:t>de 50.000 de mișcări pe an, amplasamentele unde se desfășoară activități industriale prevăzute în anexa nr. 1 la Legea nr. 227/2022 privind emisiile industriale, precum și aglomerări cu peste 250 000 de locuitori de pe teritoriul țării.</w:t>
            </w:r>
          </w:p>
        </w:tc>
        <w:tc>
          <w:tcPr>
            <w:tcW w:w="3780" w:type="dxa"/>
          </w:tcPr>
          <w:p w14:paraId="5108F8EE" w14:textId="24277230" w:rsidR="00B75B48" w:rsidRPr="00C96B96" w:rsidRDefault="00B75B48"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lastRenderedPageBreak/>
              <w:t>Compatibil</w:t>
            </w:r>
          </w:p>
        </w:tc>
        <w:tc>
          <w:tcPr>
            <w:tcW w:w="2070" w:type="dxa"/>
          </w:tcPr>
          <w:p w14:paraId="60429C60" w14:textId="64E79DFD" w:rsidR="00B75B48" w:rsidRPr="00C96B96" w:rsidRDefault="003455D7" w:rsidP="0026780B">
            <w:pPr>
              <w:autoSpaceDE w:val="0"/>
              <w:spacing w:after="0" w:line="240" w:lineRule="auto"/>
              <w:jc w:val="both"/>
              <w:rPr>
                <w:rFonts w:ascii="Times New Roman" w:hAnsi="Times New Roman"/>
                <w:sz w:val="20"/>
                <w:szCs w:val="20"/>
                <w:shd w:val="clear" w:color="auto" w:fill="FFFFFF"/>
                <w:lang w:val="ro-RO"/>
              </w:rPr>
            </w:pPr>
            <w:r w:rsidRPr="00C96B96">
              <w:rPr>
                <w:rFonts w:ascii="Times New Roman" w:eastAsia="Times New Roman" w:hAnsi="Times New Roman"/>
                <w:sz w:val="20"/>
                <w:szCs w:val="20"/>
                <w:lang w:val="ro-RO"/>
              </w:rPr>
              <w:t>Pct.</w:t>
            </w:r>
            <w:r w:rsidR="0026780B" w:rsidRPr="00C96B96">
              <w:rPr>
                <w:rFonts w:ascii="Times New Roman" w:eastAsia="Times New Roman" w:hAnsi="Times New Roman"/>
                <w:sz w:val="20"/>
                <w:szCs w:val="20"/>
                <w:lang w:val="ro-RO"/>
              </w:rPr>
              <w:t xml:space="preserve"> 38</w:t>
            </w:r>
            <w:r w:rsidRPr="00C96B96">
              <w:rPr>
                <w:rFonts w:ascii="Times New Roman" w:eastAsia="Times New Roman" w:hAnsi="Times New Roman"/>
                <w:sz w:val="20"/>
                <w:szCs w:val="20"/>
                <w:lang w:val="ro-RO"/>
              </w:rPr>
              <w:t xml:space="preserve">, </w:t>
            </w:r>
            <w:r w:rsidR="0026780B" w:rsidRPr="00C96B96">
              <w:rPr>
                <w:rFonts w:ascii="Times New Roman" w:eastAsia="Times New Roman" w:hAnsi="Times New Roman"/>
                <w:sz w:val="20"/>
                <w:szCs w:val="20"/>
                <w:lang w:val="ro-RO"/>
              </w:rPr>
              <w:t>39</w:t>
            </w:r>
            <w:r w:rsidRPr="00C96B96">
              <w:rPr>
                <w:rFonts w:ascii="Times New Roman" w:eastAsia="Times New Roman" w:hAnsi="Times New Roman"/>
                <w:sz w:val="20"/>
                <w:szCs w:val="20"/>
                <w:lang w:val="ro-RO"/>
              </w:rPr>
              <w:t xml:space="preserve"> și anexei nr. 6 care vor intra în vigoare la data aderării Republicii Moldova la UE.</w:t>
            </w:r>
          </w:p>
        </w:tc>
      </w:tr>
      <w:tr w:rsidR="00B75B48" w:rsidRPr="00C96B96" w14:paraId="3DB47E38" w14:textId="77777777" w:rsidTr="00B901F1">
        <w:trPr>
          <w:trHeight w:val="520"/>
        </w:trPr>
        <w:tc>
          <w:tcPr>
            <w:tcW w:w="4135" w:type="dxa"/>
            <w:gridSpan w:val="2"/>
          </w:tcPr>
          <w:p w14:paraId="74504422" w14:textId="77777777" w:rsidR="00B75B48" w:rsidRPr="00C96B96" w:rsidRDefault="00B75B48" w:rsidP="00B75B48">
            <w:pPr>
              <w:pStyle w:val="MediumGrid21"/>
              <w:spacing w:after="240"/>
              <w:jc w:val="both"/>
              <w:rPr>
                <w:rFonts w:ascii="Times New Roman" w:hAnsi="Times New Roman"/>
                <w:sz w:val="20"/>
                <w:szCs w:val="20"/>
              </w:rPr>
            </w:pPr>
            <w:r w:rsidRPr="00C96B96">
              <w:rPr>
                <w:rFonts w:ascii="Times New Roman" w:hAnsi="Times New Roman"/>
                <w:sz w:val="20"/>
                <w:szCs w:val="20"/>
              </w:rPr>
              <w:t xml:space="preserve">(3) Hărțile acustice strategice îndeplinesc condițiile minime prevăzute în anexa IV. </w:t>
            </w:r>
          </w:p>
          <w:p w14:paraId="73BC9320" w14:textId="77777777" w:rsidR="00B75B48" w:rsidRPr="00C96B96" w:rsidRDefault="00B75B48" w:rsidP="00B75B48">
            <w:pPr>
              <w:pStyle w:val="MediumGrid21"/>
              <w:jc w:val="center"/>
              <w:rPr>
                <w:rFonts w:ascii="Times New Roman" w:hAnsi="Times New Roman"/>
                <w:i/>
                <w:iCs/>
                <w:sz w:val="20"/>
                <w:szCs w:val="20"/>
              </w:rPr>
            </w:pPr>
          </w:p>
        </w:tc>
        <w:tc>
          <w:tcPr>
            <w:tcW w:w="5310" w:type="dxa"/>
          </w:tcPr>
          <w:p w14:paraId="7D9C40A6" w14:textId="6C4F28DE" w:rsidR="00B75B48" w:rsidRPr="00C96B96" w:rsidRDefault="00B75B48" w:rsidP="003943A6">
            <w:pPr>
              <w:suppressAutoHyphens w:val="0"/>
              <w:autoSpaceDN/>
              <w:spacing w:after="120" w:line="240" w:lineRule="auto"/>
              <w:ind w:right="117"/>
              <w:jc w:val="both"/>
              <w:textAlignment w:val="auto"/>
              <w:rPr>
                <w:rFonts w:ascii="Times New Roman" w:hAnsi="Times New Roman"/>
                <w:sz w:val="20"/>
                <w:szCs w:val="20"/>
                <w:lang w:val="ro-RO"/>
              </w:rPr>
            </w:pPr>
            <w:r w:rsidRPr="00C96B96">
              <w:rPr>
                <w:rFonts w:ascii="Times New Roman" w:hAnsi="Times New Roman"/>
                <w:sz w:val="20"/>
                <w:szCs w:val="20"/>
                <w:lang w:val="ro-RO"/>
              </w:rPr>
              <w:t>2</w:t>
            </w:r>
            <w:r w:rsidR="000B6882" w:rsidRPr="00C96B96">
              <w:rPr>
                <w:rFonts w:ascii="Times New Roman" w:hAnsi="Times New Roman"/>
                <w:sz w:val="20"/>
                <w:szCs w:val="20"/>
                <w:lang w:val="ro-RO"/>
              </w:rPr>
              <w:t>1</w:t>
            </w:r>
            <w:r w:rsidRPr="00C96B96">
              <w:rPr>
                <w:rFonts w:ascii="Times New Roman" w:hAnsi="Times New Roman"/>
                <w:sz w:val="20"/>
                <w:szCs w:val="20"/>
                <w:lang w:val="ro-RO"/>
              </w:rPr>
              <w:t>. La elaborarea hărților acustice strategice sunt respectate cerințele minime prevăzute în anexa nr. 4.</w:t>
            </w:r>
          </w:p>
          <w:p w14:paraId="477A6285" w14:textId="6E63EA15" w:rsidR="00BF6B07" w:rsidRPr="00C96B96" w:rsidRDefault="00BF6B07" w:rsidP="003943A6">
            <w:pPr>
              <w:suppressAutoHyphens w:val="0"/>
              <w:autoSpaceDN/>
              <w:spacing w:before="120" w:after="120" w:line="240" w:lineRule="auto"/>
              <w:ind w:right="117"/>
              <w:jc w:val="both"/>
              <w:textAlignment w:val="auto"/>
              <w:rPr>
                <w:rFonts w:ascii="Times New Roman" w:hAnsi="Times New Roman"/>
                <w:sz w:val="20"/>
                <w:szCs w:val="20"/>
                <w:lang w:val="ro-RO"/>
              </w:rPr>
            </w:pPr>
            <w:r w:rsidRPr="00C96B96">
              <w:rPr>
                <w:rFonts w:ascii="Times New Roman" w:hAnsi="Times New Roman"/>
                <w:sz w:val="20"/>
                <w:szCs w:val="20"/>
                <w:lang w:val="ro-RO"/>
              </w:rPr>
              <w:t>23.</w:t>
            </w:r>
            <w:r w:rsidR="00FF2844" w:rsidRPr="00C96B96">
              <w:rPr>
                <w:rFonts w:ascii="Times New Roman" w:hAnsi="Times New Roman"/>
                <w:sz w:val="20"/>
                <w:szCs w:val="20"/>
                <w:lang w:val="ro-RO"/>
              </w:rPr>
              <w:t xml:space="preserve"> </w:t>
            </w:r>
            <w:r w:rsidRPr="00C96B96">
              <w:rPr>
                <w:rFonts w:ascii="Times New Roman" w:hAnsi="Times New Roman"/>
                <w:sz w:val="20"/>
                <w:szCs w:val="20"/>
                <w:lang w:val="ro-RO"/>
              </w:rPr>
              <w:t>Hărțile acustice strategice identifică zonele prioritare în care s-a constatat depășirea valorilor unui anumit indicator de zgomot, care poate avea efecte dăunătoare asupra sănătății umane, și pentru care trebuie elaborate planuri de acțiune destinate gestionării zgomotului și efectelor acestuia.</w:t>
            </w:r>
          </w:p>
          <w:p w14:paraId="3D22708B" w14:textId="258743FE" w:rsidR="00BF6B07" w:rsidRPr="00C96B96" w:rsidRDefault="00BF6B07" w:rsidP="003943A6">
            <w:pPr>
              <w:suppressAutoHyphens w:val="0"/>
              <w:autoSpaceDN/>
              <w:spacing w:before="120" w:after="120" w:line="240" w:lineRule="auto"/>
              <w:ind w:right="117"/>
              <w:jc w:val="both"/>
              <w:textAlignment w:val="auto"/>
              <w:rPr>
                <w:rFonts w:ascii="Times New Roman" w:hAnsi="Times New Roman"/>
                <w:sz w:val="20"/>
                <w:szCs w:val="20"/>
                <w:lang w:val="ro-RO"/>
              </w:rPr>
            </w:pPr>
            <w:r w:rsidRPr="00C96B96">
              <w:rPr>
                <w:rFonts w:ascii="Times New Roman" w:hAnsi="Times New Roman"/>
                <w:sz w:val="20"/>
                <w:szCs w:val="20"/>
                <w:lang w:val="ro-RO"/>
              </w:rPr>
              <w:t>24.</w:t>
            </w:r>
            <w:r w:rsidR="00FF2844" w:rsidRPr="00C96B96">
              <w:rPr>
                <w:rFonts w:ascii="Times New Roman" w:hAnsi="Times New Roman"/>
                <w:sz w:val="20"/>
                <w:szCs w:val="20"/>
                <w:lang w:val="ro-RO"/>
              </w:rPr>
              <w:t xml:space="preserve"> </w:t>
            </w:r>
            <w:r w:rsidRPr="00C96B96">
              <w:rPr>
                <w:rFonts w:ascii="Times New Roman" w:hAnsi="Times New Roman"/>
                <w:sz w:val="20"/>
                <w:szCs w:val="20"/>
                <w:lang w:val="ro-RO"/>
              </w:rPr>
              <w:t xml:space="preserve">Hărțile </w:t>
            </w:r>
            <w:r w:rsidR="000860CC" w:rsidRPr="00C96B96">
              <w:rPr>
                <w:rFonts w:ascii="Times New Roman" w:hAnsi="Times New Roman"/>
                <w:sz w:val="20"/>
                <w:szCs w:val="20"/>
                <w:lang w:val="ro-RO"/>
              </w:rPr>
              <w:t xml:space="preserve">acustice </w:t>
            </w:r>
            <w:r w:rsidR="00C4034E" w:rsidRPr="00C96B96">
              <w:rPr>
                <w:rFonts w:ascii="Times New Roman" w:hAnsi="Times New Roman"/>
                <w:sz w:val="20"/>
                <w:szCs w:val="20"/>
                <w:lang w:val="ro-RO"/>
              </w:rPr>
              <w:t>strategice</w:t>
            </w:r>
            <w:r w:rsidR="00C4034E" w:rsidRPr="00C96B96">
              <w:t xml:space="preserve"> </w:t>
            </w:r>
            <w:r w:rsidR="00C4034E" w:rsidRPr="00C96B96">
              <w:rPr>
                <w:rFonts w:ascii="Times New Roman" w:hAnsi="Times New Roman"/>
                <w:sz w:val="20"/>
                <w:szCs w:val="20"/>
                <w:lang w:val="ro-RO"/>
              </w:rPr>
              <w:t xml:space="preserve">elaborate se transmit </w:t>
            </w:r>
            <w:r w:rsidR="00392D8D" w:rsidRPr="00C96B96">
              <w:rPr>
                <w:rFonts w:ascii="Times New Roman" w:hAnsi="Times New Roman"/>
                <w:sz w:val="20"/>
                <w:szCs w:val="20"/>
                <w:lang w:val="ro-RO"/>
              </w:rPr>
              <w:t xml:space="preserve">spre consultare </w:t>
            </w:r>
            <w:r w:rsidR="00C4034E" w:rsidRPr="00C96B96">
              <w:rPr>
                <w:rFonts w:ascii="Times New Roman" w:hAnsi="Times New Roman"/>
                <w:sz w:val="20"/>
                <w:szCs w:val="20"/>
                <w:lang w:val="ro-RO"/>
              </w:rPr>
              <w:t>în adresa Agenției de Mediu în termen de 30</w:t>
            </w:r>
            <w:r w:rsidRPr="00C96B96">
              <w:rPr>
                <w:rFonts w:ascii="Times New Roman" w:hAnsi="Times New Roman"/>
                <w:sz w:val="20"/>
                <w:szCs w:val="20"/>
                <w:lang w:val="ro-RO"/>
              </w:rPr>
              <w:t xml:space="preserve"> de zile</w:t>
            </w:r>
            <w:r w:rsidR="005F4A87" w:rsidRPr="00C96B96">
              <w:rPr>
                <w:rFonts w:ascii="Times New Roman" w:hAnsi="Times New Roman"/>
                <w:sz w:val="20"/>
                <w:szCs w:val="20"/>
                <w:lang w:val="ro-RO"/>
              </w:rPr>
              <w:t xml:space="preserve"> lucrătoare </w:t>
            </w:r>
            <w:r w:rsidRPr="00C96B96">
              <w:rPr>
                <w:rFonts w:ascii="Times New Roman" w:hAnsi="Times New Roman"/>
                <w:sz w:val="20"/>
                <w:szCs w:val="20"/>
                <w:lang w:val="ro-RO"/>
              </w:rPr>
              <w:t xml:space="preserve"> de la elaborarea acestora.</w:t>
            </w:r>
          </w:p>
          <w:p w14:paraId="24653A66" w14:textId="4CAFE748" w:rsidR="00B75B48" w:rsidRPr="00C96B96" w:rsidRDefault="00BF6B07" w:rsidP="003943A6">
            <w:pPr>
              <w:suppressAutoHyphens w:val="0"/>
              <w:autoSpaceDN/>
              <w:spacing w:before="120" w:after="120" w:line="240" w:lineRule="auto"/>
              <w:ind w:right="117"/>
              <w:jc w:val="both"/>
              <w:textAlignment w:val="auto"/>
              <w:rPr>
                <w:rFonts w:ascii="Times New Roman" w:hAnsi="Times New Roman"/>
                <w:b/>
                <w:bCs/>
                <w:sz w:val="20"/>
                <w:szCs w:val="20"/>
                <w:lang w:val="ro-RO"/>
              </w:rPr>
            </w:pPr>
            <w:r w:rsidRPr="00C96B96">
              <w:rPr>
                <w:rFonts w:ascii="Times New Roman" w:hAnsi="Times New Roman"/>
                <w:sz w:val="20"/>
                <w:szCs w:val="20"/>
                <w:lang w:val="ro-RO"/>
              </w:rPr>
              <w:t>25.</w:t>
            </w:r>
            <w:r w:rsidR="00FF2844" w:rsidRPr="00C96B96">
              <w:rPr>
                <w:rFonts w:ascii="Times New Roman" w:hAnsi="Times New Roman"/>
                <w:sz w:val="20"/>
                <w:szCs w:val="20"/>
                <w:lang w:val="ro-RO"/>
              </w:rPr>
              <w:t xml:space="preserve"> </w:t>
            </w:r>
            <w:r w:rsidRPr="00C96B96">
              <w:rPr>
                <w:rFonts w:ascii="Times New Roman" w:hAnsi="Times New Roman"/>
                <w:sz w:val="20"/>
                <w:szCs w:val="20"/>
                <w:lang w:val="ro-RO"/>
              </w:rPr>
              <w:t>Datele din hărțile acustice strategice sunt utilizate la elaborarea planurilor spațiale și urbanistice.</w:t>
            </w:r>
          </w:p>
        </w:tc>
        <w:tc>
          <w:tcPr>
            <w:tcW w:w="3780" w:type="dxa"/>
          </w:tcPr>
          <w:p w14:paraId="5A7E13A0" w14:textId="4FB0967B" w:rsidR="00B75B48" w:rsidRPr="00C96B96" w:rsidRDefault="00B75B48"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Compatibil</w:t>
            </w:r>
          </w:p>
        </w:tc>
        <w:tc>
          <w:tcPr>
            <w:tcW w:w="2070" w:type="dxa"/>
          </w:tcPr>
          <w:p w14:paraId="31C3C049" w14:textId="77777777" w:rsidR="00B75B48" w:rsidRPr="00C96B96" w:rsidRDefault="00B75B48" w:rsidP="0007518C">
            <w:pPr>
              <w:autoSpaceDE w:val="0"/>
              <w:spacing w:after="0" w:line="240" w:lineRule="auto"/>
              <w:jc w:val="center"/>
              <w:rPr>
                <w:rFonts w:ascii="Times New Roman" w:hAnsi="Times New Roman"/>
                <w:sz w:val="20"/>
                <w:szCs w:val="20"/>
                <w:shd w:val="clear" w:color="auto" w:fill="FFFFFF"/>
                <w:lang w:val="ro-RO"/>
              </w:rPr>
            </w:pPr>
          </w:p>
        </w:tc>
      </w:tr>
      <w:tr w:rsidR="00B75B48" w:rsidRPr="00C96B96" w14:paraId="778E50D2" w14:textId="77777777" w:rsidTr="00B901F1">
        <w:trPr>
          <w:trHeight w:val="520"/>
        </w:trPr>
        <w:tc>
          <w:tcPr>
            <w:tcW w:w="4135" w:type="dxa"/>
            <w:gridSpan w:val="2"/>
          </w:tcPr>
          <w:p w14:paraId="63572759" w14:textId="1B32BDDD" w:rsidR="00B75B48" w:rsidRPr="00C96B96" w:rsidRDefault="00B75B48" w:rsidP="008509DD">
            <w:pPr>
              <w:pStyle w:val="MediumGrid21"/>
              <w:spacing w:after="240"/>
              <w:jc w:val="both"/>
              <w:rPr>
                <w:rFonts w:ascii="Times New Roman" w:hAnsi="Times New Roman"/>
                <w:i/>
                <w:iCs/>
                <w:sz w:val="20"/>
                <w:szCs w:val="20"/>
              </w:rPr>
            </w:pPr>
            <w:r w:rsidRPr="00C96B96">
              <w:rPr>
                <w:rFonts w:ascii="Times New Roman" w:hAnsi="Times New Roman"/>
                <w:sz w:val="20"/>
                <w:szCs w:val="20"/>
              </w:rPr>
              <w:t>(4) Statele membre învecinate cooperează la cartografierea acustică strategică în zonele din apropierea frontierelor.</w:t>
            </w:r>
          </w:p>
        </w:tc>
        <w:tc>
          <w:tcPr>
            <w:tcW w:w="5310" w:type="dxa"/>
          </w:tcPr>
          <w:p w14:paraId="218D5A33" w14:textId="66365F6F" w:rsidR="00B75B48" w:rsidRPr="00C96B96" w:rsidRDefault="00B75B48" w:rsidP="008509DD">
            <w:pPr>
              <w:suppressAutoHyphens w:val="0"/>
              <w:autoSpaceDN/>
              <w:spacing w:after="120" w:line="276" w:lineRule="auto"/>
              <w:ind w:right="117"/>
              <w:jc w:val="both"/>
              <w:textAlignment w:val="auto"/>
              <w:rPr>
                <w:rFonts w:ascii="Times New Roman" w:hAnsi="Times New Roman"/>
                <w:b/>
                <w:bCs/>
                <w:sz w:val="20"/>
                <w:szCs w:val="20"/>
                <w:lang w:val="ro-RO"/>
              </w:rPr>
            </w:pPr>
            <w:r w:rsidRPr="00C96B96">
              <w:rPr>
                <w:rFonts w:ascii="Times New Roman" w:hAnsi="Times New Roman"/>
                <w:sz w:val="20"/>
                <w:szCs w:val="20"/>
                <w:lang w:val="ro-RO"/>
              </w:rPr>
              <w:t>2</w:t>
            </w:r>
            <w:r w:rsidR="000B6882" w:rsidRPr="00C96B96">
              <w:rPr>
                <w:rFonts w:ascii="Times New Roman" w:hAnsi="Times New Roman"/>
                <w:sz w:val="20"/>
                <w:szCs w:val="20"/>
                <w:lang w:val="ro-RO"/>
              </w:rPr>
              <w:t>2</w:t>
            </w:r>
            <w:r w:rsidRPr="00C96B96">
              <w:rPr>
                <w:rFonts w:ascii="Times New Roman" w:hAnsi="Times New Roman"/>
                <w:sz w:val="20"/>
                <w:szCs w:val="20"/>
                <w:lang w:val="ro-RO"/>
              </w:rPr>
              <w:t>.</w:t>
            </w:r>
            <w:r w:rsidRPr="00C96B96">
              <w:rPr>
                <w:rFonts w:ascii="Times New Roman" w:hAnsi="Times New Roman"/>
                <w:b/>
                <w:bCs/>
                <w:sz w:val="20"/>
                <w:szCs w:val="20"/>
                <w:lang w:val="ro-RO"/>
              </w:rPr>
              <w:t xml:space="preserve"> </w:t>
            </w:r>
            <w:r w:rsidRPr="00C96B96">
              <w:rPr>
                <w:rFonts w:ascii="Times New Roman" w:hAnsi="Times New Roman"/>
                <w:sz w:val="20"/>
                <w:szCs w:val="20"/>
                <w:lang w:val="ro-RO"/>
              </w:rPr>
              <w:t xml:space="preserve"> Realizarea cartografierii</w:t>
            </w:r>
            <w:r w:rsidR="000860CC" w:rsidRPr="00C96B96">
              <w:rPr>
                <w:rFonts w:ascii="Times New Roman" w:hAnsi="Times New Roman"/>
                <w:sz w:val="20"/>
                <w:szCs w:val="20"/>
                <w:lang w:val="ro-RO"/>
              </w:rPr>
              <w:t xml:space="preserve"> acustice</w:t>
            </w:r>
            <w:r w:rsidRPr="00C96B96">
              <w:rPr>
                <w:rFonts w:ascii="Times New Roman" w:hAnsi="Times New Roman"/>
                <w:sz w:val="20"/>
                <w:szCs w:val="20"/>
                <w:lang w:val="ro-RO"/>
              </w:rPr>
              <w:t xml:space="preserve"> strategice din zona de frontieră se face prin cooperare cu autoritățile competente din statele vecine.</w:t>
            </w:r>
          </w:p>
        </w:tc>
        <w:tc>
          <w:tcPr>
            <w:tcW w:w="3780" w:type="dxa"/>
          </w:tcPr>
          <w:p w14:paraId="46CA1A56" w14:textId="54CF010B" w:rsidR="00B75B48" w:rsidRPr="00C96B96" w:rsidRDefault="00B75B48"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Compatibil</w:t>
            </w:r>
          </w:p>
        </w:tc>
        <w:tc>
          <w:tcPr>
            <w:tcW w:w="2070" w:type="dxa"/>
          </w:tcPr>
          <w:p w14:paraId="52613DD7" w14:textId="77777777" w:rsidR="00B75B48" w:rsidRPr="00C96B96" w:rsidRDefault="00B75B48" w:rsidP="0007518C">
            <w:pPr>
              <w:autoSpaceDE w:val="0"/>
              <w:spacing w:after="0" w:line="240" w:lineRule="auto"/>
              <w:jc w:val="center"/>
              <w:rPr>
                <w:rFonts w:ascii="Times New Roman" w:hAnsi="Times New Roman"/>
                <w:sz w:val="20"/>
                <w:szCs w:val="20"/>
                <w:shd w:val="clear" w:color="auto" w:fill="FFFFFF"/>
                <w:lang w:val="ro-RO"/>
              </w:rPr>
            </w:pPr>
          </w:p>
        </w:tc>
      </w:tr>
      <w:tr w:rsidR="00B75B48" w:rsidRPr="00C96B96" w14:paraId="03491E96" w14:textId="77777777" w:rsidTr="00B901F1">
        <w:trPr>
          <w:trHeight w:val="520"/>
        </w:trPr>
        <w:tc>
          <w:tcPr>
            <w:tcW w:w="4135" w:type="dxa"/>
            <w:gridSpan w:val="2"/>
          </w:tcPr>
          <w:p w14:paraId="28ED4556" w14:textId="7A82ED88" w:rsidR="00B75B48" w:rsidRPr="00C96B96" w:rsidRDefault="00B75B48" w:rsidP="00B75B48">
            <w:pPr>
              <w:pStyle w:val="MediumGrid21"/>
              <w:jc w:val="both"/>
              <w:rPr>
                <w:rFonts w:ascii="Times New Roman" w:hAnsi="Times New Roman"/>
                <w:i/>
                <w:iCs/>
                <w:sz w:val="20"/>
                <w:szCs w:val="20"/>
              </w:rPr>
            </w:pPr>
            <w:r w:rsidRPr="00C96B96">
              <w:rPr>
                <w:rFonts w:ascii="Times New Roman" w:hAnsi="Times New Roman"/>
                <w:sz w:val="20"/>
                <w:szCs w:val="20"/>
              </w:rPr>
              <w:t xml:space="preserve">(5) </w:t>
            </w:r>
            <w:proofErr w:type="spellStart"/>
            <w:r w:rsidRPr="00C96B96">
              <w:rPr>
                <w:rFonts w:ascii="Times New Roman" w:hAnsi="Times New Roman"/>
                <w:sz w:val="20"/>
                <w:szCs w:val="20"/>
                <w:lang w:val="en-GB"/>
              </w:rPr>
              <w:t>Hărțile</w:t>
            </w:r>
            <w:proofErr w:type="spellEnd"/>
            <w:r w:rsidRPr="00C96B96">
              <w:rPr>
                <w:rFonts w:ascii="Times New Roman" w:hAnsi="Times New Roman"/>
                <w:sz w:val="20"/>
                <w:szCs w:val="20"/>
                <w:lang w:val="en-GB"/>
              </w:rPr>
              <w:t xml:space="preserve"> </w:t>
            </w:r>
            <w:proofErr w:type="spellStart"/>
            <w:r w:rsidRPr="00C96B96">
              <w:rPr>
                <w:rFonts w:ascii="Times New Roman" w:hAnsi="Times New Roman"/>
                <w:sz w:val="20"/>
                <w:szCs w:val="20"/>
                <w:lang w:val="en-GB"/>
              </w:rPr>
              <w:t>acustice</w:t>
            </w:r>
            <w:proofErr w:type="spellEnd"/>
            <w:r w:rsidRPr="00C96B96">
              <w:rPr>
                <w:rFonts w:ascii="Times New Roman" w:hAnsi="Times New Roman"/>
                <w:sz w:val="20"/>
                <w:szCs w:val="20"/>
                <w:lang w:val="en-GB"/>
              </w:rPr>
              <w:t xml:space="preserve"> </w:t>
            </w:r>
            <w:proofErr w:type="spellStart"/>
            <w:r w:rsidRPr="00C96B96">
              <w:rPr>
                <w:rFonts w:ascii="Times New Roman" w:hAnsi="Times New Roman"/>
                <w:sz w:val="20"/>
                <w:szCs w:val="20"/>
                <w:lang w:val="en-GB"/>
              </w:rPr>
              <w:t>strategice</w:t>
            </w:r>
            <w:proofErr w:type="spellEnd"/>
            <w:r w:rsidRPr="00C96B96">
              <w:rPr>
                <w:rFonts w:ascii="Times New Roman" w:hAnsi="Times New Roman"/>
                <w:sz w:val="20"/>
                <w:szCs w:val="20"/>
                <w:lang w:val="en-GB"/>
              </w:rPr>
              <w:t xml:space="preserve"> sunt </w:t>
            </w:r>
            <w:proofErr w:type="spellStart"/>
            <w:r w:rsidRPr="00C96B96">
              <w:rPr>
                <w:rFonts w:ascii="Times New Roman" w:hAnsi="Times New Roman"/>
                <w:sz w:val="20"/>
                <w:szCs w:val="20"/>
                <w:lang w:val="en-GB"/>
              </w:rPr>
              <w:t>analizate</w:t>
            </w:r>
            <w:proofErr w:type="spellEnd"/>
            <w:r w:rsidRPr="00C96B96">
              <w:rPr>
                <w:rFonts w:ascii="Times New Roman" w:hAnsi="Times New Roman"/>
                <w:sz w:val="20"/>
                <w:szCs w:val="20"/>
                <w:lang w:val="en-GB"/>
              </w:rPr>
              <w:t xml:space="preserve"> </w:t>
            </w:r>
            <w:proofErr w:type="spellStart"/>
            <w:r w:rsidRPr="00C96B96">
              <w:rPr>
                <w:rFonts w:ascii="Times New Roman" w:hAnsi="Times New Roman"/>
                <w:sz w:val="20"/>
                <w:szCs w:val="20"/>
                <w:lang w:val="en-GB"/>
              </w:rPr>
              <w:t>și</w:t>
            </w:r>
            <w:proofErr w:type="spellEnd"/>
            <w:r w:rsidRPr="00C96B96">
              <w:rPr>
                <w:rFonts w:ascii="Times New Roman" w:hAnsi="Times New Roman"/>
                <w:sz w:val="20"/>
                <w:szCs w:val="20"/>
                <w:lang w:val="en-GB"/>
              </w:rPr>
              <w:t xml:space="preserve">, în </w:t>
            </w:r>
            <w:proofErr w:type="spellStart"/>
            <w:r w:rsidRPr="00C96B96">
              <w:rPr>
                <w:rFonts w:ascii="Times New Roman" w:hAnsi="Times New Roman"/>
                <w:sz w:val="20"/>
                <w:szCs w:val="20"/>
                <w:lang w:val="en-GB"/>
              </w:rPr>
              <w:t>cazul</w:t>
            </w:r>
            <w:proofErr w:type="spellEnd"/>
            <w:r w:rsidRPr="00C96B96">
              <w:rPr>
                <w:rFonts w:ascii="Times New Roman" w:hAnsi="Times New Roman"/>
                <w:sz w:val="20"/>
                <w:szCs w:val="20"/>
                <w:lang w:val="en-GB"/>
              </w:rPr>
              <w:t xml:space="preserve"> în care </w:t>
            </w:r>
            <w:proofErr w:type="spellStart"/>
            <w:r w:rsidRPr="00C96B96">
              <w:rPr>
                <w:rFonts w:ascii="Times New Roman" w:hAnsi="Times New Roman"/>
                <w:sz w:val="20"/>
                <w:szCs w:val="20"/>
                <w:lang w:val="en-GB"/>
              </w:rPr>
              <w:t>este</w:t>
            </w:r>
            <w:proofErr w:type="spellEnd"/>
            <w:r w:rsidRPr="00C96B96">
              <w:rPr>
                <w:rFonts w:ascii="Times New Roman" w:hAnsi="Times New Roman"/>
                <w:sz w:val="20"/>
                <w:szCs w:val="20"/>
                <w:lang w:val="en-GB"/>
              </w:rPr>
              <w:t xml:space="preserve"> </w:t>
            </w:r>
            <w:proofErr w:type="spellStart"/>
            <w:r w:rsidRPr="00C96B96">
              <w:rPr>
                <w:rFonts w:ascii="Times New Roman" w:hAnsi="Times New Roman"/>
                <w:sz w:val="20"/>
                <w:szCs w:val="20"/>
                <w:lang w:val="en-GB"/>
              </w:rPr>
              <w:t>necesar</w:t>
            </w:r>
            <w:proofErr w:type="spellEnd"/>
            <w:r w:rsidRPr="00C96B96">
              <w:rPr>
                <w:rFonts w:ascii="Times New Roman" w:hAnsi="Times New Roman"/>
                <w:sz w:val="20"/>
                <w:szCs w:val="20"/>
                <w:lang w:val="en-GB"/>
              </w:rPr>
              <w:t xml:space="preserve">, </w:t>
            </w:r>
            <w:proofErr w:type="spellStart"/>
            <w:r w:rsidRPr="00C96B96">
              <w:rPr>
                <w:rFonts w:ascii="Times New Roman" w:hAnsi="Times New Roman"/>
                <w:sz w:val="20"/>
                <w:szCs w:val="20"/>
                <w:lang w:val="en-GB"/>
              </w:rPr>
              <w:t>revizuite</w:t>
            </w:r>
            <w:proofErr w:type="spellEnd"/>
            <w:r w:rsidRPr="00C96B96">
              <w:rPr>
                <w:rFonts w:ascii="Times New Roman" w:hAnsi="Times New Roman"/>
                <w:sz w:val="20"/>
                <w:szCs w:val="20"/>
                <w:lang w:val="en-GB"/>
              </w:rPr>
              <w:t xml:space="preserve">, cel </w:t>
            </w:r>
            <w:proofErr w:type="spellStart"/>
            <w:r w:rsidRPr="00C96B96">
              <w:rPr>
                <w:rFonts w:ascii="Times New Roman" w:hAnsi="Times New Roman"/>
                <w:sz w:val="20"/>
                <w:szCs w:val="20"/>
                <w:lang w:val="en-GB"/>
              </w:rPr>
              <w:t>puțin</w:t>
            </w:r>
            <w:proofErr w:type="spellEnd"/>
            <w:r w:rsidRPr="00C96B96">
              <w:rPr>
                <w:rFonts w:ascii="Times New Roman" w:hAnsi="Times New Roman"/>
                <w:sz w:val="20"/>
                <w:szCs w:val="20"/>
                <w:lang w:val="en-GB"/>
              </w:rPr>
              <w:t xml:space="preserve"> din </w:t>
            </w:r>
            <w:proofErr w:type="spellStart"/>
            <w:r w:rsidRPr="00C96B96">
              <w:rPr>
                <w:rFonts w:ascii="Times New Roman" w:hAnsi="Times New Roman"/>
                <w:sz w:val="20"/>
                <w:szCs w:val="20"/>
                <w:lang w:val="en-GB"/>
              </w:rPr>
              <w:t>cinci</w:t>
            </w:r>
            <w:proofErr w:type="spellEnd"/>
            <w:r w:rsidRPr="00C96B96">
              <w:rPr>
                <w:rFonts w:ascii="Times New Roman" w:hAnsi="Times New Roman"/>
                <w:sz w:val="20"/>
                <w:szCs w:val="20"/>
                <w:lang w:val="en-GB"/>
              </w:rPr>
              <w:t xml:space="preserve"> în </w:t>
            </w:r>
            <w:proofErr w:type="spellStart"/>
            <w:r w:rsidRPr="00C96B96">
              <w:rPr>
                <w:rFonts w:ascii="Times New Roman" w:hAnsi="Times New Roman"/>
                <w:sz w:val="20"/>
                <w:szCs w:val="20"/>
                <w:lang w:val="en-GB"/>
              </w:rPr>
              <w:t>cinci</w:t>
            </w:r>
            <w:proofErr w:type="spellEnd"/>
            <w:r w:rsidRPr="00C96B96">
              <w:rPr>
                <w:rFonts w:ascii="Times New Roman" w:hAnsi="Times New Roman"/>
                <w:sz w:val="20"/>
                <w:szCs w:val="20"/>
                <w:lang w:val="en-GB"/>
              </w:rPr>
              <w:t xml:space="preserve"> ani </w:t>
            </w:r>
            <w:proofErr w:type="spellStart"/>
            <w:r w:rsidRPr="00C96B96">
              <w:rPr>
                <w:rFonts w:ascii="Times New Roman" w:hAnsi="Times New Roman"/>
                <w:sz w:val="20"/>
                <w:szCs w:val="20"/>
                <w:lang w:val="en-GB"/>
              </w:rPr>
              <w:t>începând</w:t>
            </w:r>
            <w:proofErr w:type="spellEnd"/>
            <w:r w:rsidRPr="00C96B96">
              <w:rPr>
                <w:rFonts w:ascii="Times New Roman" w:hAnsi="Times New Roman"/>
                <w:sz w:val="20"/>
                <w:szCs w:val="20"/>
                <w:lang w:val="en-GB"/>
              </w:rPr>
              <w:t xml:space="preserve"> de la data </w:t>
            </w:r>
            <w:proofErr w:type="spellStart"/>
            <w:r w:rsidRPr="00C96B96">
              <w:rPr>
                <w:rFonts w:ascii="Times New Roman" w:hAnsi="Times New Roman"/>
                <w:sz w:val="20"/>
                <w:szCs w:val="20"/>
                <w:lang w:val="en-GB"/>
              </w:rPr>
              <w:t>elaborării</w:t>
            </w:r>
            <w:proofErr w:type="spellEnd"/>
            <w:r w:rsidRPr="00C96B96">
              <w:rPr>
                <w:rFonts w:ascii="Times New Roman" w:hAnsi="Times New Roman"/>
                <w:sz w:val="20"/>
                <w:szCs w:val="20"/>
                <w:lang w:val="en-GB"/>
              </w:rPr>
              <w:t xml:space="preserve"> lor.</w:t>
            </w:r>
          </w:p>
        </w:tc>
        <w:tc>
          <w:tcPr>
            <w:tcW w:w="5310" w:type="dxa"/>
          </w:tcPr>
          <w:p w14:paraId="3189B236" w14:textId="75B67DAC" w:rsidR="00B75B48" w:rsidRPr="00C96B96" w:rsidRDefault="00B75B48" w:rsidP="008509DD">
            <w:pPr>
              <w:suppressAutoHyphens w:val="0"/>
              <w:autoSpaceDN/>
              <w:spacing w:after="120" w:line="276" w:lineRule="auto"/>
              <w:ind w:right="117"/>
              <w:jc w:val="both"/>
              <w:textAlignment w:val="auto"/>
              <w:rPr>
                <w:rFonts w:ascii="Times New Roman" w:hAnsi="Times New Roman"/>
                <w:sz w:val="20"/>
                <w:szCs w:val="20"/>
                <w:lang w:val="ro-RO"/>
              </w:rPr>
            </w:pPr>
            <w:r w:rsidRPr="00C96B96">
              <w:rPr>
                <w:rFonts w:ascii="Times New Roman" w:hAnsi="Times New Roman"/>
                <w:sz w:val="20"/>
                <w:szCs w:val="20"/>
                <w:lang w:val="ro-RO"/>
              </w:rPr>
              <w:t>2</w:t>
            </w:r>
            <w:r w:rsidR="000B6882" w:rsidRPr="00C96B96">
              <w:rPr>
                <w:rFonts w:ascii="Times New Roman" w:hAnsi="Times New Roman"/>
                <w:sz w:val="20"/>
                <w:szCs w:val="20"/>
                <w:lang w:val="ro-RO"/>
              </w:rPr>
              <w:t>0</w:t>
            </w:r>
            <w:r w:rsidRPr="00C96B96">
              <w:rPr>
                <w:rFonts w:ascii="Times New Roman" w:hAnsi="Times New Roman"/>
                <w:sz w:val="20"/>
                <w:szCs w:val="20"/>
                <w:lang w:val="ro-RO"/>
              </w:rPr>
              <w:t xml:space="preserve">. Hărțile acustice strategice </w:t>
            </w:r>
            <w:r w:rsidR="008217EE" w:rsidRPr="00C96B96">
              <w:rPr>
                <w:rFonts w:ascii="Times New Roman" w:hAnsi="Times New Roman"/>
                <w:sz w:val="20"/>
                <w:szCs w:val="20"/>
                <w:lang w:val="ro-RO"/>
              </w:rPr>
              <w:t>sunt analizate</w:t>
            </w:r>
            <w:r w:rsidRPr="00C96B96">
              <w:rPr>
                <w:rFonts w:ascii="Times New Roman" w:hAnsi="Times New Roman"/>
                <w:sz w:val="20"/>
                <w:szCs w:val="20"/>
                <w:lang w:val="ro-RO"/>
              </w:rPr>
              <w:t xml:space="preserve"> și</w:t>
            </w:r>
            <w:r w:rsidR="008217EE" w:rsidRPr="00C96B96">
              <w:rPr>
                <w:rFonts w:ascii="Times New Roman" w:hAnsi="Times New Roman"/>
                <w:sz w:val="20"/>
                <w:szCs w:val="20"/>
                <w:lang w:val="ro-RO"/>
              </w:rPr>
              <w:t xml:space="preserve"> în cazul în care este</w:t>
            </w:r>
            <w:r w:rsidRPr="00C96B96">
              <w:rPr>
                <w:rFonts w:ascii="Times New Roman" w:hAnsi="Times New Roman"/>
                <w:sz w:val="20"/>
                <w:szCs w:val="20"/>
                <w:lang w:val="ro-RO"/>
              </w:rPr>
              <w:t xml:space="preserve"> necesar,</w:t>
            </w:r>
            <w:r w:rsidR="008217EE" w:rsidRPr="00C96B96">
              <w:rPr>
                <w:rFonts w:ascii="Times New Roman" w:hAnsi="Times New Roman"/>
                <w:sz w:val="20"/>
                <w:szCs w:val="20"/>
                <w:lang w:val="ro-RO"/>
              </w:rPr>
              <w:t xml:space="preserve"> se revizuiesc la fiecare </w:t>
            </w:r>
            <w:r w:rsidRPr="00C96B96">
              <w:rPr>
                <w:rFonts w:ascii="Times New Roman" w:hAnsi="Times New Roman"/>
                <w:sz w:val="20"/>
                <w:szCs w:val="20"/>
                <w:lang w:val="ro-RO"/>
              </w:rPr>
              <w:t>5 ani începând de la data elaborării acestora.</w:t>
            </w:r>
          </w:p>
        </w:tc>
        <w:tc>
          <w:tcPr>
            <w:tcW w:w="3780" w:type="dxa"/>
          </w:tcPr>
          <w:p w14:paraId="0A867D6A" w14:textId="07C61E3B" w:rsidR="00B75B48" w:rsidRPr="00C96B96" w:rsidRDefault="00B75B48"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Compatibil</w:t>
            </w:r>
          </w:p>
        </w:tc>
        <w:tc>
          <w:tcPr>
            <w:tcW w:w="2070" w:type="dxa"/>
          </w:tcPr>
          <w:p w14:paraId="6485FD09" w14:textId="77777777" w:rsidR="00B75B48" w:rsidRPr="00C96B96" w:rsidRDefault="00B75B48" w:rsidP="0007518C">
            <w:pPr>
              <w:autoSpaceDE w:val="0"/>
              <w:spacing w:after="0" w:line="240" w:lineRule="auto"/>
              <w:jc w:val="center"/>
              <w:rPr>
                <w:rFonts w:ascii="Times New Roman" w:hAnsi="Times New Roman"/>
                <w:sz w:val="20"/>
                <w:szCs w:val="20"/>
                <w:shd w:val="clear" w:color="auto" w:fill="FFFFFF"/>
                <w:lang w:val="ro-RO"/>
              </w:rPr>
            </w:pPr>
          </w:p>
        </w:tc>
      </w:tr>
      <w:tr w:rsidR="00B75B48" w:rsidRPr="00C96B96" w14:paraId="6DD47488" w14:textId="0CB799AE" w:rsidTr="00B901F1">
        <w:trPr>
          <w:trHeight w:val="520"/>
        </w:trPr>
        <w:tc>
          <w:tcPr>
            <w:tcW w:w="4135" w:type="dxa"/>
            <w:gridSpan w:val="2"/>
          </w:tcPr>
          <w:p w14:paraId="6B89CE44" w14:textId="77777777" w:rsidR="00B75B48" w:rsidRPr="00C96B96" w:rsidRDefault="00B75B48" w:rsidP="00B75B48">
            <w:pPr>
              <w:pStyle w:val="MediumGrid21"/>
              <w:jc w:val="center"/>
              <w:rPr>
                <w:rFonts w:ascii="Times New Roman" w:hAnsi="Times New Roman"/>
                <w:i/>
                <w:iCs/>
                <w:sz w:val="20"/>
                <w:szCs w:val="20"/>
                <w:lang w:val="en-US"/>
              </w:rPr>
            </w:pPr>
            <w:proofErr w:type="spellStart"/>
            <w:r w:rsidRPr="00C96B96">
              <w:rPr>
                <w:rFonts w:ascii="Times New Roman" w:hAnsi="Times New Roman"/>
                <w:i/>
                <w:iCs/>
                <w:sz w:val="20"/>
                <w:szCs w:val="20"/>
                <w:lang w:val="en-US"/>
              </w:rPr>
              <w:t>Articolul</w:t>
            </w:r>
            <w:proofErr w:type="spellEnd"/>
            <w:r w:rsidRPr="00C96B96">
              <w:rPr>
                <w:rFonts w:ascii="Times New Roman" w:hAnsi="Times New Roman"/>
                <w:i/>
                <w:iCs/>
                <w:sz w:val="20"/>
                <w:szCs w:val="20"/>
                <w:lang w:val="en-US"/>
              </w:rPr>
              <w:t xml:space="preserve"> 8</w:t>
            </w:r>
          </w:p>
          <w:p w14:paraId="20BB0569" w14:textId="77777777" w:rsidR="00B75B48" w:rsidRPr="00C96B96" w:rsidRDefault="00B75B48" w:rsidP="00B75B48">
            <w:pPr>
              <w:pStyle w:val="MediumGrid21"/>
              <w:jc w:val="center"/>
              <w:rPr>
                <w:rFonts w:ascii="Times New Roman" w:hAnsi="Times New Roman"/>
                <w:sz w:val="20"/>
                <w:szCs w:val="20"/>
                <w:lang w:val="en-US"/>
              </w:rPr>
            </w:pPr>
          </w:p>
          <w:p w14:paraId="41CB469D" w14:textId="77777777" w:rsidR="00B75B48" w:rsidRPr="00C96B96" w:rsidRDefault="00B75B48" w:rsidP="00B75B48">
            <w:pPr>
              <w:pStyle w:val="MediumGrid21"/>
              <w:jc w:val="center"/>
              <w:rPr>
                <w:rFonts w:ascii="Times New Roman" w:hAnsi="Times New Roman"/>
                <w:b/>
                <w:bCs/>
                <w:sz w:val="20"/>
                <w:szCs w:val="20"/>
                <w:lang w:val="en-US"/>
              </w:rPr>
            </w:pPr>
            <w:proofErr w:type="spellStart"/>
            <w:r w:rsidRPr="00C96B96">
              <w:rPr>
                <w:rFonts w:ascii="Times New Roman" w:hAnsi="Times New Roman"/>
                <w:b/>
                <w:bCs/>
                <w:sz w:val="20"/>
                <w:szCs w:val="20"/>
                <w:lang w:val="en-US"/>
              </w:rPr>
              <w:t>Planuri</w:t>
            </w:r>
            <w:proofErr w:type="spellEnd"/>
            <w:r w:rsidRPr="00C96B96">
              <w:rPr>
                <w:rFonts w:ascii="Times New Roman" w:hAnsi="Times New Roman"/>
                <w:b/>
                <w:bCs/>
                <w:sz w:val="20"/>
                <w:szCs w:val="20"/>
                <w:lang w:val="en-US"/>
              </w:rPr>
              <w:t xml:space="preserve"> de </w:t>
            </w:r>
            <w:proofErr w:type="spellStart"/>
            <w:r w:rsidRPr="00C96B96">
              <w:rPr>
                <w:rFonts w:ascii="Times New Roman" w:hAnsi="Times New Roman"/>
                <w:b/>
                <w:bCs/>
                <w:sz w:val="20"/>
                <w:szCs w:val="20"/>
                <w:lang w:val="en-US"/>
              </w:rPr>
              <w:t>acțiune</w:t>
            </w:r>
            <w:proofErr w:type="spellEnd"/>
          </w:p>
          <w:p w14:paraId="2E60DB17" w14:textId="77777777" w:rsidR="00B75B48" w:rsidRPr="00C96B96" w:rsidRDefault="00B75B48" w:rsidP="00B75B48">
            <w:pPr>
              <w:pStyle w:val="MediumGrid21"/>
              <w:jc w:val="both"/>
              <w:rPr>
                <w:rFonts w:ascii="Times New Roman" w:hAnsi="Times New Roman"/>
                <w:sz w:val="20"/>
                <w:szCs w:val="20"/>
                <w:lang w:val="en-US"/>
              </w:rPr>
            </w:pPr>
          </w:p>
          <w:p w14:paraId="7BE75706" w14:textId="4236FBFF" w:rsidR="00B75B48" w:rsidRPr="00C96B96" w:rsidRDefault="00B75B48" w:rsidP="00B75B48">
            <w:pPr>
              <w:pStyle w:val="MediumGrid21"/>
              <w:spacing w:after="240"/>
              <w:jc w:val="both"/>
              <w:rPr>
                <w:rFonts w:ascii="Times New Roman" w:hAnsi="Times New Roman"/>
                <w:sz w:val="20"/>
                <w:szCs w:val="20"/>
                <w:lang w:val="en-US"/>
              </w:rPr>
            </w:pPr>
            <w:r w:rsidRPr="00C96B96">
              <w:rPr>
                <w:rFonts w:ascii="Times New Roman" w:hAnsi="Times New Roman"/>
                <w:sz w:val="20"/>
                <w:szCs w:val="20"/>
                <w:lang w:val="en-US"/>
              </w:rPr>
              <w:t xml:space="preserve">(1) </w:t>
            </w:r>
            <w:proofErr w:type="spellStart"/>
            <w:r w:rsidRPr="00C96B96">
              <w:rPr>
                <w:rFonts w:ascii="Times New Roman" w:hAnsi="Times New Roman"/>
                <w:sz w:val="20"/>
                <w:szCs w:val="20"/>
                <w:lang w:val="en-US"/>
              </w:rPr>
              <w:t>Statele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membre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asigură</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că</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până</w:t>
            </w:r>
            <w:proofErr w:type="spellEnd"/>
            <w:r w:rsidRPr="00C96B96">
              <w:rPr>
                <w:rFonts w:ascii="Times New Roman" w:hAnsi="Times New Roman"/>
                <w:sz w:val="20"/>
                <w:szCs w:val="20"/>
                <w:lang w:val="en-US"/>
              </w:rPr>
              <w:t xml:space="preserve"> la 18 </w:t>
            </w:r>
            <w:proofErr w:type="spellStart"/>
            <w:r w:rsidRPr="00C96B96">
              <w:rPr>
                <w:rFonts w:ascii="Times New Roman" w:hAnsi="Times New Roman"/>
                <w:sz w:val="20"/>
                <w:szCs w:val="20"/>
                <w:lang w:val="en-US"/>
              </w:rPr>
              <w:t>iulie</w:t>
            </w:r>
            <w:proofErr w:type="spellEnd"/>
            <w:r w:rsidRPr="00C96B96">
              <w:rPr>
                <w:rFonts w:ascii="Times New Roman" w:hAnsi="Times New Roman"/>
                <w:sz w:val="20"/>
                <w:szCs w:val="20"/>
                <w:lang w:val="en-US"/>
              </w:rPr>
              <w:t xml:space="preserve"> 2008, </w:t>
            </w:r>
            <w:proofErr w:type="spellStart"/>
            <w:r w:rsidRPr="00C96B96">
              <w:rPr>
                <w:rFonts w:ascii="Times New Roman" w:hAnsi="Times New Roman"/>
                <w:sz w:val="20"/>
                <w:szCs w:val="20"/>
                <w:lang w:val="en-US"/>
              </w:rPr>
              <w:t>autoritățile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competente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elaborează</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planuri</w:t>
            </w:r>
            <w:proofErr w:type="spellEnd"/>
            <w:r w:rsidRPr="00C96B96">
              <w:rPr>
                <w:rFonts w:ascii="Times New Roman" w:hAnsi="Times New Roman"/>
                <w:sz w:val="20"/>
                <w:szCs w:val="20"/>
                <w:lang w:val="en-US"/>
              </w:rPr>
              <w:t xml:space="preserve"> de </w:t>
            </w:r>
            <w:proofErr w:type="spellStart"/>
            <w:r w:rsidRPr="00C96B96">
              <w:rPr>
                <w:rFonts w:ascii="Times New Roman" w:hAnsi="Times New Roman"/>
                <w:sz w:val="20"/>
                <w:szCs w:val="20"/>
                <w:lang w:val="en-US"/>
              </w:rPr>
              <w:t>acțiune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pentru</w:t>
            </w:r>
            <w:proofErr w:type="spellEnd"/>
            <w:r w:rsidRPr="00C96B96">
              <w:rPr>
                <w:rFonts w:ascii="Times New Roman" w:hAnsi="Times New Roman"/>
                <w:sz w:val="20"/>
                <w:szCs w:val="20"/>
                <w:lang w:val="en-US"/>
              </w:rPr>
              <w:t xml:space="preserve"> a </w:t>
            </w:r>
            <w:proofErr w:type="spellStart"/>
            <w:r w:rsidRPr="00C96B96">
              <w:rPr>
                <w:rFonts w:ascii="Times New Roman" w:hAnsi="Times New Roman"/>
                <w:sz w:val="20"/>
                <w:szCs w:val="20"/>
                <w:lang w:val="en-US"/>
              </w:rPr>
              <w:t>gestiona</w:t>
            </w:r>
            <w:proofErr w:type="spellEnd"/>
            <w:r w:rsidRPr="00C96B96">
              <w:rPr>
                <w:rFonts w:ascii="Times New Roman" w:hAnsi="Times New Roman"/>
                <w:sz w:val="20"/>
                <w:szCs w:val="20"/>
                <w:lang w:val="en-US"/>
              </w:rPr>
              <w:t xml:space="preserve">, pe </w:t>
            </w:r>
            <w:proofErr w:type="spellStart"/>
            <w:r w:rsidRPr="00C96B96">
              <w:rPr>
                <w:rFonts w:ascii="Times New Roman" w:hAnsi="Times New Roman"/>
                <w:sz w:val="20"/>
                <w:szCs w:val="20"/>
                <w:lang w:val="en-US"/>
              </w:rPr>
              <w:t>teritoriile</w:t>
            </w:r>
            <w:proofErr w:type="spellEnd"/>
            <w:r w:rsidRPr="00C96B96">
              <w:rPr>
                <w:rFonts w:ascii="Times New Roman" w:hAnsi="Times New Roman"/>
                <w:sz w:val="20"/>
                <w:szCs w:val="20"/>
                <w:lang w:val="en-US"/>
              </w:rPr>
              <w:t xml:space="preserve"> lor, </w:t>
            </w:r>
            <w:proofErr w:type="spellStart"/>
            <w:r w:rsidRPr="00C96B96">
              <w:rPr>
                <w:rFonts w:ascii="Times New Roman" w:hAnsi="Times New Roman"/>
                <w:sz w:val="20"/>
                <w:szCs w:val="20"/>
                <w:lang w:val="en-US"/>
              </w:rPr>
              <w:t>problemele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și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efectele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zgomotului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inclusiv</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prin</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reducerea</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zgomotului</w:t>
            </w:r>
            <w:proofErr w:type="spellEnd"/>
            <w:r w:rsidRPr="00C96B96">
              <w:rPr>
                <w:rFonts w:ascii="Times New Roman" w:hAnsi="Times New Roman"/>
                <w:sz w:val="20"/>
                <w:szCs w:val="20"/>
                <w:lang w:val="en-US"/>
              </w:rPr>
              <w:t xml:space="preserve">, în </w:t>
            </w:r>
            <w:proofErr w:type="spellStart"/>
            <w:r w:rsidRPr="00C96B96">
              <w:rPr>
                <w:rFonts w:ascii="Times New Roman" w:hAnsi="Times New Roman"/>
                <w:sz w:val="20"/>
                <w:szCs w:val="20"/>
                <w:lang w:val="en-US"/>
              </w:rPr>
              <w:t>cazul</w:t>
            </w:r>
            <w:proofErr w:type="spellEnd"/>
            <w:r w:rsidRPr="00C96B96">
              <w:rPr>
                <w:rFonts w:ascii="Times New Roman" w:hAnsi="Times New Roman"/>
                <w:sz w:val="20"/>
                <w:szCs w:val="20"/>
                <w:lang w:val="en-US"/>
              </w:rPr>
              <w:t xml:space="preserve"> în care </w:t>
            </w:r>
            <w:proofErr w:type="spellStart"/>
            <w:r w:rsidRPr="00C96B96">
              <w:rPr>
                <w:rFonts w:ascii="Times New Roman" w:hAnsi="Times New Roman"/>
                <w:sz w:val="20"/>
                <w:szCs w:val="20"/>
                <w:lang w:val="en-US"/>
              </w:rPr>
              <w:t>este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necesar</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pentru</w:t>
            </w:r>
            <w:proofErr w:type="spellEnd"/>
            <w:r w:rsidRPr="00C96B96">
              <w:rPr>
                <w:rFonts w:ascii="Times New Roman" w:hAnsi="Times New Roman"/>
                <w:sz w:val="20"/>
                <w:szCs w:val="20"/>
                <w:lang w:val="en-US"/>
              </w:rPr>
              <w:t>:</w:t>
            </w:r>
          </w:p>
          <w:p w14:paraId="7F4313F8" w14:textId="39E20918" w:rsidR="00B75B48" w:rsidRPr="00C96B96" w:rsidRDefault="00B75B48" w:rsidP="00B75B48">
            <w:pPr>
              <w:pStyle w:val="MediumGrid21"/>
              <w:spacing w:after="240"/>
              <w:jc w:val="both"/>
              <w:rPr>
                <w:rFonts w:ascii="Times New Roman" w:hAnsi="Times New Roman"/>
                <w:sz w:val="20"/>
                <w:szCs w:val="20"/>
                <w:lang w:val="en-US"/>
              </w:rPr>
            </w:pPr>
            <w:r w:rsidRPr="00C96B96">
              <w:rPr>
                <w:rFonts w:ascii="Times New Roman" w:hAnsi="Times New Roman"/>
                <w:sz w:val="20"/>
                <w:szCs w:val="20"/>
                <w:lang w:val="en-US"/>
              </w:rPr>
              <w:t xml:space="preserve">(a) </w:t>
            </w:r>
            <w:proofErr w:type="spellStart"/>
            <w:r w:rsidRPr="00C96B96">
              <w:rPr>
                <w:rFonts w:ascii="Times New Roman" w:hAnsi="Times New Roman"/>
                <w:sz w:val="20"/>
                <w:szCs w:val="20"/>
                <w:lang w:val="en-US"/>
              </w:rPr>
              <w:t>zonele</w:t>
            </w:r>
            <w:proofErr w:type="spellEnd"/>
            <w:r w:rsidRPr="00C96B96">
              <w:rPr>
                <w:rFonts w:ascii="Times New Roman" w:hAnsi="Times New Roman"/>
                <w:sz w:val="20"/>
                <w:szCs w:val="20"/>
                <w:lang w:val="en-US"/>
              </w:rPr>
              <w:t xml:space="preserve"> din </w:t>
            </w:r>
            <w:proofErr w:type="spellStart"/>
            <w:r w:rsidRPr="00C96B96">
              <w:rPr>
                <w:rFonts w:ascii="Times New Roman" w:hAnsi="Times New Roman"/>
                <w:sz w:val="20"/>
                <w:szCs w:val="20"/>
                <w:lang w:val="en-US"/>
              </w:rPr>
              <w:t>apropierea</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drumurilor</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principale</w:t>
            </w:r>
            <w:proofErr w:type="spellEnd"/>
            <w:r w:rsidRPr="00C96B96">
              <w:rPr>
                <w:rFonts w:ascii="Times New Roman" w:hAnsi="Times New Roman"/>
                <w:sz w:val="20"/>
                <w:szCs w:val="20"/>
                <w:lang w:val="en-US"/>
              </w:rPr>
              <w:t xml:space="preserve"> cu un </w:t>
            </w:r>
            <w:proofErr w:type="spellStart"/>
            <w:r w:rsidRPr="00C96B96">
              <w:rPr>
                <w:rFonts w:ascii="Times New Roman" w:hAnsi="Times New Roman"/>
                <w:sz w:val="20"/>
                <w:szCs w:val="20"/>
                <w:lang w:val="en-US"/>
              </w:rPr>
              <w:t>trafic</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mai</w:t>
            </w:r>
            <w:proofErr w:type="spellEnd"/>
            <w:r w:rsidRPr="00C96B96">
              <w:rPr>
                <w:rFonts w:ascii="Times New Roman" w:hAnsi="Times New Roman"/>
                <w:sz w:val="20"/>
                <w:szCs w:val="20"/>
                <w:lang w:val="en-US"/>
              </w:rPr>
              <w:t xml:space="preserve"> mare de </w:t>
            </w:r>
            <w:proofErr w:type="spellStart"/>
            <w:r w:rsidRPr="00C96B96">
              <w:rPr>
                <w:rFonts w:ascii="Times New Roman" w:hAnsi="Times New Roman"/>
                <w:sz w:val="20"/>
                <w:szCs w:val="20"/>
                <w:lang w:val="en-US"/>
              </w:rPr>
              <w:t>șase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milioane</w:t>
            </w:r>
            <w:proofErr w:type="spellEnd"/>
            <w:r w:rsidRPr="00C96B96">
              <w:rPr>
                <w:rFonts w:ascii="Times New Roman" w:hAnsi="Times New Roman"/>
                <w:sz w:val="20"/>
                <w:szCs w:val="20"/>
                <w:lang w:val="en-US"/>
              </w:rPr>
              <w:t xml:space="preserve"> de </w:t>
            </w:r>
            <w:proofErr w:type="spellStart"/>
            <w:r w:rsidRPr="00C96B96">
              <w:rPr>
                <w:rFonts w:ascii="Times New Roman" w:hAnsi="Times New Roman"/>
                <w:sz w:val="20"/>
                <w:szCs w:val="20"/>
                <w:lang w:val="en-US"/>
              </w:rPr>
              <w:t>treceri</w:t>
            </w:r>
            <w:proofErr w:type="spellEnd"/>
            <w:r w:rsidRPr="00C96B96">
              <w:rPr>
                <w:rFonts w:ascii="Times New Roman" w:hAnsi="Times New Roman"/>
                <w:sz w:val="20"/>
                <w:szCs w:val="20"/>
                <w:lang w:val="en-US"/>
              </w:rPr>
              <w:t xml:space="preserve"> de </w:t>
            </w:r>
            <w:proofErr w:type="spellStart"/>
            <w:r w:rsidRPr="00C96B96">
              <w:rPr>
                <w:rFonts w:ascii="Times New Roman" w:hAnsi="Times New Roman"/>
                <w:sz w:val="20"/>
                <w:szCs w:val="20"/>
                <w:lang w:val="en-US"/>
              </w:rPr>
              <w:t>vehicule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anual</w:t>
            </w:r>
            <w:proofErr w:type="spellEnd"/>
            <w:r w:rsidRPr="00C96B96">
              <w:rPr>
                <w:rFonts w:ascii="Times New Roman" w:hAnsi="Times New Roman"/>
                <w:sz w:val="20"/>
                <w:szCs w:val="20"/>
                <w:lang w:val="en-US"/>
              </w:rPr>
              <w:t xml:space="preserve">, a </w:t>
            </w:r>
            <w:proofErr w:type="spellStart"/>
            <w:r w:rsidRPr="00C96B96">
              <w:rPr>
                <w:rFonts w:ascii="Times New Roman" w:hAnsi="Times New Roman"/>
                <w:sz w:val="20"/>
                <w:szCs w:val="20"/>
                <w:lang w:val="en-US"/>
              </w:rPr>
              <w:t>căilor</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ferate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principale</w:t>
            </w:r>
            <w:proofErr w:type="spellEnd"/>
            <w:r w:rsidRPr="00C96B96">
              <w:rPr>
                <w:rFonts w:ascii="Times New Roman" w:hAnsi="Times New Roman"/>
                <w:sz w:val="20"/>
                <w:szCs w:val="20"/>
                <w:lang w:val="en-US"/>
              </w:rPr>
              <w:t xml:space="preserve"> cu un </w:t>
            </w:r>
            <w:proofErr w:type="spellStart"/>
            <w:r w:rsidRPr="00C96B96">
              <w:rPr>
                <w:rFonts w:ascii="Times New Roman" w:hAnsi="Times New Roman"/>
                <w:sz w:val="20"/>
                <w:szCs w:val="20"/>
                <w:lang w:val="en-US"/>
              </w:rPr>
              <w:t>trafic</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mai</w:t>
            </w:r>
            <w:proofErr w:type="spellEnd"/>
            <w:r w:rsidRPr="00C96B96">
              <w:rPr>
                <w:rFonts w:ascii="Times New Roman" w:hAnsi="Times New Roman"/>
                <w:sz w:val="20"/>
                <w:szCs w:val="20"/>
                <w:lang w:val="en-US"/>
              </w:rPr>
              <w:t xml:space="preserve"> mare de 60 000 de </w:t>
            </w:r>
            <w:proofErr w:type="spellStart"/>
            <w:r w:rsidRPr="00C96B96">
              <w:rPr>
                <w:rFonts w:ascii="Times New Roman" w:hAnsi="Times New Roman"/>
                <w:sz w:val="20"/>
                <w:szCs w:val="20"/>
                <w:lang w:val="en-US"/>
              </w:rPr>
              <w:t>treceri</w:t>
            </w:r>
            <w:proofErr w:type="spellEnd"/>
            <w:r w:rsidRPr="00C96B96">
              <w:rPr>
                <w:rFonts w:ascii="Times New Roman" w:hAnsi="Times New Roman"/>
                <w:sz w:val="20"/>
                <w:szCs w:val="20"/>
                <w:lang w:val="en-US"/>
              </w:rPr>
              <w:t xml:space="preserve"> de </w:t>
            </w:r>
            <w:proofErr w:type="spellStart"/>
            <w:r w:rsidRPr="00C96B96">
              <w:rPr>
                <w:rFonts w:ascii="Times New Roman" w:hAnsi="Times New Roman"/>
                <w:sz w:val="20"/>
                <w:szCs w:val="20"/>
                <w:lang w:val="en-US"/>
              </w:rPr>
              <w:t>trenuri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anual</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și</w:t>
            </w:r>
            <w:proofErr w:type="spellEnd"/>
            <w:r w:rsidRPr="00C96B96">
              <w:rPr>
                <w:rFonts w:ascii="Times New Roman" w:hAnsi="Times New Roman"/>
                <w:sz w:val="20"/>
                <w:szCs w:val="20"/>
                <w:lang w:val="en-US"/>
              </w:rPr>
              <w:t xml:space="preserve"> a </w:t>
            </w:r>
            <w:proofErr w:type="spellStart"/>
            <w:r w:rsidRPr="00C96B96">
              <w:rPr>
                <w:rFonts w:ascii="Times New Roman" w:hAnsi="Times New Roman"/>
                <w:sz w:val="20"/>
                <w:szCs w:val="20"/>
                <w:lang w:val="en-US"/>
              </w:rPr>
              <w:t>aeroporturilor</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principale</w:t>
            </w:r>
            <w:proofErr w:type="spellEnd"/>
            <w:r w:rsidRPr="00C96B96">
              <w:rPr>
                <w:rFonts w:ascii="Times New Roman" w:hAnsi="Times New Roman"/>
                <w:sz w:val="20"/>
                <w:szCs w:val="20"/>
                <w:lang w:val="en-US"/>
              </w:rPr>
              <w:t>;</w:t>
            </w:r>
          </w:p>
          <w:p w14:paraId="2C5C4B3B" w14:textId="5B5F0C2E" w:rsidR="00B75B48" w:rsidRPr="00C96B96" w:rsidRDefault="00B75B48" w:rsidP="008243CE">
            <w:pPr>
              <w:pStyle w:val="MediumGrid21"/>
              <w:spacing w:after="240"/>
              <w:jc w:val="both"/>
              <w:rPr>
                <w:rFonts w:ascii="Times New Roman" w:hAnsi="Times New Roman"/>
                <w:sz w:val="20"/>
                <w:szCs w:val="20"/>
                <w:lang w:val="en-US"/>
              </w:rPr>
            </w:pPr>
            <w:r w:rsidRPr="00C96B96">
              <w:rPr>
                <w:rFonts w:ascii="Times New Roman" w:hAnsi="Times New Roman"/>
                <w:sz w:val="20"/>
                <w:szCs w:val="20"/>
                <w:lang w:val="en-US"/>
              </w:rPr>
              <w:t>(b)</w:t>
            </w:r>
            <w:r w:rsidRPr="00C96B96">
              <w:rPr>
                <w:rFonts w:ascii="Times New Roman" w:eastAsia="Times New Roman" w:hAnsi="Times New Roman"/>
                <w:sz w:val="20"/>
                <w:szCs w:val="20"/>
                <w:lang w:val="en-US"/>
              </w:rPr>
              <w:t xml:space="preserve"> </w:t>
            </w:r>
            <w:proofErr w:type="spellStart"/>
            <w:r w:rsidRPr="00C96B96">
              <w:rPr>
                <w:rFonts w:ascii="Times New Roman" w:hAnsi="Times New Roman"/>
                <w:sz w:val="20"/>
                <w:szCs w:val="20"/>
                <w:lang w:val="en-US"/>
              </w:rPr>
              <w:t>aglomerările</w:t>
            </w:r>
            <w:proofErr w:type="spellEnd"/>
            <w:r w:rsidRPr="00C96B96">
              <w:rPr>
                <w:rFonts w:ascii="Times New Roman" w:hAnsi="Times New Roman"/>
                <w:sz w:val="20"/>
                <w:szCs w:val="20"/>
                <w:lang w:val="en-US"/>
              </w:rPr>
              <w:t xml:space="preserve"> cu </w:t>
            </w:r>
            <w:proofErr w:type="spellStart"/>
            <w:r w:rsidRPr="00C96B96">
              <w:rPr>
                <w:rFonts w:ascii="Times New Roman" w:hAnsi="Times New Roman"/>
                <w:sz w:val="20"/>
                <w:szCs w:val="20"/>
                <w:lang w:val="en-US"/>
              </w:rPr>
              <w:t>mai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mult</w:t>
            </w:r>
            <w:proofErr w:type="spellEnd"/>
            <w:r w:rsidRPr="00C96B96">
              <w:rPr>
                <w:rFonts w:ascii="Times New Roman" w:hAnsi="Times New Roman"/>
                <w:sz w:val="20"/>
                <w:szCs w:val="20"/>
                <w:lang w:val="en-US"/>
              </w:rPr>
              <w:t xml:space="preserve"> de 250 000 de </w:t>
            </w:r>
            <w:proofErr w:type="spellStart"/>
            <w:r w:rsidRPr="00C96B96">
              <w:rPr>
                <w:rFonts w:ascii="Times New Roman" w:hAnsi="Times New Roman"/>
                <w:sz w:val="20"/>
                <w:szCs w:val="20"/>
                <w:lang w:val="en-US"/>
              </w:rPr>
              <w:t>locuitori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Scopul</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acestor</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planuri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este</w:t>
            </w:r>
            <w:proofErr w:type="spellEnd"/>
            <w:r w:rsidRPr="00C96B96">
              <w:rPr>
                <w:rFonts w:ascii="Times New Roman" w:hAnsi="Times New Roman"/>
                <w:sz w:val="20"/>
                <w:szCs w:val="20"/>
                <w:lang w:val="en-US"/>
              </w:rPr>
              <w:t xml:space="preserve">, de </w:t>
            </w:r>
            <w:proofErr w:type="spellStart"/>
            <w:r w:rsidRPr="00C96B96">
              <w:rPr>
                <w:rFonts w:ascii="Times New Roman" w:hAnsi="Times New Roman"/>
                <w:sz w:val="20"/>
                <w:szCs w:val="20"/>
                <w:lang w:val="en-US"/>
              </w:rPr>
              <w:t>asemenea</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lastRenderedPageBreak/>
              <w:t>protejarea</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zonelor</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liniștite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împotriva</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unei</w:t>
            </w:r>
            <w:proofErr w:type="spellEnd"/>
            <w:r w:rsidRPr="00C96B96">
              <w:rPr>
                <w:rFonts w:ascii="Times New Roman" w:hAnsi="Times New Roman"/>
                <w:sz w:val="20"/>
                <w:szCs w:val="20"/>
                <w:lang w:val="en-US"/>
              </w:rPr>
              <w:t xml:space="preserve"> </w:t>
            </w:r>
            <w:proofErr w:type="spellStart"/>
            <w:r w:rsidR="008243CE" w:rsidRPr="00C96B96">
              <w:rPr>
                <w:rFonts w:ascii="Times New Roman" w:hAnsi="Times New Roman"/>
                <w:sz w:val="20"/>
                <w:szCs w:val="20"/>
                <w:lang w:val="en-US"/>
              </w:rPr>
              <w:t>creșteri</w:t>
            </w:r>
            <w:proofErr w:type="spellEnd"/>
            <w:r w:rsidR="008243CE" w:rsidRPr="00C96B96">
              <w:rPr>
                <w:rFonts w:ascii="Times New Roman" w:hAnsi="Times New Roman"/>
                <w:sz w:val="20"/>
                <w:szCs w:val="20"/>
                <w:lang w:val="en-US"/>
              </w:rPr>
              <w:t xml:space="preserve"> a </w:t>
            </w:r>
            <w:proofErr w:type="spellStart"/>
            <w:r w:rsidR="008243CE" w:rsidRPr="00C96B96">
              <w:rPr>
                <w:rFonts w:ascii="Times New Roman" w:hAnsi="Times New Roman"/>
                <w:sz w:val="20"/>
                <w:szCs w:val="20"/>
                <w:lang w:val="en-US"/>
              </w:rPr>
              <w:t>nivelului</w:t>
            </w:r>
            <w:proofErr w:type="spellEnd"/>
            <w:r w:rsidR="008243CE" w:rsidRPr="00C96B96">
              <w:rPr>
                <w:rFonts w:ascii="Times New Roman" w:hAnsi="Times New Roman"/>
                <w:sz w:val="20"/>
                <w:szCs w:val="20"/>
                <w:lang w:val="en-US"/>
              </w:rPr>
              <w:t xml:space="preserve"> de </w:t>
            </w:r>
            <w:proofErr w:type="spellStart"/>
            <w:r w:rsidR="008243CE" w:rsidRPr="00C96B96">
              <w:rPr>
                <w:rFonts w:ascii="Times New Roman" w:hAnsi="Times New Roman"/>
                <w:sz w:val="20"/>
                <w:szCs w:val="20"/>
                <w:lang w:val="en-US"/>
              </w:rPr>
              <w:t>zgomot</w:t>
            </w:r>
            <w:proofErr w:type="spellEnd"/>
            <w:r w:rsidR="008243CE" w:rsidRPr="00C96B96">
              <w:rPr>
                <w:rFonts w:ascii="Times New Roman" w:hAnsi="Times New Roman"/>
                <w:sz w:val="20"/>
                <w:szCs w:val="20"/>
                <w:lang w:val="en-US"/>
              </w:rPr>
              <w:t>.</w:t>
            </w:r>
          </w:p>
        </w:tc>
        <w:tc>
          <w:tcPr>
            <w:tcW w:w="5310" w:type="dxa"/>
          </w:tcPr>
          <w:p w14:paraId="496CEF7B" w14:textId="0B4EC408" w:rsidR="00974D24" w:rsidRPr="00C96B96" w:rsidRDefault="00974D24" w:rsidP="00974D24">
            <w:pPr>
              <w:suppressAutoHyphens w:val="0"/>
              <w:autoSpaceDN/>
              <w:spacing w:after="0" w:line="276" w:lineRule="auto"/>
              <w:ind w:right="117"/>
              <w:jc w:val="both"/>
              <w:textAlignment w:val="auto"/>
              <w:rPr>
                <w:rFonts w:ascii="Times New Roman" w:hAnsi="Times New Roman"/>
                <w:sz w:val="20"/>
                <w:szCs w:val="20"/>
                <w:lang w:val="ro-RO"/>
              </w:rPr>
            </w:pPr>
            <w:r w:rsidRPr="00C96B96">
              <w:rPr>
                <w:rFonts w:ascii="Times New Roman" w:hAnsi="Times New Roman"/>
                <w:sz w:val="20"/>
                <w:szCs w:val="20"/>
                <w:lang w:val="ro-RO"/>
              </w:rPr>
              <w:lastRenderedPageBreak/>
              <w:t>27</w:t>
            </w:r>
            <w:r w:rsidR="00B75B48" w:rsidRPr="00C96B96">
              <w:rPr>
                <w:rFonts w:ascii="Times New Roman" w:hAnsi="Times New Roman"/>
                <w:sz w:val="20"/>
                <w:szCs w:val="20"/>
                <w:lang w:val="ro-RO"/>
              </w:rPr>
              <w:t xml:space="preserve">. </w:t>
            </w:r>
            <w:r w:rsidRPr="00C96B96">
              <w:t xml:space="preserve"> </w:t>
            </w:r>
            <w:r w:rsidRPr="00C96B96">
              <w:rPr>
                <w:rFonts w:ascii="Times New Roman" w:hAnsi="Times New Roman"/>
                <w:sz w:val="20"/>
                <w:szCs w:val="20"/>
                <w:lang w:val="ro-RO"/>
              </w:rPr>
              <w:t xml:space="preserve">Până la data de 18 iulie 2031 autoritățile competente și operatorii economici de la pct. 6, elaborează și aprobă planuri de acțiune destinate gestionării zgomotului </w:t>
            </w:r>
            <w:r w:rsidR="00A753C8" w:rsidRPr="00C96B96">
              <w:rPr>
                <w:rFonts w:ascii="Times New Roman" w:hAnsi="Times New Roman"/>
                <w:sz w:val="20"/>
                <w:szCs w:val="20"/>
                <w:lang w:val="ro-RO"/>
              </w:rPr>
              <w:t xml:space="preserve">ambiental </w:t>
            </w:r>
            <w:r w:rsidRPr="00C96B96">
              <w:rPr>
                <w:rFonts w:ascii="Times New Roman" w:hAnsi="Times New Roman"/>
                <w:sz w:val="20"/>
                <w:szCs w:val="20"/>
                <w:lang w:val="ro-RO"/>
              </w:rPr>
              <w:t>și efectelor acestuia, incluzând măsuri de reducere a zgomotului, dacă este necesar, pentru:</w:t>
            </w:r>
          </w:p>
          <w:p w14:paraId="3270F4CE" w14:textId="2E9FCC0D" w:rsidR="00974D24" w:rsidRPr="00C96B96" w:rsidRDefault="00974D24" w:rsidP="00974D24">
            <w:pPr>
              <w:suppressAutoHyphens w:val="0"/>
              <w:autoSpaceDN/>
              <w:spacing w:after="0" w:line="276" w:lineRule="auto"/>
              <w:ind w:left="429" w:right="117" w:hanging="450"/>
              <w:jc w:val="both"/>
              <w:textAlignment w:val="auto"/>
              <w:rPr>
                <w:rFonts w:ascii="Times New Roman" w:hAnsi="Times New Roman"/>
                <w:sz w:val="20"/>
                <w:szCs w:val="20"/>
                <w:lang w:val="ro-RO"/>
              </w:rPr>
            </w:pPr>
            <w:r w:rsidRPr="00C96B96">
              <w:rPr>
                <w:rFonts w:ascii="Times New Roman" w:hAnsi="Times New Roman"/>
                <w:sz w:val="20"/>
                <w:szCs w:val="20"/>
                <w:lang w:val="ro-RO"/>
              </w:rPr>
              <w:t xml:space="preserve">27.1. zonele din apropierea drumurilor principale </w:t>
            </w:r>
            <w:r w:rsidR="00673648">
              <w:rPr>
                <w:rFonts w:ascii="Times New Roman" w:hAnsi="Times New Roman"/>
                <w:sz w:val="20"/>
                <w:szCs w:val="20"/>
                <w:lang w:val="ro-RO"/>
              </w:rPr>
              <w:t>cu un trafic anual mai mare de 6</w:t>
            </w:r>
            <w:r w:rsidRPr="00C96B96">
              <w:rPr>
                <w:rFonts w:ascii="Times New Roman" w:hAnsi="Times New Roman"/>
                <w:sz w:val="20"/>
                <w:szCs w:val="20"/>
                <w:lang w:val="ro-RO"/>
              </w:rPr>
              <w:t xml:space="preserve"> milioane de treceri de vehicule, a căilor ferate principale cu un trafic anual mai mare de 30 000 de treceri de trenuri, a aeroporturilor principale cu un trafic mai mare de 50.000 de mișcări pe an</w:t>
            </w:r>
            <w:r w:rsidR="00AE1070" w:rsidRPr="00C96B96">
              <w:rPr>
                <w:rFonts w:ascii="Times New Roman" w:hAnsi="Times New Roman"/>
                <w:sz w:val="20"/>
                <w:szCs w:val="20"/>
                <w:lang w:val="ro-RO"/>
              </w:rPr>
              <w:t xml:space="preserve"> (pe baza mediei numărului de mișcări din ultimii trei ani calendaristici înainte de evaluarea zgomotului),</w:t>
            </w:r>
            <w:r w:rsidRPr="00C96B96">
              <w:rPr>
                <w:rFonts w:ascii="Times New Roman" w:hAnsi="Times New Roman"/>
                <w:sz w:val="20"/>
                <w:szCs w:val="20"/>
                <w:lang w:val="ro-RO"/>
              </w:rPr>
              <w:t xml:space="preserve"> amplasamentele unde se desfășoară activități industriale prevăzute în anexa nr. 1 la Legea nr. 227/2022 privind emisiile industriale; </w:t>
            </w:r>
          </w:p>
          <w:p w14:paraId="17763AB5" w14:textId="21B5612A" w:rsidR="00B75B48" w:rsidRPr="00C96B96" w:rsidRDefault="00974D24" w:rsidP="008509DD">
            <w:pPr>
              <w:suppressAutoHyphens w:val="0"/>
              <w:autoSpaceDN/>
              <w:spacing w:after="0" w:line="276" w:lineRule="auto"/>
              <w:ind w:left="429" w:right="117" w:hanging="450"/>
              <w:jc w:val="both"/>
              <w:textAlignment w:val="auto"/>
              <w:rPr>
                <w:rFonts w:ascii="Times New Roman" w:hAnsi="Times New Roman"/>
                <w:bCs/>
                <w:sz w:val="20"/>
                <w:szCs w:val="20"/>
                <w:lang w:val="ro-RO"/>
              </w:rPr>
            </w:pPr>
            <w:r w:rsidRPr="00C96B96">
              <w:rPr>
                <w:rFonts w:ascii="Times New Roman" w:hAnsi="Times New Roman"/>
                <w:sz w:val="20"/>
                <w:szCs w:val="20"/>
                <w:lang w:val="ro-RO"/>
              </w:rPr>
              <w:t>27.2. aglomerările cu mai mult de 250 000 de locuitori.</w:t>
            </w:r>
          </w:p>
        </w:tc>
        <w:tc>
          <w:tcPr>
            <w:tcW w:w="3780" w:type="dxa"/>
          </w:tcPr>
          <w:p w14:paraId="5E7343DC" w14:textId="60EF43F1" w:rsidR="00B75B48" w:rsidRPr="00C96B96" w:rsidRDefault="00B75B48"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Compatibil</w:t>
            </w:r>
          </w:p>
        </w:tc>
        <w:tc>
          <w:tcPr>
            <w:tcW w:w="2070" w:type="dxa"/>
          </w:tcPr>
          <w:p w14:paraId="49D0E455" w14:textId="5CCABCB0" w:rsidR="00B75B48" w:rsidRPr="00C96B96" w:rsidRDefault="00B75B48" w:rsidP="0007518C">
            <w:pPr>
              <w:autoSpaceDE w:val="0"/>
              <w:spacing w:after="0" w:line="240" w:lineRule="auto"/>
              <w:jc w:val="center"/>
              <w:rPr>
                <w:rFonts w:ascii="Times New Roman" w:hAnsi="Times New Roman"/>
                <w:sz w:val="20"/>
                <w:szCs w:val="20"/>
                <w:shd w:val="clear" w:color="auto" w:fill="FFFFFF"/>
                <w:lang w:val="ro-RO"/>
              </w:rPr>
            </w:pPr>
          </w:p>
        </w:tc>
      </w:tr>
      <w:tr w:rsidR="008243CE" w:rsidRPr="00C96B96" w14:paraId="1486851B" w14:textId="77777777" w:rsidTr="00B901F1">
        <w:trPr>
          <w:trHeight w:val="520"/>
        </w:trPr>
        <w:tc>
          <w:tcPr>
            <w:tcW w:w="4135" w:type="dxa"/>
            <w:gridSpan w:val="2"/>
          </w:tcPr>
          <w:p w14:paraId="15116243" w14:textId="77777777" w:rsidR="008243CE" w:rsidRPr="00C96B96" w:rsidRDefault="008243CE" w:rsidP="008243CE">
            <w:pPr>
              <w:pStyle w:val="MediumGrid21"/>
              <w:spacing w:after="240"/>
              <w:jc w:val="both"/>
              <w:rPr>
                <w:rFonts w:ascii="Times New Roman" w:hAnsi="Times New Roman"/>
                <w:sz w:val="20"/>
                <w:szCs w:val="20"/>
                <w:lang w:val="en-US"/>
              </w:rPr>
            </w:pPr>
            <w:proofErr w:type="spellStart"/>
            <w:r w:rsidRPr="00C96B96">
              <w:rPr>
                <w:rFonts w:ascii="Times New Roman" w:hAnsi="Times New Roman"/>
                <w:sz w:val="20"/>
                <w:szCs w:val="20"/>
                <w:lang w:val="en-US"/>
              </w:rPr>
              <w:t>Autoritățile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competente</w:t>
            </w:r>
            <w:proofErr w:type="spellEnd"/>
            <w:r w:rsidRPr="00C96B96">
              <w:rPr>
                <w:rFonts w:ascii="Times New Roman" w:hAnsi="Times New Roman"/>
                <w:sz w:val="20"/>
                <w:szCs w:val="20"/>
                <w:lang w:val="en-US"/>
              </w:rPr>
              <w:t xml:space="preserve"> au </w:t>
            </w:r>
            <w:proofErr w:type="spellStart"/>
            <w:r w:rsidRPr="00C96B96">
              <w:rPr>
                <w:rFonts w:ascii="Times New Roman" w:hAnsi="Times New Roman"/>
                <w:sz w:val="20"/>
                <w:szCs w:val="20"/>
                <w:lang w:val="en-US"/>
              </w:rPr>
              <w:t>libertatea</w:t>
            </w:r>
            <w:proofErr w:type="spellEnd"/>
            <w:r w:rsidRPr="00C96B96">
              <w:rPr>
                <w:rFonts w:ascii="Times New Roman" w:hAnsi="Times New Roman"/>
                <w:sz w:val="20"/>
                <w:szCs w:val="20"/>
                <w:lang w:val="en-US"/>
              </w:rPr>
              <w:t xml:space="preserve"> de a </w:t>
            </w:r>
            <w:proofErr w:type="spellStart"/>
            <w:r w:rsidRPr="00C96B96">
              <w:rPr>
                <w:rFonts w:ascii="Times New Roman" w:hAnsi="Times New Roman"/>
                <w:sz w:val="20"/>
                <w:szCs w:val="20"/>
                <w:lang w:val="en-US"/>
              </w:rPr>
              <w:t>stabili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măsurile</w:t>
            </w:r>
            <w:proofErr w:type="spellEnd"/>
            <w:r w:rsidRPr="00C96B96">
              <w:rPr>
                <w:rFonts w:ascii="Times New Roman" w:hAnsi="Times New Roman"/>
                <w:sz w:val="20"/>
                <w:szCs w:val="20"/>
                <w:lang w:val="en-US"/>
              </w:rPr>
              <w:t xml:space="preserve"> din </w:t>
            </w:r>
            <w:proofErr w:type="spellStart"/>
            <w:r w:rsidRPr="00C96B96">
              <w:rPr>
                <w:rFonts w:ascii="Times New Roman" w:hAnsi="Times New Roman"/>
                <w:sz w:val="20"/>
                <w:szCs w:val="20"/>
                <w:lang w:val="en-US"/>
              </w:rPr>
              <w:t>cadrul</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planurilor</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dar</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trebuie</w:t>
            </w:r>
            <w:proofErr w:type="spellEnd"/>
            <w:r w:rsidRPr="00C96B96">
              <w:rPr>
                <w:rFonts w:ascii="Times New Roman" w:hAnsi="Times New Roman"/>
                <w:sz w:val="20"/>
                <w:szCs w:val="20"/>
                <w:lang w:val="en-US"/>
              </w:rPr>
              <w:t xml:space="preserve">, în principal, </w:t>
            </w:r>
            <w:proofErr w:type="spellStart"/>
            <w:r w:rsidRPr="00C96B96">
              <w:rPr>
                <w:rFonts w:ascii="Times New Roman" w:hAnsi="Times New Roman"/>
                <w:sz w:val="20"/>
                <w:szCs w:val="20"/>
                <w:lang w:val="en-US"/>
              </w:rPr>
              <w:t>să</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abordeze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prioritățile</w:t>
            </w:r>
            <w:proofErr w:type="spellEnd"/>
            <w:r w:rsidRPr="00C96B96">
              <w:rPr>
                <w:rFonts w:ascii="Times New Roman" w:hAnsi="Times New Roman"/>
                <w:sz w:val="20"/>
                <w:szCs w:val="20"/>
                <w:lang w:val="en-US"/>
              </w:rPr>
              <w:t xml:space="preserve"> care pot fi </w:t>
            </w:r>
            <w:proofErr w:type="spellStart"/>
            <w:r w:rsidRPr="00C96B96">
              <w:rPr>
                <w:rFonts w:ascii="Times New Roman" w:hAnsi="Times New Roman"/>
                <w:sz w:val="20"/>
                <w:szCs w:val="20"/>
                <w:lang w:val="en-US"/>
              </w:rPr>
              <w:t>identificate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prin</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depășirea</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oricărei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valori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limită</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relevante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sau</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prin</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alte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criterii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alese</w:t>
            </w:r>
            <w:proofErr w:type="spellEnd"/>
            <w:r w:rsidRPr="00C96B96">
              <w:rPr>
                <w:rFonts w:ascii="Times New Roman" w:hAnsi="Times New Roman"/>
                <w:sz w:val="20"/>
                <w:szCs w:val="20"/>
                <w:lang w:val="en-US"/>
              </w:rPr>
              <w:t xml:space="preserve"> de </w:t>
            </w:r>
            <w:proofErr w:type="spellStart"/>
            <w:r w:rsidRPr="00C96B96">
              <w:rPr>
                <w:rFonts w:ascii="Times New Roman" w:hAnsi="Times New Roman"/>
                <w:sz w:val="20"/>
                <w:szCs w:val="20"/>
                <w:lang w:val="en-US"/>
              </w:rPr>
              <w:t>statele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membre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iar</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aceste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măsuri</w:t>
            </w:r>
            <w:proofErr w:type="spellEnd"/>
            <w:r w:rsidRPr="00C96B96">
              <w:rPr>
                <w:rFonts w:ascii="Times New Roman" w:hAnsi="Times New Roman"/>
                <w:sz w:val="20"/>
                <w:szCs w:val="20"/>
                <w:lang w:val="en-US"/>
              </w:rPr>
              <w:t xml:space="preserve"> se </w:t>
            </w:r>
            <w:proofErr w:type="spellStart"/>
            <w:r w:rsidRPr="00C96B96">
              <w:rPr>
                <w:rFonts w:ascii="Times New Roman" w:hAnsi="Times New Roman"/>
                <w:sz w:val="20"/>
                <w:szCs w:val="20"/>
                <w:lang w:val="en-US"/>
              </w:rPr>
              <w:t>aplică</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celor</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mai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importante</w:t>
            </w:r>
            <w:proofErr w:type="spellEnd"/>
            <w:r w:rsidRPr="00C96B96">
              <w:rPr>
                <w:rFonts w:ascii="Times New Roman" w:hAnsi="Times New Roman"/>
                <w:sz w:val="20"/>
                <w:szCs w:val="20"/>
                <w:lang w:val="en-US"/>
              </w:rPr>
              <w:t xml:space="preserve"> zone </w:t>
            </w:r>
            <w:proofErr w:type="spellStart"/>
            <w:r w:rsidRPr="00C96B96">
              <w:rPr>
                <w:rFonts w:ascii="Times New Roman" w:hAnsi="Times New Roman"/>
                <w:sz w:val="20"/>
                <w:szCs w:val="20"/>
                <w:lang w:val="en-US"/>
              </w:rPr>
              <w:t>stabilite</w:t>
            </w:r>
            <w:proofErr w:type="spellEnd"/>
            <w:r w:rsidRPr="00C96B96">
              <w:rPr>
                <w:rFonts w:ascii="Times New Roman" w:hAnsi="Times New Roman"/>
                <w:sz w:val="20"/>
                <w:szCs w:val="20"/>
                <w:lang w:val="en-US"/>
              </w:rPr>
              <w:t xml:space="preserve"> conform </w:t>
            </w:r>
            <w:proofErr w:type="spellStart"/>
            <w:r w:rsidRPr="00C96B96">
              <w:rPr>
                <w:rFonts w:ascii="Times New Roman" w:hAnsi="Times New Roman"/>
                <w:sz w:val="20"/>
                <w:szCs w:val="20"/>
                <w:lang w:val="en-US"/>
              </w:rPr>
              <w:t>cartografierii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acustice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strategice</w:t>
            </w:r>
            <w:proofErr w:type="spellEnd"/>
            <w:r w:rsidRPr="00C96B96">
              <w:rPr>
                <w:rFonts w:ascii="Times New Roman" w:hAnsi="Times New Roman"/>
                <w:sz w:val="20"/>
                <w:szCs w:val="20"/>
                <w:lang w:val="en-US"/>
              </w:rPr>
              <w:t>.</w:t>
            </w:r>
          </w:p>
          <w:p w14:paraId="230D34EC" w14:textId="77777777" w:rsidR="008243CE" w:rsidRPr="00C96B96" w:rsidRDefault="008243CE" w:rsidP="00B75B48">
            <w:pPr>
              <w:pStyle w:val="MediumGrid21"/>
              <w:jc w:val="center"/>
              <w:rPr>
                <w:rFonts w:ascii="Times New Roman" w:hAnsi="Times New Roman"/>
                <w:i/>
                <w:iCs/>
                <w:color w:val="0070C0"/>
                <w:sz w:val="20"/>
                <w:szCs w:val="20"/>
                <w:lang w:val="en-US"/>
              </w:rPr>
            </w:pPr>
          </w:p>
        </w:tc>
        <w:tc>
          <w:tcPr>
            <w:tcW w:w="5310" w:type="dxa"/>
          </w:tcPr>
          <w:p w14:paraId="429D24A7" w14:textId="77777777" w:rsidR="00974D24" w:rsidRPr="00C96B96" w:rsidRDefault="00974D24" w:rsidP="00887687">
            <w:pPr>
              <w:suppressAutoHyphens w:val="0"/>
              <w:autoSpaceDN/>
              <w:spacing w:after="120" w:line="276" w:lineRule="auto"/>
              <w:ind w:right="117"/>
              <w:jc w:val="center"/>
              <w:textAlignment w:val="auto"/>
              <w:rPr>
                <w:rFonts w:ascii="Times New Roman" w:hAnsi="Times New Roman"/>
                <w:b/>
                <w:bCs/>
                <w:i/>
                <w:iCs/>
                <w:sz w:val="20"/>
                <w:szCs w:val="20"/>
                <w:lang w:val="ro-RO"/>
              </w:rPr>
            </w:pPr>
            <w:r w:rsidRPr="00C96B96">
              <w:rPr>
                <w:rFonts w:ascii="Times New Roman" w:hAnsi="Times New Roman"/>
                <w:b/>
                <w:bCs/>
                <w:i/>
                <w:iCs/>
                <w:sz w:val="20"/>
                <w:szCs w:val="20"/>
                <w:lang w:val="ro-RO"/>
              </w:rPr>
              <w:t>Secțiunea 2-a</w:t>
            </w:r>
          </w:p>
          <w:p w14:paraId="5AB6EDC3" w14:textId="21940358" w:rsidR="00974D24" w:rsidRPr="00C96B96" w:rsidRDefault="00974D24" w:rsidP="00974D24">
            <w:pPr>
              <w:suppressAutoHyphens w:val="0"/>
              <w:autoSpaceDN/>
              <w:spacing w:before="120" w:after="120" w:line="276" w:lineRule="auto"/>
              <w:ind w:right="117"/>
              <w:jc w:val="center"/>
              <w:textAlignment w:val="auto"/>
              <w:rPr>
                <w:rFonts w:ascii="Times New Roman" w:hAnsi="Times New Roman"/>
                <w:i/>
                <w:iCs/>
                <w:sz w:val="20"/>
                <w:szCs w:val="20"/>
                <w:lang w:val="ro-RO"/>
              </w:rPr>
            </w:pPr>
            <w:r w:rsidRPr="00C96B96">
              <w:rPr>
                <w:rFonts w:ascii="Times New Roman" w:hAnsi="Times New Roman"/>
                <w:i/>
                <w:iCs/>
                <w:sz w:val="20"/>
                <w:szCs w:val="20"/>
                <w:lang w:val="ro-RO"/>
              </w:rPr>
              <w:t>Elaborarea, analiza și revizuirea planurilor de acțiune destinate gestionării zgomotului și efectelor acestuia</w:t>
            </w:r>
          </w:p>
          <w:p w14:paraId="2BE35CB0" w14:textId="7959F667" w:rsidR="008243CE" w:rsidRPr="00C96B96" w:rsidRDefault="00974D24" w:rsidP="008243CE">
            <w:pPr>
              <w:suppressAutoHyphens w:val="0"/>
              <w:autoSpaceDN/>
              <w:spacing w:before="120" w:after="120" w:line="276" w:lineRule="auto"/>
              <w:ind w:right="117"/>
              <w:jc w:val="both"/>
              <w:textAlignment w:val="auto"/>
              <w:rPr>
                <w:rFonts w:ascii="Times New Roman" w:hAnsi="Times New Roman"/>
                <w:sz w:val="20"/>
                <w:szCs w:val="20"/>
                <w:lang w:val="ro-RO"/>
              </w:rPr>
            </w:pPr>
            <w:r w:rsidRPr="00C96B96">
              <w:rPr>
                <w:rFonts w:ascii="Times New Roman" w:hAnsi="Times New Roman"/>
                <w:sz w:val="20"/>
                <w:szCs w:val="20"/>
                <w:lang w:val="ro-RO"/>
              </w:rPr>
              <w:t>26</w:t>
            </w:r>
            <w:r w:rsidR="008243CE" w:rsidRPr="00C96B96">
              <w:rPr>
                <w:rFonts w:ascii="Times New Roman" w:hAnsi="Times New Roman"/>
                <w:sz w:val="20"/>
                <w:szCs w:val="20"/>
                <w:lang w:val="ro-RO"/>
              </w:rPr>
              <w:t>. Pe baza hărților</w:t>
            </w:r>
            <w:r w:rsidRPr="00C96B96">
              <w:rPr>
                <w:rFonts w:ascii="Times New Roman" w:hAnsi="Times New Roman"/>
                <w:sz w:val="20"/>
                <w:szCs w:val="20"/>
                <w:lang w:val="ro-RO"/>
              </w:rPr>
              <w:t xml:space="preserve"> acustice</w:t>
            </w:r>
            <w:r w:rsidR="008243CE" w:rsidRPr="00C96B96">
              <w:rPr>
                <w:rFonts w:ascii="Times New Roman" w:hAnsi="Times New Roman"/>
                <w:sz w:val="20"/>
                <w:szCs w:val="20"/>
                <w:lang w:val="ro-RO"/>
              </w:rPr>
              <w:t xml:space="preserve"> strategice se elaborează planuri de acțiune destinate gestionării zgomotului </w:t>
            </w:r>
            <w:r w:rsidR="00A753C8" w:rsidRPr="00C96B96">
              <w:rPr>
                <w:rFonts w:ascii="Times New Roman" w:hAnsi="Times New Roman"/>
                <w:sz w:val="20"/>
                <w:szCs w:val="20"/>
                <w:lang w:val="ro-RO"/>
              </w:rPr>
              <w:t xml:space="preserve">ambiental </w:t>
            </w:r>
            <w:r w:rsidR="008243CE" w:rsidRPr="00C96B96">
              <w:rPr>
                <w:rFonts w:ascii="Times New Roman" w:hAnsi="Times New Roman"/>
                <w:sz w:val="20"/>
                <w:szCs w:val="20"/>
                <w:lang w:val="ro-RO"/>
              </w:rPr>
              <w:t>și efectelor acestuia.</w:t>
            </w:r>
          </w:p>
          <w:p w14:paraId="71455A1D" w14:textId="11A0BFDD" w:rsidR="008243CE" w:rsidRPr="00C96B96" w:rsidRDefault="00974D24" w:rsidP="008243CE">
            <w:pPr>
              <w:suppressAutoHyphens w:val="0"/>
              <w:autoSpaceDN/>
              <w:spacing w:after="0" w:line="276" w:lineRule="auto"/>
              <w:ind w:right="117"/>
              <w:jc w:val="both"/>
              <w:textAlignment w:val="auto"/>
              <w:rPr>
                <w:rFonts w:ascii="Times New Roman" w:hAnsi="Times New Roman"/>
                <w:sz w:val="20"/>
                <w:szCs w:val="20"/>
                <w:lang w:val="ro-RO"/>
              </w:rPr>
            </w:pPr>
            <w:r w:rsidRPr="00C96B96">
              <w:rPr>
                <w:rFonts w:ascii="Times New Roman" w:hAnsi="Times New Roman"/>
                <w:sz w:val="20"/>
                <w:szCs w:val="20"/>
                <w:lang w:val="ro-RO"/>
              </w:rPr>
              <w:t>28</w:t>
            </w:r>
            <w:r w:rsidR="008243CE" w:rsidRPr="00C96B96">
              <w:rPr>
                <w:rFonts w:ascii="Times New Roman" w:hAnsi="Times New Roman"/>
                <w:sz w:val="20"/>
                <w:szCs w:val="20"/>
                <w:lang w:val="ro-RO"/>
              </w:rPr>
              <w:t>. Măsurile de gestionare și reducere a zgomotului sunt adresate cu prioritate situațiilor identificate prin depășirea oricărei valori-limită</w:t>
            </w:r>
            <w:r w:rsidR="008243CE" w:rsidRPr="00C96B96">
              <w:rPr>
                <w:rFonts w:ascii="Times New Roman" w:hAnsi="Times New Roman"/>
                <w:szCs w:val="24"/>
                <w:lang w:val="ro-RO"/>
              </w:rPr>
              <w:t xml:space="preserve"> </w:t>
            </w:r>
            <w:r w:rsidR="008243CE" w:rsidRPr="00C96B96">
              <w:rPr>
                <w:rFonts w:ascii="Times New Roman" w:hAnsi="Times New Roman"/>
                <w:sz w:val="20"/>
                <w:szCs w:val="20"/>
                <w:lang w:val="ro-RO"/>
              </w:rPr>
              <w:t xml:space="preserve">în vigoare și se aplică </w:t>
            </w:r>
            <w:proofErr w:type="spellStart"/>
            <w:r w:rsidR="008243CE" w:rsidRPr="00C96B96">
              <w:rPr>
                <w:rFonts w:ascii="Times New Roman" w:hAnsi="Times New Roman"/>
                <w:sz w:val="20"/>
                <w:szCs w:val="20"/>
                <w:lang w:val="en-US"/>
              </w:rPr>
              <w:t>celor</w:t>
            </w:r>
            <w:proofErr w:type="spellEnd"/>
            <w:r w:rsidR="008243CE" w:rsidRPr="00C96B96">
              <w:rPr>
                <w:rFonts w:ascii="Times New Roman" w:hAnsi="Times New Roman"/>
                <w:sz w:val="20"/>
                <w:szCs w:val="20"/>
                <w:lang w:val="en-US"/>
              </w:rPr>
              <w:t xml:space="preserve"> </w:t>
            </w:r>
            <w:proofErr w:type="spellStart"/>
            <w:r w:rsidR="008243CE" w:rsidRPr="00C96B96">
              <w:rPr>
                <w:rFonts w:ascii="Times New Roman" w:hAnsi="Times New Roman"/>
                <w:sz w:val="20"/>
                <w:szCs w:val="20"/>
                <w:lang w:val="en-US"/>
              </w:rPr>
              <w:t>mai</w:t>
            </w:r>
            <w:proofErr w:type="spellEnd"/>
            <w:r w:rsidR="008243CE" w:rsidRPr="00C96B96">
              <w:rPr>
                <w:rFonts w:ascii="Times New Roman" w:hAnsi="Times New Roman"/>
                <w:sz w:val="20"/>
                <w:szCs w:val="20"/>
                <w:lang w:val="en-US"/>
              </w:rPr>
              <w:t xml:space="preserve"> </w:t>
            </w:r>
            <w:proofErr w:type="spellStart"/>
            <w:r w:rsidR="008243CE" w:rsidRPr="00C96B96">
              <w:rPr>
                <w:rFonts w:ascii="Times New Roman" w:hAnsi="Times New Roman"/>
                <w:sz w:val="20"/>
                <w:szCs w:val="20"/>
                <w:lang w:val="en-US"/>
              </w:rPr>
              <w:t>importante</w:t>
            </w:r>
            <w:proofErr w:type="spellEnd"/>
            <w:r w:rsidR="008243CE" w:rsidRPr="00C96B96">
              <w:rPr>
                <w:rFonts w:ascii="Times New Roman" w:hAnsi="Times New Roman"/>
                <w:sz w:val="20"/>
                <w:szCs w:val="20"/>
                <w:lang w:val="en-US"/>
              </w:rPr>
              <w:t xml:space="preserve"> zone </w:t>
            </w:r>
            <w:proofErr w:type="spellStart"/>
            <w:r w:rsidR="008243CE" w:rsidRPr="00C96B96">
              <w:rPr>
                <w:rFonts w:ascii="Times New Roman" w:hAnsi="Times New Roman"/>
                <w:sz w:val="20"/>
                <w:szCs w:val="20"/>
                <w:lang w:val="en-US"/>
              </w:rPr>
              <w:t>stabilite</w:t>
            </w:r>
            <w:proofErr w:type="spellEnd"/>
            <w:r w:rsidR="008243CE" w:rsidRPr="00C96B96">
              <w:rPr>
                <w:rFonts w:ascii="Times New Roman" w:hAnsi="Times New Roman"/>
                <w:sz w:val="20"/>
                <w:szCs w:val="20"/>
                <w:lang w:val="en-US"/>
              </w:rPr>
              <w:t xml:space="preserve"> conform </w:t>
            </w:r>
            <w:proofErr w:type="spellStart"/>
            <w:r w:rsidR="008243CE" w:rsidRPr="00C96B96">
              <w:rPr>
                <w:rFonts w:ascii="Times New Roman" w:hAnsi="Times New Roman"/>
                <w:sz w:val="20"/>
                <w:szCs w:val="20"/>
                <w:lang w:val="en-US"/>
              </w:rPr>
              <w:t>cartografierii</w:t>
            </w:r>
            <w:proofErr w:type="spellEnd"/>
            <w:r w:rsidR="008243CE" w:rsidRPr="00C96B96">
              <w:rPr>
                <w:rFonts w:ascii="Times New Roman" w:hAnsi="Times New Roman"/>
                <w:sz w:val="20"/>
                <w:szCs w:val="20"/>
                <w:lang w:val="en-US"/>
              </w:rPr>
              <w:t xml:space="preserve"> </w:t>
            </w:r>
            <w:proofErr w:type="spellStart"/>
            <w:r w:rsidR="008243CE" w:rsidRPr="00C96B96">
              <w:rPr>
                <w:rFonts w:ascii="Times New Roman" w:hAnsi="Times New Roman"/>
                <w:sz w:val="20"/>
                <w:szCs w:val="20"/>
                <w:lang w:val="en-US"/>
              </w:rPr>
              <w:t>acustice</w:t>
            </w:r>
            <w:proofErr w:type="spellEnd"/>
            <w:r w:rsidR="008243CE" w:rsidRPr="00C96B96">
              <w:rPr>
                <w:rFonts w:ascii="Times New Roman" w:hAnsi="Times New Roman"/>
                <w:sz w:val="20"/>
                <w:szCs w:val="20"/>
                <w:lang w:val="en-US"/>
              </w:rPr>
              <w:t xml:space="preserve"> </w:t>
            </w:r>
            <w:proofErr w:type="spellStart"/>
            <w:r w:rsidR="008243CE" w:rsidRPr="00C96B96">
              <w:rPr>
                <w:rFonts w:ascii="Times New Roman" w:hAnsi="Times New Roman"/>
                <w:sz w:val="20"/>
                <w:szCs w:val="20"/>
                <w:lang w:val="en-US"/>
              </w:rPr>
              <w:t>strategice</w:t>
            </w:r>
            <w:proofErr w:type="spellEnd"/>
            <w:r w:rsidR="008243CE" w:rsidRPr="00C96B96" w:rsidDel="00F723EC">
              <w:rPr>
                <w:rFonts w:ascii="Times New Roman" w:hAnsi="Times New Roman"/>
                <w:sz w:val="20"/>
                <w:szCs w:val="20"/>
                <w:lang w:val="ro-RO"/>
              </w:rPr>
              <w:t xml:space="preserve"> </w:t>
            </w:r>
            <w:r w:rsidR="008243CE" w:rsidRPr="00C96B96">
              <w:rPr>
                <w:rFonts w:ascii="Times New Roman" w:hAnsi="Times New Roman"/>
                <w:sz w:val="20"/>
                <w:szCs w:val="20"/>
                <w:lang w:val="ro-RO"/>
              </w:rPr>
              <w:t>de pe teritoriul țării.</w:t>
            </w:r>
          </w:p>
          <w:p w14:paraId="1680B9E3" w14:textId="7145FF66" w:rsidR="0061699B" w:rsidRPr="00C96B96" w:rsidRDefault="0061699B" w:rsidP="0061699B">
            <w:pPr>
              <w:suppressAutoHyphens w:val="0"/>
              <w:autoSpaceDN/>
              <w:spacing w:after="0" w:line="276" w:lineRule="auto"/>
              <w:ind w:right="117"/>
              <w:jc w:val="both"/>
              <w:textAlignment w:val="auto"/>
              <w:rPr>
                <w:rFonts w:ascii="Times New Roman" w:hAnsi="Times New Roman"/>
                <w:sz w:val="20"/>
                <w:szCs w:val="20"/>
                <w:lang w:val="ro-RO"/>
              </w:rPr>
            </w:pPr>
            <w:r w:rsidRPr="00C96B96">
              <w:rPr>
                <w:rFonts w:ascii="Times New Roman" w:hAnsi="Times New Roman"/>
                <w:sz w:val="20"/>
                <w:szCs w:val="20"/>
                <w:lang w:val="ro-RO"/>
              </w:rPr>
              <w:t xml:space="preserve">32. Planurile de acțiuni elaborate, însoțite de hărțile </w:t>
            </w:r>
            <w:r w:rsidR="000860CC" w:rsidRPr="00C96B96">
              <w:rPr>
                <w:rFonts w:ascii="Times New Roman" w:hAnsi="Times New Roman"/>
                <w:sz w:val="20"/>
                <w:szCs w:val="20"/>
                <w:lang w:val="ro-RO"/>
              </w:rPr>
              <w:t xml:space="preserve">acustice </w:t>
            </w:r>
            <w:r w:rsidRPr="00C96B96">
              <w:rPr>
                <w:rFonts w:ascii="Times New Roman" w:hAnsi="Times New Roman"/>
                <w:sz w:val="20"/>
                <w:szCs w:val="20"/>
                <w:lang w:val="ro-RO"/>
              </w:rPr>
              <w:t xml:space="preserve">strategice, se prezintă pentru examinare și </w:t>
            </w:r>
            <w:r w:rsidR="00C2574C" w:rsidRPr="00C96B96">
              <w:rPr>
                <w:rFonts w:ascii="Times New Roman" w:hAnsi="Times New Roman"/>
                <w:sz w:val="20"/>
                <w:szCs w:val="20"/>
                <w:lang w:val="ro-RO"/>
              </w:rPr>
              <w:t>consultare</w:t>
            </w:r>
            <w:r w:rsidRPr="00C96B96">
              <w:rPr>
                <w:rFonts w:ascii="Times New Roman" w:hAnsi="Times New Roman"/>
                <w:sz w:val="20"/>
                <w:szCs w:val="20"/>
                <w:lang w:val="ro-RO"/>
              </w:rPr>
              <w:t xml:space="preserve"> Agenției de Mediu și Agenției Naționale pentru Sănătate Publică în termen de 30 de zile</w:t>
            </w:r>
            <w:r w:rsidR="002A2CB6" w:rsidRPr="00C96B96">
              <w:rPr>
                <w:rFonts w:ascii="Times New Roman" w:hAnsi="Times New Roman"/>
                <w:sz w:val="20"/>
                <w:szCs w:val="20"/>
                <w:lang w:val="ro-RO"/>
              </w:rPr>
              <w:t xml:space="preserve"> lucrătoare</w:t>
            </w:r>
            <w:r w:rsidRPr="00C96B96">
              <w:rPr>
                <w:rFonts w:ascii="Times New Roman" w:hAnsi="Times New Roman"/>
                <w:sz w:val="20"/>
                <w:szCs w:val="20"/>
                <w:lang w:val="ro-RO"/>
              </w:rPr>
              <w:t xml:space="preserve"> de la elaborarea acestora.</w:t>
            </w:r>
          </w:p>
          <w:p w14:paraId="4CB406BE" w14:textId="2E96C35E" w:rsidR="0061699B" w:rsidRPr="00C96B96" w:rsidRDefault="0061699B" w:rsidP="0061699B">
            <w:pPr>
              <w:suppressAutoHyphens w:val="0"/>
              <w:autoSpaceDN/>
              <w:spacing w:after="0" w:line="276" w:lineRule="auto"/>
              <w:ind w:right="117"/>
              <w:jc w:val="both"/>
              <w:textAlignment w:val="auto"/>
              <w:rPr>
                <w:rFonts w:ascii="Times New Roman" w:hAnsi="Times New Roman"/>
                <w:sz w:val="20"/>
                <w:szCs w:val="20"/>
                <w:lang w:val="ro-RO"/>
              </w:rPr>
            </w:pPr>
            <w:r w:rsidRPr="00C96B96">
              <w:rPr>
                <w:rFonts w:ascii="Times New Roman" w:hAnsi="Times New Roman"/>
                <w:sz w:val="20"/>
                <w:szCs w:val="20"/>
                <w:lang w:val="ro-RO"/>
              </w:rPr>
              <w:t xml:space="preserve">33. Planurile de acțiuni aprobate, însoțite de hărțile </w:t>
            </w:r>
            <w:r w:rsidR="000860CC" w:rsidRPr="00C96B96">
              <w:rPr>
                <w:rFonts w:ascii="Times New Roman" w:hAnsi="Times New Roman"/>
                <w:sz w:val="20"/>
                <w:szCs w:val="20"/>
                <w:lang w:val="ro-RO"/>
              </w:rPr>
              <w:t xml:space="preserve">acustice </w:t>
            </w:r>
            <w:r w:rsidRPr="00C96B96">
              <w:rPr>
                <w:rFonts w:ascii="Times New Roman" w:hAnsi="Times New Roman"/>
                <w:sz w:val="20"/>
                <w:szCs w:val="20"/>
                <w:lang w:val="ro-RO"/>
              </w:rPr>
              <w:t>strategice, se transmit Agenției de Mediu în termen de 15 zile</w:t>
            </w:r>
            <w:r w:rsidR="00BD2832" w:rsidRPr="00C96B96">
              <w:rPr>
                <w:rFonts w:ascii="Times New Roman" w:hAnsi="Times New Roman"/>
                <w:sz w:val="20"/>
                <w:szCs w:val="20"/>
                <w:lang w:val="ro-RO"/>
              </w:rPr>
              <w:t xml:space="preserve"> lucrătoare</w:t>
            </w:r>
            <w:r w:rsidRPr="00C96B96">
              <w:rPr>
                <w:rFonts w:ascii="Times New Roman" w:hAnsi="Times New Roman"/>
                <w:sz w:val="20"/>
                <w:szCs w:val="20"/>
                <w:lang w:val="ro-RO"/>
              </w:rPr>
              <w:t xml:space="preserve"> de la aprobare, pentru centralizare și publicare pe pagina web oficială a instituției.</w:t>
            </w:r>
          </w:p>
        </w:tc>
        <w:tc>
          <w:tcPr>
            <w:tcW w:w="3780" w:type="dxa"/>
          </w:tcPr>
          <w:p w14:paraId="31738C07" w14:textId="0C0D6CF8" w:rsidR="00425275" w:rsidRPr="00C96B96" w:rsidRDefault="008243CE"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Compatibil</w:t>
            </w:r>
          </w:p>
        </w:tc>
        <w:tc>
          <w:tcPr>
            <w:tcW w:w="2070" w:type="dxa"/>
          </w:tcPr>
          <w:p w14:paraId="38CFBCB0" w14:textId="77777777" w:rsidR="008243CE" w:rsidRPr="00C96B96" w:rsidRDefault="008243CE" w:rsidP="0007518C">
            <w:pPr>
              <w:autoSpaceDE w:val="0"/>
              <w:spacing w:after="0" w:line="240" w:lineRule="auto"/>
              <w:jc w:val="center"/>
              <w:rPr>
                <w:rFonts w:ascii="Times New Roman" w:hAnsi="Times New Roman"/>
                <w:sz w:val="20"/>
                <w:szCs w:val="20"/>
                <w:shd w:val="clear" w:color="auto" w:fill="FFFFFF"/>
                <w:lang w:val="ro-RO"/>
              </w:rPr>
            </w:pPr>
          </w:p>
        </w:tc>
      </w:tr>
      <w:tr w:rsidR="00B75B48" w:rsidRPr="00C96B96" w14:paraId="137BD8EE" w14:textId="77777777" w:rsidTr="00B901F1">
        <w:trPr>
          <w:trHeight w:val="520"/>
        </w:trPr>
        <w:tc>
          <w:tcPr>
            <w:tcW w:w="4135" w:type="dxa"/>
            <w:gridSpan w:val="2"/>
          </w:tcPr>
          <w:p w14:paraId="3E4AA921" w14:textId="77777777" w:rsidR="00B75B48" w:rsidRPr="00C96B96" w:rsidRDefault="00B75B48" w:rsidP="00B75B48">
            <w:pPr>
              <w:pStyle w:val="MediumGrid21"/>
              <w:spacing w:after="240"/>
              <w:jc w:val="both"/>
              <w:rPr>
                <w:rFonts w:ascii="Times New Roman" w:hAnsi="Times New Roman"/>
                <w:sz w:val="20"/>
                <w:szCs w:val="20"/>
                <w:lang w:val="en-US"/>
              </w:rPr>
            </w:pPr>
            <w:r w:rsidRPr="00C96B96">
              <w:rPr>
                <w:rFonts w:ascii="Times New Roman" w:hAnsi="Times New Roman"/>
                <w:sz w:val="20"/>
                <w:szCs w:val="20"/>
                <w:lang w:val="en-US"/>
              </w:rPr>
              <w:t xml:space="preserve">(2) </w:t>
            </w:r>
            <w:proofErr w:type="spellStart"/>
            <w:r w:rsidRPr="00C96B96">
              <w:rPr>
                <w:rFonts w:ascii="Times New Roman" w:hAnsi="Times New Roman"/>
                <w:sz w:val="20"/>
                <w:szCs w:val="20"/>
                <w:lang w:val="en-US"/>
              </w:rPr>
              <w:t>Statele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membre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asigură</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că</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până</w:t>
            </w:r>
            <w:proofErr w:type="spellEnd"/>
            <w:r w:rsidRPr="00C96B96">
              <w:rPr>
                <w:rFonts w:ascii="Times New Roman" w:hAnsi="Times New Roman"/>
                <w:sz w:val="20"/>
                <w:szCs w:val="20"/>
                <w:lang w:val="en-US"/>
              </w:rPr>
              <w:t xml:space="preserve"> la 18 </w:t>
            </w:r>
            <w:proofErr w:type="spellStart"/>
            <w:r w:rsidRPr="00C96B96">
              <w:rPr>
                <w:rFonts w:ascii="Times New Roman" w:hAnsi="Times New Roman"/>
                <w:sz w:val="20"/>
                <w:szCs w:val="20"/>
                <w:lang w:val="en-US"/>
              </w:rPr>
              <w:t>iulie</w:t>
            </w:r>
            <w:proofErr w:type="spellEnd"/>
            <w:r w:rsidRPr="00C96B96">
              <w:rPr>
                <w:rFonts w:ascii="Times New Roman" w:hAnsi="Times New Roman"/>
                <w:sz w:val="20"/>
                <w:szCs w:val="20"/>
                <w:lang w:val="en-US"/>
              </w:rPr>
              <w:t xml:space="preserve"> 2013, </w:t>
            </w:r>
            <w:proofErr w:type="spellStart"/>
            <w:r w:rsidRPr="00C96B96">
              <w:rPr>
                <w:rFonts w:ascii="Times New Roman" w:hAnsi="Times New Roman"/>
                <w:sz w:val="20"/>
                <w:szCs w:val="20"/>
                <w:lang w:val="en-US"/>
              </w:rPr>
              <w:t>autoritățile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competente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elaborează</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planuri</w:t>
            </w:r>
            <w:proofErr w:type="spellEnd"/>
            <w:r w:rsidRPr="00C96B96">
              <w:rPr>
                <w:rFonts w:ascii="Times New Roman" w:hAnsi="Times New Roman"/>
                <w:sz w:val="20"/>
                <w:szCs w:val="20"/>
                <w:lang w:val="en-US"/>
              </w:rPr>
              <w:t xml:space="preserve"> de </w:t>
            </w:r>
            <w:proofErr w:type="spellStart"/>
            <w:r w:rsidRPr="00C96B96">
              <w:rPr>
                <w:rFonts w:ascii="Times New Roman" w:hAnsi="Times New Roman"/>
                <w:sz w:val="20"/>
                <w:szCs w:val="20"/>
                <w:lang w:val="en-US"/>
              </w:rPr>
              <w:t>acțiune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pentru</w:t>
            </w:r>
            <w:proofErr w:type="spellEnd"/>
            <w:r w:rsidRPr="00C96B96">
              <w:rPr>
                <w:rFonts w:ascii="Times New Roman" w:hAnsi="Times New Roman"/>
                <w:sz w:val="20"/>
                <w:szCs w:val="20"/>
                <w:lang w:val="en-US"/>
              </w:rPr>
              <w:t xml:space="preserve"> a </w:t>
            </w:r>
            <w:proofErr w:type="spellStart"/>
            <w:r w:rsidRPr="00C96B96">
              <w:rPr>
                <w:rFonts w:ascii="Times New Roman" w:hAnsi="Times New Roman"/>
                <w:sz w:val="20"/>
                <w:szCs w:val="20"/>
                <w:lang w:val="en-US"/>
              </w:rPr>
              <w:t>aborda</w:t>
            </w:r>
            <w:proofErr w:type="spellEnd"/>
            <w:r w:rsidRPr="00C96B96">
              <w:rPr>
                <w:rFonts w:ascii="Times New Roman" w:hAnsi="Times New Roman"/>
                <w:sz w:val="20"/>
                <w:szCs w:val="20"/>
                <w:lang w:val="en-US"/>
              </w:rPr>
              <w:t xml:space="preserve"> în special </w:t>
            </w:r>
            <w:proofErr w:type="spellStart"/>
            <w:r w:rsidRPr="00C96B96">
              <w:rPr>
                <w:rFonts w:ascii="Times New Roman" w:hAnsi="Times New Roman"/>
                <w:sz w:val="20"/>
                <w:szCs w:val="20"/>
                <w:lang w:val="en-US"/>
              </w:rPr>
              <w:t>prioritățile</w:t>
            </w:r>
            <w:proofErr w:type="spellEnd"/>
            <w:r w:rsidRPr="00C96B96">
              <w:rPr>
                <w:rFonts w:ascii="Times New Roman" w:hAnsi="Times New Roman"/>
                <w:sz w:val="20"/>
                <w:szCs w:val="20"/>
                <w:lang w:val="en-US"/>
              </w:rPr>
              <w:t xml:space="preserve"> care au </w:t>
            </w:r>
            <w:proofErr w:type="spellStart"/>
            <w:r w:rsidRPr="00C96B96">
              <w:rPr>
                <w:rFonts w:ascii="Times New Roman" w:hAnsi="Times New Roman"/>
                <w:sz w:val="20"/>
                <w:szCs w:val="20"/>
                <w:lang w:val="en-US"/>
              </w:rPr>
              <w:t>fost</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identificate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prin</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depășirea</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oricărei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valori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limită</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relevante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sau</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prin</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alte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criterii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alese</w:t>
            </w:r>
            <w:proofErr w:type="spellEnd"/>
            <w:r w:rsidRPr="00C96B96">
              <w:rPr>
                <w:rFonts w:ascii="Times New Roman" w:hAnsi="Times New Roman"/>
                <w:sz w:val="20"/>
                <w:szCs w:val="20"/>
                <w:lang w:val="en-US"/>
              </w:rPr>
              <w:t xml:space="preserve"> de </w:t>
            </w:r>
            <w:proofErr w:type="spellStart"/>
            <w:r w:rsidRPr="00C96B96">
              <w:rPr>
                <w:rFonts w:ascii="Times New Roman" w:hAnsi="Times New Roman"/>
                <w:sz w:val="20"/>
                <w:szCs w:val="20"/>
                <w:lang w:val="en-US"/>
              </w:rPr>
              <w:t>statele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membre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pentru</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aglomerări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și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pentru</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drumurile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principale</w:t>
            </w:r>
            <w:proofErr w:type="spellEnd"/>
            <w:r w:rsidRPr="00C96B96">
              <w:rPr>
                <w:rFonts w:ascii="Times New Roman" w:hAnsi="Times New Roman"/>
                <w:sz w:val="20"/>
                <w:szCs w:val="20"/>
                <w:lang w:val="en-US"/>
              </w:rPr>
              <w:t xml:space="preserve">, precum </w:t>
            </w:r>
            <w:proofErr w:type="spellStart"/>
            <w:r w:rsidRPr="00C96B96">
              <w:rPr>
                <w:rFonts w:ascii="Times New Roman" w:hAnsi="Times New Roman"/>
                <w:sz w:val="20"/>
                <w:szCs w:val="20"/>
                <w:lang w:val="en-US"/>
              </w:rPr>
              <w:t>și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pentru</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căile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ferate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principale</w:t>
            </w:r>
            <w:proofErr w:type="spellEnd"/>
            <w:r w:rsidRPr="00C96B96">
              <w:rPr>
                <w:rFonts w:ascii="Times New Roman" w:hAnsi="Times New Roman"/>
                <w:sz w:val="20"/>
                <w:szCs w:val="20"/>
                <w:lang w:val="en-US"/>
              </w:rPr>
              <w:t xml:space="preserve"> de pe </w:t>
            </w:r>
            <w:proofErr w:type="spellStart"/>
            <w:r w:rsidRPr="00C96B96">
              <w:rPr>
                <w:rFonts w:ascii="Times New Roman" w:hAnsi="Times New Roman"/>
                <w:sz w:val="20"/>
                <w:szCs w:val="20"/>
                <w:lang w:val="en-US"/>
              </w:rPr>
              <w:t>teritoriile</w:t>
            </w:r>
            <w:proofErr w:type="spellEnd"/>
            <w:r w:rsidRPr="00C96B96">
              <w:rPr>
                <w:rFonts w:ascii="Times New Roman" w:hAnsi="Times New Roman"/>
                <w:sz w:val="20"/>
                <w:szCs w:val="20"/>
                <w:lang w:val="en-US"/>
              </w:rPr>
              <w:t xml:space="preserve"> lor.</w:t>
            </w:r>
          </w:p>
          <w:p w14:paraId="0E12CD7D" w14:textId="77777777" w:rsidR="00B75B48" w:rsidRPr="00C96B96" w:rsidRDefault="00B75B48" w:rsidP="00B75B48">
            <w:pPr>
              <w:pStyle w:val="MediumGrid21"/>
              <w:jc w:val="center"/>
              <w:rPr>
                <w:rFonts w:ascii="Times New Roman" w:hAnsi="Times New Roman"/>
                <w:i/>
                <w:iCs/>
                <w:color w:val="0070C0"/>
                <w:sz w:val="20"/>
                <w:szCs w:val="20"/>
                <w:lang w:val="en-US"/>
              </w:rPr>
            </w:pPr>
          </w:p>
        </w:tc>
        <w:tc>
          <w:tcPr>
            <w:tcW w:w="5310" w:type="dxa"/>
          </w:tcPr>
          <w:p w14:paraId="0261EA70" w14:textId="2EA5C77B" w:rsidR="00B75B48" w:rsidRPr="00C96B96" w:rsidRDefault="00AE7EE6" w:rsidP="00A753C8">
            <w:pPr>
              <w:suppressAutoHyphens w:val="0"/>
              <w:autoSpaceDN/>
              <w:spacing w:after="120" w:line="276" w:lineRule="auto"/>
              <w:ind w:right="117"/>
              <w:jc w:val="both"/>
              <w:textAlignment w:val="auto"/>
              <w:rPr>
                <w:rFonts w:ascii="Times New Roman" w:hAnsi="Times New Roman"/>
                <w:bCs/>
                <w:color w:val="0070C0"/>
                <w:sz w:val="20"/>
                <w:szCs w:val="20"/>
                <w:lang w:val="ro-RO"/>
              </w:rPr>
            </w:pPr>
            <w:r w:rsidRPr="00C96B96">
              <w:rPr>
                <w:rFonts w:ascii="Times New Roman" w:hAnsi="Times New Roman"/>
                <w:sz w:val="20"/>
                <w:szCs w:val="20"/>
                <w:lang w:val="en-US"/>
              </w:rPr>
              <w:t xml:space="preserve">29. În </w:t>
            </w:r>
            <w:proofErr w:type="spellStart"/>
            <w:r w:rsidRPr="00C96B96">
              <w:rPr>
                <w:rFonts w:ascii="Times New Roman" w:hAnsi="Times New Roman"/>
                <w:sz w:val="20"/>
                <w:szCs w:val="20"/>
                <w:lang w:val="en-US"/>
              </w:rPr>
              <w:t>vederea</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abordării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priorităților</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identificate</w:t>
            </w:r>
            <w:proofErr w:type="spellEnd"/>
            <w:r w:rsidRPr="00C96B96">
              <w:rPr>
                <w:rFonts w:ascii="Times New Roman" w:hAnsi="Times New Roman"/>
                <w:sz w:val="20"/>
                <w:szCs w:val="20"/>
                <w:lang w:val="en-US"/>
              </w:rPr>
              <w:t xml:space="preserve"> conform           pct. 28, în special în </w:t>
            </w:r>
            <w:proofErr w:type="spellStart"/>
            <w:r w:rsidRPr="00C96B96">
              <w:rPr>
                <w:rFonts w:ascii="Times New Roman" w:hAnsi="Times New Roman"/>
                <w:sz w:val="20"/>
                <w:szCs w:val="20"/>
                <w:lang w:val="en-US"/>
              </w:rPr>
              <w:t>cazurile</w:t>
            </w:r>
            <w:proofErr w:type="spellEnd"/>
            <w:r w:rsidRPr="00C96B96">
              <w:rPr>
                <w:rFonts w:ascii="Times New Roman" w:hAnsi="Times New Roman"/>
                <w:sz w:val="20"/>
                <w:szCs w:val="20"/>
                <w:lang w:val="en-US"/>
              </w:rPr>
              <w:t xml:space="preserve"> de </w:t>
            </w:r>
            <w:proofErr w:type="spellStart"/>
            <w:r w:rsidRPr="00C96B96">
              <w:rPr>
                <w:rFonts w:ascii="Times New Roman" w:hAnsi="Times New Roman"/>
                <w:sz w:val="20"/>
                <w:szCs w:val="20"/>
                <w:lang w:val="en-US"/>
              </w:rPr>
              <w:t>depășire</w:t>
            </w:r>
            <w:proofErr w:type="spellEnd"/>
            <w:r w:rsidRPr="00C96B96">
              <w:rPr>
                <w:rFonts w:ascii="Times New Roman" w:hAnsi="Times New Roman"/>
                <w:sz w:val="20"/>
                <w:szCs w:val="20"/>
                <w:lang w:val="en-US"/>
              </w:rPr>
              <w:t xml:space="preserve"> a </w:t>
            </w:r>
            <w:proofErr w:type="spellStart"/>
            <w:r w:rsidRPr="00C96B96">
              <w:rPr>
                <w:rFonts w:ascii="Times New Roman" w:hAnsi="Times New Roman"/>
                <w:sz w:val="20"/>
                <w:szCs w:val="20"/>
                <w:lang w:val="en-US"/>
              </w:rPr>
              <w:t>valorilor-limită</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sau</w:t>
            </w:r>
            <w:proofErr w:type="spellEnd"/>
            <w:r w:rsidRPr="00C96B96">
              <w:rPr>
                <w:rFonts w:ascii="Times New Roman" w:hAnsi="Times New Roman"/>
                <w:sz w:val="20"/>
                <w:szCs w:val="20"/>
                <w:lang w:val="en-US"/>
              </w:rPr>
              <w:t xml:space="preserve"> pe </w:t>
            </w:r>
            <w:proofErr w:type="spellStart"/>
            <w:r w:rsidRPr="00C96B96">
              <w:rPr>
                <w:rFonts w:ascii="Times New Roman" w:hAnsi="Times New Roman"/>
                <w:sz w:val="20"/>
                <w:szCs w:val="20"/>
                <w:lang w:val="en-US"/>
              </w:rPr>
              <w:t>baza</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criteriilor</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stabilite</w:t>
            </w:r>
            <w:proofErr w:type="spellEnd"/>
            <w:r w:rsidRPr="00C96B96">
              <w:rPr>
                <w:rFonts w:ascii="Times New Roman" w:hAnsi="Times New Roman"/>
                <w:sz w:val="20"/>
                <w:szCs w:val="20"/>
                <w:lang w:val="en-US"/>
              </w:rPr>
              <w:t xml:space="preserve"> în </w:t>
            </w:r>
            <w:proofErr w:type="spellStart"/>
            <w:r w:rsidRPr="00C96B96">
              <w:rPr>
                <w:rFonts w:ascii="Times New Roman" w:hAnsi="Times New Roman"/>
                <w:sz w:val="20"/>
                <w:szCs w:val="20"/>
                <w:lang w:val="en-US"/>
              </w:rPr>
              <w:t>acest</w:t>
            </w:r>
            <w:proofErr w:type="spellEnd"/>
            <w:r w:rsidRPr="00C96B96">
              <w:rPr>
                <w:rFonts w:ascii="Times New Roman" w:hAnsi="Times New Roman"/>
                <w:sz w:val="20"/>
                <w:szCs w:val="20"/>
                <w:lang w:val="en-US"/>
              </w:rPr>
              <w:t xml:space="preserve"> scop, se </w:t>
            </w:r>
            <w:proofErr w:type="spellStart"/>
            <w:r w:rsidRPr="00C96B96">
              <w:rPr>
                <w:rFonts w:ascii="Times New Roman" w:hAnsi="Times New Roman"/>
                <w:sz w:val="20"/>
                <w:szCs w:val="20"/>
                <w:lang w:val="en-US"/>
              </w:rPr>
              <w:t>elaborează</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și</w:t>
            </w:r>
            <w:proofErr w:type="spellEnd"/>
            <w:r w:rsidRPr="00C96B96">
              <w:rPr>
                <w:rFonts w:ascii="Times New Roman" w:hAnsi="Times New Roman"/>
                <w:sz w:val="20"/>
                <w:szCs w:val="20"/>
                <w:lang w:val="en-US"/>
              </w:rPr>
              <w:t xml:space="preserve"> se </w:t>
            </w:r>
            <w:proofErr w:type="spellStart"/>
            <w:r w:rsidRPr="00C96B96">
              <w:rPr>
                <w:rFonts w:ascii="Times New Roman" w:hAnsi="Times New Roman"/>
                <w:sz w:val="20"/>
                <w:szCs w:val="20"/>
                <w:lang w:val="en-US"/>
              </w:rPr>
              <w:t>implementează</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planuri</w:t>
            </w:r>
            <w:proofErr w:type="spellEnd"/>
            <w:r w:rsidRPr="00C96B96">
              <w:rPr>
                <w:rFonts w:ascii="Times New Roman" w:hAnsi="Times New Roman"/>
                <w:sz w:val="20"/>
                <w:szCs w:val="20"/>
                <w:lang w:val="en-US"/>
              </w:rPr>
              <w:t xml:space="preserve"> de </w:t>
            </w:r>
            <w:proofErr w:type="spellStart"/>
            <w:r w:rsidRPr="00C96B96">
              <w:rPr>
                <w:rFonts w:ascii="Times New Roman" w:hAnsi="Times New Roman"/>
                <w:sz w:val="20"/>
                <w:szCs w:val="20"/>
                <w:lang w:val="en-US"/>
              </w:rPr>
              <w:t>acțiune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aplicabile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aglomerărilor</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drumurilor</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principale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căilor</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ferate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principale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aeroporturilor</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principale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amplasamentelor</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unde</w:t>
            </w:r>
            <w:proofErr w:type="spellEnd"/>
            <w:r w:rsidRPr="00C96B96">
              <w:rPr>
                <w:rFonts w:ascii="Times New Roman" w:hAnsi="Times New Roman"/>
                <w:sz w:val="20"/>
                <w:szCs w:val="20"/>
                <w:lang w:val="en-US"/>
              </w:rPr>
              <w:t xml:space="preserve"> se </w:t>
            </w:r>
            <w:proofErr w:type="spellStart"/>
            <w:r w:rsidRPr="00C96B96">
              <w:rPr>
                <w:rFonts w:ascii="Times New Roman" w:hAnsi="Times New Roman"/>
                <w:sz w:val="20"/>
                <w:szCs w:val="20"/>
                <w:lang w:val="en-US"/>
              </w:rPr>
              <w:t>desfășoară</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activități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industriale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prevăzute</w:t>
            </w:r>
            <w:proofErr w:type="spellEnd"/>
            <w:r w:rsidRPr="00C96B96">
              <w:rPr>
                <w:rFonts w:ascii="Times New Roman" w:hAnsi="Times New Roman"/>
                <w:sz w:val="20"/>
                <w:szCs w:val="20"/>
                <w:lang w:val="en-US"/>
              </w:rPr>
              <w:t xml:space="preserve"> în </w:t>
            </w:r>
            <w:proofErr w:type="spellStart"/>
            <w:r w:rsidRPr="00C96B96">
              <w:rPr>
                <w:rFonts w:ascii="Times New Roman" w:hAnsi="Times New Roman"/>
                <w:sz w:val="20"/>
                <w:szCs w:val="20"/>
                <w:lang w:val="en-US"/>
              </w:rPr>
              <w:t>anexa</w:t>
            </w:r>
            <w:proofErr w:type="spellEnd"/>
            <w:r w:rsidRPr="00C96B96">
              <w:rPr>
                <w:rFonts w:ascii="Times New Roman" w:hAnsi="Times New Roman"/>
                <w:sz w:val="20"/>
                <w:szCs w:val="20"/>
                <w:lang w:val="en-US"/>
              </w:rPr>
              <w:t xml:space="preserve"> nr. 1 la Legea nr. 227/2022 </w:t>
            </w:r>
            <w:proofErr w:type="spellStart"/>
            <w:r w:rsidRPr="00C96B96">
              <w:rPr>
                <w:rFonts w:ascii="Times New Roman" w:hAnsi="Times New Roman"/>
                <w:sz w:val="20"/>
                <w:szCs w:val="20"/>
                <w:lang w:val="en-US"/>
              </w:rPr>
              <w:t>privind</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emisiile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industriale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Scopul</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planurilor</w:t>
            </w:r>
            <w:proofErr w:type="spellEnd"/>
            <w:r w:rsidRPr="00C96B96">
              <w:rPr>
                <w:rFonts w:ascii="Times New Roman" w:hAnsi="Times New Roman"/>
                <w:sz w:val="20"/>
                <w:szCs w:val="20"/>
                <w:lang w:val="en-US"/>
              </w:rPr>
              <w:t xml:space="preserve"> de </w:t>
            </w:r>
            <w:proofErr w:type="spellStart"/>
            <w:r w:rsidRPr="00C96B96">
              <w:rPr>
                <w:rFonts w:ascii="Times New Roman" w:hAnsi="Times New Roman"/>
                <w:sz w:val="20"/>
                <w:szCs w:val="20"/>
                <w:lang w:val="en-US"/>
              </w:rPr>
              <w:t>acțiune</w:t>
            </w:r>
            <w:proofErr w:type="spellEnd"/>
            <w:r w:rsidRPr="00C96B96">
              <w:rPr>
                <w:rFonts w:ascii="Times New Roman" w:hAnsi="Times New Roman"/>
                <w:sz w:val="20"/>
                <w:szCs w:val="20"/>
                <w:lang w:val="en-US"/>
              </w:rPr>
              <w:t xml:space="preserve"> destinate </w:t>
            </w:r>
            <w:proofErr w:type="spellStart"/>
            <w:r w:rsidRPr="00C96B96">
              <w:rPr>
                <w:rFonts w:ascii="Times New Roman" w:hAnsi="Times New Roman"/>
                <w:sz w:val="20"/>
                <w:szCs w:val="20"/>
                <w:lang w:val="en-US"/>
              </w:rPr>
              <w:t>gestionării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zgomotului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și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efectelor</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acestuia</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este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protejarea</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zonelor</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liniștite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împotriva</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unei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creșteri</w:t>
            </w:r>
            <w:proofErr w:type="spellEnd"/>
            <w:r w:rsidRPr="00C96B96">
              <w:rPr>
                <w:rFonts w:ascii="Times New Roman" w:hAnsi="Times New Roman"/>
                <w:sz w:val="20"/>
                <w:szCs w:val="20"/>
                <w:lang w:val="en-US"/>
              </w:rPr>
              <w:t xml:space="preserve"> a </w:t>
            </w:r>
            <w:proofErr w:type="spellStart"/>
            <w:r w:rsidRPr="00C96B96">
              <w:rPr>
                <w:rFonts w:ascii="Times New Roman" w:hAnsi="Times New Roman"/>
                <w:sz w:val="20"/>
                <w:szCs w:val="20"/>
                <w:lang w:val="en-US"/>
              </w:rPr>
              <w:t>nivelului</w:t>
            </w:r>
            <w:proofErr w:type="spellEnd"/>
            <w:r w:rsidRPr="00C96B96">
              <w:rPr>
                <w:rFonts w:ascii="Times New Roman" w:hAnsi="Times New Roman"/>
                <w:sz w:val="20"/>
                <w:szCs w:val="20"/>
                <w:lang w:val="en-US"/>
              </w:rPr>
              <w:t xml:space="preserve"> de </w:t>
            </w:r>
            <w:proofErr w:type="spellStart"/>
            <w:r w:rsidRPr="00C96B96">
              <w:rPr>
                <w:rFonts w:ascii="Times New Roman" w:hAnsi="Times New Roman"/>
                <w:sz w:val="20"/>
                <w:szCs w:val="20"/>
                <w:lang w:val="en-US"/>
              </w:rPr>
              <w:t>zgomot</w:t>
            </w:r>
            <w:proofErr w:type="spellEnd"/>
            <w:r w:rsidRPr="00C96B96">
              <w:rPr>
                <w:rFonts w:ascii="Times New Roman" w:hAnsi="Times New Roman"/>
                <w:sz w:val="20"/>
                <w:szCs w:val="20"/>
                <w:lang w:val="en-US"/>
              </w:rPr>
              <w:t>.</w:t>
            </w:r>
          </w:p>
        </w:tc>
        <w:tc>
          <w:tcPr>
            <w:tcW w:w="3780" w:type="dxa"/>
          </w:tcPr>
          <w:p w14:paraId="016B7CBE" w14:textId="07ED4E2C" w:rsidR="00B75B48" w:rsidRPr="00C96B96" w:rsidRDefault="00B75B48"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Compatibil</w:t>
            </w:r>
          </w:p>
        </w:tc>
        <w:tc>
          <w:tcPr>
            <w:tcW w:w="2070" w:type="dxa"/>
          </w:tcPr>
          <w:p w14:paraId="139D4564" w14:textId="77777777" w:rsidR="00B75B48" w:rsidRPr="00C96B96" w:rsidRDefault="00B75B48" w:rsidP="0007518C">
            <w:pPr>
              <w:autoSpaceDE w:val="0"/>
              <w:spacing w:after="0" w:line="240" w:lineRule="auto"/>
              <w:jc w:val="center"/>
              <w:rPr>
                <w:rFonts w:ascii="Times New Roman" w:hAnsi="Times New Roman"/>
                <w:sz w:val="20"/>
                <w:szCs w:val="20"/>
                <w:shd w:val="clear" w:color="auto" w:fill="FFFFFF"/>
                <w:lang w:val="ro-RO"/>
              </w:rPr>
            </w:pPr>
          </w:p>
        </w:tc>
      </w:tr>
      <w:tr w:rsidR="00D16DF1" w:rsidRPr="00C96B96" w14:paraId="7FE942EC" w14:textId="77777777" w:rsidTr="00B901F1">
        <w:trPr>
          <w:trHeight w:val="520"/>
        </w:trPr>
        <w:tc>
          <w:tcPr>
            <w:tcW w:w="4135" w:type="dxa"/>
            <w:gridSpan w:val="2"/>
          </w:tcPr>
          <w:p w14:paraId="482F2E30" w14:textId="77777777" w:rsidR="00D16DF1" w:rsidRPr="00C96B96" w:rsidRDefault="00D16DF1" w:rsidP="00D16DF1">
            <w:pPr>
              <w:pStyle w:val="MediumGrid21"/>
              <w:spacing w:after="240"/>
              <w:jc w:val="both"/>
              <w:rPr>
                <w:rFonts w:ascii="Times New Roman" w:hAnsi="Times New Roman"/>
                <w:sz w:val="20"/>
                <w:szCs w:val="20"/>
                <w:lang w:val="en-US"/>
              </w:rPr>
            </w:pPr>
            <w:r w:rsidRPr="00C96B96">
              <w:rPr>
                <w:rFonts w:ascii="Times New Roman" w:hAnsi="Times New Roman"/>
                <w:sz w:val="20"/>
                <w:szCs w:val="20"/>
                <w:lang w:val="en-US"/>
              </w:rPr>
              <w:t xml:space="preserve">(3) </w:t>
            </w:r>
            <w:proofErr w:type="spellStart"/>
            <w:r w:rsidRPr="00C96B96">
              <w:rPr>
                <w:rFonts w:ascii="Times New Roman" w:hAnsi="Times New Roman"/>
                <w:sz w:val="20"/>
                <w:szCs w:val="20"/>
                <w:lang w:val="en-US"/>
              </w:rPr>
              <w:t>Statele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membre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informează</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Comisia</w:t>
            </w:r>
            <w:proofErr w:type="spellEnd"/>
            <w:r w:rsidRPr="00C96B96">
              <w:rPr>
                <w:rFonts w:ascii="Times New Roman" w:hAnsi="Times New Roman"/>
                <w:sz w:val="20"/>
                <w:szCs w:val="20"/>
                <w:lang w:val="en-US"/>
              </w:rPr>
              <w:t xml:space="preserve"> cu </w:t>
            </w:r>
            <w:proofErr w:type="spellStart"/>
            <w:r w:rsidRPr="00C96B96">
              <w:rPr>
                <w:rFonts w:ascii="Times New Roman" w:hAnsi="Times New Roman"/>
                <w:sz w:val="20"/>
                <w:szCs w:val="20"/>
                <w:lang w:val="en-US"/>
              </w:rPr>
              <w:t>privire</w:t>
            </w:r>
            <w:proofErr w:type="spellEnd"/>
            <w:r w:rsidRPr="00C96B96">
              <w:rPr>
                <w:rFonts w:ascii="Times New Roman" w:hAnsi="Times New Roman"/>
                <w:sz w:val="20"/>
                <w:szCs w:val="20"/>
                <w:lang w:val="en-US"/>
              </w:rPr>
              <w:t xml:space="preserve"> la </w:t>
            </w:r>
            <w:proofErr w:type="spellStart"/>
            <w:r w:rsidRPr="00C96B96">
              <w:rPr>
                <w:rFonts w:ascii="Times New Roman" w:hAnsi="Times New Roman"/>
                <w:sz w:val="20"/>
                <w:szCs w:val="20"/>
                <w:lang w:val="en-US"/>
              </w:rPr>
              <w:t>celelalte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criterii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relevante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prevăzute</w:t>
            </w:r>
            <w:proofErr w:type="spellEnd"/>
            <w:r w:rsidRPr="00C96B96">
              <w:rPr>
                <w:rFonts w:ascii="Times New Roman" w:hAnsi="Times New Roman"/>
                <w:sz w:val="20"/>
                <w:szCs w:val="20"/>
                <w:lang w:val="en-US"/>
              </w:rPr>
              <w:t xml:space="preserve"> la </w:t>
            </w:r>
            <w:proofErr w:type="spellStart"/>
            <w:r w:rsidRPr="00C96B96">
              <w:rPr>
                <w:rFonts w:ascii="Times New Roman" w:hAnsi="Times New Roman"/>
                <w:sz w:val="20"/>
                <w:szCs w:val="20"/>
                <w:lang w:val="en-US"/>
              </w:rPr>
              <w:t>alineatele</w:t>
            </w:r>
            <w:proofErr w:type="spellEnd"/>
            <w:r w:rsidRPr="00C96B96">
              <w:rPr>
                <w:rFonts w:ascii="Times New Roman" w:hAnsi="Times New Roman"/>
                <w:sz w:val="20"/>
                <w:szCs w:val="20"/>
                <w:lang w:val="en-US"/>
              </w:rPr>
              <w:t xml:space="preserve"> (1) </w:t>
            </w:r>
            <w:proofErr w:type="spellStart"/>
            <w:r w:rsidRPr="00C96B96">
              <w:rPr>
                <w:rFonts w:ascii="Times New Roman" w:hAnsi="Times New Roman"/>
                <w:sz w:val="20"/>
                <w:szCs w:val="20"/>
                <w:lang w:val="en-US"/>
              </w:rPr>
              <w:t>și</w:t>
            </w:r>
            <w:proofErr w:type="spellEnd"/>
            <w:r w:rsidRPr="00C96B96">
              <w:rPr>
                <w:rFonts w:ascii="Times New Roman" w:hAnsi="Times New Roman"/>
                <w:sz w:val="20"/>
                <w:szCs w:val="20"/>
                <w:lang w:val="en-US"/>
              </w:rPr>
              <w:t xml:space="preserve"> (2).</w:t>
            </w:r>
          </w:p>
          <w:p w14:paraId="5E729FD4" w14:textId="77777777" w:rsidR="00D16DF1" w:rsidRPr="00C96B96" w:rsidRDefault="00D16DF1" w:rsidP="00D16DF1">
            <w:pPr>
              <w:pStyle w:val="MediumGrid21"/>
              <w:jc w:val="center"/>
              <w:rPr>
                <w:rFonts w:ascii="Times New Roman" w:hAnsi="Times New Roman"/>
                <w:i/>
                <w:iCs/>
                <w:color w:val="FF0000"/>
                <w:sz w:val="20"/>
                <w:szCs w:val="20"/>
                <w:lang w:val="en-US"/>
              </w:rPr>
            </w:pPr>
          </w:p>
        </w:tc>
        <w:tc>
          <w:tcPr>
            <w:tcW w:w="5310" w:type="dxa"/>
          </w:tcPr>
          <w:p w14:paraId="19102653" w14:textId="77777777" w:rsidR="00633E03" w:rsidRPr="00C96B96" w:rsidRDefault="00633E03" w:rsidP="00633E03">
            <w:pPr>
              <w:suppressAutoHyphens w:val="0"/>
              <w:autoSpaceDN/>
              <w:spacing w:after="0" w:line="276" w:lineRule="auto"/>
              <w:ind w:right="117"/>
              <w:jc w:val="both"/>
              <w:textAlignment w:val="auto"/>
              <w:rPr>
                <w:rFonts w:ascii="Times New Roman" w:hAnsi="Times New Roman"/>
                <w:sz w:val="20"/>
                <w:szCs w:val="20"/>
                <w:lang w:val="ro-RO"/>
              </w:rPr>
            </w:pPr>
            <w:r w:rsidRPr="00C96B96">
              <w:rPr>
                <w:rFonts w:ascii="Times New Roman" w:hAnsi="Times New Roman"/>
                <w:sz w:val="20"/>
                <w:szCs w:val="20"/>
                <w:lang w:val="ro-RO"/>
              </w:rPr>
              <w:t xml:space="preserve">38.     </w:t>
            </w:r>
            <w:r w:rsidRPr="00C96B96">
              <w:t xml:space="preserve"> </w:t>
            </w:r>
            <w:r w:rsidRPr="00C96B96">
              <w:rPr>
                <w:rFonts w:ascii="Times New Roman" w:hAnsi="Times New Roman"/>
                <w:sz w:val="20"/>
                <w:szCs w:val="20"/>
                <w:lang w:val="ro-RO"/>
              </w:rPr>
              <w:t>Agenția de Mediu transmite Comisiei Europene, prin mijloace electronice:</w:t>
            </w:r>
          </w:p>
          <w:p w14:paraId="6E6A81B2" w14:textId="6B8C0689" w:rsidR="00AE7EE6" w:rsidRPr="00C96B96" w:rsidRDefault="00633E03" w:rsidP="003943A6">
            <w:pPr>
              <w:suppressAutoHyphens w:val="0"/>
              <w:autoSpaceDN/>
              <w:spacing w:after="0" w:line="276" w:lineRule="auto"/>
              <w:ind w:right="117"/>
              <w:jc w:val="both"/>
              <w:textAlignment w:val="auto"/>
              <w:rPr>
                <w:rFonts w:ascii="Times New Roman" w:hAnsi="Times New Roman"/>
                <w:color w:val="FF0000"/>
                <w:sz w:val="20"/>
                <w:szCs w:val="20"/>
                <w:lang w:val="ro-RO"/>
              </w:rPr>
            </w:pPr>
            <w:r w:rsidRPr="00C96B96">
              <w:rPr>
                <w:rFonts w:ascii="Times New Roman" w:hAnsi="Times New Roman"/>
                <w:sz w:val="20"/>
                <w:szCs w:val="20"/>
                <w:lang w:val="ro-RO"/>
              </w:rPr>
              <w:t xml:space="preserve">38.1. </w:t>
            </w:r>
            <w:r w:rsidRPr="00C96B96">
              <w:t xml:space="preserve"> </w:t>
            </w:r>
            <w:r w:rsidRPr="00C96B96">
              <w:rPr>
                <w:rFonts w:ascii="Times New Roman" w:hAnsi="Times New Roman"/>
                <w:sz w:val="20"/>
                <w:szCs w:val="20"/>
                <w:lang w:val="ro-RO"/>
              </w:rPr>
              <w:t>Până la 30 iulie 2031 și după această dată, din 5 în 5 ani, informațiile conținute în hărțile acustice strategice și în rezumatele planurilor de acțiune, în conformitate cu prevederile anexei nr. 6. În cazul actualizării acestor informații, Agenția pe baza informațiilor oferite de autoritățile competente și opera</w:t>
            </w:r>
            <w:r w:rsidRPr="00C96B96">
              <w:rPr>
                <w:rFonts w:ascii="Times New Roman" w:hAnsi="Times New Roman"/>
                <w:sz w:val="20"/>
                <w:szCs w:val="20"/>
                <w:lang w:val="ro-RO"/>
              </w:rPr>
              <w:lastRenderedPageBreak/>
              <w:t>torii economici indicați la pct.6, furnizează o descriere detaliată a diferențelor față de datele inițiale, precum și justificarea modificărilor, odată cu transmiterea versiunii actualizate către Comisie;</w:t>
            </w:r>
          </w:p>
        </w:tc>
        <w:tc>
          <w:tcPr>
            <w:tcW w:w="3780" w:type="dxa"/>
          </w:tcPr>
          <w:p w14:paraId="06FE8945" w14:textId="161E11AC" w:rsidR="00D16DF1" w:rsidRPr="00C96B96" w:rsidRDefault="00D16DF1"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lastRenderedPageBreak/>
              <w:t>Compatibil</w:t>
            </w:r>
          </w:p>
        </w:tc>
        <w:tc>
          <w:tcPr>
            <w:tcW w:w="2070" w:type="dxa"/>
          </w:tcPr>
          <w:p w14:paraId="6DE4DC6D" w14:textId="673B8D73" w:rsidR="00D16DF1" w:rsidRPr="00C96B96" w:rsidRDefault="00D16DF1" w:rsidP="0026780B">
            <w:pPr>
              <w:autoSpaceDE w:val="0"/>
              <w:spacing w:after="0" w:line="240" w:lineRule="auto"/>
              <w:jc w:val="both"/>
              <w:rPr>
                <w:rFonts w:ascii="Times New Roman" w:hAnsi="Times New Roman"/>
                <w:sz w:val="20"/>
                <w:szCs w:val="20"/>
                <w:shd w:val="clear" w:color="auto" w:fill="FFFFFF"/>
                <w:lang w:val="ro-RO"/>
              </w:rPr>
            </w:pPr>
            <w:r w:rsidRPr="00C96B96">
              <w:rPr>
                <w:rFonts w:ascii="Times New Roman" w:eastAsia="Times New Roman" w:hAnsi="Times New Roman"/>
                <w:sz w:val="20"/>
                <w:szCs w:val="20"/>
                <w:lang w:val="ro-RO"/>
              </w:rPr>
              <w:t>Pct.</w:t>
            </w:r>
            <w:r w:rsidR="0026780B" w:rsidRPr="00C96B96">
              <w:rPr>
                <w:rFonts w:ascii="Times New Roman" w:eastAsia="Times New Roman" w:hAnsi="Times New Roman"/>
                <w:sz w:val="20"/>
                <w:szCs w:val="20"/>
                <w:lang w:val="ro-RO"/>
              </w:rPr>
              <w:t xml:space="preserve"> </w:t>
            </w:r>
            <w:r w:rsidR="00307521" w:rsidRPr="00C96B96">
              <w:rPr>
                <w:rFonts w:ascii="Times New Roman" w:eastAsia="Times New Roman" w:hAnsi="Times New Roman"/>
                <w:sz w:val="20"/>
                <w:szCs w:val="20"/>
                <w:lang w:val="ro-RO"/>
              </w:rPr>
              <w:t>38</w:t>
            </w:r>
            <w:r w:rsidRPr="00C96B96">
              <w:rPr>
                <w:rFonts w:ascii="Times New Roman" w:eastAsia="Times New Roman" w:hAnsi="Times New Roman"/>
                <w:sz w:val="20"/>
                <w:szCs w:val="20"/>
                <w:lang w:val="ro-RO"/>
              </w:rPr>
              <w:t xml:space="preserve">, </w:t>
            </w:r>
            <w:r w:rsidR="00307521" w:rsidRPr="00C96B96">
              <w:rPr>
                <w:rFonts w:ascii="Times New Roman" w:eastAsia="Times New Roman" w:hAnsi="Times New Roman"/>
                <w:sz w:val="20"/>
                <w:szCs w:val="20"/>
                <w:lang w:val="ro-RO"/>
              </w:rPr>
              <w:t>39</w:t>
            </w:r>
            <w:r w:rsidRPr="00C96B96">
              <w:rPr>
                <w:rFonts w:ascii="Times New Roman" w:eastAsia="Times New Roman" w:hAnsi="Times New Roman"/>
                <w:sz w:val="20"/>
                <w:szCs w:val="20"/>
                <w:lang w:val="ro-RO"/>
              </w:rPr>
              <w:t xml:space="preserve"> și anexei nr. 6 care vor intra în vigoare la data aderării Republicii Moldova la UE.</w:t>
            </w:r>
          </w:p>
        </w:tc>
      </w:tr>
      <w:tr w:rsidR="00D16DF1" w:rsidRPr="00C96B96" w14:paraId="67FAC2D2" w14:textId="77777777" w:rsidTr="00B901F1">
        <w:trPr>
          <w:trHeight w:val="3000"/>
        </w:trPr>
        <w:tc>
          <w:tcPr>
            <w:tcW w:w="4135" w:type="dxa"/>
            <w:gridSpan w:val="2"/>
          </w:tcPr>
          <w:p w14:paraId="570F47D7" w14:textId="77777777" w:rsidR="00D16DF1" w:rsidRPr="00C96B96" w:rsidRDefault="00D16DF1" w:rsidP="00D16DF1">
            <w:pPr>
              <w:pStyle w:val="MediumGrid21"/>
              <w:jc w:val="both"/>
              <w:rPr>
                <w:rFonts w:ascii="Times New Roman" w:hAnsi="Times New Roman"/>
                <w:sz w:val="20"/>
                <w:szCs w:val="20"/>
                <w:lang w:val="en-US"/>
              </w:rPr>
            </w:pPr>
            <w:r w:rsidRPr="00C96B96">
              <w:rPr>
                <w:rFonts w:ascii="Times New Roman" w:hAnsi="Times New Roman"/>
                <w:sz w:val="20"/>
                <w:szCs w:val="20"/>
                <w:lang w:val="en-US"/>
              </w:rPr>
              <w:t xml:space="preserve">(4) </w:t>
            </w:r>
            <w:proofErr w:type="spellStart"/>
            <w:r w:rsidRPr="00C96B96">
              <w:rPr>
                <w:rFonts w:ascii="Times New Roman" w:hAnsi="Times New Roman"/>
                <w:sz w:val="20"/>
                <w:szCs w:val="20"/>
                <w:lang w:val="en-US"/>
              </w:rPr>
              <w:t>Planurile</w:t>
            </w:r>
            <w:proofErr w:type="spellEnd"/>
            <w:r w:rsidRPr="00C96B96">
              <w:rPr>
                <w:rFonts w:ascii="Times New Roman" w:hAnsi="Times New Roman"/>
                <w:sz w:val="20"/>
                <w:szCs w:val="20"/>
                <w:lang w:val="en-US"/>
              </w:rPr>
              <w:t xml:space="preserve"> de </w:t>
            </w:r>
            <w:proofErr w:type="spellStart"/>
            <w:r w:rsidRPr="00C96B96">
              <w:rPr>
                <w:rFonts w:ascii="Times New Roman" w:hAnsi="Times New Roman"/>
                <w:sz w:val="20"/>
                <w:szCs w:val="20"/>
                <w:lang w:val="en-US"/>
              </w:rPr>
              <w:t>acțiune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îndeplinesc</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condițiile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minime</w:t>
            </w:r>
            <w:proofErr w:type="spellEnd"/>
            <w:r w:rsidRPr="00C96B96">
              <w:rPr>
                <w:rFonts w:ascii="Times New Roman" w:hAnsi="Times New Roman"/>
                <w:sz w:val="20"/>
                <w:szCs w:val="20"/>
                <w:lang w:val="en-US"/>
              </w:rPr>
              <w:t xml:space="preserve"> din </w:t>
            </w:r>
            <w:proofErr w:type="spellStart"/>
            <w:r w:rsidRPr="00C96B96">
              <w:rPr>
                <w:rFonts w:ascii="Times New Roman" w:hAnsi="Times New Roman"/>
                <w:sz w:val="20"/>
                <w:szCs w:val="20"/>
                <w:lang w:val="en-US"/>
              </w:rPr>
              <w:t>anexa</w:t>
            </w:r>
            <w:proofErr w:type="spellEnd"/>
            <w:r w:rsidRPr="00C96B96">
              <w:rPr>
                <w:rFonts w:ascii="Times New Roman" w:hAnsi="Times New Roman"/>
                <w:sz w:val="20"/>
                <w:szCs w:val="20"/>
                <w:lang w:val="en-US"/>
              </w:rPr>
              <w:t xml:space="preserve"> V.</w:t>
            </w:r>
          </w:p>
          <w:p w14:paraId="1C14D500" w14:textId="77777777" w:rsidR="00D16DF1" w:rsidRPr="00C96B96" w:rsidRDefault="00D16DF1" w:rsidP="00D16DF1">
            <w:pPr>
              <w:pStyle w:val="MediumGrid21"/>
              <w:spacing w:after="240"/>
              <w:jc w:val="both"/>
              <w:rPr>
                <w:rFonts w:ascii="Times New Roman" w:hAnsi="Times New Roman"/>
                <w:sz w:val="20"/>
                <w:szCs w:val="20"/>
                <w:lang w:val="en-US"/>
              </w:rPr>
            </w:pPr>
            <w:r w:rsidRPr="00C96B96">
              <w:rPr>
                <w:rFonts w:ascii="Times New Roman" w:hAnsi="Times New Roman"/>
                <w:sz w:val="20"/>
                <w:szCs w:val="20"/>
                <w:lang w:val="en-US"/>
              </w:rPr>
              <w:t xml:space="preserve">(5) </w:t>
            </w:r>
            <w:proofErr w:type="spellStart"/>
            <w:r w:rsidRPr="00C96B96">
              <w:rPr>
                <w:rFonts w:ascii="Times New Roman" w:hAnsi="Times New Roman"/>
                <w:sz w:val="20"/>
                <w:szCs w:val="20"/>
                <w:lang w:val="en-US"/>
              </w:rPr>
              <w:t>Planurile</w:t>
            </w:r>
            <w:proofErr w:type="spellEnd"/>
            <w:r w:rsidRPr="00C96B96">
              <w:rPr>
                <w:rFonts w:ascii="Times New Roman" w:hAnsi="Times New Roman"/>
                <w:sz w:val="20"/>
                <w:szCs w:val="20"/>
                <w:lang w:val="en-US"/>
              </w:rPr>
              <w:t xml:space="preserve"> de </w:t>
            </w:r>
            <w:proofErr w:type="spellStart"/>
            <w:r w:rsidRPr="00C96B96">
              <w:rPr>
                <w:rFonts w:ascii="Times New Roman" w:hAnsi="Times New Roman"/>
                <w:sz w:val="20"/>
                <w:szCs w:val="20"/>
                <w:lang w:val="en-US"/>
              </w:rPr>
              <w:t>acțiune</w:t>
            </w:r>
            <w:proofErr w:type="spellEnd"/>
            <w:r w:rsidRPr="00C96B96">
              <w:rPr>
                <w:rFonts w:ascii="Times New Roman" w:hAnsi="Times New Roman"/>
                <w:sz w:val="20"/>
                <w:szCs w:val="20"/>
                <w:lang w:val="en-US"/>
              </w:rPr>
              <w:t xml:space="preserve"> se </w:t>
            </w:r>
            <w:proofErr w:type="spellStart"/>
            <w:r w:rsidRPr="00C96B96">
              <w:rPr>
                <w:rFonts w:ascii="Times New Roman" w:hAnsi="Times New Roman"/>
                <w:sz w:val="20"/>
                <w:szCs w:val="20"/>
                <w:lang w:val="en-US"/>
              </w:rPr>
              <w:t>evaluează</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și</w:t>
            </w:r>
            <w:proofErr w:type="spellEnd"/>
            <w:r w:rsidRPr="00C96B96">
              <w:rPr>
                <w:rFonts w:ascii="Times New Roman" w:hAnsi="Times New Roman"/>
                <w:sz w:val="20"/>
                <w:szCs w:val="20"/>
                <w:lang w:val="en-US"/>
              </w:rPr>
              <w:t xml:space="preserve"> se </w:t>
            </w:r>
            <w:proofErr w:type="spellStart"/>
            <w:r w:rsidRPr="00C96B96">
              <w:rPr>
                <w:rFonts w:ascii="Times New Roman" w:hAnsi="Times New Roman"/>
                <w:sz w:val="20"/>
                <w:szCs w:val="20"/>
                <w:lang w:val="en-US"/>
              </w:rPr>
              <w:t>revizuiesc</w:t>
            </w:r>
            <w:proofErr w:type="spellEnd"/>
            <w:r w:rsidRPr="00C96B96">
              <w:rPr>
                <w:rFonts w:ascii="Times New Roman" w:hAnsi="Times New Roman"/>
                <w:sz w:val="20"/>
                <w:szCs w:val="20"/>
                <w:lang w:val="en-US"/>
              </w:rPr>
              <w:t xml:space="preserve">, în </w:t>
            </w:r>
            <w:proofErr w:type="spellStart"/>
            <w:r w:rsidRPr="00C96B96">
              <w:rPr>
                <w:rFonts w:ascii="Times New Roman" w:hAnsi="Times New Roman"/>
                <w:sz w:val="20"/>
                <w:szCs w:val="20"/>
                <w:lang w:val="en-US"/>
              </w:rPr>
              <w:t>cazul</w:t>
            </w:r>
            <w:proofErr w:type="spellEnd"/>
            <w:r w:rsidRPr="00C96B96">
              <w:rPr>
                <w:rFonts w:ascii="Times New Roman" w:hAnsi="Times New Roman"/>
                <w:sz w:val="20"/>
                <w:szCs w:val="20"/>
                <w:lang w:val="en-US"/>
              </w:rPr>
              <w:t xml:space="preserve"> în care </w:t>
            </w:r>
            <w:proofErr w:type="spellStart"/>
            <w:r w:rsidRPr="00C96B96">
              <w:rPr>
                <w:rFonts w:ascii="Times New Roman" w:hAnsi="Times New Roman"/>
                <w:sz w:val="20"/>
                <w:szCs w:val="20"/>
                <w:lang w:val="en-US"/>
              </w:rPr>
              <w:t>este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necesar</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atunci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când</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survine</w:t>
            </w:r>
            <w:proofErr w:type="spellEnd"/>
            <w:r w:rsidRPr="00C96B96">
              <w:rPr>
                <w:rFonts w:ascii="Times New Roman" w:hAnsi="Times New Roman"/>
                <w:sz w:val="20"/>
                <w:szCs w:val="20"/>
                <w:lang w:val="en-US"/>
              </w:rPr>
              <w:t xml:space="preserve"> un </w:t>
            </w:r>
            <w:proofErr w:type="spellStart"/>
            <w:r w:rsidRPr="00C96B96">
              <w:rPr>
                <w:rFonts w:ascii="Times New Roman" w:hAnsi="Times New Roman"/>
                <w:sz w:val="20"/>
                <w:szCs w:val="20"/>
                <w:lang w:val="en-US"/>
              </w:rPr>
              <w:t>eveniment</w:t>
            </w:r>
            <w:proofErr w:type="spellEnd"/>
            <w:r w:rsidRPr="00C96B96">
              <w:rPr>
                <w:rFonts w:ascii="Times New Roman" w:hAnsi="Times New Roman"/>
                <w:sz w:val="20"/>
                <w:szCs w:val="20"/>
                <w:lang w:val="en-US"/>
              </w:rPr>
              <w:t xml:space="preserve"> important care </w:t>
            </w:r>
            <w:proofErr w:type="spellStart"/>
            <w:r w:rsidRPr="00C96B96">
              <w:rPr>
                <w:rFonts w:ascii="Times New Roman" w:hAnsi="Times New Roman"/>
                <w:sz w:val="20"/>
                <w:szCs w:val="20"/>
                <w:lang w:val="en-US"/>
              </w:rPr>
              <w:t>afectează</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situația</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existentă</w:t>
            </w:r>
            <w:proofErr w:type="spellEnd"/>
            <w:r w:rsidRPr="00C96B96">
              <w:rPr>
                <w:rFonts w:ascii="Times New Roman" w:hAnsi="Times New Roman"/>
                <w:sz w:val="20"/>
                <w:szCs w:val="20"/>
                <w:lang w:val="en-US"/>
              </w:rPr>
              <w:t xml:space="preserve"> a </w:t>
            </w:r>
            <w:proofErr w:type="spellStart"/>
            <w:r w:rsidRPr="00C96B96">
              <w:rPr>
                <w:rFonts w:ascii="Times New Roman" w:hAnsi="Times New Roman"/>
                <w:sz w:val="20"/>
                <w:szCs w:val="20"/>
                <w:lang w:val="en-US"/>
              </w:rPr>
              <w:t>zgomotului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și</w:t>
            </w:r>
            <w:proofErr w:type="spellEnd"/>
            <w:r w:rsidRPr="00C96B96">
              <w:rPr>
                <w:rFonts w:ascii="Times New Roman" w:hAnsi="Times New Roman"/>
                <w:sz w:val="20"/>
                <w:szCs w:val="20"/>
                <w:lang w:val="en-US"/>
              </w:rPr>
              <w:t xml:space="preserve"> cel </w:t>
            </w:r>
            <w:proofErr w:type="spellStart"/>
            <w:r w:rsidRPr="00C96B96">
              <w:rPr>
                <w:rFonts w:ascii="Times New Roman" w:hAnsi="Times New Roman"/>
                <w:sz w:val="20"/>
                <w:szCs w:val="20"/>
                <w:lang w:val="en-US"/>
              </w:rPr>
              <w:t>puțin</w:t>
            </w:r>
            <w:proofErr w:type="spellEnd"/>
            <w:r w:rsidRPr="00C96B96">
              <w:rPr>
                <w:rFonts w:ascii="Times New Roman" w:hAnsi="Times New Roman"/>
                <w:sz w:val="20"/>
                <w:szCs w:val="20"/>
                <w:lang w:val="en-US"/>
              </w:rPr>
              <w:t xml:space="preserve"> la </w:t>
            </w:r>
            <w:proofErr w:type="spellStart"/>
            <w:r w:rsidRPr="00C96B96">
              <w:rPr>
                <w:rFonts w:ascii="Times New Roman" w:hAnsi="Times New Roman"/>
                <w:sz w:val="20"/>
                <w:szCs w:val="20"/>
                <w:lang w:val="en-US"/>
              </w:rPr>
              <w:t>fiecare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cinci</w:t>
            </w:r>
            <w:proofErr w:type="spellEnd"/>
            <w:r w:rsidRPr="00C96B96">
              <w:rPr>
                <w:rFonts w:ascii="Times New Roman" w:hAnsi="Times New Roman"/>
                <w:sz w:val="20"/>
                <w:szCs w:val="20"/>
                <w:lang w:val="en-US"/>
              </w:rPr>
              <w:t xml:space="preserve"> ani </w:t>
            </w:r>
            <w:proofErr w:type="spellStart"/>
            <w:r w:rsidRPr="00C96B96">
              <w:rPr>
                <w:rFonts w:ascii="Times New Roman" w:hAnsi="Times New Roman"/>
                <w:sz w:val="20"/>
                <w:szCs w:val="20"/>
                <w:lang w:val="en-US"/>
              </w:rPr>
              <w:t>după</w:t>
            </w:r>
            <w:proofErr w:type="spellEnd"/>
            <w:r w:rsidRPr="00C96B96">
              <w:rPr>
                <w:rFonts w:ascii="Times New Roman" w:hAnsi="Times New Roman"/>
                <w:sz w:val="20"/>
                <w:szCs w:val="20"/>
                <w:lang w:val="en-US"/>
              </w:rPr>
              <w:t xml:space="preserve"> data </w:t>
            </w:r>
            <w:proofErr w:type="spellStart"/>
            <w:r w:rsidRPr="00C96B96">
              <w:rPr>
                <w:rFonts w:ascii="Times New Roman" w:hAnsi="Times New Roman"/>
                <w:sz w:val="20"/>
                <w:szCs w:val="20"/>
                <w:lang w:val="en-US"/>
              </w:rPr>
              <w:t>aprobării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planurilor</w:t>
            </w:r>
            <w:proofErr w:type="spellEnd"/>
            <w:r w:rsidRPr="00C96B96">
              <w:rPr>
                <w:rFonts w:ascii="Times New Roman" w:hAnsi="Times New Roman"/>
                <w:sz w:val="20"/>
                <w:szCs w:val="20"/>
                <w:lang w:val="en-US"/>
              </w:rPr>
              <w:t xml:space="preserve"> respective.</w:t>
            </w:r>
          </w:p>
          <w:p w14:paraId="663C0FD4" w14:textId="77777777" w:rsidR="00D16DF1" w:rsidRPr="00C96B96" w:rsidRDefault="00D16DF1" w:rsidP="00D16DF1">
            <w:pPr>
              <w:pStyle w:val="MediumGrid21"/>
              <w:jc w:val="both"/>
              <w:rPr>
                <w:rFonts w:ascii="Times New Roman" w:hAnsi="Times New Roman"/>
                <w:sz w:val="20"/>
                <w:szCs w:val="20"/>
                <w:lang w:val="en-US"/>
              </w:rPr>
            </w:pPr>
            <w:proofErr w:type="spellStart"/>
            <w:r w:rsidRPr="00C96B96">
              <w:rPr>
                <w:rFonts w:ascii="Times New Roman" w:hAnsi="Times New Roman"/>
                <w:sz w:val="20"/>
                <w:szCs w:val="20"/>
                <w:lang w:val="en-US"/>
              </w:rPr>
              <w:t>Evaluările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și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revizuirile</w:t>
            </w:r>
            <w:proofErr w:type="spellEnd"/>
            <w:r w:rsidRPr="00C96B96">
              <w:rPr>
                <w:rFonts w:ascii="Times New Roman" w:hAnsi="Times New Roman"/>
                <w:sz w:val="20"/>
                <w:szCs w:val="20"/>
                <w:lang w:val="en-US"/>
              </w:rPr>
              <w:t xml:space="preserve"> care, în </w:t>
            </w:r>
            <w:proofErr w:type="spellStart"/>
            <w:r w:rsidRPr="00C96B96">
              <w:rPr>
                <w:rFonts w:ascii="Times New Roman" w:hAnsi="Times New Roman"/>
                <w:sz w:val="20"/>
                <w:szCs w:val="20"/>
                <w:lang w:val="en-US"/>
              </w:rPr>
              <w:t>conformitate</w:t>
            </w:r>
            <w:proofErr w:type="spellEnd"/>
            <w:r w:rsidRPr="00C96B96">
              <w:rPr>
                <w:rFonts w:ascii="Times New Roman" w:hAnsi="Times New Roman"/>
                <w:sz w:val="20"/>
                <w:szCs w:val="20"/>
                <w:lang w:val="en-US"/>
              </w:rPr>
              <w:t xml:space="preserve"> cu </w:t>
            </w:r>
            <w:proofErr w:type="spellStart"/>
            <w:r w:rsidRPr="00C96B96">
              <w:rPr>
                <w:rFonts w:ascii="Times New Roman" w:hAnsi="Times New Roman"/>
                <w:sz w:val="20"/>
                <w:szCs w:val="20"/>
                <w:lang w:val="en-US"/>
              </w:rPr>
              <w:t>primul</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paragraf</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ar</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trebui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să</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aibă</w:t>
            </w:r>
            <w:proofErr w:type="spellEnd"/>
            <w:r w:rsidRPr="00C96B96">
              <w:rPr>
                <w:rFonts w:ascii="Times New Roman" w:hAnsi="Times New Roman"/>
                <w:sz w:val="20"/>
                <w:szCs w:val="20"/>
                <w:lang w:val="en-US"/>
              </w:rPr>
              <w:t xml:space="preserve"> loc în 2023, se </w:t>
            </w:r>
            <w:proofErr w:type="spellStart"/>
            <w:r w:rsidRPr="00C96B96">
              <w:rPr>
                <w:rFonts w:ascii="Times New Roman" w:hAnsi="Times New Roman"/>
                <w:sz w:val="20"/>
                <w:szCs w:val="20"/>
                <w:lang w:val="en-US"/>
              </w:rPr>
              <w:t>prorogă</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până</w:t>
            </w:r>
            <w:proofErr w:type="spellEnd"/>
            <w:r w:rsidRPr="00C96B96">
              <w:rPr>
                <w:rFonts w:ascii="Times New Roman" w:hAnsi="Times New Roman"/>
                <w:sz w:val="20"/>
                <w:szCs w:val="20"/>
                <w:lang w:val="en-US"/>
              </w:rPr>
              <w:t xml:space="preserve"> cel </w:t>
            </w:r>
            <w:proofErr w:type="spellStart"/>
            <w:r w:rsidRPr="00C96B96">
              <w:rPr>
                <w:rFonts w:ascii="Times New Roman" w:hAnsi="Times New Roman"/>
                <w:sz w:val="20"/>
                <w:szCs w:val="20"/>
                <w:lang w:val="en-US"/>
              </w:rPr>
              <w:t>târziu</w:t>
            </w:r>
            <w:proofErr w:type="spellEnd"/>
            <w:r w:rsidRPr="00C96B96">
              <w:rPr>
                <w:rFonts w:ascii="Times New Roman" w:hAnsi="Times New Roman"/>
                <w:sz w:val="20"/>
                <w:szCs w:val="20"/>
                <w:lang w:val="en-US"/>
              </w:rPr>
              <w:t xml:space="preserve"> la 18 </w:t>
            </w:r>
            <w:proofErr w:type="spellStart"/>
            <w:r w:rsidRPr="00C96B96">
              <w:rPr>
                <w:rFonts w:ascii="Times New Roman" w:hAnsi="Times New Roman"/>
                <w:sz w:val="20"/>
                <w:szCs w:val="20"/>
                <w:lang w:val="en-US"/>
              </w:rPr>
              <w:t>iulie</w:t>
            </w:r>
            <w:proofErr w:type="spellEnd"/>
            <w:r w:rsidRPr="00C96B96">
              <w:rPr>
                <w:rFonts w:ascii="Times New Roman" w:hAnsi="Times New Roman"/>
                <w:sz w:val="20"/>
                <w:szCs w:val="20"/>
                <w:lang w:val="en-US"/>
              </w:rPr>
              <w:t xml:space="preserve"> 2024.</w:t>
            </w:r>
          </w:p>
          <w:p w14:paraId="53AC7E53" w14:textId="77777777" w:rsidR="00D16DF1" w:rsidRPr="00C96B96" w:rsidRDefault="00D16DF1" w:rsidP="00D16DF1">
            <w:pPr>
              <w:pStyle w:val="MediumGrid21"/>
              <w:jc w:val="center"/>
              <w:rPr>
                <w:rFonts w:ascii="Times New Roman" w:hAnsi="Times New Roman"/>
                <w:i/>
                <w:iCs/>
                <w:sz w:val="20"/>
                <w:szCs w:val="20"/>
                <w:lang w:val="en-US"/>
              </w:rPr>
            </w:pPr>
          </w:p>
        </w:tc>
        <w:tc>
          <w:tcPr>
            <w:tcW w:w="5310" w:type="dxa"/>
          </w:tcPr>
          <w:p w14:paraId="1B7706DA" w14:textId="61AF2169" w:rsidR="00D16DF1" w:rsidRPr="00C96B96" w:rsidRDefault="00AE7EE6" w:rsidP="001A5239">
            <w:pPr>
              <w:spacing w:after="0" w:line="276" w:lineRule="auto"/>
              <w:jc w:val="both"/>
              <w:rPr>
                <w:rFonts w:ascii="Times New Roman" w:hAnsi="Times New Roman"/>
                <w:bCs/>
                <w:sz w:val="20"/>
                <w:szCs w:val="20"/>
                <w:lang w:val="ro-RO"/>
              </w:rPr>
            </w:pPr>
            <w:r w:rsidRPr="00C96B96">
              <w:rPr>
                <w:rFonts w:ascii="Times New Roman" w:hAnsi="Times New Roman"/>
                <w:sz w:val="20"/>
                <w:szCs w:val="20"/>
                <w:lang w:val="ro-RO"/>
              </w:rPr>
              <w:t>30.</w:t>
            </w:r>
            <w:r w:rsidR="0061699B" w:rsidRPr="00C96B96">
              <w:rPr>
                <w:rFonts w:ascii="Times New Roman" w:hAnsi="Times New Roman"/>
                <w:sz w:val="20"/>
                <w:szCs w:val="20"/>
                <w:lang w:val="ro-RO"/>
              </w:rPr>
              <w:t xml:space="preserve"> </w:t>
            </w:r>
            <w:r w:rsidRPr="00C96B96">
              <w:rPr>
                <w:rFonts w:ascii="Times New Roman" w:hAnsi="Times New Roman"/>
                <w:sz w:val="20"/>
                <w:szCs w:val="20"/>
                <w:lang w:val="ro-RO"/>
              </w:rPr>
              <w:t>Planurile de acțiune se elaborează în conformitate cu cerințele minime prevăzute în anexa nr. 5. Planurile de acțiune se evaluează și se revizuiesc, în cazul în care este necesar, atunci când survine un eveniment important care afectează situația existentă a zgomotului și cel puțin la fiecare 5 ani după data aprobării acestora.</w:t>
            </w:r>
          </w:p>
        </w:tc>
        <w:tc>
          <w:tcPr>
            <w:tcW w:w="3780" w:type="dxa"/>
          </w:tcPr>
          <w:p w14:paraId="404EA4B9" w14:textId="00D8D3A9" w:rsidR="00D16DF1" w:rsidRPr="00C96B96" w:rsidRDefault="00D16DF1"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Compatibil</w:t>
            </w:r>
          </w:p>
        </w:tc>
        <w:tc>
          <w:tcPr>
            <w:tcW w:w="2070" w:type="dxa"/>
          </w:tcPr>
          <w:p w14:paraId="24122AA5" w14:textId="77777777" w:rsidR="00D16DF1" w:rsidRPr="00C96B96" w:rsidRDefault="00D16DF1" w:rsidP="0007518C">
            <w:pPr>
              <w:autoSpaceDE w:val="0"/>
              <w:spacing w:after="0" w:line="240" w:lineRule="auto"/>
              <w:jc w:val="center"/>
              <w:rPr>
                <w:rFonts w:ascii="Times New Roman" w:hAnsi="Times New Roman"/>
                <w:sz w:val="20"/>
                <w:szCs w:val="20"/>
                <w:shd w:val="clear" w:color="auto" w:fill="FFFFFF"/>
                <w:lang w:val="ro-RO"/>
              </w:rPr>
            </w:pPr>
          </w:p>
        </w:tc>
      </w:tr>
      <w:tr w:rsidR="00D16DF1" w:rsidRPr="00C96B96" w14:paraId="085FC802" w14:textId="77777777" w:rsidTr="00B901F1">
        <w:trPr>
          <w:trHeight w:val="520"/>
        </w:trPr>
        <w:tc>
          <w:tcPr>
            <w:tcW w:w="4135" w:type="dxa"/>
            <w:gridSpan w:val="2"/>
          </w:tcPr>
          <w:p w14:paraId="4B0D5579" w14:textId="77777777" w:rsidR="00D16DF1" w:rsidRPr="00C96B96" w:rsidRDefault="00D16DF1" w:rsidP="00D16DF1">
            <w:pPr>
              <w:pStyle w:val="MediumGrid21"/>
              <w:spacing w:after="240"/>
              <w:jc w:val="both"/>
              <w:rPr>
                <w:rFonts w:ascii="Times New Roman" w:hAnsi="Times New Roman"/>
                <w:sz w:val="20"/>
                <w:szCs w:val="20"/>
                <w:lang w:val="en-US"/>
              </w:rPr>
            </w:pPr>
            <w:r w:rsidRPr="00C96B96">
              <w:rPr>
                <w:rFonts w:ascii="Times New Roman" w:hAnsi="Times New Roman"/>
                <w:sz w:val="20"/>
                <w:szCs w:val="20"/>
                <w:lang w:val="en-US"/>
              </w:rPr>
              <w:t xml:space="preserve">(6) </w:t>
            </w:r>
            <w:proofErr w:type="spellStart"/>
            <w:r w:rsidRPr="00C96B96">
              <w:rPr>
                <w:rFonts w:ascii="Times New Roman" w:hAnsi="Times New Roman"/>
                <w:sz w:val="20"/>
                <w:szCs w:val="20"/>
                <w:lang w:val="en-US"/>
              </w:rPr>
              <w:t>Statele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membre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învecinate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cooperează</w:t>
            </w:r>
            <w:proofErr w:type="spellEnd"/>
            <w:r w:rsidRPr="00C96B96">
              <w:rPr>
                <w:rFonts w:ascii="Times New Roman" w:hAnsi="Times New Roman"/>
                <w:sz w:val="20"/>
                <w:szCs w:val="20"/>
                <w:lang w:val="en-US"/>
              </w:rPr>
              <w:t xml:space="preserve"> în </w:t>
            </w:r>
            <w:proofErr w:type="spellStart"/>
            <w:r w:rsidRPr="00C96B96">
              <w:rPr>
                <w:rFonts w:ascii="Times New Roman" w:hAnsi="Times New Roman"/>
                <w:sz w:val="20"/>
                <w:szCs w:val="20"/>
                <w:lang w:val="en-US"/>
              </w:rPr>
              <w:t>privința</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planurilor</w:t>
            </w:r>
            <w:proofErr w:type="spellEnd"/>
            <w:r w:rsidRPr="00C96B96">
              <w:rPr>
                <w:rFonts w:ascii="Times New Roman" w:hAnsi="Times New Roman"/>
                <w:sz w:val="20"/>
                <w:szCs w:val="20"/>
                <w:lang w:val="en-US"/>
              </w:rPr>
              <w:t xml:space="preserve"> de </w:t>
            </w:r>
            <w:proofErr w:type="spellStart"/>
            <w:r w:rsidRPr="00C96B96">
              <w:rPr>
                <w:rFonts w:ascii="Times New Roman" w:hAnsi="Times New Roman"/>
                <w:sz w:val="20"/>
                <w:szCs w:val="20"/>
                <w:lang w:val="en-US"/>
              </w:rPr>
              <w:t>acțiune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pentru</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regiunile</w:t>
            </w:r>
            <w:proofErr w:type="spellEnd"/>
            <w:r w:rsidRPr="00C96B96">
              <w:rPr>
                <w:rFonts w:ascii="Times New Roman" w:hAnsi="Times New Roman"/>
                <w:sz w:val="20"/>
                <w:szCs w:val="20"/>
                <w:lang w:val="en-US"/>
              </w:rPr>
              <w:t xml:space="preserve"> de </w:t>
            </w:r>
            <w:proofErr w:type="spellStart"/>
            <w:r w:rsidRPr="00C96B96">
              <w:rPr>
                <w:rFonts w:ascii="Times New Roman" w:hAnsi="Times New Roman"/>
                <w:sz w:val="20"/>
                <w:szCs w:val="20"/>
                <w:lang w:val="en-US"/>
              </w:rPr>
              <w:t>frontieră</w:t>
            </w:r>
            <w:proofErr w:type="spellEnd"/>
            <w:r w:rsidRPr="00C96B96">
              <w:rPr>
                <w:rFonts w:ascii="Times New Roman" w:hAnsi="Times New Roman"/>
                <w:sz w:val="20"/>
                <w:szCs w:val="20"/>
                <w:lang w:val="en-US"/>
              </w:rPr>
              <w:t>.</w:t>
            </w:r>
          </w:p>
          <w:p w14:paraId="159B69C0" w14:textId="77777777" w:rsidR="00D16DF1" w:rsidRPr="00C96B96" w:rsidRDefault="00D16DF1" w:rsidP="00D16DF1">
            <w:pPr>
              <w:pStyle w:val="MediumGrid21"/>
              <w:jc w:val="center"/>
              <w:rPr>
                <w:rFonts w:ascii="Times New Roman" w:hAnsi="Times New Roman"/>
                <w:i/>
                <w:iCs/>
                <w:sz w:val="20"/>
                <w:szCs w:val="20"/>
                <w:lang w:val="en-US"/>
              </w:rPr>
            </w:pPr>
          </w:p>
        </w:tc>
        <w:tc>
          <w:tcPr>
            <w:tcW w:w="5310" w:type="dxa"/>
          </w:tcPr>
          <w:p w14:paraId="4F37BE1B" w14:textId="13B90BE2" w:rsidR="00D16DF1" w:rsidRPr="00C96B96" w:rsidRDefault="00D16DF1" w:rsidP="00D16DF1">
            <w:pPr>
              <w:suppressAutoHyphens w:val="0"/>
              <w:autoSpaceDN/>
              <w:spacing w:after="120" w:line="276" w:lineRule="auto"/>
              <w:ind w:right="117"/>
              <w:jc w:val="both"/>
              <w:textAlignment w:val="auto"/>
              <w:rPr>
                <w:rFonts w:ascii="Times New Roman" w:hAnsi="Times New Roman"/>
                <w:sz w:val="20"/>
                <w:szCs w:val="20"/>
                <w:lang w:val="ro-RO"/>
              </w:rPr>
            </w:pPr>
            <w:r w:rsidRPr="00C96B96">
              <w:rPr>
                <w:rFonts w:ascii="Times New Roman" w:hAnsi="Times New Roman"/>
                <w:bCs/>
                <w:sz w:val="20"/>
                <w:szCs w:val="20"/>
                <w:lang w:val="ro-RO"/>
              </w:rPr>
              <w:t>3</w:t>
            </w:r>
            <w:r w:rsidR="0061699B" w:rsidRPr="00C96B96">
              <w:rPr>
                <w:rFonts w:ascii="Times New Roman" w:hAnsi="Times New Roman"/>
                <w:bCs/>
                <w:sz w:val="20"/>
                <w:szCs w:val="20"/>
                <w:lang w:val="ro-RO"/>
              </w:rPr>
              <w:t>1</w:t>
            </w:r>
            <w:r w:rsidRPr="00C96B96">
              <w:rPr>
                <w:rFonts w:ascii="Times New Roman" w:hAnsi="Times New Roman"/>
                <w:bCs/>
                <w:sz w:val="20"/>
                <w:szCs w:val="20"/>
                <w:lang w:val="ro-RO"/>
              </w:rPr>
              <w:t>.</w:t>
            </w:r>
            <w:r w:rsidRPr="00C96B96">
              <w:rPr>
                <w:rFonts w:ascii="Times New Roman" w:hAnsi="Times New Roman"/>
                <w:sz w:val="20"/>
                <w:szCs w:val="20"/>
                <w:lang w:val="ro-RO"/>
              </w:rPr>
              <w:t xml:space="preserve"> Elaborarea planurilor de acțiun</w:t>
            </w:r>
            <w:r w:rsidR="00550052" w:rsidRPr="00C96B96">
              <w:rPr>
                <w:rFonts w:ascii="Times New Roman" w:hAnsi="Times New Roman"/>
                <w:sz w:val="20"/>
                <w:szCs w:val="20"/>
                <w:lang w:val="ro-RO"/>
              </w:rPr>
              <w:t>i</w:t>
            </w:r>
            <w:r w:rsidRPr="00C96B96">
              <w:rPr>
                <w:rFonts w:ascii="Times New Roman" w:hAnsi="Times New Roman"/>
                <w:sz w:val="20"/>
                <w:szCs w:val="20"/>
                <w:lang w:val="ro-RO"/>
              </w:rPr>
              <w:t xml:space="preserve"> din zona de frontieră se realizează prin cooperare cu autoritățile competente din statele vecine.</w:t>
            </w:r>
          </w:p>
          <w:p w14:paraId="0634A02D" w14:textId="2884E056" w:rsidR="00D16DF1" w:rsidRPr="00C96B96" w:rsidRDefault="00D16DF1" w:rsidP="00D16DF1">
            <w:pPr>
              <w:spacing w:after="0" w:line="240" w:lineRule="auto"/>
              <w:ind w:firstLine="346"/>
              <w:jc w:val="both"/>
              <w:rPr>
                <w:rFonts w:ascii="Times New Roman" w:hAnsi="Times New Roman"/>
                <w:bCs/>
                <w:sz w:val="20"/>
                <w:szCs w:val="20"/>
                <w:lang w:val="ro-RO"/>
              </w:rPr>
            </w:pPr>
          </w:p>
        </w:tc>
        <w:tc>
          <w:tcPr>
            <w:tcW w:w="3780" w:type="dxa"/>
          </w:tcPr>
          <w:p w14:paraId="2BF1A562" w14:textId="2152A52A" w:rsidR="00D16DF1" w:rsidRPr="00C96B96" w:rsidRDefault="00D16DF1"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Compatibil</w:t>
            </w:r>
          </w:p>
        </w:tc>
        <w:tc>
          <w:tcPr>
            <w:tcW w:w="2070" w:type="dxa"/>
          </w:tcPr>
          <w:p w14:paraId="70625B91" w14:textId="77777777" w:rsidR="00D16DF1" w:rsidRPr="00C96B96" w:rsidRDefault="00D16DF1" w:rsidP="0007518C">
            <w:pPr>
              <w:autoSpaceDE w:val="0"/>
              <w:spacing w:after="0" w:line="240" w:lineRule="auto"/>
              <w:jc w:val="center"/>
              <w:rPr>
                <w:rFonts w:ascii="Times New Roman" w:hAnsi="Times New Roman"/>
                <w:sz w:val="20"/>
                <w:szCs w:val="20"/>
                <w:shd w:val="clear" w:color="auto" w:fill="FFFFFF"/>
                <w:lang w:val="ro-RO"/>
              </w:rPr>
            </w:pPr>
          </w:p>
        </w:tc>
      </w:tr>
      <w:tr w:rsidR="00D16DF1" w:rsidRPr="00C96B96" w14:paraId="52B86786" w14:textId="77777777" w:rsidTr="00B901F1">
        <w:trPr>
          <w:trHeight w:val="520"/>
        </w:trPr>
        <w:tc>
          <w:tcPr>
            <w:tcW w:w="4135" w:type="dxa"/>
            <w:gridSpan w:val="2"/>
          </w:tcPr>
          <w:p w14:paraId="110F8A7D" w14:textId="77777777" w:rsidR="00D16DF1" w:rsidRPr="00C96B96" w:rsidRDefault="00D16DF1" w:rsidP="00D16DF1">
            <w:pPr>
              <w:pStyle w:val="MediumGrid21"/>
              <w:spacing w:after="240"/>
              <w:jc w:val="both"/>
              <w:rPr>
                <w:rFonts w:ascii="Times New Roman" w:hAnsi="Times New Roman"/>
                <w:sz w:val="20"/>
                <w:szCs w:val="20"/>
                <w:lang w:val="en-US"/>
              </w:rPr>
            </w:pPr>
            <w:r w:rsidRPr="00C96B96">
              <w:rPr>
                <w:rFonts w:ascii="Times New Roman" w:hAnsi="Times New Roman"/>
                <w:sz w:val="20"/>
                <w:szCs w:val="20"/>
                <w:lang w:val="en-US"/>
              </w:rPr>
              <w:t xml:space="preserve">(7) </w:t>
            </w:r>
            <w:proofErr w:type="spellStart"/>
            <w:r w:rsidRPr="00C96B96">
              <w:rPr>
                <w:rFonts w:ascii="Times New Roman" w:hAnsi="Times New Roman"/>
                <w:sz w:val="20"/>
                <w:szCs w:val="20"/>
                <w:lang w:val="en-US"/>
              </w:rPr>
              <w:t>Statele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membre</w:t>
            </w:r>
            <w:proofErr w:type="spellEnd"/>
            <w:r w:rsidRPr="00C96B96">
              <w:rPr>
                <w:rFonts w:ascii="Times New Roman" w:hAnsi="Times New Roman"/>
                <w:sz w:val="20"/>
                <w:szCs w:val="20"/>
                <w:lang w:val="en-US"/>
              </w:rPr>
              <w:t xml:space="preserve"> se </w:t>
            </w:r>
            <w:proofErr w:type="spellStart"/>
            <w:r w:rsidRPr="00C96B96">
              <w:rPr>
                <w:rFonts w:ascii="Times New Roman" w:hAnsi="Times New Roman"/>
                <w:sz w:val="20"/>
                <w:szCs w:val="20"/>
                <w:lang w:val="en-US"/>
              </w:rPr>
              <w:t>asigură</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că</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publicul</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este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consultat</w:t>
            </w:r>
            <w:proofErr w:type="spellEnd"/>
            <w:r w:rsidRPr="00C96B96">
              <w:rPr>
                <w:rFonts w:ascii="Times New Roman" w:hAnsi="Times New Roman"/>
                <w:sz w:val="20"/>
                <w:szCs w:val="20"/>
                <w:lang w:val="en-US"/>
              </w:rPr>
              <w:t xml:space="preserve"> în </w:t>
            </w:r>
            <w:proofErr w:type="spellStart"/>
            <w:r w:rsidRPr="00C96B96">
              <w:rPr>
                <w:rFonts w:ascii="Times New Roman" w:hAnsi="Times New Roman"/>
                <w:sz w:val="20"/>
                <w:szCs w:val="20"/>
                <w:lang w:val="en-US"/>
              </w:rPr>
              <w:t>legătură</w:t>
            </w:r>
            <w:proofErr w:type="spellEnd"/>
            <w:r w:rsidRPr="00C96B96">
              <w:rPr>
                <w:rFonts w:ascii="Times New Roman" w:hAnsi="Times New Roman"/>
                <w:sz w:val="20"/>
                <w:szCs w:val="20"/>
                <w:lang w:val="en-US"/>
              </w:rPr>
              <w:t xml:space="preserve"> cu </w:t>
            </w:r>
            <w:proofErr w:type="spellStart"/>
            <w:r w:rsidRPr="00C96B96">
              <w:rPr>
                <w:rFonts w:ascii="Times New Roman" w:hAnsi="Times New Roman"/>
                <w:sz w:val="20"/>
                <w:szCs w:val="20"/>
                <w:lang w:val="en-US"/>
              </w:rPr>
              <w:t>propunerile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pentru</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planuri</w:t>
            </w:r>
            <w:proofErr w:type="spellEnd"/>
            <w:r w:rsidRPr="00C96B96">
              <w:rPr>
                <w:rFonts w:ascii="Times New Roman" w:hAnsi="Times New Roman"/>
                <w:sz w:val="20"/>
                <w:szCs w:val="20"/>
                <w:lang w:val="en-US"/>
              </w:rPr>
              <w:t xml:space="preserve"> de </w:t>
            </w:r>
            <w:proofErr w:type="spellStart"/>
            <w:r w:rsidRPr="00C96B96">
              <w:rPr>
                <w:rFonts w:ascii="Times New Roman" w:hAnsi="Times New Roman"/>
                <w:sz w:val="20"/>
                <w:szCs w:val="20"/>
                <w:lang w:val="en-US"/>
              </w:rPr>
              <w:t>acțiune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că</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i</w:t>
            </w:r>
            <w:proofErr w:type="spellEnd"/>
            <w:r w:rsidRPr="00C96B96">
              <w:rPr>
                <w:rFonts w:ascii="Times New Roman" w:hAnsi="Times New Roman"/>
                <w:sz w:val="20"/>
                <w:szCs w:val="20"/>
                <w:lang w:val="en-US"/>
              </w:rPr>
              <w:t xml:space="preserve"> se </w:t>
            </w:r>
            <w:proofErr w:type="spellStart"/>
            <w:r w:rsidRPr="00C96B96">
              <w:rPr>
                <w:rFonts w:ascii="Times New Roman" w:hAnsi="Times New Roman"/>
                <w:sz w:val="20"/>
                <w:szCs w:val="20"/>
                <w:lang w:val="en-US"/>
              </w:rPr>
              <w:t>oferă</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posibilitatea</w:t>
            </w:r>
            <w:proofErr w:type="spellEnd"/>
            <w:r w:rsidRPr="00C96B96">
              <w:rPr>
                <w:rFonts w:ascii="Times New Roman" w:hAnsi="Times New Roman"/>
                <w:sz w:val="20"/>
                <w:szCs w:val="20"/>
                <w:lang w:val="en-US"/>
              </w:rPr>
              <w:t xml:space="preserve">, în mod </w:t>
            </w:r>
            <w:proofErr w:type="spellStart"/>
            <w:r w:rsidRPr="00C96B96">
              <w:rPr>
                <w:rFonts w:ascii="Times New Roman" w:hAnsi="Times New Roman"/>
                <w:sz w:val="20"/>
                <w:szCs w:val="20"/>
                <w:lang w:val="en-US"/>
              </w:rPr>
              <w:t>timpuriu</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și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eficient</w:t>
            </w:r>
            <w:proofErr w:type="spellEnd"/>
            <w:r w:rsidRPr="00C96B96">
              <w:rPr>
                <w:rFonts w:ascii="Times New Roman" w:hAnsi="Times New Roman"/>
                <w:sz w:val="20"/>
                <w:szCs w:val="20"/>
                <w:lang w:val="en-US"/>
              </w:rPr>
              <w:t xml:space="preserve">, de a </w:t>
            </w:r>
            <w:proofErr w:type="spellStart"/>
            <w:r w:rsidRPr="00C96B96">
              <w:rPr>
                <w:rFonts w:ascii="Times New Roman" w:hAnsi="Times New Roman"/>
                <w:sz w:val="20"/>
                <w:szCs w:val="20"/>
                <w:lang w:val="en-US"/>
              </w:rPr>
              <w:t>participa</w:t>
            </w:r>
            <w:proofErr w:type="spellEnd"/>
            <w:r w:rsidRPr="00C96B96">
              <w:rPr>
                <w:rFonts w:ascii="Times New Roman" w:hAnsi="Times New Roman"/>
                <w:sz w:val="20"/>
                <w:szCs w:val="20"/>
                <w:lang w:val="en-US"/>
              </w:rPr>
              <w:t xml:space="preserve"> la </w:t>
            </w:r>
            <w:proofErr w:type="spellStart"/>
            <w:r w:rsidRPr="00C96B96">
              <w:rPr>
                <w:rFonts w:ascii="Times New Roman" w:hAnsi="Times New Roman"/>
                <w:sz w:val="20"/>
                <w:szCs w:val="20"/>
                <w:lang w:val="en-US"/>
              </w:rPr>
              <w:t>pregătirea</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și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analizarea</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planurilor</w:t>
            </w:r>
            <w:proofErr w:type="spellEnd"/>
            <w:r w:rsidRPr="00C96B96">
              <w:rPr>
                <w:rFonts w:ascii="Times New Roman" w:hAnsi="Times New Roman"/>
                <w:sz w:val="20"/>
                <w:szCs w:val="20"/>
                <w:lang w:val="en-US"/>
              </w:rPr>
              <w:t xml:space="preserve"> de </w:t>
            </w:r>
            <w:proofErr w:type="spellStart"/>
            <w:r w:rsidRPr="00C96B96">
              <w:rPr>
                <w:rFonts w:ascii="Times New Roman" w:hAnsi="Times New Roman"/>
                <w:sz w:val="20"/>
                <w:szCs w:val="20"/>
                <w:lang w:val="en-US"/>
              </w:rPr>
              <w:t>acțiune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că</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rezultatele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participării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publicului</w:t>
            </w:r>
            <w:proofErr w:type="spellEnd"/>
            <w:r w:rsidRPr="00C96B96">
              <w:rPr>
                <w:rFonts w:ascii="Times New Roman" w:hAnsi="Times New Roman"/>
                <w:sz w:val="20"/>
                <w:szCs w:val="20"/>
                <w:lang w:val="en-US"/>
              </w:rPr>
              <w:t xml:space="preserve"> sunt </w:t>
            </w:r>
            <w:proofErr w:type="spellStart"/>
            <w:r w:rsidRPr="00C96B96">
              <w:rPr>
                <w:rFonts w:ascii="Times New Roman" w:hAnsi="Times New Roman"/>
                <w:sz w:val="20"/>
                <w:szCs w:val="20"/>
                <w:lang w:val="en-US"/>
              </w:rPr>
              <w:t>luate</w:t>
            </w:r>
            <w:proofErr w:type="spellEnd"/>
            <w:r w:rsidRPr="00C96B96">
              <w:rPr>
                <w:rFonts w:ascii="Times New Roman" w:hAnsi="Times New Roman"/>
                <w:sz w:val="20"/>
                <w:szCs w:val="20"/>
                <w:lang w:val="en-US"/>
              </w:rPr>
              <w:t xml:space="preserve"> în </w:t>
            </w:r>
            <w:proofErr w:type="spellStart"/>
            <w:r w:rsidRPr="00C96B96">
              <w:rPr>
                <w:rFonts w:ascii="Times New Roman" w:hAnsi="Times New Roman"/>
                <w:sz w:val="20"/>
                <w:szCs w:val="20"/>
                <w:lang w:val="en-US"/>
              </w:rPr>
              <w:t>considerare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și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că</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publicul</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este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informat</w:t>
            </w:r>
            <w:proofErr w:type="spellEnd"/>
            <w:r w:rsidRPr="00C96B96">
              <w:rPr>
                <w:rFonts w:ascii="Times New Roman" w:hAnsi="Times New Roman"/>
                <w:sz w:val="20"/>
                <w:szCs w:val="20"/>
                <w:lang w:val="en-US"/>
              </w:rPr>
              <w:t xml:space="preserve"> cu </w:t>
            </w:r>
            <w:proofErr w:type="spellStart"/>
            <w:r w:rsidRPr="00C96B96">
              <w:rPr>
                <w:rFonts w:ascii="Times New Roman" w:hAnsi="Times New Roman"/>
                <w:sz w:val="20"/>
                <w:szCs w:val="20"/>
                <w:lang w:val="en-US"/>
              </w:rPr>
              <w:t>privire</w:t>
            </w:r>
            <w:proofErr w:type="spellEnd"/>
            <w:r w:rsidRPr="00C96B96">
              <w:rPr>
                <w:rFonts w:ascii="Times New Roman" w:hAnsi="Times New Roman"/>
                <w:sz w:val="20"/>
                <w:szCs w:val="20"/>
                <w:lang w:val="en-US"/>
              </w:rPr>
              <w:t xml:space="preserve"> la </w:t>
            </w:r>
            <w:proofErr w:type="spellStart"/>
            <w:r w:rsidRPr="00C96B96">
              <w:rPr>
                <w:rFonts w:ascii="Times New Roman" w:hAnsi="Times New Roman"/>
                <w:sz w:val="20"/>
                <w:szCs w:val="20"/>
                <w:lang w:val="en-US"/>
              </w:rPr>
              <w:t>deciziile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luate</w:t>
            </w:r>
            <w:proofErr w:type="spellEnd"/>
            <w:r w:rsidRPr="00C96B96">
              <w:rPr>
                <w:rFonts w:ascii="Times New Roman" w:hAnsi="Times New Roman"/>
                <w:sz w:val="20"/>
                <w:szCs w:val="20"/>
                <w:lang w:val="en-US"/>
              </w:rPr>
              <w:t xml:space="preserve">. Se </w:t>
            </w:r>
            <w:proofErr w:type="spellStart"/>
            <w:r w:rsidRPr="00C96B96">
              <w:rPr>
                <w:rFonts w:ascii="Times New Roman" w:hAnsi="Times New Roman"/>
                <w:sz w:val="20"/>
                <w:szCs w:val="20"/>
                <w:lang w:val="en-US"/>
              </w:rPr>
              <w:t>stabilesc</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termene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rezonabile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prin</w:t>
            </w:r>
            <w:proofErr w:type="spellEnd"/>
            <w:r w:rsidRPr="00C96B96">
              <w:rPr>
                <w:rFonts w:ascii="Times New Roman" w:hAnsi="Times New Roman"/>
                <w:sz w:val="20"/>
                <w:szCs w:val="20"/>
                <w:lang w:val="en-US"/>
              </w:rPr>
              <w:t xml:space="preserve"> care se </w:t>
            </w:r>
            <w:proofErr w:type="spellStart"/>
            <w:r w:rsidRPr="00C96B96">
              <w:rPr>
                <w:rFonts w:ascii="Times New Roman" w:hAnsi="Times New Roman"/>
                <w:sz w:val="20"/>
                <w:szCs w:val="20"/>
                <w:lang w:val="en-US"/>
              </w:rPr>
              <w:t>acordă</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suficient</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timp</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pentru</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fiecare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etapă</w:t>
            </w:r>
            <w:proofErr w:type="spellEnd"/>
            <w:r w:rsidRPr="00C96B96">
              <w:rPr>
                <w:rFonts w:ascii="Times New Roman" w:hAnsi="Times New Roman"/>
                <w:sz w:val="20"/>
                <w:szCs w:val="20"/>
                <w:lang w:val="en-US"/>
              </w:rPr>
              <w:t xml:space="preserve"> de </w:t>
            </w:r>
            <w:proofErr w:type="spellStart"/>
            <w:r w:rsidRPr="00C96B96">
              <w:rPr>
                <w:rFonts w:ascii="Times New Roman" w:hAnsi="Times New Roman"/>
                <w:sz w:val="20"/>
                <w:szCs w:val="20"/>
                <w:lang w:val="en-US"/>
              </w:rPr>
              <w:t>participare</w:t>
            </w:r>
            <w:proofErr w:type="spellEnd"/>
            <w:r w:rsidRPr="00C96B96">
              <w:rPr>
                <w:rFonts w:ascii="Times New Roman" w:hAnsi="Times New Roman"/>
                <w:sz w:val="20"/>
                <w:szCs w:val="20"/>
                <w:lang w:val="en-US"/>
              </w:rPr>
              <w:t xml:space="preserve"> a </w:t>
            </w:r>
            <w:proofErr w:type="spellStart"/>
            <w:r w:rsidRPr="00C96B96">
              <w:rPr>
                <w:rFonts w:ascii="Times New Roman" w:hAnsi="Times New Roman"/>
                <w:sz w:val="20"/>
                <w:szCs w:val="20"/>
                <w:lang w:val="en-US"/>
              </w:rPr>
              <w:t>publicului</w:t>
            </w:r>
            <w:proofErr w:type="spellEnd"/>
            <w:r w:rsidRPr="00C96B96">
              <w:rPr>
                <w:rFonts w:ascii="Times New Roman" w:hAnsi="Times New Roman"/>
                <w:sz w:val="20"/>
                <w:szCs w:val="20"/>
                <w:lang w:val="en-US"/>
              </w:rPr>
              <w:t>.</w:t>
            </w:r>
          </w:p>
          <w:p w14:paraId="3C3C8DA5" w14:textId="1C40A797" w:rsidR="00D16DF1" w:rsidRPr="00C96B96" w:rsidRDefault="00D16DF1" w:rsidP="00D16DF1">
            <w:pPr>
              <w:pStyle w:val="MediumGrid21"/>
              <w:jc w:val="both"/>
              <w:rPr>
                <w:rFonts w:ascii="Times New Roman" w:hAnsi="Times New Roman"/>
                <w:i/>
                <w:iCs/>
                <w:color w:val="0070C0"/>
                <w:sz w:val="20"/>
                <w:szCs w:val="20"/>
                <w:lang w:val="en-US"/>
              </w:rPr>
            </w:pPr>
            <w:r w:rsidRPr="00C96B96">
              <w:rPr>
                <w:rFonts w:ascii="Times New Roman" w:hAnsi="Times New Roman"/>
                <w:sz w:val="20"/>
                <w:szCs w:val="20"/>
                <w:lang w:val="en-US"/>
              </w:rPr>
              <w:t xml:space="preserve">În </w:t>
            </w:r>
            <w:proofErr w:type="spellStart"/>
            <w:r w:rsidRPr="00C96B96">
              <w:rPr>
                <w:rFonts w:ascii="Times New Roman" w:hAnsi="Times New Roman"/>
                <w:sz w:val="20"/>
                <w:szCs w:val="20"/>
                <w:lang w:val="en-US"/>
              </w:rPr>
              <w:t>cazul</w:t>
            </w:r>
            <w:proofErr w:type="spellEnd"/>
            <w:r w:rsidRPr="00C96B96">
              <w:rPr>
                <w:rFonts w:ascii="Times New Roman" w:hAnsi="Times New Roman"/>
                <w:sz w:val="20"/>
                <w:szCs w:val="20"/>
                <w:lang w:val="en-US"/>
              </w:rPr>
              <w:t xml:space="preserve"> în care </w:t>
            </w:r>
            <w:proofErr w:type="spellStart"/>
            <w:r w:rsidRPr="00C96B96">
              <w:rPr>
                <w:rFonts w:ascii="Times New Roman" w:hAnsi="Times New Roman"/>
                <w:sz w:val="20"/>
                <w:szCs w:val="20"/>
                <w:lang w:val="en-US"/>
              </w:rPr>
              <w:t>obligația</w:t>
            </w:r>
            <w:proofErr w:type="spellEnd"/>
            <w:r w:rsidRPr="00C96B96">
              <w:rPr>
                <w:rFonts w:ascii="Times New Roman" w:hAnsi="Times New Roman"/>
                <w:sz w:val="20"/>
                <w:szCs w:val="20"/>
                <w:lang w:val="en-US"/>
              </w:rPr>
              <w:t xml:space="preserve"> de a </w:t>
            </w:r>
            <w:proofErr w:type="spellStart"/>
            <w:r w:rsidRPr="00C96B96">
              <w:rPr>
                <w:rFonts w:ascii="Times New Roman" w:hAnsi="Times New Roman"/>
                <w:sz w:val="20"/>
                <w:szCs w:val="20"/>
                <w:lang w:val="en-US"/>
              </w:rPr>
              <w:t>pune</w:t>
            </w:r>
            <w:proofErr w:type="spellEnd"/>
            <w:r w:rsidRPr="00C96B96">
              <w:rPr>
                <w:rFonts w:ascii="Times New Roman" w:hAnsi="Times New Roman"/>
                <w:sz w:val="20"/>
                <w:szCs w:val="20"/>
                <w:lang w:val="en-US"/>
              </w:rPr>
              <w:t xml:space="preserve"> în </w:t>
            </w:r>
            <w:proofErr w:type="spellStart"/>
            <w:r w:rsidRPr="00C96B96">
              <w:rPr>
                <w:rFonts w:ascii="Times New Roman" w:hAnsi="Times New Roman"/>
                <w:sz w:val="20"/>
                <w:szCs w:val="20"/>
                <w:lang w:val="en-US"/>
              </w:rPr>
              <w:t>aplicare</w:t>
            </w:r>
            <w:proofErr w:type="spellEnd"/>
            <w:r w:rsidRPr="00C96B96">
              <w:rPr>
                <w:rFonts w:ascii="Times New Roman" w:hAnsi="Times New Roman"/>
                <w:sz w:val="20"/>
                <w:szCs w:val="20"/>
                <w:lang w:val="en-US"/>
              </w:rPr>
              <w:t xml:space="preserve"> o </w:t>
            </w:r>
            <w:proofErr w:type="spellStart"/>
            <w:r w:rsidRPr="00C96B96">
              <w:rPr>
                <w:rFonts w:ascii="Times New Roman" w:hAnsi="Times New Roman"/>
                <w:sz w:val="20"/>
                <w:szCs w:val="20"/>
                <w:lang w:val="en-US"/>
              </w:rPr>
              <w:t>procedură</w:t>
            </w:r>
            <w:proofErr w:type="spellEnd"/>
            <w:r w:rsidRPr="00C96B96">
              <w:rPr>
                <w:rFonts w:ascii="Times New Roman" w:hAnsi="Times New Roman"/>
                <w:sz w:val="20"/>
                <w:szCs w:val="20"/>
                <w:lang w:val="en-US"/>
              </w:rPr>
              <w:t xml:space="preserve"> de </w:t>
            </w:r>
            <w:proofErr w:type="spellStart"/>
            <w:r w:rsidRPr="00C96B96">
              <w:rPr>
                <w:rFonts w:ascii="Times New Roman" w:hAnsi="Times New Roman"/>
                <w:sz w:val="20"/>
                <w:szCs w:val="20"/>
                <w:lang w:val="en-US"/>
              </w:rPr>
              <w:t>participare</w:t>
            </w:r>
            <w:proofErr w:type="spellEnd"/>
            <w:r w:rsidRPr="00C96B96">
              <w:rPr>
                <w:rFonts w:ascii="Times New Roman" w:hAnsi="Times New Roman"/>
                <w:sz w:val="20"/>
                <w:szCs w:val="20"/>
                <w:lang w:val="en-US"/>
              </w:rPr>
              <w:t xml:space="preserve"> a </w:t>
            </w:r>
            <w:proofErr w:type="spellStart"/>
            <w:r w:rsidRPr="00C96B96">
              <w:rPr>
                <w:rFonts w:ascii="Times New Roman" w:hAnsi="Times New Roman"/>
                <w:sz w:val="20"/>
                <w:szCs w:val="20"/>
                <w:lang w:val="en-US"/>
              </w:rPr>
              <w:t>publicului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decurge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simultan</w:t>
            </w:r>
            <w:proofErr w:type="spellEnd"/>
            <w:r w:rsidRPr="00C96B96">
              <w:rPr>
                <w:rFonts w:ascii="Times New Roman" w:hAnsi="Times New Roman"/>
                <w:sz w:val="20"/>
                <w:szCs w:val="20"/>
                <w:lang w:val="en-US"/>
              </w:rPr>
              <w:t xml:space="preserve"> din </w:t>
            </w:r>
            <w:proofErr w:type="spellStart"/>
            <w:r w:rsidRPr="00C96B96">
              <w:rPr>
                <w:rFonts w:ascii="Times New Roman" w:hAnsi="Times New Roman"/>
                <w:sz w:val="20"/>
                <w:szCs w:val="20"/>
                <w:lang w:val="en-US"/>
              </w:rPr>
              <w:t>prezenta</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directivă</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și</w:t>
            </w:r>
            <w:proofErr w:type="spellEnd"/>
            <w:r w:rsidRPr="00C96B96">
              <w:rPr>
                <w:rFonts w:ascii="Times New Roman" w:hAnsi="Times New Roman"/>
                <w:sz w:val="20"/>
                <w:szCs w:val="20"/>
                <w:lang w:val="en-US"/>
              </w:rPr>
              <w:t xml:space="preserve"> din </w:t>
            </w:r>
            <w:proofErr w:type="spellStart"/>
            <w:r w:rsidRPr="00C96B96">
              <w:rPr>
                <w:rFonts w:ascii="Times New Roman" w:hAnsi="Times New Roman"/>
                <w:sz w:val="20"/>
                <w:szCs w:val="20"/>
                <w:lang w:val="en-US"/>
              </w:rPr>
              <w:t>oricare</w:t>
            </w:r>
            <w:proofErr w:type="spellEnd"/>
            <w:r w:rsidRPr="00C96B96">
              <w:rPr>
                <w:rFonts w:ascii="Times New Roman" w:hAnsi="Times New Roman"/>
                <w:sz w:val="20"/>
                <w:szCs w:val="20"/>
                <w:lang w:val="en-US"/>
              </w:rPr>
              <w:t xml:space="preserve"> alt act </w:t>
            </w:r>
            <w:proofErr w:type="spellStart"/>
            <w:r w:rsidRPr="00C96B96">
              <w:rPr>
                <w:rFonts w:ascii="Times New Roman" w:hAnsi="Times New Roman"/>
                <w:sz w:val="20"/>
                <w:szCs w:val="20"/>
                <w:lang w:val="en-US"/>
              </w:rPr>
              <w:t>legislativ</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comunitar</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statele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membre</w:t>
            </w:r>
            <w:proofErr w:type="spellEnd"/>
            <w:r w:rsidRPr="00C96B96">
              <w:rPr>
                <w:rFonts w:ascii="Times New Roman" w:hAnsi="Times New Roman"/>
                <w:sz w:val="20"/>
                <w:szCs w:val="20"/>
                <w:lang w:val="en-US"/>
              </w:rPr>
              <w:t xml:space="preserve"> pot </w:t>
            </w:r>
            <w:proofErr w:type="spellStart"/>
            <w:r w:rsidRPr="00C96B96">
              <w:rPr>
                <w:rFonts w:ascii="Times New Roman" w:hAnsi="Times New Roman"/>
                <w:sz w:val="20"/>
                <w:szCs w:val="20"/>
                <w:lang w:val="en-US"/>
              </w:rPr>
              <w:t>prevedea</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proceduri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comune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pentru</w:t>
            </w:r>
            <w:proofErr w:type="spellEnd"/>
            <w:r w:rsidRPr="00C96B96">
              <w:rPr>
                <w:rFonts w:ascii="Times New Roman" w:hAnsi="Times New Roman"/>
                <w:sz w:val="20"/>
                <w:szCs w:val="20"/>
                <w:lang w:val="en-US"/>
              </w:rPr>
              <w:t xml:space="preserve"> a </w:t>
            </w:r>
            <w:proofErr w:type="spellStart"/>
            <w:r w:rsidRPr="00C96B96">
              <w:rPr>
                <w:rFonts w:ascii="Times New Roman" w:hAnsi="Times New Roman"/>
                <w:sz w:val="20"/>
                <w:szCs w:val="20"/>
                <w:lang w:val="en-US"/>
              </w:rPr>
              <w:t>evita</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duplicarea</w:t>
            </w:r>
            <w:proofErr w:type="spellEnd"/>
            <w:r w:rsidRPr="00C96B96">
              <w:rPr>
                <w:rFonts w:ascii="Times New Roman" w:hAnsi="Times New Roman"/>
                <w:sz w:val="20"/>
                <w:szCs w:val="20"/>
                <w:lang w:val="en-US"/>
              </w:rPr>
              <w:t>.</w:t>
            </w:r>
          </w:p>
        </w:tc>
        <w:tc>
          <w:tcPr>
            <w:tcW w:w="5310" w:type="dxa"/>
          </w:tcPr>
          <w:p w14:paraId="4392622B" w14:textId="5EED4B17" w:rsidR="00A27573" w:rsidRPr="00C96B96" w:rsidRDefault="00A27573" w:rsidP="00887687">
            <w:pPr>
              <w:tabs>
                <w:tab w:val="left" w:pos="426"/>
                <w:tab w:val="left" w:pos="993"/>
              </w:tabs>
              <w:suppressAutoHyphens w:val="0"/>
              <w:autoSpaceDN/>
              <w:spacing w:after="120" w:line="276" w:lineRule="auto"/>
              <w:ind w:right="117"/>
              <w:jc w:val="both"/>
              <w:textAlignment w:val="auto"/>
              <w:rPr>
                <w:rFonts w:ascii="Times New Roman" w:hAnsi="Times New Roman"/>
                <w:sz w:val="20"/>
                <w:szCs w:val="20"/>
                <w:lang w:val="ro-RO"/>
              </w:rPr>
            </w:pPr>
            <w:r w:rsidRPr="00C96B96">
              <w:rPr>
                <w:rFonts w:ascii="Times New Roman" w:hAnsi="Times New Roman"/>
                <w:sz w:val="20"/>
                <w:szCs w:val="20"/>
                <w:lang w:val="ro-RO"/>
              </w:rPr>
              <w:t>35</w:t>
            </w:r>
            <w:r w:rsidR="00D16DF1" w:rsidRPr="00C96B96">
              <w:rPr>
                <w:rFonts w:ascii="Times New Roman" w:hAnsi="Times New Roman"/>
                <w:sz w:val="20"/>
                <w:szCs w:val="20"/>
                <w:lang w:val="ro-RO"/>
              </w:rPr>
              <w:t xml:space="preserve">. </w:t>
            </w:r>
            <w:r w:rsidRPr="00C96B96">
              <w:rPr>
                <w:rFonts w:ascii="Times New Roman" w:hAnsi="Times New Roman"/>
                <w:sz w:val="20"/>
                <w:szCs w:val="20"/>
                <w:lang w:val="ro-RO"/>
              </w:rPr>
              <w:t xml:space="preserve">Consultarea publicului are loc în etapa de elaborare și reevaluare a planurilor de acțiune, încă din faza de inițiere, în conformitate cu Legea nr. 239/2008 privind transparența în procesul decizional, cu luarea în considerare a rezultatelor participării publicului și informarea publicului despre deciziile luate. </w:t>
            </w:r>
          </w:p>
          <w:p w14:paraId="1C9E062A" w14:textId="61CCF38B" w:rsidR="00D16DF1" w:rsidRPr="00C96B96" w:rsidRDefault="00A27573" w:rsidP="00A27573">
            <w:pPr>
              <w:tabs>
                <w:tab w:val="left" w:pos="426"/>
                <w:tab w:val="left" w:pos="993"/>
              </w:tabs>
              <w:suppressAutoHyphens w:val="0"/>
              <w:autoSpaceDN/>
              <w:spacing w:before="120" w:after="120" w:line="276" w:lineRule="auto"/>
              <w:ind w:right="117"/>
              <w:jc w:val="both"/>
              <w:textAlignment w:val="auto"/>
              <w:rPr>
                <w:rFonts w:ascii="Times New Roman" w:hAnsi="Times New Roman"/>
                <w:sz w:val="20"/>
                <w:szCs w:val="20"/>
                <w:lang w:val="ro-RO"/>
              </w:rPr>
            </w:pPr>
            <w:r w:rsidRPr="00C96B96">
              <w:rPr>
                <w:rFonts w:ascii="Times New Roman" w:hAnsi="Times New Roman"/>
                <w:bCs/>
                <w:sz w:val="20"/>
                <w:szCs w:val="20"/>
                <w:lang w:val="ro-RO"/>
              </w:rPr>
              <w:t>36.</w:t>
            </w:r>
            <w:r w:rsidRPr="00C96B96">
              <w:rPr>
                <w:rFonts w:ascii="Times New Roman" w:hAnsi="Times New Roman"/>
                <w:bCs/>
                <w:sz w:val="20"/>
                <w:szCs w:val="20"/>
                <w:lang w:val="ro-RO"/>
              </w:rPr>
              <w:tab/>
              <w:t>În cazul în care, în vederea desfășurării procedurii de participare și consultare a publicului există obligația desfășurării unei proceduri similare conform prevederilor existente în alte acte normative, se poate stabili o procedură comună, în vederea evitării dublei proceduri.</w:t>
            </w:r>
          </w:p>
          <w:p w14:paraId="7A12CB5B" w14:textId="77777777" w:rsidR="00D16DF1" w:rsidRPr="00C96B96" w:rsidRDefault="00D16DF1" w:rsidP="00D16DF1">
            <w:pPr>
              <w:tabs>
                <w:tab w:val="left" w:pos="426"/>
                <w:tab w:val="left" w:pos="993"/>
              </w:tabs>
              <w:suppressAutoHyphens w:val="0"/>
              <w:autoSpaceDN/>
              <w:spacing w:before="120" w:after="120" w:line="276" w:lineRule="auto"/>
              <w:ind w:right="117"/>
              <w:jc w:val="both"/>
              <w:textAlignment w:val="auto"/>
              <w:rPr>
                <w:rFonts w:ascii="Times New Roman" w:hAnsi="Times New Roman"/>
                <w:bCs/>
                <w:color w:val="0070C0"/>
                <w:sz w:val="20"/>
                <w:szCs w:val="20"/>
                <w:lang w:val="ro-RO"/>
              </w:rPr>
            </w:pPr>
          </w:p>
        </w:tc>
        <w:tc>
          <w:tcPr>
            <w:tcW w:w="3780" w:type="dxa"/>
          </w:tcPr>
          <w:p w14:paraId="3E1048C9" w14:textId="19457C41" w:rsidR="00D16DF1" w:rsidRPr="00C96B96" w:rsidRDefault="00D16DF1"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Compatibil</w:t>
            </w:r>
          </w:p>
        </w:tc>
        <w:tc>
          <w:tcPr>
            <w:tcW w:w="2070" w:type="dxa"/>
          </w:tcPr>
          <w:p w14:paraId="11C52210" w14:textId="77777777" w:rsidR="00D16DF1" w:rsidRPr="00C96B96" w:rsidRDefault="00D16DF1" w:rsidP="0007518C">
            <w:pPr>
              <w:autoSpaceDE w:val="0"/>
              <w:spacing w:after="0" w:line="240" w:lineRule="auto"/>
              <w:jc w:val="center"/>
              <w:rPr>
                <w:rFonts w:ascii="Times New Roman" w:hAnsi="Times New Roman"/>
                <w:sz w:val="20"/>
                <w:szCs w:val="20"/>
                <w:shd w:val="clear" w:color="auto" w:fill="FFFFFF"/>
                <w:lang w:val="ro-RO"/>
              </w:rPr>
            </w:pPr>
          </w:p>
        </w:tc>
      </w:tr>
      <w:tr w:rsidR="00D16DF1" w:rsidRPr="00C96B96" w14:paraId="2AA4FFCC" w14:textId="67A38D48" w:rsidTr="00B901F1">
        <w:trPr>
          <w:trHeight w:val="1690"/>
        </w:trPr>
        <w:tc>
          <w:tcPr>
            <w:tcW w:w="4135" w:type="dxa"/>
            <w:gridSpan w:val="2"/>
          </w:tcPr>
          <w:p w14:paraId="0B12451F" w14:textId="77777777" w:rsidR="00D16DF1" w:rsidRPr="00C96B96" w:rsidRDefault="00D16DF1" w:rsidP="00D16DF1">
            <w:pPr>
              <w:jc w:val="center"/>
              <w:rPr>
                <w:rFonts w:ascii="Times New Roman" w:hAnsi="Times New Roman"/>
                <w:i/>
                <w:iCs/>
                <w:sz w:val="20"/>
                <w:szCs w:val="20"/>
                <w:lang w:val="en-US"/>
              </w:rPr>
            </w:pPr>
            <w:proofErr w:type="spellStart"/>
            <w:r w:rsidRPr="00C96B96">
              <w:rPr>
                <w:rFonts w:ascii="Times New Roman" w:hAnsi="Times New Roman"/>
                <w:i/>
                <w:iCs/>
                <w:sz w:val="20"/>
                <w:szCs w:val="20"/>
                <w:lang w:val="en-US"/>
              </w:rPr>
              <w:t>Articolul</w:t>
            </w:r>
            <w:proofErr w:type="spellEnd"/>
            <w:r w:rsidRPr="00C96B96">
              <w:rPr>
                <w:rFonts w:ascii="Times New Roman" w:hAnsi="Times New Roman"/>
                <w:i/>
                <w:iCs/>
                <w:sz w:val="20"/>
                <w:szCs w:val="20"/>
                <w:lang w:val="en-US"/>
              </w:rPr>
              <w:t xml:space="preserve"> 9</w:t>
            </w:r>
          </w:p>
          <w:p w14:paraId="2B50FA89" w14:textId="77777777" w:rsidR="00D16DF1" w:rsidRPr="00C96B96" w:rsidRDefault="00D16DF1" w:rsidP="00D16DF1">
            <w:pPr>
              <w:jc w:val="center"/>
              <w:rPr>
                <w:rFonts w:ascii="Times New Roman" w:hAnsi="Times New Roman"/>
                <w:b/>
                <w:bCs/>
                <w:sz w:val="20"/>
                <w:szCs w:val="20"/>
                <w:lang w:val="en-US"/>
              </w:rPr>
            </w:pPr>
            <w:proofErr w:type="spellStart"/>
            <w:r w:rsidRPr="00C96B96">
              <w:rPr>
                <w:rFonts w:ascii="Times New Roman" w:hAnsi="Times New Roman"/>
                <w:b/>
                <w:bCs/>
                <w:sz w:val="20"/>
                <w:szCs w:val="20"/>
                <w:lang w:val="en-US"/>
              </w:rPr>
              <w:t>Informații</w:t>
            </w:r>
            <w:proofErr w:type="spellEnd"/>
            <w:r w:rsidRPr="00C96B96">
              <w:rPr>
                <w:rFonts w:ascii="Times New Roman" w:hAnsi="Times New Roman"/>
                <w:b/>
                <w:bCs/>
                <w:sz w:val="20"/>
                <w:szCs w:val="20"/>
                <w:lang w:val="en-US"/>
              </w:rPr>
              <w:t xml:space="preserve"> </w:t>
            </w:r>
            <w:proofErr w:type="spellStart"/>
            <w:r w:rsidRPr="00C96B96">
              <w:rPr>
                <w:rFonts w:ascii="Times New Roman" w:hAnsi="Times New Roman"/>
                <w:b/>
                <w:bCs/>
                <w:sz w:val="20"/>
                <w:szCs w:val="20"/>
                <w:lang w:val="en-US"/>
              </w:rPr>
              <w:t>pentru</w:t>
            </w:r>
            <w:proofErr w:type="spellEnd"/>
            <w:r w:rsidRPr="00C96B96">
              <w:rPr>
                <w:rFonts w:ascii="Times New Roman" w:hAnsi="Times New Roman"/>
                <w:b/>
                <w:bCs/>
                <w:sz w:val="20"/>
                <w:szCs w:val="20"/>
                <w:lang w:val="en-US"/>
              </w:rPr>
              <w:t xml:space="preserve"> public</w:t>
            </w:r>
          </w:p>
          <w:p w14:paraId="6ECF61A3" w14:textId="1072195C" w:rsidR="00D16DF1" w:rsidRPr="00C96B96" w:rsidRDefault="00D16DF1" w:rsidP="00D16DF1">
            <w:pPr>
              <w:spacing w:line="240" w:lineRule="auto"/>
              <w:jc w:val="both"/>
              <w:rPr>
                <w:rFonts w:ascii="Times New Roman" w:hAnsi="Times New Roman"/>
                <w:sz w:val="20"/>
                <w:szCs w:val="20"/>
                <w:lang w:val="en-US"/>
              </w:rPr>
            </w:pPr>
            <w:r w:rsidRPr="00C96B96">
              <w:rPr>
                <w:rFonts w:ascii="Times New Roman" w:hAnsi="Times New Roman"/>
                <w:sz w:val="20"/>
                <w:szCs w:val="20"/>
                <w:lang w:val="en-US"/>
              </w:rPr>
              <w:t xml:space="preserve">(1) </w:t>
            </w:r>
            <w:proofErr w:type="spellStart"/>
            <w:r w:rsidRPr="00C96B96">
              <w:rPr>
                <w:rFonts w:ascii="Times New Roman" w:hAnsi="Times New Roman"/>
                <w:sz w:val="20"/>
                <w:szCs w:val="20"/>
                <w:lang w:val="en-US"/>
              </w:rPr>
              <w:t>Statele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membre</w:t>
            </w:r>
            <w:proofErr w:type="spellEnd"/>
            <w:r w:rsidRPr="00C96B96">
              <w:rPr>
                <w:rFonts w:ascii="Times New Roman" w:hAnsi="Times New Roman"/>
                <w:sz w:val="20"/>
                <w:szCs w:val="20"/>
                <w:lang w:val="en-US"/>
              </w:rPr>
              <w:t xml:space="preserve"> se </w:t>
            </w:r>
            <w:proofErr w:type="spellStart"/>
            <w:r w:rsidRPr="00C96B96">
              <w:rPr>
                <w:rFonts w:ascii="Times New Roman" w:hAnsi="Times New Roman"/>
                <w:sz w:val="20"/>
                <w:szCs w:val="20"/>
                <w:lang w:val="en-US"/>
              </w:rPr>
              <w:t>asigură</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că</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hărțile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acustice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strategice</w:t>
            </w:r>
            <w:proofErr w:type="spellEnd"/>
            <w:r w:rsidRPr="00C96B96">
              <w:rPr>
                <w:rFonts w:ascii="Times New Roman" w:hAnsi="Times New Roman"/>
                <w:sz w:val="20"/>
                <w:szCs w:val="20"/>
                <w:lang w:val="en-US"/>
              </w:rPr>
              <w:t xml:space="preserve"> pe care le-au </w:t>
            </w:r>
            <w:proofErr w:type="spellStart"/>
            <w:r w:rsidRPr="00C96B96">
              <w:rPr>
                <w:rFonts w:ascii="Times New Roman" w:hAnsi="Times New Roman"/>
                <w:sz w:val="20"/>
                <w:szCs w:val="20"/>
                <w:lang w:val="en-US"/>
              </w:rPr>
              <w:t>realizat</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și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după</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caz</w:t>
            </w:r>
            <w:proofErr w:type="spellEnd"/>
            <w:r w:rsidRPr="00C96B96">
              <w:rPr>
                <w:rFonts w:ascii="Times New Roman" w:hAnsi="Times New Roman"/>
                <w:sz w:val="20"/>
                <w:szCs w:val="20"/>
                <w:lang w:val="en-US"/>
              </w:rPr>
              <w:t xml:space="preserve">, pe care le-au </w:t>
            </w:r>
            <w:proofErr w:type="spellStart"/>
            <w:r w:rsidRPr="00C96B96">
              <w:rPr>
                <w:rFonts w:ascii="Times New Roman" w:hAnsi="Times New Roman"/>
                <w:sz w:val="20"/>
                <w:szCs w:val="20"/>
                <w:lang w:val="en-US"/>
              </w:rPr>
              <w:t>adoptat</w:t>
            </w:r>
            <w:proofErr w:type="spellEnd"/>
            <w:r w:rsidRPr="00C96B96">
              <w:rPr>
                <w:rFonts w:ascii="Times New Roman" w:hAnsi="Times New Roman"/>
                <w:sz w:val="20"/>
                <w:szCs w:val="20"/>
                <w:lang w:val="en-US"/>
              </w:rPr>
              <w:t xml:space="preserve">, precum </w:t>
            </w:r>
            <w:proofErr w:type="spellStart"/>
            <w:r w:rsidRPr="00C96B96">
              <w:rPr>
                <w:rFonts w:ascii="Times New Roman" w:hAnsi="Times New Roman"/>
                <w:sz w:val="20"/>
                <w:szCs w:val="20"/>
                <w:lang w:val="en-US"/>
              </w:rPr>
              <w:t>și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planurile</w:t>
            </w:r>
            <w:proofErr w:type="spellEnd"/>
            <w:r w:rsidRPr="00C96B96">
              <w:rPr>
                <w:rFonts w:ascii="Times New Roman" w:hAnsi="Times New Roman"/>
                <w:sz w:val="20"/>
                <w:szCs w:val="20"/>
                <w:lang w:val="en-US"/>
              </w:rPr>
              <w:t xml:space="preserve"> de </w:t>
            </w:r>
            <w:proofErr w:type="spellStart"/>
            <w:r w:rsidRPr="00C96B96">
              <w:rPr>
                <w:rFonts w:ascii="Times New Roman" w:hAnsi="Times New Roman"/>
                <w:sz w:val="20"/>
                <w:szCs w:val="20"/>
                <w:lang w:val="en-US"/>
              </w:rPr>
              <w:t>acțiune</w:t>
            </w:r>
            <w:proofErr w:type="spellEnd"/>
            <w:r w:rsidRPr="00C96B96">
              <w:rPr>
                <w:rFonts w:ascii="Times New Roman" w:hAnsi="Times New Roman"/>
                <w:sz w:val="20"/>
                <w:szCs w:val="20"/>
                <w:lang w:val="en-US"/>
              </w:rPr>
              <w:t xml:space="preserve"> pe care le-au </w:t>
            </w:r>
            <w:proofErr w:type="spellStart"/>
            <w:r w:rsidRPr="00C96B96">
              <w:rPr>
                <w:rFonts w:ascii="Times New Roman" w:hAnsi="Times New Roman"/>
                <w:sz w:val="20"/>
                <w:szCs w:val="20"/>
                <w:lang w:val="en-US"/>
              </w:rPr>
              <w:t>elaborat</w:t>
            </w:r>
            <w:proofErr w:type="spellEnd"/>
            <w:r w:rsidRPr="00C96B96">
              <w:rPr>
                <w:rFonts w:ascii="Times New Roman" w:hAnsi="Times New Roman"/>
                <w:sz w:val="20"/>
                <w:szCs w:val="20"/>
                <w:lang w:val="en-US"/>
              </w:rPr>
              <w:t xml:space="preserve"> sunt </w:t>
            </w:r>
            <w:proofErr w:type="spellStart"/>
            <w:r w:rsidRPr="00C96B96">
              <w:rPr>
                <w:rFonts w:ascii="Times New Roman" w:hAnsi="Times New Roman"/>
                <w:sz w:val="20"/>
                <w:szCs w:val="20"/>
                <w:lang w:val="en-US"/>
              </w:rPr>
              <w:t>diseminate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și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puse</w:t>
            </w:r>
            <w:proofErr w:type="spellEnd"/>
            <w:r w:rsidRPr="00C96B96">
              <w:rPr>
                <w:rFonts w:ascii="Times New Roman" w:hAnsi="Times New Roman"/>
                <w:sz w:val="20"/>
                <w:szCs w:val="20"/>
                <w:lang w:val="en-US"/>
              </w:rPr>
              <w:t xml:space="preserve"> la </w:t>
            </w:r>
            <w:proofErr w:type="spellStart"/>
            <w:r w:rsidRPr="00C96B96">
              <w:rPr>
                <w:rFonts w:ascii="Times New Roman" w:hAnsi="Times New Roman"/>
                <w:sz w:val="20"/>
                <w:szCs w:val="20"/>
                <w:lang w:val="en-US"/>
              </w:rPr>
              <w:lastRenderedPageBreak/>
              <w:t>dispoziția</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publicului</w:t>
            </w:r>
            <w:proofErr w:type="spellEnd"/>
            <w:r w:rsidRPr="00C96B96">
              <w:rPr>
                <w:rFonts w:ascii="Times New Roman" w:hAnsi="Times New Roman"/>
                <w:sz w:val="20"/>
                <w:szCs w:val="20"/>
                <w:lang w:val="en-US"/>
              </w:rPr>
              <w:t xml:space="preserve"> în </w:t>
            </w:r>
            <w:proofErr w:type="spellStart"/>
            <w:r w:rsidRPr="00C96B96">
              <w:rPr>
                <w:rFonts w:ascii="Times New Roman" w:hAnsi="Times New Roman"/>
                <w:sz w:val="20"/>
                <w:szCs w:val="20"/>
                <w:lang w:val="en-US"/>
              </w:rPr>
              <w:t>conformitate</w:t>
            </w:r>
            <w:proofErr w:type="spellEnd"/>
            <w:r w:rsidRPr="00C96B96">
              <w:rPr>
                <w:rFonts w:ascii="Times New Roman" w:hAnsi="Times New Roman"/>
                <w:sz w:val="20"/>
                <w:szCs w:val="20"/>
                <w:lang w:val="en-US"/>
              </w:rPr>
              <w:t xml:space="preserve"> cu </w:t>
            </w:r>
            <w:proofErr w:type="spellStart"/>
            <w:r w:rsidRPr="00C96B96">
              <w:rPr>
                <w:rFonts w:ascii="Times New Roman" w:hAnsi="Times New Roman"/>
                <w:sz w:val="20"/>
                <w:szCs w:val="20"/>
                <w:lang w:val="en-US"/>
              </w:rPr>
              <w:t>actele</w:t>
            </w:r>
            <w:proofErr w:type="spellEnd"/>
            <w:r w:rsidRPr="00C96B96">
              <w:rPr>
                <w:rFonts w:ascii="Times New Roman" w:hAnsi="Times New Roman"/>
                <w:sz w:val="20"/>
                <w:szCs w:val="20"/>
                <w:lang w:val="en-US"/>
              </w:rPr>
              <w:t xml:space="preserve"> legislative </w:t>
            </w:r>
            <w:proofErr w:type="spellStart"/>
            <w:r w:rsidRPr="00C96B96">
              <w:rPr>
                <w:rFonts w:ascii="Times New Roman" w:hAnsi="Times New Roman"/>
                <w:sz w:val="20"/>
                <w:szCs w:val="20"/>
                <w:lang w:val="en-US"/>
              </w:rPr>
              <w:t>relevante</w:t>
            </w:r>
            <w:proofErr w:type="spellEnd"/>
            <w:r w:rsidRPr="00C96B96">
              <w:rPr>
                <w:rFonts w:ascii="Times New Roman" w:hAnsi="Times New Roman"/>
                <w:sz w:val="20"/>
                <w:szCs w:val="20"/>
                <w:lang w:val="en-US"/>
              </w:rPr>
              <w:t xml:space="preserve"> ale </w:t>
            </w:r>
            <w:proofErr w:type="spellStart"/>
            <w:r w:rsidRPr="00C96B96">
              <w:rPr>
                <w:rFonts w:ascii="Times New Roman" w:hAnsi="Times New Roman"/>
                <w:sz w:val="20"/>
                <w:szCs w:val="20"/>
                <w:lang w:val="en-US"/>
              </w:rPr>
              <w:t>Uniunii</w:t>
            </w:r>
            <w:proofErr w:type="spellEnd"/>
            <w:r w:rsidRPr="00C96B96">
              <w:rPr>
                <w:rFonts w:ascii="Times New Roman" w:hAnsi="Times New Roman"/>
                <w:sz w:val="20"/>
                <w:szCs w:val="20"/>
                <w:lang w:val="en-US"/>
              </w:rPr>
              <w:t xml:space="preserve">, în special </w:t>
            </w:r>
            <w:proofErr w:type="spellStart"/>
            <w:r w:rsidRPr="00C96B96">
              <w:rPr>
                <w:rFonts w:ascii="Times New Roman" w:hAnsi="Times New Roman"/>
                <w:sz w:val="20"/>
                <w:szCs w:val="20"/>
                <w:lang w:val="en-US"/>
              </w:rPr>
              <w:t>Directivele</w:t>
            </w:r>
            <w:proofErr w:type="spellEnd"/>
            <w:r w:rsidRPr="00C96B96">
              <w:rPr>
                <w:rFonts w:ascii="Times New Roman" w:hAnsi="Times New Roman"/>
                <w:sz w:val="20"/>
                <w:szCs w:val="20"/>
                <w:lang w:val="en-US"/>
              </w:rPr>
              <w:t xml:space="preserve"> 2003/4/CE ( </w:t>
            </w:r>
            <w:hyperlink w:anchor="page911" w:history="1">
              <w:r w:rsidRPr="00C96B96">
                <w:rPr>
                  <w:rStyle w:val="Hyperlink"/>
                  <w:rFonts w:ascii="Times New Roman" w:hAnsi="Times New Roman"/>
                  <w:color w:val="auto"/>
                  <w:sz w:val="20"/>
                  <w:szCs w:val="20"/>
                  <w:lang w:val="en-US"/>
                </w:rPr>
                <w:t xml:space="preserve">2 </w:t>
              </w:r>
            </w:hyperlink>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și</w:t>
            </w:r>
            <w:proofErr w:type="spellEnd"/>
            <w:r w:rsidRPr="00C96B96">
              <w:rPr>
                <w:rFonts w:ascii="Times New Roman" w:hAnsi="Times New Roman"/>
                <w:sz w:val="20"/>
                <w:szCs w:val="20"/>
                <w:lang w:val="en-US"/>
              </w:rPr>
              <w:t xml:space="preserve"> 2007/2/CE ( </w:t>
            </w:r>
            <w:hyperlink w:anchor="page911" w:history="1">
              <w:r w:rsidRPr="00C96B96">
                <w:rPr>
                  <w:rStyle w:val="Hyperlink"/>
                  <w:rFonts w:ascii="Times New Roman" w:hAnsi="Times New Roman"/>
                  <w:color w:val="auto"/>
                  <w:sz w:val="20"/>
                  <w:szCs w:val="20"/>
                  <w:lang w:val="en-US"/>
                </w:rPr>
                <w:t xml:space="preserve">3 </w:t>
              </w:r>
            </w:hyperlink>
            <w:r w:rsidRPr="00C96B96">
              <w:rPr>
                <w:rFonts w:ascii="Times New Roman" w:hAnsi="Times New Roman"/>
                <w:sz w:val="20"/>
                <w:szCs w:val="20"/>
                <w:lang w:val="en-US"/>
              </w:rPr>
              <w:t xml:space="preserve">) ale </w:t>
            </w:r>
            <w:proofErr w:type="spellStart"/>
            <w:r w:rsidRPr="00C96B96">
              <w:rPr>
                <w:rFonts w:ascii="Times New Roman" w:hAnsi="Times New Roman"/>
                <w:sz w:val="20"/>
                <w:szCs w:val="20"/>
                <w:lang w:val="en-US"/>
              </w:rPr>
              <w:t>Parlamentului</w:t>
            </w:r>
            <w:proofErr w:type="spellEnd"/>
            <w:r w:rsidRPr="00C96B96">
              <w:rPr>
                <w:rFonts w:ascii="Times New Roman" w:hAnsi="Times New Roman"/>
                <w:sz w:val="20"/>
                <w:szCs w:val="20"/>
                <w:lang w:val="en-US"/>
              </w:rPr>
              <w:t xml:space="preserve"> European </w:t>
            </w:r>
            <w:proofErr w:type="spellStart"/>
            <w:r w:rsidRPr="00C96B96">
              <w:rPr>
                <w:rFonts w:ascii="Times New Roman" w:hAnsi="Times New Roman"/>
                <w:sz w:val="20"/>
                <w:szCs w:val="20"/>
                <w:lang w:val="en-US"/>
              </w:rPr>
              <w:t>și</w:t>
            </w:r>
            <w:proofErr w:type="spellEnd"/>
            <w:r w:rsidRPr="00C96B96">
              <w:rPr>
                <w:rFonts w:ascii="Times New Roman" w:hAnsi="Times New Roman"/>
                <w:sz w:val="20"/>
                <w:szCs w:val="20"/>
                <w:lang w:val="en-US"/>
              </w:rPr>
              <w:t xml:space="preserve"> ale </w:t>
            </w:r>
            <w:proofErr w:type="spellStart"/>
            <w:r w:rsidRPr="00C96B96">
              <w:rPr>
                <w:rFonts w:ascii="Times New Roman" w:hAnsi="Times New Roman"/>
                <w:sz w:val="20"/>
                <w:szCs w:val="20"/>
                <w:lang w:val="en-US"/>
              </w:rPr>
              <w:t>Consiliului</w:t>
            </w:r>
            <w:proofErr w:type="spellEnd"/>
            <w:r w:rsidRPr="00C96B96">
              <w:rPr>
                <w:rFonts w:ascii="Times New Roman" w:hAnsi="Times New Roman"/>
                <w:sz w:val="20"/>
                <w:szCs w:val="20"/>
                <w:lang w:val="en-US"/>
              </w:rPr>
              <w:t xml:space="preserve">, precum </w:t>
            </w:r>
            <w:proofErr w:type="spellStart"/>
            <w:r w:rsidRPr="00C96B96">
              <w:rPr>
                <w:rFonts w:ascii="Times New Roman" w:hAnsi="Times New Roman"/>
                <w:sz w:val="20"/>
                <w:szCs w:val="20"/>
                <w:lang w:val="en-US"/>
              </w:rPr>
              <w:t>și</w:t>
            </w:r>
            <w:proofErr w:type="spellEnd"/>
            <w:r w:rsidRPr="00C96B96">
              <w:rPr>
                <w:rFonts w:ascii="Times New Roman" w:hAnsi="Times New Roman"/>
                <w:sz w:val="20"/>
                <w:szCs w:val="20"/>
                <w:lang w:val="en-US"/>
              </w:rPr>
              <w:t xml:space="preserve"> în </w:t>
            </w:r>
            <w:proofErr w:type="spellStart"/>
            <w:r w:rsidRPr="00C96B96">
              <w:rPr>
                <w:rFonts w:ascii="Times New Roman" w:hAnsi="Times New Roman"/>
                <w:sz w:val="20"/>
                <w:szCs w:val="20"/>
                <w:lang w:val="en-US"/>
              </w:rPr>
              <w:t>conformitate</w:t>
            </w:r>
            <w:proofErr w:type="spellEnd"/>
            <w:r w:rsidRPr="00C96B96">
              <w:rPr>
                <w:rFonts w:ascii="Times New Roman" w:hAnsi="Times New Roman"/>
                <w:sz w:val="20"/>
                <w:szCs w:val="20"/>
                <w:lang w:val="en-US"/>
              </w:rPr>
              <w:t xml:space="preserve"> cu </w:t>
            </w:r>
            <w:proofErr w:type="spellStart"/>
            <w:r w:rsidRPr="00C96B96">
              <w:rPr>
                <w:rFonts w:ascii="Times New Roman" w:hAnsi="Times New Roman"/>
                <w:sz w:val="20"/>
                <w:szCs w:val="20"/>
                <w:lang w:val="en-US"/>
              </w:rPr>
              <w:t>anexele</w:t>
            </w:r>
            <w:proofErr w:type="spellEnd"/>
            <w:r w:rsidRPr="00C96B96">
              <w:rPr>
                <w:rFonts w:ascii="Times New Roman" w:hAnsi="Times New Roman"/>
                <w:sz w:val="20"/>
                <w:szCs w:val="20"/>
                <w:lang w:val="en-US"/>
              </w:rPr>
              <w:t xml:space="preserve"> IV </w:t>
            </w:r>
            <w:proofErr w:type="spellStart"/>
            <w:r w:rsidRPr="00C96B96">
              <w:rPr>
                <w:rFonts w:ascii="Times New Roman" w:hAnsi="Times New Roman"/>
                <w:sz w:val="20"/>
                <w:szCs w:val="20"/>
                <w:lang w:val="en-US"/>
              </w:rPr>
              <w:t>și</w:t>
            </w:r>
            <w:proofErr w:type="spellEnd"/>
            <w:r w:rsidRPr="00C96B96">
              <w:rPr>
                <w:rFonts w:ascii="Times New Roman" w:hAnsi="Times New Roman"/>
                <w:sz w:val="20"/>
                <w:szCs w:val="20"/>
                <w:lang w:val="en-US"/>
              </w:rPr>
              <w:t xml:space="preserve"> V la </w:t>
            </w:r>
            <w:proofErr w:type="spellStart"/>
            <w:r w:rsidRPr="00C96B96">
              <w:rPr>
                <w:rFonts w:ascii="Times New Roman" w:hAnsi="Times New Roman"/>
                <w:sz w:val="20"/>
                <w:szCs w:val="20"/>
                <w:lang w:val="en-US"/>
              </w:rPr>
              <w:t>prezenta</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directivă</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inclusiv</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prin</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intermediul</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tehnologiilor</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informației</w:t>
            </w:r>
            <w:proofErr w:type="spellEnd"/>
            <w:r w:rsidRPr="00C96B96">
              <w:rPr>
                <w:rFonts w:ascii="Times New Roman" w:hAnsi="Times New Roman"/>
                <w:sz w:val="20"/>
                <w:szCs w:val="20"/>
                <w:lang w:val="en-US"/>
              </w:rPr>
              <w:t xml:space="preserve"> care sunt </w:t>
            </w:r>
            <w:proofErr w:type="spellStart"/>
            <w:r w:rsidRPr="00C96B96">
              <w:rPr>
                <w:rFonts w:ascii="Times New Roman" w:hAnsi="Times New Roman"/>
                <w:sz w:val="20"/>
                <w:szCs w:val="20"/>
                <w:lang w:val="en-US"/>
              </w:rPr>
              <w:t>disponibile</w:t>
            </w:r>
            <w:proofErr w:type="spellEnd"/>
            <w:r w:rsidRPr="00C96B96">
              <w:rPr>
                <w:rFonts w:ascii="Times New Roman" w:hAnsi="Times New Roman"/>
                <w:sz w:val="20"/>
                <w:szCs w:val="20"/>
                <w:lang w:val="en-US"/>
              </w:rPr>
              <w:t>.</w:t>
            </w:r>
          </w:p>
          <w:p w14:paraId="0A877594" w14:textId="745A0E9B" w:rsidR="00D16DF1" w:rsidRPr="00C96B96" w:rsidRDefault="00D16DF1" w:rsidP="00D16DF1">
            <w:pPr>
              <w:spacing w:line="240" w:lineRule="auto"/>
              <w:jc w:val="both"/>
              <w:rPr>
                <w:rFonts w:ascii="Times New Roman" w:hAnsi="Times New Roman"/>
                <w:sz w:val="20"/>
                <w:szCs w:val="20"/>
                <w:lang w:val="en-US"/>
              </w:rPr>
            </w:pPr>
            <w:r w:rsidRPr="00C96B96">
              <w:rPr>
                <w:rFonts w:ascii="Times New Roman" w:hAnsi="Times New Roman"/>
                <w:sz w:val="20"/>
                <w:szCs w:val="20"/>
                <w:lang w:val="en-US"/>
              </w:rPr>
              <w:t xml:space="preserve">(2) </w:t>
            </w:r>
            <w:proofErr w:type="spellStart"/>
            <w:r w:rsidRPr="00C96B96">
              <w:rPr>
                <w:rFonts w:ascii="Times New Roman" w:hAnsi="Times New Roman"/>
                <w:sz w:val="20"/>
                <w:szCs w:val="20"/>
                <w:lang w:val="en-US"/>
              </w:rPr>
              <w:t>Aceste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informații</w:t>
            </w:r>
            <w:proofErr w:type="spellEnd"/>
            <w:r w:rsidRPr="00C96B96">
              <w:rPr>
                <w:rFonts w:ascii="Times New Roman" w:hAnsi="Times New Roman"/>
                <w:sz w:val="20"/>
                <w:szCs w:val="20"/>
                <w:lang w:val="en-US"/>
              </w:rPr>
              <w:t xml:space="preserve"> sunt </w:t>
            </w:r>
            <w:proofErr w:type="spellStart"/>
            <w:r w:rsidRPr="00C96B96">
              <w:rPr>
                <w:rFonts w:ascii="Times New Roman" w:hAnsi="Times New Roman"/>
                <w:sz w:val="20"/>
                <w:szCs w:val="20"/>
                <w:lang w:val="en-US"/>
              </w:rPr>
              <w:t>clare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inteligibile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și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accesibile</w:t>
            </w:r>
            <w:proofErr w:type="spellEnd"/>
            <w:r w:rsidRPr="00C96B96">
              <w:rPr>
                <w:rFonts w:ascii="Times New Roman" w:hAnsi="Times New Roman"/>
                <w:sz w:val="20"/>
                <w:szCs w:val="20"/>
                <w:lang w:val="en-US"/>
              </w:rPr>
              <w:t xml:space="preserve">. Se include </w:t>
            </w:r>
            <w:proofErr w:type="spellStart"/>
            <w:r w:rsidRPr="00C96B96">
              <w:rPr>
                <w:rFonts w:ascii="Times New Roman" w:hAnsi="Times New Roman"/>
                <w:sz w:val="20"/>
                <w:szCs w:val="20"/>
                <w:lang w:val="en-US"/>
              </w:rPr>
              <w:t>și</w:t>
            </w:r>
            <w:proofErr w:type="spellEnd"/>
            <w:r w:rsidRPr="00C96B96">
              <w:rPr>
                <w:rFonts w:ascii="Times New Roman" w:hAnsi="Times New Roman"/>
                <w:sz w:val="20"/>
                <w:szCs w:val="20"/>
                <w:lang w:val="en-US"/>
              </w:rPr>
              <w:t xml:space="preserve"> un </w:t>
            </w:r>
            <w:proofErr w:type="spellStart"/>
            <w:r w:rsidRPr="00C96B96">
              <w:rPr>
                <w:rFonts w:ascii="Times New Roman" w:hAnsi="Times New Roman"/>
                <w:sz w:val="20"/>
                <w:szCs w:val="20"/>
                <w:lang w:val="en-US"/>
              </w:rPr>
              <w:t>rezumat</w:t>
            </w:r>
            <w:proofErr w:type="spellEnd"/>
            <w:r w:rsidRPr="00C96B96">
              <w:rPr>
                <w:rFonts w:ascii="Times New Roman" w:hAnsi="Times New Roman"/>
                <w:sz w:val="20"/>
                <w:szCs w:val="20"/>
                <w:lang w:val="en-US"/>
              </w:rPr>
              <w:t xml:space="preserve"> al </w:t>
            </w:r>
            <w:proofErr w:type="spellStart"/>
            <w:r w:rsidRPr="00C96B96">
              <w:rPr>
                <w:rFonts w:ascii="Times New Roman" w:hAnsi="Times New Roman"/>
                <w:sz w:val="20"/>
                <w:szCs w:val="20"/>
                <w:lang w:val="en-US"/>
              </w:rPr>
              <w:t>celor</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mai</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importante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aspecte</w:t>
            </w:r>
            <w:proofErr w:type="spellEnd"/>
            <w:r w:rsidRPr="00C96B96">
              <w:rPr>
                <w:rFonts w:ascii="Times New Roman" w:hAnsi="Times New Roman"/>
                <w:sz w:val="20"/>
                <w:szCs w:val="20"/>
                <w:lang w:val="en-US"/>
              </w:rPr>
              <w:t>.</w:t>
            </w:r>
          </w:p>
        </w:tc>
        <w:tc>
          <w:tcPr>
            <w:tcW w:w="5310" w:type="dxa"/>
          </w:tcPr>
          <w:p w14:paraId="1AC1CF04" w14:textId="77777777" w:rsidR="00A27573" w:rsidRPr="00C96B96" w:rsidRDefault="00A27573" w:rsidP="00A27573">
            <w:pPr>
              <w:spacing w:after="0" w:line="240" w:lineRule="auto"/>
              <w:jc w:val="center"/>
              <w:rPr>
                <w:rFonts w:ascii="Times New Roman" w:hAnsi="Times New Roman"/>
                <w:b/>
                <w:sz w:val="20"/>
                <w:szCs w:val="20"/>
                <w:lang w:val="ro-RO"/>
              </w:rPr>
            </w:pPr>
            <w:r w:rsidRPr="00C96B96">
              <w:rPr>
                <w:rFonts w:ascii="Times New Roman" w:hAnsi="Times New Roman"/>
                <w:b/>
                <w:sz w:val="20"/>
                <w:szCs w:val="20"/>
                <w:lang w:val="ro-RO"/>
              </w:rPr>
              <w:lastRenderedPageBreak/>
              <w:t>Capitolul IV</w:t>
            </w:r>
          </w:p>
          <w:p w14:paraId="182F85ED" w14:textId="7325CBFE" w:rsidR="00A27573" w:rsidRPr="00C96B96" w:rsidRDefault="00A27573" w:rsidP="00A27573">
            <w:pPr>
              <w:spacing w:after="0" w:line="240" w:lineRule="auto"/>
              <w:jc w:val="center"/>
              <w:rPr>
                <w:rFonts w:ascii="Times New Roman" w:hAnsi="Times New Roman"/>
                <w:b/>
                <w:sz w:val="20"/>
                <w:szCs w:val="20"/>
                <w:lang w:val="ro-RO"/>
              </w:rPr>
            </w:pPr>
            <w:r w:rsidRPr="00C96B96">
              <w:rPr>
                <w:rFonts w:ascii="Times New Roman" w:hAnsi="Times New Roman"/>
                <w:b/>
                <w:sz w:val="20"/>
                <w:szCs w:val="20"/>
                <w:lang w:val="ro-RO"/>
              </w:rPr>
              <w:t>INFORMAREA ȘI PARTICIPAREA PUBLICULUI</w:t>
            </w:r>
          </w:p>
          <w:p w14:paraId="529AAF78" w14:textId="77777777" w:rsidR="00A27573" w:rsidRPr="00C96B96" w:rsidRDefault="00A27573" w:rsidP="00A27573">
            <w:pPr>
              <w:spacing w:after="0" w:line="240" w:lineRule="auto"/>
              <w:jc w:val="center"/>
              <w:rPr>
                <w:rFonts w:ascii="Times New Roman" w:hAnsi="Times New Roman"/>
                <w:b/>
                <w:sz w:val="20"/>
                <w:szCs w:val="20"/>
                <w:lang w:val="ro-RO"/>
              </w:rPr>
            </w:pPr>
          </w:p>
          <w:p w14:paraId="476DED5D" w14:textId="402BC629" w:rsidR="00D16DF1" w:rsidRPr="00C96B96" w:rsidRDefault="00A27573" w:rsidP="00887687">
            <w:pPr>
              <w:spacing w:after="0" w:line="276" w:lineRule="auto"/>
              <w:jc w:val="both"/>
              <w:rPr>
                <w:rFonts w:ascii="Times New Roman" w:hAnsi="Times New Roman"/>
                <w:bCs/>
                <w:sz w:val="20"/>
                <w:szCs w:val="20"/>
                <w:lang w:val="ro-RO"/>
              </w:rPr>
            </w:pPr>
            <w:r w:rsidRPr="00C96B96">
              <w:rPr>
                <w:rFonts w:ascii="Times New Roman" w:hAnsi="Times New Roman"/>
                <w:bCs/>
                <w:sz w:val="20"/>
                <w:szCs w:val="20"/>
                <w:lang w:val="ro-RO"/>
              </w:rPr>
              <w:t>34.</w:t>
            </w:r>
            <w:r w:rsidRPr="00C96B96">
              <w:rPr>
                <w:rFonts w:ascii="Times New Roman" w:hAnsi="Times New Roman"/>
                <w:bCs/>
                <w:sz w:val="20"/>
                <w:szCs w:val="20"/>
                <w:lang w:val="ro-RO"/>
              </w:rPr>
              <w:tab/>
              <w:t xml:space="preserve">Autoritățile competente și operatorii economici de la pct. 6, responsabile de elaborarea hărților acustice strategice și planurilor de acțiune pentru reducerea nivelului de zgomot și asigurarea sănătății publice se asigură că acestea sunt puse la </w:t>
            </w:r>
            <w:r w:rsidRPr="00C96B96">
              <w:rPr>
                <w:rFonts w:ascii="Times New Roman" w:hAnsi="Times New Roman"/>
                <w:bCs/>
                <w:sz w:val="20"/>
                <w:szCs w:val="20"/>
                <w:lang w:val="ro-RO"/>
              </w:rPr>
              <w:lastRenderedPageBreak/>
              <w:t>dispoziția publicului, în conformitate cu prevederile Legii nr. 148/202</w:t>
            </w:r>
            <w:r w:rsidR="003551D0" w:rsidRPr="00C96B96">
              <w:rPr>
                <w:rFonts w:ascii="Times New Roman" w:hAnsi="Times New Roman"/>
                <w:bCs/>
                <w:sz w:val="20"/>
                <w:szCs w:val="20"/>
                <w:lang w:val="ro-RO"/>
              </w:rPr>
              <w:t>3</w:t>
            </w:r>
            <w:r w:rsidRPr="00C96B96">
              <w:rPr>
                <w:rFonts w:ascii="Times New Roman" w:hAnsi="Times New Roman"/>
                <w:bCs/>
                <w:sz w:val="20"/>
                <w:szCs w:val="20"/>
                <w:lang w:val="ro-RO"/>
              </w:rPr>
              <w:t xml:space="preserve"> privind accesul la informațiile de interes public, Legii nr. 239/2008 privind transparența în procesul decizional și Hotărârii Guvernului nr. 1467/2016 pentru aprobarea Regulamentului privind accesul publicului la informația de mediu.</w:t>
            </w:r>
          </w:p>
          <w:p w14:paraId="5770E4BD" w14:textId="77777777" w:rsidR="0007518C" w:rsidRPr="00C96B96" w:rsidRDefault="0007518C" w:rsidP="0007518C">
            <w:pPr>
              <w:tabs>
                <w:tab w:val="left" w:pos="426"/>
                <w:tab w:val="left" w:pos="993"/>
              </w:tabs>
              <w:suppressAutoHyphens w:val="0"/>
              <w:autoSpaceDN/>
              <w:spacing w:before="120" w:after="120" w:line="276" w:lineRule="auto"/>
              <w:ind w:right="117"/>
              <w:jc w:val="both"/>
              <w:textAlignment w:val="auto"/>
              <w:rPr>
                <w:rFonts w:ascii="Times New Roman" w:hAnsi="Times New Roman"/>
                <w:sz w:val="20"/>
                <w:szCs w:val="20"/>
                <w:lang w:val="ro-RO"/>
              </w:rPr>
            </w:pPr>
            <w:r w:rsidRPr="00C96B96">
              <w:rPr>
                <w:rFonts w:ascii="Times New Roman" w:hAnsi="Times New Roman"/>
                <w:sz w:val="20"/>
                <w:szCs w:val="20"/>
                <w:lang w:val="ro-RO"/>
              </w:rPr>
              <w:t>35.</w:t>
            </w:r>
            <w:r w:rsidRPr="00C96B96">
              <w:rPr>
                <w:rFonts w:ascii="Times New Roman" w:hAnsi="Times New Roman"/>
                <w:sz w:val="20"/>
                <w:szCs w:val="20"/>
                <w:lang w:val="ro-RO"/>
              </w:rPr>
              <w:tab/>
              <w:t xml:space="preserve">Consultarea publicului are loc în etapa de elaborare și reevaluare a planurilor de acțiune, încă din faza de inițiere, în conformitate cu Legea nr. 239/2008 privind transparența în procesul decizional, cu luarea în considerare a rezultatelor participării publicului și informarea publicului despre deciziile luate. </w:t>
            </w:r>
          </w:p>
          <w:p w14:paraId="7DCD9D89" w14:textId="52E0179F" w:rsidR="0007518C" w:rsidRPr="00C96B96" w:rsidRDefault="0007518C" w:rsidP="0007518C">
            <w:pPr>
              <w:pStyle w:val="NormalWeb"/>
              <w:spacing w:line="276" w:lineRule="auto"/>
              <w:jc w:val="both"/>
              <w:rPr>
                <w:sz w:val="20"/>
                <w:szCs w:val="20"/>
              </w:rPr>
            </w:pPr>
            <w:r w:rsidRPr="00C96B96">
              <w:rPr>
                <w:sz w:val="20"/>
                <w:szCs w:val="20"/>
              </w:rPr>
              <w:t>36.    În cazul în care, în vederea desfășurării procedurii de participare și consultare a publicului există obligația desfășurării unei proceduri similare conform prevederilor existente în alte acte normative, se poate stabili o procedură comună, în vederea evitării dublei proceduri.</w:t>
            </w:r>
          </w:p>
          <w:p w14:paraId="346AFBA1" w14:textId="1D641CCF" w:rsidR="00D16DF1" w:rsidRPr="00C96B96" w:rsidRDefault="0007518C" w:rsidP="00B164D1">
            <w:pPr>
              <w:spacing w:after="0" w:line="276" w:lineRule="auto"/>
              <w:jc w:val="both"/>
              <w:rPr>
                <w:rFonts w:ascii="Times New Roman" w:hAnsi="Times New Roman"/>
                <w:bCs/>
                <w:color w:val="0070C0"/>
                <w:sz w:val="20"/>
                <w:szCs w:val="20"/>
                <w:lang w:val="ro-RO"/>
              </w:rPr>
            </w:pPr>
            <w:r w:rsidRPr="00C96B96">
              <w:rPr>
                <w:rFonts w:ascii="Times New Roman" w:hAnsi="Times New Roman"/>
                <w:sz w:val="20"/>
                <w:szCs w:val="20"/>
                <w:lang w:val="ro-RO"/>
              </w:rPr>
              <w:t xml:space="preserve">37.   Informațiile puse la dispoziție publicului sunt clare, inteligibile și accesibile, inclusiv prin mijloace electronice și tehnologii informaționale disponibile. Hărțile acustice strategice și planurile de acțiune sunt însoțite de un rezumat care prezintă sintetic cele mai importante aspecte. </w:t>
            </w:r>
          </w:p>
        </w:tc>
        <w:tc>
          <w:tcPr>
            <w:tcW w:w="3780" w:type="dxa"/>
          </w:tcPr>
          <w:p w14:paraId="5A126E4B" w14:textId="12057F69" w:rsidR="00D16DF1" w:rsidRPr="00C96B96" w:rsidRDefault="00D16DF1"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lastRenderedPageBreak/>
              <w:t>Compatibil</w:t>
            </w:r>
          </w:p>
        </w:tc>
        <w:tc>
          <w:tcPr>
            <w:tcW w:w="2070" w:type="dxa"/>
          </w:tcPr>
          <w:p w14:paraId="0F4379D1" w14:textId="3DA7B03C" w:rsidR="00D16DF1" w:rsidRPr="00C96B96" w:rsidRDefault="00D16DF1" w:rsidP="0007518C">
            <w:pPr>
              <w:autoSpaceDE w:val="0"/>
              <w:spacing w:after="0" w:line="240" w:lineRule="auto"/>
              <w:jc w:val="center"/>
              <w:rPr>
                <w:rFonts w:ascii="Times New Roman" w:hAnsi="Times New Roman"/>
                <w:sz w:val="20"/>
                <w:szCs w:val="20"/>
                <w:shd w:val="clear" w:color="auto" w:fill="FFFFFF"/>
                <w:lang w:val="ro-RO"/>
              </w:rPr>
            </w:pPr>
          </w:p>
        </w:tc>
      </w:tr>
      <w:tr w:rsidR="00D16DF1" w:rsidRPr="00C96B96" w14:paraId="7BAA3523" w14:textId="4974D22B" w:rsidTr="00B901F1">
        <w:trPr>
          <w:trHeight w:val="520"/>
        </w:trPr>
        <w:tc>
          <w:tcPr>
            <w:tcW w:w="4135" w:type="dxa"/>
            <w:gridSpan w:val="2"/>
          </w:tcPr>
          <w:p w14:paraId="4325770C" w14:textId="77777777" w:rsidR="00D16DF1" w:rsidRPr="00C96B96" w:rsidRDefault="00D16DF1" w:rsidP="00D16DF1">
            <w:pPr>
              <w:jc w:val="center"/>
              <w:rPr>
                <w:rFonts w:ascii="Times New Roman" w:hAnsi="Times New Roman"/>
                <w:i/>
                <w:iCs/>
                <w:sz w:val="20"/>
                <w:szCs w:val="20"/>
                <w:lang w:val="en-US" w:eastAsia="ru-RU"/>
              </w:rPr>
            </w:pPr>
            <w:proofErr w:type="spellStart"/>
            <w:r w:rsidRPr="00C96B96">
              <w:rPr>
                <w:rFonts w:ascii="Times New Roman" w:hAnsi="Times New Roman"/>
                <w:i/>
                <w:iCs/>
                <w:sz w:val="20"/>
                <w:szCs w:val="20"/>
                <w:lang w:val="en-US" w:eastAsia="ru-RU"/>
              </w:rPr>
              <w:t>Articolul</w:t>
            </w:r>
            <w:proofErr w:type="spellEnd"/>
            <w:r w:rsidRPr="00C96B96">
              <w:rPr>
                <w:rFonts w:ascii="Times New Roman" w:hAnsi="Times New Roman"/>
                <w:i/>
                <w:iCs/>
                <w:sz w:val="20"/>
                <w:szCs w:val="20"/>
                <w:lang w:val="en-US" w:eastAsia="ru-RU"/>
              </w:rPr>
              <w:t xml:space="preserve"> 10</w:t>
            </w:r>
          </w:p>
          <w:p w14:paraId="44FA2297" w14:textId="77777777" w:rsidR="00D16DF1" w:rsidRPr="00C96B96" w:rsidRDefault="00D16DF1" w:rsidP="00D16DF1">
            <w:pPr>
              <w:jc w:val="center"/>
              <w:rPr>
                <w:rFonts w:ascii="Times New Roman" w:hAnsi="Times New Roman"/>
                <w:b/>
                <w:bCs/>
                <w:sz w:val="20"/>
                <w:szCs w:val="20"/>
                <w:lang w:val="en-US" w:eastAsia="ru-RU"/>
              </w:rPr>
            </w:pPr>
            <w:proofErr w:type="spellStart"/>
            <w:r w:rsidRPr="00C96B96">
              <w:rPr>
                <w:rFonts w:ascii="Times New Roman" w:hAnsi="Times New Roman"/>
                <w:b/>
                <w:bCs/>
                <w:sz w:val="20"/>
                <w:szCs w:val="20"/>
                <w:lang w:val="en-US" w:eastAsia="ru-RU"/>
              </w:rPr>
              <w:t>Culegerea</w:t>
            </w:r>
            <w:proofErr w:type="spellEnd"/>
            <w:r w:rsidRPr="00C96B96">
              <w:rPr>
                <w:rFonts w:ascii="Times New Roman" w:hAnsi="Times New Roman"/>
                <w:b/>
                <w:bCs/>
                <w:sz w:val="20"/>
                <w:szCs w:val="20"/>
                <w:lang w:val="en-US" w:eastAsia="ru-RU"/>
              </w:rPr>
              <w:t xml:space="preserve"> </w:t>
            </w:r>
            <w:proofErr w:type="spellStart"/>
            <w:r w:rsidRPr="00C96B96">
              <w:rPr>
                <w:rFonts w:ascii="Times New Roman" w:hAnsi="Times New Roman"/>
                <w:b/>
                <w:bCs/>
                <w:sz w:val="20"/>
                <w:szCs w:val="20"/>
                <w:lang w:val="en-US" w:eastAsia="ru-RU"/>
              </w:rPr>
              <w:t>și</w:t>
            </w:r>
            <w:proofErr w:type="spellEnd"/>
            <w:r w:rsidRPr="00C96B96">
              <w:rPr>
                <w:rFonts w:ascii="Times New Roman" w:hAnsi="Times New Roman"/>
                <w:b/>
                <w:bCs/>
                <w:sz w:val="20"/>
                <w:szCs w:val="20"/>
                <w:lang w:val="en-US" w:eastAsia="ru-RU"/>
              </w:rPr>
              <w:t xml:space="preserve"> </w:t>
            </w:r>
            <w:proofErr w:type="spellStart"/>
            <w:r w:rsidRPr="00C96B96">
              <w:rPr>
                <w:rFonts w:ascii="Times New Roman" w:hAnsi="Times New Roman"/>
                <w:b/>
                <w:bCs/>
                <w:sz w:val="20"/>
                <w:szCs w:val="20"/>
                <w:lang w:val="en-US" w:eastAsia="ru-RU"/>
              </w:rPr>
              <w:t>publicarea</w:t>
            </w:r>
            <w:proofErr w:type="spellEnd"/>
            <w:r w:rsidRPr="00C96B96">
              <w:rPr>
                <w:rFonts w:ascii="Times New Roman" w:hAnsi="Times New Roman"/>
                <w:b/>
                <w:bCs/>
                <w:sz w:val="20"/>
                <w:szCs w:val="20"/>
                <w:lang w:val="en-US" w:eastAsia="ru-RU"/>
              </w:rPr>
              <w:t xml:space="preserve"> </w:t>
            </w:r>
            <w:proofErr w:type="spellStart"/>
            <w:r w:rsidRPr="00C96B96">
              <w:rPr>
                <w:rFonts w:ascii="Times New Roman" w:hAnsi="Times New Roman"/>
                <w:b/>
                <w:bCs/>
                <w:sz w:val="20"/>
                <w:szCs w:val="20"/>
                <w:lang w:val="en-US" w:eastAsia="ru-RU"/>
              </w:rPr>
              <w:t>datelor</w:t>
            </w:r>
            <w:proofErr w:type="spellEnd"/>
            <w:r w:rsidRPr="00C96B96">
              <w:rPr>
                <w:rFonts w:ascii="Times New Roman" w:hAnsi="Times New Roman"/>
                <w:b/>
                <w:bCs/>
                <w:sz w:val="20"/>
                <w:szCs w:val="20"/>
                <w:lang w:val="en-US" w:eastAsia="ru-RU"/>
              </w:rPr>
              <w:t xml:space="preserve"> de </w:t>
            </w:r>
            <w:proofErr w:type="spellStart"/>
            <w:r w:rsidRPr="00C96B96">
              <w:rPr>
                <w:rFonts w:ascii="Times New Roman" w:hAnsi="Times New Roman"/>
                <w:b/>
                <w:bCs/>
                <w:sz w:val="20"/>
                <w:szCs w:val="20"/>
                <w:lang w:val="en-US" w:eastAsia="ru-RU"/>
              </w:rPr>
              <w:t>către</w:t>
            </w:r>
            <w:proofErr w:type="spellEnd"/>
            <w:r w:rsidRPr="00C96B96">
              <w:rPr>
                <w:rFonts w:ascii="Times New Roman" w:hAnsi="Times New Roman"/>
                <w:b/>
                <w:bCs/>
                <w:sz w:val="20"/>
                <w:szCs w:val="20"/>
                <w:lang w:val="en-US" w:eastAsia="ru-RU"/>
              </w:rPr>
              <w:t xml:space="preserve"> </w:t>
            </w:r>
            <w:proofErr w:type="spellStart"/>
            <w:r w:rsidRPr="00C96B96">
              <w:rPr>
                <w:rFonts w:ascii="Times New Roman" w:hAnsi="Times New Roman"/>
                <w:b/>
                <w:bCs/>
                <w:sz w:val="20"/>
                <w:szCs w:val="20"/>
                <w:lang w:val="en-US" w:eastAsia="ru-RU"/>
              </w:rPr>
              <w:t>statele</w:t>
            </w:r>
            <w:proofErr w:type="spellEnd"/>
            <w:r w:rsidRPr="00C96B96">
              <w:rPr>
                <w:rFonts w:ascii="Times New Roman" w:hAnsi="Times New Roman"/>
                <w:b/>
                <w:bCs/>
                <w:sz w:val="20"/>
                <w:szCs w:val="20"/>
                <w:lang w:val="en-US" w:eastAsia="ru-RU"/>
              </w:rPr>
              <w:t xml:space="preserve"> </w:t>
            </w:r>
            <w:proofErr w:type="spellStart"/>
            <w:r w:rsidRPr="00C96B96">
              <w:rPr>
                <w:rFonts w:ascii="Times New Roman" w:hAnsi="Times New Roman"/>
                <w:b/>
                <w:bCs/>
                <w:sz w:val="20"/>
                <w:szCs w:val="20"/>
                <w:lang w:val="en-US" w:eastAsia="ru-RU"/>
              </w:rPr>
              <w:t>membre</w:t>
            </w:r>
            <w:proofErr w:type="spellEnd"/>
            <w:r w:rsidRPr="00C96B96">
              <w:rPr>
                <w:rFonts w:ascii="Times New Roman" w:hAnsi="Times New Roman"/>
                <w:b/>
                <w:bCs/>
                <w:sz w:val="20"/>
                <w:szCs w:val="20"/>
                <w:lang w:val="en-US" w:eastAsia="ru-RU"/>
              </w:rPr>
              <w:t xml:space="preserve"> </w:t>
            </w:r>
            <w:proofErr w:type="spellStart"/>
            <w:r w:rsidRPr="00C96B96">
              <w:rPr>
                <w:rFonts w:ascii="Times New Roman" w:hAnsi="Times New Roman"/>
                <w:b/>
                <w:bCs/>
                <w:sz w:val="20"/>
                <w:szCs w:val="20"/>
                <w:lang w:val="en-US" w:eastAsia="ru-RU"/>
              </w:rPr>
              <w:t>și</w:t>
            </w:r>
            <w:proofErr w:type="spellEnd"/>
            <w:r w:rsidRPr="00C96B96">
              <w:rPr>
                <w:rFonts w:ascii="Times New Roman" w:hAnsi="Times New Roman"/>
                <w:b/>
                <w:bCs/>
                <w:sz w:val="20"/>
                <w:szCs w:val="20"/>
                <w:lang w:val="en-US" w:eastAsia="ru-RU"/>
              </w:rPr>
              <w:t xml:space="preserve"> </w:t>
            </w:r>
            <w:proofErr w:type="spellStart"/>
            <w:r w:rsidRPr="00C96B96">
              <w:rPr>
                <w:rFonts w:ascii="Times New Roman" w:hAnsi="Times New Roman"/>
                <w:b/>
                <w:bCs/>
                <w:sz w:val="20"/>
                <w:szCs w:val="20"/>
                <w:lang w:val="en-US" w:eastAsia="ru-RU"/>
              </w:rPr>
              <w:t>Comisie</w:t>
            </w:r>
            <w:proofErr w:type="spellEnd"/>
          </w:p>
          <w:p w14:paraId="4072CB5A" w14:textId="01A741E1" w:rsidR="00D16DF1" w:rsidRPr="00C96B96" w:rsidRDefault="00D16DF1" w:rsidP="00D16DF1">
            <w:pPr>
              <w:spacing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(1) </w:t>
            </w:r>
            <w:proofErr w:type="spellStart"/>
            <w:r w:rsidRPr="00C96B96">
              <w:rPr>
                <w:rFonts w:ascii="Times New Roman" w:hAnsi="Times New Roman"/>
                <w:sz w:val="20"/>
                <w:szCs w:val="20"/>
                <w:lang w:val="en-US" w:eastAsia="ru-RU"/>
              </w:rPr>
              <w:t>Până</w:t>
            </w:r>
            <w:proofErr w:type="spellEnd"/>
            <w:r w:rsidRPr="00C96B96">
              <w:rPr>
                <w:rFonts w:ascii="Times New Roman" w:hAnsi="Times New Roman"/>
                <w:sz w:val="20"/>
                <w:szCs w:val="20"/>
                <w:lang w:val="en-US" w:eastAsia="ru-RU"/>
              </w:rPr>
              <w:t xml:space="preserve"> la 18 </w:t>
            </w:r>
            <w:proofErr w:type="spellStart"/>
            <w:r w:rsidRPr="00C96B96">
              <w:rPr>
                <w:rFonts w:ascii="Times New Roman" w:hAnsi="Times New Roman"/>
                <w:sz w:val="20"/>
                <w:szCs w:val="20"/>
                <w:lang w:val="en-US" w:eastAsia="ru-RU"/>
              </w:rPr>
              <w:t>ianuarie</w:t>
            </w:r>
            <w:proofErr w:type="spellEnd"/>
            <w:r w:rsidRPr="00C96B96">
              <w:rPr>
                <w:rFonts w:ascii="Times New Roman" w:hAnsi="Times New Roman"/>
                <w:sz w:val="20"/>
                <w:szCs w:val="20"/>
                <w:lang w:val="en-US" w:eastAsia="ru-RU"/>
              </w:rPr>
              <w:t xml:space="preserve"> 2004, </w:t>
            </w:r>
            <w:proofErr w:type="spellStart"/>
            <w:r w:rsidRPr="00C96B96">
              <w:rPr>
                <w:rFonts w:ascii="Times New Roman" w:hAnsi="Times New Roman"/>
                <w:sz w:val="20"/>
                <w:szCs w:val="20"/>
                <w:lang w:val="en-US" w:eastAsia="ru-RU"/>
              </w:rPr>
              <w:t>Comisia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înaintează</w:t>
            </w:r>
            <w:proofErr w:type="spellEnd"/>
            <w:r w:rsidRPr="00C96B96">
              <w:rPr>
                <w:rFonts w:ascii="Times New Roman" w:hAnsi="Times New Roman"/>
                <w:sz w:val="20"/>
                <w:szCs w:val="20"/>
                <w:lang w:val="en-US" w:eastAsia="ru-RU"/>
              </w:rPr>
              <w:t xml:space="preserve"> un </w:t>
            </w:r>
            <w:proofErr w:type="spellStart"/>
            <w:r w:rsidRPr="00C96B96">
              <w:rPr>
                <w:rFonts w:ascii="Times New Roman" w:hAnsi="Times New Roman"/>
                <w:sz w:val="20"/>
                <w:szCs w:val="20"/>
                <w:lang w:val="en-US" w:eastAsia="ru-RU"/>
              </w:rPr>
              <w:t>raport</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Parlamentului</w:t>
            </w:r>
            <w:proofErr w:type="spellEnd"/>
            <w:r w:rsidRPr="00C96B96">
              <w:rPr>
                <w:rFonts w:ascii="Times New Roman" w:hAnsi="Times New Roman"/>
                <w:sz w:val="20"/>
                <w:szCs w:val="20"/>
                <w:lang w:val="en-US" w:eastAsia="ru-RU"/>
              </w:rPr>
              <w:t xml:space="preserve"> European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Consiliului</w:t>
            </w:r>
            <w:proofErr w:type="spellEnd"/>
            <w:r w:rsidRPr="00C96B96">
              <w:rPr>
                <w:rFonts w:ascii="Times New Roman" w:hAnsi="Times New Roman"/>
                <w:sz w:val="20"/>
                <w:szCs w:val="20"/>
                <w:lang w:val="en-US" w:eastAsia="ru-RU"/>
              </w:rPr>
              <w:t xml:space="preserve"> care </w:t>
            </w:r>
            <w:proofErr w:type="spellStart"/>
            <w:r w:rsidRPr="00C96B96">
              <w:rPr>
                <w:rFonts w:ascii="Times New Roman" w:hAnsi="Times New Roman"/>
                <w:sz w:val="20"/>
                <w:szCs w:val="20"/>
                <w:lang w:val="en-US" w:eastAsia="ru-RU"/>
              </w:rPr>
              <w:t>cuprinde</w:t>
            </w:r>
            <w:proofErr w:type="spellEnd"/>
            <w:r w:rsidRPr="00C96B96">
              <w:rPr>
                <w:rFonts w:ascii="Times New Roman" w:hAnsi="Times New Roman"/>
                <w:sz w:val="20"/>
                <w:szCs w:val="20"/>
                <w:lang w:val="en-US" w:eastAsia="ru-RU"/>
              </w:rPr>
              <w:t xml:space="preserve"> o </w:t>
            </w:r>
            <w:proofErr w:type="spellStart"/>
            <w:r w:rsidRPr="00C96B96">
              <w:rPr>
                <w:rFonts w:ascii="Times New Roman" w:hAnsi="Times New Roman"/>
                <w:sz w:val="20"/>
                <w:szCs w:val="20"/>
                <w:lang w:val="en-US" w:eastAsia="ru-RU"/>
              </w:rPr>
              <w:t>analiză</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măsurilor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comunitare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existente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privind</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sursele</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zgomot</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ambiental</w:t>
            </w:r>
            <w:proofErr w:type="spellEnd"/>
            <w:r w:rsidRPr="00C96B96">
              <w:rPr>
                <w:rFonts w:ascii="Times New Roman" w:hAnsi="Times New Roman"/>
                <w:sz w:val="20"/>
                <w:szCs w:val="20"/>
                <w:lang w:val="en-US" w:eastAsia="ru-RU"/>
              </w:rPr>
              <w:t>.</w:t>
            </w:r>
          </w:p>
          <w:p w14:paraId="3B6C2721" w14:textId="06944D62" w:rsidR="00D16DF1" w:rsidRPr="00C96B96" w:rsidRDefault="00D16DF1" w:rsidP="00D16DF1">
            <w:pPr>
              <w:jc w:val="both"/>
              <w:rPr>
                <w:rFonts w:ascii="Times New Roman" w:hAnsi="Times New Roman"/>
                <w:sz w:val="20"/>
                <w:szCs w:val="20"/>
                <w:lang w:val="en-US" w:eastAsia="ru-RU"/>
              </w:rPr>
            </w:pPr>
          </w:p>
        </w:tc>
        <w:tc>
          <w:tcPr>
            <w:tcW w:w="5310" w:type="dxa"/>
          </w:tcPr>
          <w:p w14:paraId="3F3D5539" w14:textId="6C875373" w:rsidR="00D16DF1" w:rsidRPr="00C96B96" w:rsidRDefault="00D16DF1" w:rsidP="00D16DF1">
            <w:pPr>
              <w:spacing w:after="0" w:line="240" w:lineRule="auto"/>
              <w:rPr>
                <w:rFonts w:ascii="Times New Roman" w:hAnsi="Times New Roman"/>
                <w:bCs/>
                <w:sz w:val="20"/>
                <w:szCs w:val="20"/>
                <w:lang w:val="ro-RO"/>
              </w:rPr>
            </w:pPr>
            <w:r w:rsidRPr="00C96B96">
              <w:rPr>
                <w:rFonts w:ascii="Times New Roman" w:hAnsi="Times New Roman"/>
                <w:bCs/>
                <w:sz w:val="20"/>
                <w:szCs w:val="20"/>
                <w:lang w:val="ro-RO"/>
              </w:rPr>
              <w:t>-</w:t>
            </w:r>
          </w:p>
        </w:tc>
        <w:tc>
          <w:tcPr>
            <w:tcW w:w="3780" w:type="dxa"/>
          </w:tcPr>
          <w:p w14:paraId="61DE9B9E" w14:textId="0904C864" w:rsidR="00D16DF1" w:rsidRPr="00C96B96" w:rsidRDefault="00D16DF1" w:rsidP="0007518C">
            <w:pPr>
              <w:autoSpaceDE w:val="0"/>
              <w:spacing w:after="0" w:line="240" w:lineRule="auto"/>
              <w:jc w:val="center"/>
              <w:rPr>
                <w:rFonts w:ascii="Times New Roman" w:eastAsia="Times New Roman" w:hAnsi="Times New Roman"/>
                <w:sz w:val="20"/>
                <w:szCs w:val="20"/>
                <w:lang w:val="en-US" w:eastAsia="zh-CN"/>
              </w:rPr>
            </w:pPr>
            <w:r w:rsidRPr="00C96B96">
              <w:rPr>
                <w:rFonts w:ascii="Times New Roman" w:eastAsia="Times New Roman" w:hAnsi="Times New Roman"/>
                <w:sz w:val="20"/>
                <w:szCs w:val="20"/>
                <w:lang w:val="ro-RO"/>
              </w:rPr>
              <w:t>Prevederi UE neaplicabile</w:t>
            </w:r>
          </w:p>
        </w:tc>
        <w:tc>
          <w:tcPr>
            <w:tcW w:w="2070" w:type="dxa"/>
          </w:tcPr>
          <w:p w14:paraId="33D1334F" w14:textId="7A9A4223" w:rsidR="00D16DF1" w:rsidRPr="00C96B96" w:rsidRDefault="00D16DF1"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Norme ce vizează Comisia UE</w:t>
            </w:r>
          </w:p>
        </w:tc>
      </w:tr>
      <w:tr w:rsidR="00D16DF1" w:rsidRPr="00C96B96" w14:paraId="1D213F8C" w14:textId="77777777" w:rsidTr="00B901F1">
        <w:trPr>
          <w:trHeight w:val="520"/>
        </w:trPr>
        <w:tc>
          <w:tcPr>
            <w:tcW w:w="4135" w:type="dxa"/>
            <w:gridSpan w:val="2"/>
          </w:tcPr>
          <w:p w14:paraId="26B8EE3D" w14:textId="1AB1DF74" w:rsidR="00D16DF1" w:rsidRPr="00C96B96" w:rsidRDefault="00D16DF1" w:rsidP="00EE4124">
            <w:pPr>
              <w:jc w:val="both"/>
              <w:rPr>
                <w:rFonts w:ascii="Times New Roman" w:hAnsi="Times New Roman"/>
                <w:i/>
                <w:iCs/>
                <w:color w:val="FF0000"/>
                <w:sz w:val="20"/>
                <w:szCs w:val="20"/>
                <w:lang w:val="en-US" w:eastAsia="ru-RU"/>
              </w:rPr>
            </w:pPr>
            <w:r w:rsidRPr="00C96B96">
              <w:rPr>
                <w:rFonts w:ascii="Times New Roman" w:hAnsi="Times New Roman"/>
                <w:sz w:val="20"/>
                <w:szCs w:val="20"/>
                <w:lang w:val="en-US" w:eastAsia="ru-RU"/>
              </w:rPr>
              <w:t xml:space="preserve">(2) </w:t>
            </w:r>
            <w:proofErr w:type="spellStart"/>
            <w:r w:rsidRPr="00C96B96">
              <w:rPr>
                <w:rFonts w:ascii="Times New Roman" w:hAnsi="Times New Roman"/>
                <w:sz w:val="20"/>
                <w:szCs w:val="20"/>
                <w:lang w:val="en-US" w:eastAsia="ru-RU"/>
              </w:rPr>
              <w:t>Statele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membre</w:t>
            </w:r>
            <w:proofErr w:type="spellEnd"/>
            <w:r w:rsidRPr="00C96B96">
              <w:rPr>
                <w:rFonts w:ascii="Times New Roman" w:hAnsi="Times New Roman"/>
                <w:sz w:val="20"/>
                <w:szCs w:val="20"/>
                <w:lang w:val="en-US" w:eastAsia="ru-RU"/>
              </w:rPr>
              <w:t xml:space="preserve"> se </w:t>
            </w:r>
            <w:proofErr w:type="spellStart"/>
            <w:r w:rsidRPr="00C96B96">
              <w:rPr>
                <w:rFonts w:ascii="Times New Roman" w:hAnsi="Times New Roman"/>
                <w:sz w:val="20"/>
                <w:szCs w:val="20"/>
                <w:lang w:val="en-US" w:eastAsia="ru-RU"/>
              </w:rPr>
              <w:t>asigură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informațiile</w:t>
            </w:r>
            <w:proofErr w:type="spellEnd"/>
            <w:r w:rsidRPr="00C96B96">
              <w:rPr>
                <w:rFonts w:ascii="Times New Roman" w:hAnsi="Times New Roman"/>
                <w:sz w:val="20"/>
                <w:szCs w:val="20"/>
                <w:lang w:val="en-US" w:eastAsia="ru-RU"/>
              </w:rPr>
              <w:t xml:space="preserve"> din </w:t>
            </w:r>
            <w:proofErr w:type="spellStart"/>
            <w:r w:rsidRPr="00C96B96">
              <w:rPr>
                <w:rFonts w:ascii="Times New Roman" w:hAnsi="Times New Roman"/>
                <w:sz w:val="20"/>
                <w:szCs w:val="20"/>
                <w:lang w:val="en-US" w:eastAsia="ru-RU"/>
              </w:rPr>
              <w:t>hărțile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acustice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strategice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din </w:t>
            </w:r>
            <w:proofErr w:type="spellStart"/>
            <w:r w:rsidRPr="00C96B96">
              <w:rPr>
                <w:rFonts w:ascii="Times New Roman" w:hAnsi="Times New Roman"/>
                <w:sz w:val="20"/>
                <w:szCs w:val="20"/>
                <w:lang w:val="en-US" w:eastAsia="ru-RU"/>
              </w:rPr>
              <w:t>rezumatele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planurilor</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acțiune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astfel</w:t>
            </w:r>
            <w:proofErr w:type="spellEnd"/>
            <w:r w:rsidRPr="00C96B96">
              <w:rPr>
                <w:rFonts w:ascii="Times New Roman" w:hAnsi="Times New Roman"/>
                <w:sz w:val="20"/>
                <w:szCs w:val="20"/>
                <w:lang w:val="en-US" w:eastAsia="ru-RU"/>
              </w:rPr>
              <w:t xml:space="preserve"> cum se </w:t>
            </w:r>
            <w:proofErr w:type="spellStart"/>
            <w:r w:rsidRPr="00C96B96">
              <w:rPr>
                <w:rFonts w:ascii="Times New Roman" w:hAnsi="Times New Roman"/>
                <w:sz w:val="20"/>
                <w:szCs w:val="20"/>
                <w:lang w:val="en-US" w:eastAsia="ru-RU"/>
              </w:rPr>
              <w:t>prevede</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anexa</w:t>
            </w:r>
            <w:proofErr w:type="spellEnd"/>
            <w:r w:rsidRPr="00C96B96">
              <w:rPr>
                <w:rFonts w:ascii="Times New Roman" w:hAnsi="Times New Roman"/>
                <w:sz w:val="20"/>
                <w:szCs w:val="20"/>
                <w:lang w:val="en-US" w:eastAsia="ru-RU"/>
              </w:rPr>
              <w:t xml:space="preserve"> VI, sunt </w:t>
            </w:r>
            <w:proofErr w:type="spellStart"/>
            <w:r w:rsidRPr="00C96B96">
              <w:rPr>
                <w:rFonts w:ascii="Times New Roman" w:hAnsi="Times New Roman"/>
                <w:sz w:val="20"/>
                <w:szCs w:val="20"/>
                <w:lang w:val="en-US" w:eastAsia="ru-RU"/>
              </w:rPr>
              <w:t>trimise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Comisiei</w:t>
            </w:r>
            <w:proofErr w:type="spellEnd"/>
            <w:r w:rsidRPr="00C96B96">
              <w:rPr>
                <w:rFonts w:ascii="Times New Roman" w:hAnsi="Times New Roman"/>
                <w:sz w:val="20"/>
                <w:szCs w:val="20"/>
                <w:lang w:val="en-US" w:eastAsia="ru-RU"/>
              </w:rPr>
              <w:t xml:space="preserve"> în termen de </w:t>
            </w:r>
            <w:proofErr w:type="spellStart"/>
            <w:r w:rsidRPr="00C96B96">
              <w:rPr>
                <w:rFonts w:ascii="Times New Roman" w:hAnsi="Times New Roman"/>
                <w:sz w:val="20"/>
                <w:szCs w:val="20"/>
                <w:lang w:val="en-US" w:eastAsia="ru-RU"/>
              </w:rPr>
              <w:t>șase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luni</w:t>
            </w:r>
            <w:proofErr w:type="spellEnd"/>
            <w:r w:rsidRPr="00C96B96">
              <w:rPr>
                <w:rFonts w:ascii="Times New Roman" w:hAnsi="Times New Roman"/>
                <w:sz w:val="20"/>
                <w:szCs w:val="20"/>
                <w:lang w:val="en-US" w:eastAsia="ru-RU"/>
              </w:rPr>
              <w:t xml:space="preserve"> de la </w:t>
            </w:r>
            <w:proofErr w:type="spellStart"/>
            <w:r w:rsidRPr="00C96B96">
              <w:rPr>
                <w:rFonts w:ascii="Times New Roman" w:hAnsi="Times New Roman"/>
                <w:sz w:val="20"/>
                <w:szCs w:val="20"/>
                <w:lang w:val="en-US" w:eastAsia="ru-RU"/>
              </w:rPr>
              <w:t>datele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prevăzute</w:t>
            </w:r>
            <w:proofErr w:type="spellEnd"/>
            <w:r w:rsidRPr="00C96B96">
              <w:rPr>
                <w:rFonts w:ascii="Times New Roman" w:hAnsi="Times New Roman"/>
                <w:sz w:val="20"/>
                <w:szCs w:val="20"/>
                <w:lang w:val="en-US" w:eastAsia="ru-RU"/>
              </w:rPr>
              <w:t xml:space="preserve"> la </w:t>
            </w:r>
            <w:proofErr w:type="spellStart"/>
            <w:r w:rsidRPr="00C96B96">
              <w:rPr>
                <w:rFonts w:ascii="Times New Roman" w:hAnsi="Times New Roman"/>
                <w:sz w:val="20"/>
                <w:szCs w:val="20"/>
                <w:lang w:val="en-US" w:eastAsia="ru-RU"/>
              </w:rPr>
              <w:t>articolul</w:t>
            </w:r>
            <w:proofErr w:type="spellEnd"/>
            <w:r w:rsidRPr="00C96B96">
              <w:rPr>
                <w:rFonts w:ascii="Times New Roman" w:hAnsi="Times New Roman"/>
                <w:sz w:val="20"/>
                <w:szCs w:val="20"/>
                <w:lang w:val="en-US" w:eastAsia="ru-RU"/>
              </w:rPr>
              <w:t xml:space="preserve"> 7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respectiv</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articolul</w:t>
            </w:r>
            <w:proofErr w:type="spellEnd"/>
            <w:r w:rsidRPr="00C96B96">
              <w:rPr>
                <w:rFonts w:ascii="Times New Roman" w:hAnsi="Times New Roman"/>
                <w:sz w:val="20"/>
                <w:szCs w:val="20"/>
                <w:lang w:val="en-US" w:eastAsia="ru-RU"/>
              </w:rPr>
              <w:t xml:space="preserve"> 8. În </w:t>
            </w:r>
            <w:proofErr w:type="spellStart"/>
            <w:r w:rsidRPr="00C96B96">
              <w:rPr>
                <w:rFonts w:ascii="Times New Roman" w:hAnsi="Times New Roman"/>
                <w:sz w:val="20"/>
                <w:szCs w:val="20"/>
                <w:lang w:val="en-US" w:eastAsia="ru-RU"/>
              </w:rPr>
              <w:t>acest</w:t>
            </w:r>
            <w:proofErr w:type="spellEnd"/>
            <w:r w:rsidRPr="00C96B96">
              <w:rPr>
                <w:rFonts w:ascii="Times New Roman" w:hAnsi="Times New Roman"/>
                <w:sz w:val="20"/>
                <w:szCs w:val="20"/>
                <w:lang w:val="en-US" w:eastAsia="ru-RU"/>
              </w:rPr>
              <w:t xml:space="preserve"> scop, </w:t>
            </w:r>
            <w:proofErr w:type="spellStart"/>
            <w:r w:rsidRPr="00C96B96">
              <w:rPr>
                <w:rFonts w:ascii="Times New Roman" w:hAnsi="Times New Roman"/>
                <w:sz w:val="20"/>
                <w:szCs w:val="20"/>
                <w:lang w:val="en-US" w:eastAsia="ru-RU"/>
              </w:rPr>
              <w:t>statele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membre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raportează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informațiile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numai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prin</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mijloace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electronice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către</w:t>
            </w:r>
            <w:proofErr w:type="spellEnd"/>
            <w:r w:rsidRPr="00C96B96">
              <w:rPr>
                <w:rFonts w:ascii="Times New Roman" w:hAnsi="Times New Roman"/>
                <w:sz w:val="20"/>
                <w:szCs w:val="20"/>
                <w:lang w:val="en-US" w:eastAsia="ru-RU"/>
              </w:rPr>
              <w:t xml:space="preserve"> un </w:t>
            </w:r>
            <w:proofErr w:type="spellStart"/>
            <w:r w:rsidRPr="00C96B96">
              <w:rPr>
                <w:rFonts w:ascii="Times New Roman" w:hAnsi="Times New Roman"/>
                <w:sz w:val="20"/>
                <w:szCs w:val="20"/>
                <w:lang w:val="en-US" w:eastAsia="ru-RU"/>
              </w:rPr>
              <w:t>depozit</w:t>
            </w:r>
            <w:proofErr w:type="spellEnd"/>
            <w:r w:rsidRPr="00C96B96">
              <w:rPr>
                <w:rFonts w:ascii="Times New Roman" w:hAnsi="Times New Roman"/>
                <w:sz w:val="20"/>
                <w:szCs w:val="20"/>
                <w:lang w:val="en-US" w:eastAsia="ru-RU"/>
              </w:rPr>
              <w:t xml:space="preserve"> de date </w:t>
            </w:r>
            <w:proofErr w:type="spellStart"/>
            <w:r w:rsidRPr="00C96B96">
              <w:rPr>
                <w:rFonts w:ascii="Times New Roman" w:hAnsi="Times New Roman"/>
                <w:sz w:val="20"/>
                <w:szCs w:val="20"/>
                <w:lang w:val="en-US" w:eastAsia="ru-RU"/>
              </w:rPr>
              <w:lastRenderedPageBreak/>
              <w:t>obligatoriu</w:t>
            </w:r>
            <w:proofErr w:type="spellEnd"/>
            <w:r w:rsidRPr="00C96B96">
              <w:rPr>
                <w:rFonts w:ascii="Times New Roman" w:hAnsi="Times New Roman"/>
                <w:sz w:val="20"/>
                <w:szCs w:val="20"/>
                <w:lang w:val="en-US" w:eastAsia="ru-RU"/>
              </w:rPr>
              <w:t xml:space="preserve"> care </w:t>
            </w:r>
            <w:proofErr w:type="spellStart"/>
            <w:r w:rsidRPr="00C96B96">
              <w:rPr>
                <w:rFonts w:ascii="Times New Roman" w:hAnsi="Times New Roman"/>
                <w:sz w:val="20"/>
                <w:szCs w:val="20"/>
                <w:lang w:val="en-US" w:eastAsia="ru-RU"/>
              </w:rPr>
              <w:t>urmează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să</w:t>
            </w:r>
            <w:proofErr w:type="spellEnd"/>
            <w:r w:rsidRPr="00C96B96">
              <w:rPr>
                <w:rFonts w:ascii="Times New Roman" w:hAnsi="Times New Roman"/>
                <w:sz w:val="20"/>
                <w:szCs w:val="20"/>
                <w:lang w:val="en-US" w:eastAsia="ru-RU"/>
              </w:rPr>
              <w:t xml:space="preserve"> fie </w:t>
            </w:r>
            <w:proofErr w:type="spellStart"/>
            <w:r w:rsidRPr="00C96B96">
              <w:rPr>
                <w:rFonts w:ascii="Times New Roman" w:hAnsi="Times New Roman"/>
                <w:sz w:val="20"/>
                <w:szCs w:val="20"/>
                <w:lang w:val="en-US" w:eastAsia="ru-RU"/>
              </w:rPr>
              <w:t>constituit</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către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Comisie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prin</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acte</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punere</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aplicare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Respectivele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acte</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punere</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aplicare</w:t>
            </w:r>
            <w:proofErr w:type="spellEnd"/>
            <w:r w:rsidRPr="00C96B96">
              <w:rPr>
                <w:rFonts w:ascii="Times New Roman" w:hAnsi="Times New Roman"/>
                <w:sz w:val="20"/>
                <w:szCs w:val="20"/>
                <w:lang w:val="en-US" w:eastAsia="ru-RU"/>
              </w:rPr>
              <w:t xml:space="preserve"> se </w:t>
            </w:r>
            <w:proofErr w:type="spellStart"/>
            <w:r w:rsidRPr="00C96B96">
              <w:rPr>
                <w:rFonts w:ascii="Times New Roman" w:hAnsi="Times New Roman"/>
                <w:sz w:val="20"/>
                <w:szCs w:val="20"/>
                <w:lang w:val="en-US" w:eastAsia="ru-RU"/>
              </w:rPr>
              <w:t>adoptă</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conformitate</w:t>
            </w:r>
            <w:proofErr w:type="spellEnd"/>
            <w:r w:rsidRPr="00C96B96">
              <w:rPr>
                <w:rFonts w:ascii="Times New Roman" w:hAnsi="Times New Roman"/>
                <w:sz w:val="20"/>
                <w:szCs w:val="20"/>
                <w:lang w:val="en-US" w:eastAsia="ru-RU"/>
              </w:rPr>
              <w:t xml:space="preserve"> cu </w:t>
            </w:r>
            <w:proofErr w:type="spellStart"/>
            <w:r w:rsidRPr="00C96B96">
              <w:rPr>
                <w:rFonts w:ascii="Times New Roman" w:hAnsi="Times New Roman"/>
                <w:sz w:val="20"/>
                <w:szCs w:val="20"/>
                <w:lang w:val="en-US" w:eastAsia="ru-RU"/>
              </w:rPr>
              <w:t>procedura</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examinare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menționată</w:t>
            </w:r>
            <w:proofErr w:type="spellEnd"/>
            <w:r w:rsidRPr="00C96B96">
              <w:rPr>
                <w:rFonts w:ascii="Times New Roman" w:hAnsi="Times New Roman"/>
                <w:sz w:val="20"/>
                <w:szCs w:val="20"/>
                <w:lang w:val="en-US" w:eastAsia="ru-RU"/>
              </w:rPr>
              <w:t xml:space="preserve"> la </w:t>
            </w:r>
            <w:proofErr w:type="spellStart"/>
            <w:r w:rsidRPr="00C96B96">
              <w:rPr>
                <w:rFonts w:ascii="Times New Roman" w:hAnsi="Times New Roman"/>
                <w:sz w:val="20"/>
                <w:szCs w:val="20"/>
                <w:lang w:val="en-US" w:eastAsia="ru-RU"/>
              </w:rPr>
              <w:t>articolul</w:t>
            </w:r>
            <w:proofErr w:type="spellEnd"/>
            <w:r w:rsidRPr="00C96B96">
              <w:rPr>
                <w:rFonts w:ascii="Times New Roman" w:hAnsi="Times New Roman"/>
                <w:sz w:val="20"/>
                <w:szCs w:val="20"/>
                <w:lang w:val="en-US" w:eastAsia="ru-RU"/>
              </w:rPr>
              <w:t xml:space="preserve"> 13 </w:t>
            </w:r>
            <w:proofErr w:type="spellStart"/>
            <w:r w:rsidRPr="00C96B96">
              <w:rPr>
                <w:rFonts w:ascii="Times New Roman" w:hAnsi="Times New Roman"/>
                <w:sz w:val="20"/>
                <w:szCs w:val="20"/>
                <w:lang w:val="en-US" w:eastAsia="ru-RU"/>
              </w:rPr>
              <w:t>alineatul</w:t>
            </w:r>
            <w:proofErr w:type="spellEnd"/>
            <w:r w:rsidRPr="00C96B96">
              <w:rPr>
                <w:rFonts w:ascii="Times New Roman" w:hAnsi="Times New Roman"/>
                <w:sz w:val="20"/>
                <w:szCs w:val="20"/>
                <w:lang w:val="en-US" w:eastAsia="ru-RU"/>
              </w:rPr>
              <w:t xml:space="preserve"> (2). În </w:t>
            </w:r>
            <w:proofErr w:type="spellStart"/>
            <w:r w:rsidRPr="00C96B96">
              <w:rPr>
                <w:rFonts w:ascii="Times New Roman" w:hAnsi="Times New Roman"/>
                <w:sz w:val="20"/>
                <w:szCs w:val="20"/>
                <w:lang w:val="en-US" w:eastAsia="ru-RU"/>
              </w:rPr>
              <w:t>cazul</w:t>
            </w:r>
            <w:proofErr w:type="spellEnd"/>
            <w:r w:rsidRPr="00C96B96">
              <w:rPr>
                <w:rFonts w:ascii="Times New Roman" w:hAnsi="Times New Roman"/>
                <w:sz w:val="20"/>
                <w:szCs w:val="20"/>
                <w:lang w:val="en-US" w:eastAsia="ru-RU"/>
              </w:rPr>
              <w:t xml:space="preserve"> în care un stat </w:t>
            </w:r>
            <w:proofErr w:type="spellStart"/>
            <w:r w:rsidRPr="00C96B96">
              <w:rPr>
                <w:rFonts w:ascii="Times New Roman" w:hAnsi="Times New Roman"/>
                <w:sz w:val="20"/>
                <w:szCs w:val="20"/>
                <w:lang w:val="en-US" w:eastAsia="ru-RU"/>
              </w:rPr>
              <w:t>membru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dorește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actualizeze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informațiile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acesta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descrie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diferențele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dintre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informațiile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actualizate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cele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inițiale</w:t>
            </w:r>
            <w:proofErr w:type="spellEnd"/>
            <w:r w:rsidRPr="00C96B96">
              <w:rPr>
                <w:rFonts w:ascii="Times New Roman" w:hAnsi="Times New Roman"/>
                <w:sz w:val="20"/>
                <w:szCs w:val="20"/>
                <w:lang w:val="en-US" w:eastAsia="ru-RU"/>
              </w:rPr>
              <w:t xml:space="preserve">, precum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motivele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actualizării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atunci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când</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pune</w:t>
            </w:r>
            <w:proofErr w:type="spellEnd"/>
            <w:r w:rsidRPr="00C96B96">
              <w:rPr>
                <w:rFonts w:ascii="Times New Roman" w:hAnsi="Times New Roman"/>
                <w:sz w:val="20"/>
                <w:szCs w:val="20"/>
                <w:lang w:val="en-US" w:eastAsia="ru-RU"/>
              </w:rPr>
              <w:t xml:space="preserve"> la </w:t>
            </w:r>
            <w:proofErr w:type="spellStart"/>
            <w:r w:rsidRPr="00C96B96">
              <w:rPr>
                <w:rFonts w:ascii="Times New Roman" w:hAnsi="Times New Roman"/>
                <w:sz w:val="20"/>
                <w:szCs w:val="20"/>
                <w:lang w:val="en-US" w:eastAsia="ru-RU"/>
              </w:rPr>
              <w:t>dispoziție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informațiile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actualizate</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depozitul</w:t>
            </w:r>
            <w:proofErr w:type="spellEnd"/>
            <w:r w:rsidRPr="00C96B96">
              <w:rPr>
                <w:rFonts w:ascii="Times New Roman" w:hAnsi="Times New Roman"/>
                <w:sz w:val="20"/>
                <w:szCs w:val="20"/>
                <w:lang w:val="en-US" w:eastAsia="ru-RU"/>
              </w:rPr>
              <w:t xml:space="preserve"> de date.</w:t>
            </w:r>
          </w:p>
        </w:tc>
        <w:tc>
          <w:tcPr>
            <w:tcW w:w="5310" w:type="dxa"/>
          </w:tcPr>
          <w:p w14:paraId="424AF18F" w14:textId="77777777" w:rsidR="00633E03" w:rsidRPr="00C96B96" w:rsidRDefault="00633E03" w:rsidP="00633E03">
            <w:pPr>
              <w:suppressAutoHyphens w:val="0"/>
              <w:autoSpaceDN/>
              <w:spacing w:after="0" w:line="276" w:lineRule="auto"/>
              <w:ind w:right="117"/>
              <w:jc w:val="both"/>
              <w:textAlignment w:val="auto"/>
              <w:rPr>
                <w:rFonts w:ascii="Times New Roman" w:hAnsi="Times New Roman"/>
                <w:sz w:val="20"/>
                <w:szCs w:val="20"/>
                <w:lang w:val="ro-RO"/>
              </w:rPr>
            </w:pPr>
            <w:r w:rsidRPr="00C96B96">
              <w:rPr>
                <w:rFonts w:ascii="Times New Roman" w:hAnsi="Times New Roman"/>
                <w:sz w:val="20"/>
                <w:szCs w:val="20"/>
                <w:lang w:val="ro-RO"/>
              </w:rPr>
              <w:lastRenderedPageBreak/>
              <w:t xml:space="preserve">38.     </w:t>
            </w:r>
            <w:r w:rsidRPr="00C96B96">
              <w:t xml:space="preserve"> </w:t>
            </w:r>
            <w:r w:rsidRPr="00C96B96">
              <w:rPr>
                <w:rFonts w:ascii="Times New Roman" w:hAnsi="Times New Roman"/>
                <w:sz w:val="20"/>
                <w:szCs w:val="20"/>
                <w:lang w:val="ro-RO"/>
              </w:rPr>
              <w:t>Agenția de Mediu transmite Comisiei Europene, prin mijloace electronice:</w:t>
            </w:r>
          </w:p>
          <w:p w14:paraId="1F98623E" w14:textId="1CB6173E" w:rsidR="00D16DF1" w:rsidRPr="00C96B96" w:rsidRDefault="00633E03" w:rsidP="00633E03">
            <w:pPr>
              <w:suppressAutoHyphens w:val="0"/>
              <w:autoSpaceDN/>
              <w:spacing w:after="0" w:line="276" w:lineRule="auto"/>
              <w:ind w:right="117"/>
              <w:jc w:val="both"/>
              <w:textAlignment w:val="auto"/>
              <w:rPr>
                <w:rFonts w:ascii="Times New Roman" w:hAnsi="Times New Roman"/>
                <w:sz w:val="20"/>
                <w:szCs w:val="20"/>
                <w:lang w:val="ro-RO"/>
              </w:rPr>
            </w:pPr>
            <w:r w:rsidRPr="00C96B96">
              <w:rPr>
                <w:rFonts w:ascii="Times New Roman" w:hAnsi="Times New Roman"/>
                <w:sz w:val="20"/>
                <w:szCs w:val="20"/>
                <w:lang w:val="ro-RO"/>
              </w:rPr>
              <w:t xml:space="preserve">38.1. </w:t>
            </w:r>
            <w:r w:rsidRPr="00C96B96">
              <w:t xml:space="preserve"> </w:t>
            </w:r>
            <w:r w:rsidRPr="00C96B96">
              <w:rPr>
                <w:rFonts w:ascii="Times New Roman" w:hAnsi="Times New Roman"/>
                <w:sz w:val="20"/>
                <w:szCs w:val="20"/>
                <w:lang w:val="ro-RO"/>
              </w:rPr>
              <w:t xml:space="preserve">Până la 30 iulie 2031 și după această dată, din 5 în 5 ani, informațiile conținute în hărțile acustice strategice și în rezumatele planurilor de acțiune, în conformitate cu prevederile anexei nr. 6. În cazul actualizării acestor informații, Agenția pe </w:t>
            </w:r>
            <w:r w:rsidRPr="00C96B96">
              <w:rPr>
                <w:rFonts w:ascii="Times New Roman" w:hAnsi="Times New Roman"/>
                <w:sz w:val="20"/>
                <w:szCs w:val="20"/>
                <w:lang w:val="ro-RO"/>
              </w:rPr>
              <w:lastRenderedPageBreak/>
              <w:t>baza informațiilor oferite de autoritățile competente și operatorii economici indicați la pct.</w:t>
            </w:r>
            <w:r w:rsidR="00B164D1">
              <w:rPr>
                <w:rFonts w:ascii="Times New Roman" w:hAnsi="Times New Roman"/>
                <w:sz w:val="20"/>
                <w:szCs w:val="20"/>
                <w:lang w:val="ro-RO"/>
              </w:rPr>
              <w:t xml:space="preserve"> </w:t>
            </w:r>
            <w:r w:rsidRPr="00C96B96">
              <w:rPr>
                <w:rFonts w:ascii="Times New Roman" w:hAnsi="Times New Roman"/>
                <w:sz w:val="20"/>
                <w:szCs w:val="20"/>
                <w:lang w:val="ro-RO"/>
              </w:rPr>
              <w:t>6, furnizează o descriere detaliată a diferențelor față de datele inițiale, precum și justificarea modificărilor, odată cu transmiterea versiunii actualizate către Comisie;</w:t>
            </w:r>
          </w:p>
        </w:tc>
        <w:tc>
          <w:tcPr>
            <w:tcW w:w="3780" w:type="dxa"/>
          </w:tcPr>
          <w:p w14:paraId="33FDB453" w14:textId="5BC7B904" w:rsidR="00D16DF1" w:rsidRPr="00C96B96" w:rsidRDefault="00D16DF1" w:rsidP="0007518C">
            <w:pPr>
              <w:autoSpaceDE w:val="0"/>
              <w:spacing w:after="0" w:line="240" w:lineRule="auto"/>
              <w:jc w:val="center"/>
              <w:rPr>
                <w:rFonts w:ascii="Times New Roman" w:eastAsia="Times New Roman" w:hAnsi="Times New Roman"/>
                <w:sz w:val="20"/>
                <w:szCs w:val="20"/>
                <w:lang w:val="en-US" w:eastAsia="zh-CN"/>
              </w:rPr>
            </w:pPr>
            <w:proofErr w:type="spellStart"/>
            <w:r w:rsidRPr="00C96B96">
              <w:rPr>
                <w:rFonts w:ascii="Times New Roman" w:eastAsia="Times New Roman" w:hAnsi="Times New Roman"/>
                <w:sz w:val="20"/>
                <w:szCs w:val="20"/>
                <w:lang w:val="en-US" w:eastAsia="zh-CN"/>
              </w:rPr>
              <w:lastRenderedPageBreak/>
              <w:t>Compatibil</w:t>
            </w:r>
            <w:proofErr w:type="spellEnd"/>
          </w:p>
        </w:tc>
        <w:tc>
          <w:tcPr>
            <w:tcW w:w="2070" w:type="dxa"/>
          </w:tcPr>
          <w:p w14:paraId="26FB98CA" w14:textId="5FA39BA6" w:rsidR="00D16DF1" w:rsidRPr="00C96B96" w:rsidRDefault="00D16DF1"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Pct.</w:t>
            </w:r>
            <w:r w:rsidR="009C168D" w:rsidRPr="00C96B96">
              <w:rPr>
                <w:rFonts w:ascii="Times New Roman" w:eastAsia="Times New Roman" w:hAnsi="Times New Roman"/>
                <w:sz w:val="20"/>
                <w:szCs w:val="20"/>
                <w:lang w:val="ro-RO"/>
              </w:rPr>
              <w:t>38</w:t>
            </w:r>
            <w:r w:rsidRPr="00C96B96">
              <w:rPr>
                <w:rFonts w:ascii="Times New Roman" w:eastAsia="Times New Roman" w:hAnsi="Times New Roman"/>
                <w:sz w:val="20"/>
                <w:szCs w:val="20"/>
                <w:lang w:val="ro-RO"/>
              </w:rPr>
              <w:t xml:space="preserve">, </w:t>
            </w:r>
            <w:r w:rsidR="009C168D" w:rsidRPr="00C96B96">
              <w:rPr>
                <w:rFonts w:ascii="Times New Roman" w:eastAsia="Times New Roman" w:hAnsi="Times New Roman"/>
                <w:sz w:val="20"/>
                <w:szCs w:val="20"/>
                <w:lang w:val="ro-RO"/>
              </w:rPr>
              <w:t>39</w:t>
            </w:r>
            <w:r w:rsidRPr="00C96B96">
              <w:rPr>
                <w:rFonts w:ascii="Times New Roman" w:eastAsia="Times New Roman" w:hAnsi="Times New Roman"/>
                <w:sz w:val="20"/>
                <w:szCs w:val="20"/>
                <w:lang w:val="ro-RO"/>
              </w:rPr>
              <w:t xml:space="preserve"> și anexei nr. 6 care vor intra în vigoare la data aderării Republicii Moldova la UE.</w:t>
            </w:r>
          </w:p>
        </w:tc>
      </w:tr>
      <w:tr w:rsidR="00D16DF1" w:rsidRPr="00C96B96" w14:paraId="54FF84D9" w14:textId="77777777" w:rsidTr="00B901F1">
        <w:trPr>
          <w:trHeight w:val="520"/>
        </w:trPr>
        <w:tc>
          <w:tcPr>
            <w:tcW w:w="4135" w:type="dxa"/>
            <w:gridSpan w:val="2"/>
          </w:tcPr>
          <w:p w14:paraId="3296F266" w14:textId="77777777" w:rsidR="00D16DF1" w:rsidRPr="00C96B96" w:rsidRDefault="00D16DF1" w:rsidP="00D16DF1">
            <w:pPr>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(3) </w:t>
            </w:r>
            <w:proofErr w:type="spellStart"/>
            <w:r w:rsidRPr="00C96B96">
              <w:rPr>
                <w:rFonts w:ascii="Times New Roman" w:hAnsi="Times New Roman"/>
                <w:sz w:val="20"/>
                <w:szCs w:val="20"/>
                <w:lang w:val="en-US" w:eastAsia="ru-RU"/>
              </w:rPr>
              <w:t>Comisia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creează</w:t>
            </w:r>
            <w:proofErr w:type="spellEnd"/>
            <w:r w:rsidRPr="00C96B96">
              <w:rPr>
                <w:rFonts w:ascii="Times New Roman" w:hAnsi="Times New Roman"/>
                <w:sz w:val="20"/>
                <w:szCs w:val="20"/>
                <w:lang w:val="en-US" w:eastAsia="ru-RU"/>
              </w:rPr>
              <w:t xml:space="preserve"> o </w:t>
            </w:r>
            <w:proofErr w:type="spellStart"/>
            <w:r w:rsidRPr="00C96B96">
              <w:rPr>
                <w:rFonts w:ascii="Times New Roman" w:hAnsi="Times New Roman"/>
                <w:sz w:val="20"/>
                <w:szCs w:val="20"/>
                <w:lang w:val="en-US" w:eastAsia="ru-RU"/>
              </w:rPr>
              <w:t>bază</w:t>
            </w:r>
            <w:proofErr w:type="spellEnd"/>
            <w:r w:rsidRPr="00C96B96">
              <w:rPr>
                <w:rFonts w:ascii="Times New Roman" w:hAnsi="Times New Roman"/>
                <w:sz w:val="20"/>
                <w:szCs w:val="20"/>
                <w:lang w:val="en-US" w:eastAsia="ru-RU"/>
              </w:rPr>
              <w:t xml:space="preserve"> de date cu </w:t>
            </w:r>
            <w:proofErr w:type="spellStart"/>
            <w:r w:rsidRPr="00C96B96">
              <w:rPr>
                <w:rFonts w:ascii="Times New Roman" w:hAnsi="Times New Roman"/>
                <w:sz w:val="20"/>
                <w:szCs w:val="20"/>
                <w:lang w:val="en-US" w:eastAsia="ru-RU"/>
              </w:rPr>
              <w:t>informațiile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privind</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hărțile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acustice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strategice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facilita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elaborarea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raportului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prevăzute</w:t>
            </w:r>
            <w:proofErr w:type="spellEnd"/>
            <w:r w:rsidRPr="00C96B96">
              <w:rPr>
                <w:rFonts w:ascii="Times New Roman" w:hAnsi="Times New Roman"/>
                <w:sz w:val="20"/>
                <w:szCs w:val="20"/>
                <w:lang w:val="en-US" w:eastAsia="ru-RU"/>
              </w:rPr>
              <w:t xml:space="preserve"> la </w:t>
            </w:r>
            <w:proofErr w:type="spellStart"/>
            <w:r w:rsidRPr="00C96B96">
              <w:rPr>
                <w:rFonts w:ascii="Times New Roman" w:hAnsi="Times New Roman"/>
                <w:sz w:val="20"/>
                <w:szCs w:val="20"/>
                <w:lang w:val="en-US" w:eastAsia="ru-RU"/>
              </w:rPr>
              <w:t>articolul</w:t>
            </w:r>
            <w:proofErr w:type="spellEnd"/>
            <w:r w:rsidRPr="00C96B96">
              <w:rPr>
                <w:rFonts w:ascii="Times New Roman" w:hAnsi="Times New Roman"/>
                <w:sz w:val="20"/>
                <w:szCs w:val="20"/>
                <w:lang w:val="en-US" w:eastAsia="ru-RU"/>
              </w:rPr>
              <w:t xml:space="preserve"> 11, precum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altor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lucrări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tehnice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informative.</w:t>
            </w:r>
          </w:p>
          <w:p w14:paraId="34CAFA6A" w14:textId="77777777" w:rsidR="00D16DF1" w:rsidRPr="00C96B96" w:rsidRDefault="00D16DF1" w:rsidP="00D16DF1">
            <w:pPr>
              <w:jc w:val="center"/>
              <w:rPr>
                <w:rFonts w:ascii="Times New Roman" w:hAnsi="Times New Roman"/>
                <w:i/>
                <w:iCs/>
                <w:sz w:val="20"/>
                <w:szCs w:val="20"/>
                <w:lang w:val="en-US" w:eastAsia="ru-RU"/>
              </w:rPr>
            </w:pPr>
          </w:p>
        </w:tc>
        <w:tc>
          <w:tcPr>
            <w:tcW w:w="5310" w:type="dxa"/>
          </w:tcPr>
          <w:p w14:paraId="69F58BF2" w14:textId="63DDFCDB" w:rsidR="00D16DF1" w:rsidRPr="00C96B96" w:rsidRDefault="00D16DF1" w:rsidP="00D16DF1">
            <w:pPr>
              <w:spacing w:after="0" w:line="240" w:lineRule="auto"/>
              <w:rPr>
                <w:rFonts w:ascii="Times New Roman" w:hAnsi="Times New Roman"/>
                <w:bCs/>
                <w:sz w:val="20"/>
                <w:szCs w:val="20"/>
                <w:lang w:val="ro-RO"/>
              </w:rPr>
            </w:pPr>
            <w:r w:rsidRPr="00C96B96">
              <w:rPr>
                <w:rFonts w:ascii="Times New Roman" w:hAnsi="Times New Roman"/>
                <w:bCs/>
                <w:sz w:val="20"/>
                <w:szCs w:val="20"/>
                <w:lang w:val="ro-RO"/>
              </w:rPr>
              <w:t>-</w:t>
            </w:r>
          </w:p>
        </w:tc>
        <w:tc>
          <w:tcPr>
            <w:tcW w:w="3780" w:type="dxa"/>
          </w:tcPr>
          <w:p w14:paraId="0C06C225" w14:textId="39936524" w:rsidR="00D16DF1" w:rsidRPr="00C96B96" w:rsidRDefault="00D16DF1" w:rsidP="0007518C">
            <w:pPr>
              <w:autoSpaceDE w:val="0"/>
              <w:spacing w:after="0" w:line="240" w:lineRule="auto"/>
              <w:jc w:val="center"/>
              <w:rPr>
                <w:rFonts w:ascii="Times New Roman" w:eastAsia="Times New Roman" w:hAnsi="Times New Roman"/>
                <w:sz w:val="20"/>
                <w:szCs w:val="20"/>
                <w:lang w:val="en-US" w:eastAsia="zh-CN"/>
              </w:rPr>
            </w:pPr>
            <w:r w:rsidRPr="00C96B96">
              <w:rPr>
                <w:rFonts w:ascii="Times New Roman" w:eastAsia="Times New Roman" w:hAnsi="Times New Roman"/>
                <w:sz w:val="20"/>
                <w:szCs w:val="20"/>
                <w:lang w:val="ro-RO"/>
              </w:rPr>
              <w:t>Prevederi UE neaplicabile</w:t>
            </w:r>
          </w:p>
        </w:tc>
        <w:tc>
          <w:tcPr>
            <w:tcW w:w="2070" w:type="dxa"/>
          </w:tcPr>
          <w:p w14:paraId="7A52C940" w14:textId="63BC3530" w:rsidR="00D16DF1" w:rsidRPr="00C96B96" w:rsidRDefault="00D16DF1"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Norme ce vizează Comisia UE</w:t>
            </w:r>
          </w:p>
        </w:tc>
      </w:tr>
      <w:tr w:rsidR="00D16DF1" w:rsidRPr="00C96B96" w14:paraId="385CDF6F" w14:textId="77777777" w:rsidTr="00B901F1">
        <w:trPr>
          <w:trHeight w:val="520"/>
        </w:trPr>
        <w:tc>
          <w:tcPr>
            <w:tcW w:w="4135" w:type="dxa"/>
            <w:gridSpan w:val="2"/>
          </w:tcPr>
          <w:p w14:paraId="79E8A8DD" w14:textId="0269623A" w:rsidR="00D16DF1" w:rsidRPr="00C96B96" w:rsidRDefault="00D16DF1" w:rsidP="000860CC">
            <w:pPr>
              <w:jc w:val="both"/>
              <w:rPr>
                <w:rFonts w:ascii="Times New Roman" w:hAnsi="Times New Roman"/>
                <w:i/>
                <w:iCs/>
                <w:sz w:val="20"/>
                <w:szCs w:val="20"/>
                <w:lang w:val="en-US" w:eastAsia="ru-RU"/>
              </w:rPr>
            </w:pPr>
            <w:r w:rsidRPr="00C96B96">
              <w:rPr>
                <w:rFonts w:ascii="Times New Roman" w:hAnsi="Times New Roman"/>
                <w:sz w:val="20"/>
                <w:szCs w:val="20"/>
                <w:lang w:val="en-US" w:eastAsia="ru-RU"/>
              </w:rPr>
              <w:t xml:space="preserve">(4) Din </w:t>
            </w:r>
            <w:proofErr w:type="spellStart"/>
            <w:r w:rsidRPr="00C96B96">
              <w:rPr>
                <w:rFonts w:ascii="Times New Roman" w:hAnsi="Times New Roman"/>
                <w:sz w:val="20"/>
                <w:szCs w:val="20"/>
                <w:lang w:val="en-US" w:eastAsia="ru-RU"/>
              </w:rPr>
              <w:t>cinci</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cinci</w:t>
            </w:r>
            <w:proofErr w:type="spellEnd"/>
            <w:r w:rsidRPr="00C96B96">
              <w:rPr>
                <w:rFonts w:ascii="Times New Roman" w:hAnsi="Times New Roman"/>
                <w:sz w:val="20"/>
                <w:szCs w:val="20"/>
                <w:lang w:val="en-US" w:eastAsia="ru-RU"/>
              </w:rPr>
              <w:t xml:space="preserve"> ani, </w:t>
            </w:r>
            <w:proofErr w:type="spellStart"/>
            <w:r w:rsidRPr="00C96B96">
              <w:rPr>
                <w:rFonts w:ascii="Times New Roman" w:hAnsi="Times New Roman"/>
                <w:sz w:val="20"/>
                <w:szCs w:val="20"/>
                <w:lang w:val="en-US" w:eastAsia="ru-RU"/>
              </w:rPr>
              <w:t>Comisia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publică</w:t>
            </w:r>
            <w:proofErr w:type="spellEnd"/>
            <w:r w:rsidRPr="00C96B96">
              <w:rPr>
                <w:rFonts w:ascii="Times New Roman" w:hAnsi="Times New Roman"/>
                <w:sz w:val="20"/>
                <w:szCs w:val="20"/>
                <w:lang w:val="en-US" w:eastAsia="ru-RU"/>
              </w:rPr>
              <w:t xml:space="preserve"> un </w:t>
            </w:r>
            <w:proofErr w:type="spellStart"/>
            <w:r w:rsidRPr="00C96B96">
              <w:rPr>
                <w:rFonts w:ascii="Times New Roman" w:hAnsi="Times New Roman"/>
                <w:sz w:val="20"/>
                <w:szCs w:val="20"/>
                <w:lang w:val="en-US" w:eastAsia="ru-RU"/>
              </w:rPr>
              <w:t>raport</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sinteză</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datelor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obținute</w:t>
            </w:r>
            <w:proofErr w:type="spellEnd"/>
            <w:r w:rsidRPr="00C96B96">
              <w:rPr>
                <w:rFonts w:ascii="Times New Roman" w:hAnsi="Times New Roman"/>
                <w:sz w:val="20"/>
                <w:szCs w:val="20"/>
                <w:lang w:val="en-US" w:eastAsia="ru-RU"/>
              </w:rPr>
              <w:t xml:space="preserve"> din </w:t>
            </w:r>
            <w:proofErr w:type="spellStart"/>
            <w:r w:rsidRPr="00C96B96">
              <w:rPr>
                <w:rFonts w:ascii="Times New Roman" w:hAnsi="Times New Roman"/>
                <w:sz w:val="20"/>
                <w:szCs w:val="20"/>
                <w:lang w:val="en-US" w:eastAsia="ru-RU"/>
              </w:rPr>
              <w:t>hărțile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acustice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strategice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din </w:t>
            </w:r>
            <w:proofErr w:type="spellStart"/>
            <w:r w:rsidRPr="00C96B96">
              <w:rPr>
                <w:rFonts w:ascii="Times New Roman" w:hAnsi="Times New Roman"/>
                <w:sz w:val="20"/>
                <w:szCs w:val="20"/>
                <w:lang w:val="en-US" w:eastAsia="ru-RU"/>
              </w:rPr>
              <w:t>planurile</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acțiune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Primul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raport</w:t>
            </w:r>
            <w:proofErr w:type="spellEnd"/>
            <w:r w:rsidRPr="00C96B96">
              <w:rPr>
                <w:rFonts w:ascii="Times New Roman" w:hAnsi="Times New Roman"/>
                <w:sz w:val="20"/>
                <w:szCs w:val="20"/>
                <w:lang w:val="en-US" w:eastAsia="ru-RU"/>
              </w:rPr>
              <w:t xml:space="preserve"> se </w:t>
            </w:r>
            <w:proofErr w:type="spellStart"/>
            <w:r w:rsidRPr="00C96B96">
              <w:rPr>
                <w:rFonts w:ascii="Times New Roman" w:hAnsi="Times New Roman"/>
                <w:sz w:val="20"/>
                <w:szCs w:val="20"/>
                <w:lang w:val="en-US" w:eastAsia="ru-RU"/>
              </w:rPr>
              <w:t>înaintează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până</w:t>
            </w:r>
            <w:proofErr w:type="spellEnd"/>
            <w:r w:rsidRPr="00C96B96">
              <w:rPr>
                <w:rFonts w:ascii="Times New Roman" w:hAnsi="Times New Roman"/>
                <w:sz w:val="20"/>
                <w:szCs w:val="20"/>
                <w:lang w:val="en-US" w:eastAsia="ru-RU"/>
              </w:rPr>
              <w:t xml:space="preserve"> la 18 </w:t>
            </w:r>
            <w:proofErr w:type="spellStart"/>
            <w:r w:rsidRPr="00C96B96">
              <w:rPr>
                <w:rFonts w:ascii="Times New Roman" w:hAnsi="Times New Roman"/>
                <w:sz w:val="20"/>
                <w:szCs w:val="20"/>
                <w:lang w:val="en-US" w:eastAsia="ru-RU"/>
              </w:rPr>
              <w:t>iulie</w:t>
            </w:r>
            <w:proofErr w:type="spellEnd"/>
            <w:r w:rsidRPr="00C96B96">
              <w:rPr>
                <w:rFonts w:ascii="Times New Roman" w:hAnsi="Times New Roman"/>
                <w:sz w:val="20"/>
                <w:szCs w:val="20"/>
                <w:lang w:val="en-US" w:eastAsia="ru-RU"/>
              </w:rPr>
              <w:t xml:space="preserve"> 2009.</w:t>
            </w:r>
          </w:p>
        </w:tc>
        <w:tc>
          <w:tcPr>
            <w:tcW w:w="5310" w:type="dxa"/>
          </w:tcPr>
          <w:p w14:paraId="6DA31EEB" w14:textId="26099D75" w:rsidR="00D16DF1" w:rsidRPr="00C96B96" w:rsidRDefault="00D16DF1" w:rsidP="00D16DF1">
            <w:pPr>
              <w:spacing w:after="0" w:line="240" w:lineRule="auto"/>
              <w:rPr>
                <w:rFonts w:ascii="Times New Roman" w:hAnsi="Times New Roman"/>
                <w:bCs/>
                <w:sz w:val="20"/>
                <w:szCs w:val="20"/>
                <w:lang w:val="ro-RO"/>
              </w:rPr>
            </w:pPr>
            <w:r w:rsidRPr="00C96B96">
              <w:rPr>
                <w:rFonts w:ascii="Times New Roman" w:hAnsi="Times New Roman"/>
                <w:bCs/>
                <w:sz w:val="20"/>
                <w:szCs w:val="20"/>
                <w:lang w:val="ro-RO"/>
              </w:rPr>
              <w:t>-</w:t>
            </w:r>
          </w:p>
        </w:tc>
        <w:tc>
          <w:tcPr>
            <w:tcW w:w="3780" w:type="dxa"/>
          </w:tcPr>
          <w:p w14:paraId="25E60825" w14:textId="26DD8CEF" w:rsidR="00D16DF1" w:rsidRPr="00C96B96" w:rsidRDefault="00D16DF1" w:rsidP="0007518C">
            <w:pPr>
              <w:autoSpaceDE w:val="0"/>
              <w:spacing w:after="0" w:line="240" w:lineRule="auto"/>
              <w:jc w:val="center"/>
              <w:rPr>
                <w:rFonts w:ascii="Times New Roman" w:eastAsia="Times New Roman" w:hAnsi="Times New Roman"/>
                <w:sz w:val="20"/>
                <w:szCs w:val="20"/>
                <w:lang w:val="en-US" w:eastAsia="zh-CN"/>
              </w:rPr>
            </w:pPr>
            <w:r w:rsidRPr="00C96B96">
              <w:rPr>
                <w:rFonts w:ascii="Times New Roman" w:eastAsia="Times New Roman" w:hAnsi="Times New Roman"/>
                <w:sz w:val="20"/>
                <w:szCs w:val="20"/>
                <w:lang w:val="ro-RO"/>
              </w:rPr>
              <w:t>Prevederi UE neaplicabile</w:t>
            </w:r>
          </w:p>
        </w:tc>
        <w:tc>
          <w:tcPr>
            <w:tcW w:w="2070" w:type="dxa"/>
          </w:tcPr>
          <w:p w14:paraId="04D34724" w14:textId="60383A5D" w:rsidR="00D16DF1" w:rsidRPr="00C96B96" w:rsidRDefault="00D16DF1"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Norme ce vizează Comisia UE</w:t>
            </w:r>
          </w:p>
        </w:tc>
      </w:tr>
      <w:tr w:rsidR="00D16DF1" w:rsidRPr="00C96B96" w14:paraId="4E86F56A" w14:textId="65E37A1C" w:rsidTr="00B901F1">
        <w:trPr>
          <w:trHeight w:val="520"/>
        </w:trPr>
        <w:tc>
          <w:tcPr>
            <w:tcW w:w="4135" w:type="dxa"/>
            <w:gridSpan w:val="2"/>
          </w:tcPr>
          <w:p w14:paraId="730A5DE3" w14:textId="77777777" w:rsidR="00D16DF1" w:rsidRPr="00C96B96" w:rsidRDefault="00D16DF1" w:rsidP="00D16DF1">
            <w:pPr>
              <w:spacing w:after="0" w:line="240" w:lineRule="auto"/>
              <w:jc w:val="center"/>
              <w:rPr>
                <w:rFonts w:ascii="Times New Roman" w:hAnsi="Times New Roman"/>
                <w:i/>
                <w:iCs/>
                <w:sz w:val="20"/>
                <w:szCs w:val="20"/>
                <w:lang w:val="en-US" w:eastAsia="ru-RU"/>
              </w:rPr>
            </w:pPr>
            <w:proofErr w:type="spellStart"/>
            <w:r w:rsidRPr="00C96B96">
              <w:rPr>
                <w:rFonts w:ascii="Times New Roman" w:hAnsi="Times New Roman"/>
                <w:i/>
                <w:iCs/>
                <w:sz w:val="20"/>
                <w:szCs w:val="20"/>
                <w:lang w:val="en-US" w:eastAsia="ru-RU"/>
              </w:rPr>
              <w:t>Articolul</w:t>
            </w:r>
            <w:proofErr w:type="spellEnd"/>
            <w:r w:rsidRPr="00C96B96">
              <w:rPr>
                <w:rFonts w:ascii="Times New Roman" w:hAnsi="Times New Roman"/>
                <w:i/>
                <w:iCs/>
                <w:sz w:val="20"/>
                <w:szCs w:val="20"/>
                <w:lang w:val="en-US" w:eastAsia="ru-RU"/>
              </w:rPr>
              <w:t xml:space="preserve"> 11</w:t>
            </w:r>
          </w:p>
          <w:p w14:paraId="4D3F53C3" w14:textId="77777777" w:rsidR="00D16DF1" w:rsidRPr="00C96B96" w:rsidRDefault="00D16DF1" w:rsidP="00D16DF1">
            <w:pPr>
              <w:spacing w:line="240" w:lineRule="auto"/>
              <w:jc w:val="center"/>
              <w:rPr>
                <w:rFonts w:ascii="Times New Roman" w:hAnsi="Times New Roman"/>
                <w:b/>
                <w:bCs/>
                <w:sz w:val="20"/>
                <w:szCs w:val="20"/>
                <w:lang w:val="en-US" w:eastAsia="ru-RU"/>
              </w:rPr>
            </w:pPr>
          </w:p>
          <w:p w14:paraId="4EE1B602" w14:textId="41E36FA8" w:rsidR="00D16DF1" w:rsidRPr="00C96B96" w:rsidRDefault="00D16DF1" w:rsidP="00D16DF1">
            <w:pPr>
              <w:spacing w:line="240" w:lineRule="auto"/>
              <w:jc w:val="center"/>
              <w:rPr>
                <w:rFonts w:ascii="Times New Roman" w:hAnsi="Times New Roman"/>
                <w:b/>
                <w:bCs/>
                <w:sz w:val="20"/>
                <w:szCs w:val="20"/>
                <w:lang w:val="en-US" w:eastAsia="ru-RU"/>
              </w:rPr>
            </w:pPr>
            <w:proofErr w:type="spellStart"/>
            <w:r w:rsidRPr="00C96B96">
              <w:rPr>
                <w:rFonts w:ascii="Times New Roman" w:hAnsi="Times New Roman"/>
                <w:b/>
                <w:bCs/>
                <w:sz w:val="20"/>
                <w:szCs w:val="20"/>
                <w:lang w:val="en-US" w:eastAsia="ru-RU"/>
              </w:rPr>
              <w:t>Revizuirea</w:t>
            </w:r>
            <w:proofErr w:type="spellEnd"/>
            <w:r w:rsidRPr="00C96B96">
              <w:rPr>
                <w:rFonts w:ascii="Times New Roman" w:hAnsi="Times New Roman"/>
                <w:b/>
                <w:bCs/>
                <w:sz w:val="20"/>
                <w:szCs w:val="20"/>
                <w:lang w:val="en-US" w:eastAsia="ru-RU"/>
              </w:rPr>
              <w:t xml:space="preserve"> </w:t>
            </w:r>
            <w:proofErr w:type="spellStart"/>
            <w:r w:rsidRPr="00C96B96">
              <w:rPr>
                <w:rFonts w:ascii="Times New Roman" w:hAnsi="Times New Roman"/>
                <w:b/>
                <w:bCs/>
                <w:sz w:val="20"/>
                <w:szCs w:val="20"/>
                <w:lang w:val="en-US" w:eastAsia="ru-RU"/>
              </w:rPr>
              <w:t>și</w:t>
            </w:r>
            <w:proofErr w:type="spellEnd"/>
            <w:r w:rsidRPr="00C96B96">
              <w:rPr>
                <w:rFonts w:ascii="Times New Roman" w:hAnsi="Times New Roman"/>
                <w:b/>
                <w:bCs/>
                <w:sz w:val="20"/>
                <w:szCs w:val="20"/>
                <w:lang w:val="en-US" w:eastAsia="ru-RU"/>
              </w:rPr>
              <w:t xml:space="preserve"> </w:t>
            </w:r>
            <w:proofErr w:type="spellStart"/>
            <w:r w:rsidRPr="00C96B96">
              <w:rPr>
                <w:rFonts w:ascii="Times New Roman" w:hAnsi="Times New Roman"/>
                <w:b/>
                <w:bCs/>
                <w:sz w:val="20"/>
                <w:szCs w:val="20"/>
                <w:lang w:val="en-US" w:eastAsia="ru-RU"/>
              </w:rPr>
              <w:t>raportarea</w:t>
            </w:r>
            <w:proofErr w:type="spellEnd"/>
          </w:p>
          <w:p w14:paraId="02A6E76A" w14:textId="05333385" w:rsidR="00D16DF1" w:rsidRPr="00C96B96" w:rsidRDefault="00D16DF1" w:rsidP="00D16DF1">
            <w:pPr>
              <w:spacing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(1) </w:t>
            </w:r>
            <w:proofErr w:type="spellStart"/>
            <w:r w:rsidRPr="00C96B96">
              <w:rPr>
                <w:rFonts w:ascii="Times New Roman" w:hAnsi="Times New Roman"/>
                <w:sz w:val="20"/>
                <w:szCs w:val="20"/>
                <w:lang w:val="en-US" w:eastAsia="ru-RU"/>
              </w:rPr>
              <w:t>Până</w:t>
            </w:r>
            <w:proofErr w:type="spellEnd"/>
            <w:r w:rsidRPr="00C96B96">
              <w:rPr>
                <w:rFonts w:ascii="Times New Roman" w:hAnsi="Times New Roman"/>
                <w:sz w:val="20"/>
                <w:szCs w:val="20"/>
                <w:lang w:val="en-US" w:eastAsia="ru-RU"/>
              </w:rPr>
              <w:t xml:space="preserve"> la 18 </w:t>
            </w:r>
            <w:proofErr w:type="spellStart"/>
            <w:r w:rsidRPr="00C96B96">
              <w:rPr>
                <w:rFonts w:ascii="Times New Roman" w:hAnsi="Times New Roman"/>
                <w:sz w:val="20"/>
                <w:szCs w:val="20"/>
                <w:lang w:val="en-US" w:eastAsia="ru-RU"/>
              </w:rPr>
              <w:t>iulie</w:t>
            </w:r>
            <w:proofErr w:type="spellEnd"/>
            <w:r w:rsidRPr="00C96B96">
              <w:rPr>
                <w:rFonts w:ascii="Times New Roman" w:hAnsi="Times New Roman"/>
                <w:sz w:val="20"/>
                <w:szCs w:val="20"/>
                <w:lang w:val="en-US" w:eastAsia="ru-RU"/>
              </w:rPr>
              <w:t xml:space="preserve"> 2009, </w:t>
            </w:r>
            <w:proofErr w:type="spellStart"/>
            <w:r w:rsidRPr="00C96B96">
              <w:rPr>
                <w:rFonts w:ascii="Times New Roman" w:hAnsi="Times New Roman"/>
                <w:sz w:val="20"/>
                <w:szCs w:val="20"/>
                <w:lang w:val="en-US" w:eastAsia="ru-RU"/>
              </w:rPr>
              <w:t>Comisia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înaintează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Parlamentului</w:t>
            </w:r>
            <w:proofErr w:type="spellEnd"/>
            <w:r w:rsidRPr="00C96B96">
              <w:rPr>
                <w:rFonts w:ascii="Times New Roman" w:hAnsi="Times New Roman"/>
                <w:sz w:val="20"/>
                <w:szCs w:val="20"/>
                <w:lang w:val="en-US" w:eastAsia="ru-RU"/>
              </w:rPr>
              <w:t xml:space="preserve"> European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Consiliului</w:t>
            </w:r>
            <w:proofErr w:type="spellEnd"/>
            <w:r w:rsidRPr="00C96B96">
              <w:rPr>
                <w:rFonts w:ascii="Times New Roman" w:hAnsi="Times New Roman"/>
                <w:sz w:val="20"/>
                <w:szCs w:val="20"/>
                <w:lang w:val="en-US" w:eastAsia="ru-RU"/>
              </w:rPr>
              <w:t xml:space="preserve"> un </w:t>
            </w:r>
            <w:proofErr w:type="spellStart"/>
            <w:r w:rsidRPr="00C96B96">
              <w:rPr>
                <w:rFonts w:ascii="Times New Roman" w:hAnsi="Times New Roman"/>
                <w:sz w:val="20"/>
                <w:szCs w:val="20"/>
                <w:lang w:val="en-US" w:eastAsia="ru-RU"/>
              </w:rPr>
              <w:t>raport</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privind</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punerea</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aplicare</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prezentei</w:t>
            </w:r>
            <w:proofErr w:type="spellEnd"/>
            <w:r w:rsidRPr="00C96B96">
              <w:rPr>
                <w:rFonts w:ascii="Times New Roman" w:hAnsi="Times New Roman"/>
                <w:sz w:val="20"/>
                <w:szCs w:val="20"/>
                <w:lang w:val="en-US" w:eastAsia="ru-RU"/>
              </w:rPr>
              <w:t xml:space="preserve"> directive.</w:t>
            </w:r>
          </w:p>
          <w:p w14:paraId="246071C0" w14:textId="1D0A0837" w:rsidR="00D16DF1" w:rsidRPr="00C96B96" w:rsidRDefault="00D16DF1" w:rsidP="00D16DF1">
            <w:pPr>
              <w:spacing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(2) În </w:t>
            </w:r>
            <w:proofErr w:type="spellStart"/>
            <w:r w:rsidRPr="00C96B96">
              <w:rPr>
                <w:rFonts w:ascii="Times New Roman" w:hAnsi="Times New Roman"/>
                <w:sz w:val="20"/>
                <w:szCs w:val="20"/>
                <w:lang w:val="en-US" w:eastAsia="ru-RU"/>
              </w:rPr>
              <w:t>raport</w:t>
            </w:r>
            <w:proofErr w:type="spellEnd"/>
            <w:r w:rsidRPr="00C96B96">
              <w:rPr>
                <w:rFonts w:ascii="Times New Roman" w:hAnsi="Times New Roman"/>
                <w:sz w:val="20"/>
                <w:szCs w:val="20"/>
                <w:lang w:val="en-US" w:eastAsia="ru-RU"/>
              </w:rPr>
              <w:t xml:space="preserve"> se </w:t>
            </w:r>
            <w:proofErr w:type="spellStart"/>
            <w:r w:rsidRPr="00C96B96">
              <w:rPr>
                <w:rFonts w:ascii="Times New Roman" w:hAnsi="Times New Roman"/>
                <w:sz w:val="20"/>
                <w:szCs w:val="20"/>
                <w:lang w:val="en-US" w:eastAsia="ru-RU"/>
              </w:rPr>
              <w:t>evaluează</w:t>
            </w:r>
            <w:proofErr w:type="spellEnd"/>
            <w:r w:rsidRPr="00C96B96">
              <w:rPr>
                <w:rFonts w:ascii="Times New Roman" w:hAnsi="Times New Roman"/>
                <w:sz w:val="20"/>
                <w:szCs w:val="20"/>
                <w:lang w:val="en-US" w:eastAsia="ru-RU"/>
              </w:rPr>
              <w:t xml:space="preserve"> în special </w:t>
            </w:r>
            <w:proofErr w:type="spellStart"/>
            <w:r w:rsidRPr="00C96B96">
              <w:rPr>
                <w:rFonts w:ascii="Times New Roman" w:hAnsi="Times New Roman"/>
                <w:sz w:val="20"/>
                <w:szCs w:val="20"/>
                <w:lang w:val="en-US" w:eastAsia="ru-RU"/>
              </w:rPr>
              <w:t>nevoia</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acțiuni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comunitare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viitoare</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ceea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privește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zgomotul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ambiental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după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caz</w:t>
            </w:r>
            <w:proofErr w:type="spellEnd"/>
            <w:r w:rsidRPr="00C96B96">
              <w:rPr>
                <w:rFonts w:ascii="Times New Roman" w:hAnsi="Times New Roman"/>
                <w:sz w:val="20"/>
                <w:szCs w:val="20"/>
                <w:lang w:val="en-US" w:eastAsia="ru-RU"/>
              </w:rPr>
              <w:t xml:space="preserve">, se </w:t>
            </w:r>
            <w:proofErr w:type="spellStart"/>
            <w:r w:rsidRPr="00C96B96">
              <w:rPr>
                <w:rFonts w:ascii="Times New Roman" w:hAnsi="Times New Roman"/>
                <w:sz w:val="20"/>
                <w:szCs w:val="20"/>
                <w:lang w:val="en-US" w:eastAsia="ru-RU"/>
              </w:rPr>
              <w:t>propun</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strategii</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punere</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aplicare</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anumitor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aspecte</w:t>
            </w:r>
            <w:proofErr w:type="spellEnd"/>
            <w:r w:rsidRPr="00C96B96">
              <w:rPr>
                <w:rFonts w:ascii="Times New Roman" w:hAnsi="Times New Roman"/>
                <w:sz w:val="20"/>
                <w:szCs w:val="20"/>
                <w:lang w:val="en-US" w:eastAsia="ru-RU"/>
              </w:rPr>
              <w:t xml:space="preserve">, cum </w:t>
            </w:r>
            <w:proofErr w:type="spellStart"/>
            <w:r w:rsidRPr="00C96B96">
              <w:rPr>
                <w:rFonts w:ascii="Times New Roman" w:hAnsi="Times New Roman"/>
                <w:sz w:val="20"/>
                <w:szCs w:val="20"/>
                <w:lang w:val="en-US" w:eastAsia="ru-RU"/>
              </w:rPr>
              <w:t>ar</w:t>
            </w:r>
            <w:proofErr w:type="spellEnd"/>
            <w:r w:rsidRPr="00C96B96">
              <w:rPr>
                <w:rFonts w:ascii="Times New Roman" w:hAnsi="Times New Roman"/>
                <w:sz w:val="20"/>
                <w:szCs w:val="20"/>
                <w:lang w:val="en-US" w:eastAsia="ru-RU"/>
              </w:rPr>
              <w:t xml:space="preserve"> fi:</w:t>
            </w:r>
          </w:p>
          <w:p w14:paraId="479D8E67" w14:textId="1FB3D5CA" w:rsidR="00D16DF1" w:rsidRPr="00C96B96" w:rsidRDefault="00D16DF1" w:rsidP="00D16DF1">
            <w:pPr>
              <w:spacing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(a) </w:t>
            </w:r>
            <w:proofErr w:type="spellStart"/>
            <w:r w:rsidRPr="00C96B96">
              <w:rPr>
                <w:rFonts w:ascii="Times New Roman" w:hAnsi="Times New Roman"/>
                <w:sz w:val="20"/>
                <w:szCs w:val="20"/>
                <w:lang w:val="en-US" w:eastAsia="ru-RU"/>
              </w:rPr>
              <w:t>obiective</w:t>
            </w:r>
            <w:proofErr w:type="spellEnd"/>
            <w:r w:rsidRPr="00C96B96">
              <w:rPr>
                <w:rFonts w:ascii="Times New Roman" w:hAnsi="Times New Roman"/>
                <w:sz w:val="20"/>
                <w:szCs w:val="20"/>
                <w:lang w:val="en-US" w:eastAsia="ru-RU"/>
              </w:rPr>
              <w:t xml:space="preserve"> pe termen lung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pe termen </w:t>
            </w:r>
            <w:proofErr w:type="spellStart"/>
            <w:r w:rsidRPr="00C96B96">
              <w:rPr>
                <w:rFonts w:ascii="Times New Roman" w:hAnsi="Times New Roman"/>
                <w:sz w:val="20"/>
                <w:szCs w:val="20"/>
                <w:lang w:val="en-US" w:eastAsia="ru-RU"/>
              </w:rPr>
              <w:t>mediu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reducerea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numărului</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persoane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afectate</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efectele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dăunătoare</w:t>
            </w:r>
            <w:proofErr w:type="spellEnd"/>
            <w:r w:rsidRPr="00C96B96">
              <w:rPr>
                <w:rFonts w:ascii="Times New Roman" w:hAnsi="Times New Roman"/>
                <w:sz w:val="20"/>
                <w:szCs w:val="20"/>
                <w:lang w:val="en-US" w:eastAsia="ru-RU"/>
              </w:rPr>
              <w:t xml:space="preserve"> ale </w:t>
            </w:r>
            <w:proofErr w:type="spellStart"/>
            <w:r w:rsidRPr="00C96B96">
              <w:rPr>
                <w:rFonts w:ascii="Times New Roman" w:hAnsi="Times New Roman"/>
                <w:sz w:val="20"/>
                <w:szCs w:val="20"/>
                <w:lang w:val="en-US" w:eastAsia="ru-RU"/>
              </w:rPr>
              <w:t>zgomotului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ambiental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luând</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considerare</w:t>
            </w:r>
            <w:proofErr w:type="spellEnd"/>
            <w:r w:rsidRPr="00C96B96">
              <w:rPr>
                <w:rFonts w:ascii="Times New Roman" w:hAnsi="Times New Roman"/>
                <w:sz w:val="20"/>
                <w:szCs w:val="20"/>
                <w:lang w:val="en-US" w:eastAsia="ru-RU"/>
              </w:rPr>
              <w:t xml:space="preserve">, în special, </w:t>
            </w:r>
            <w:proofErr w:type="spellStart"/>
            <w:r w:rsidRPr="00C96B96">
              <w:rPr>
                <w:rFonts w:ascii="Times New Roman" w:hAnsi="Times New Roman"/>
                <w:sz w:val="20"/>
                <w:szCs w:val="20"/>
                <w:lang w:val="en-US" w:eastAsia="ru-RU"/>
              </w:rPr>
              <w:t>diferențele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dintre</w:t>
            </w:r>
            <w:proofErr w:type="spellEnd"/>
            <w:r w:rsidRPr="00C96B96">
              <w:rPr>
                <w:rFonts w:ascii="Times New Roman" w:hAnsi="Times New Roman"/>
                <w:sz w:val="20"/>
                <w:szCs w:val="20"/>
                <w:lang w:val="en-US" w:eastAsia="ru-RU"/>
              </w:rPr>
              <w:t xml:space="preserve"> climate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culturi</w:t>
            </w:r>
            <w:proofErr w:type="spellEnd"/>
            <w:r w:rsidRPr="00C96B96">
              <w:rPr>
                <w:rFonts w:ascii="Times New Roman" w:hAnsi="Times New Roman"/>
                <w:sz w:val="20"/>
                <w:szCs w:val="20"/>
                <w:lang w:val="en-US" w:eastAsia="ru-RU"/>
              </w:rPr>
              <w:t>;</w:t>
            </w:r>
          </w:p>
          <w:p w14:paraId="41AFB2B5" w14:textId="385792DE" w:rsidR="00D16DF1" w:rsidRPr="00C96B96" w:rsidRDefault="00D16DF1" w:rsidP="00D16DF1">
            <w:pPr>
              <w:spacing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(b) </w:t>
            </w:r>
            <w:proofErr w:type="spellStart"/>
            <w:r w:rsidRPr="00C96B96">
              <w:rPr>
                <w:rFonts w:ascii="Times New Roman" w:hAnsi="Times New Roman"/>
                <w:sz w:val="20"/>
                <w:szCs w:val="20"/>
                <w:lang w:val="en-US" w:eastAsia="ru-RU"/>
              </w:rPr>
              <w:t>măsuri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suplimentare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reducerea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zgomotului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ambiental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emis</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surse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specifice</w:t>
            </w:r>
            <w:proofErr w:type="spellEnd"/>
            <w:r w:rsidRPr="00C96B96">
              <w:rPr>
                <w:rFonts w:ascii="Times New Roman" w:hAnsi="Times New Roman"/>
                <w:sz w:val="20"/>
                <w:szCs w:val="20"/>
                <w:lang w:val="en-US" w:eastAsia="ru-RU"/>
              </w:rPr>
              <w:t xml:space="preserve">, în special de </w:t>
            </w:r>
            <w:proofErr w:type="spellStart"/>
            <w:r w:rsidRPr="00C96B96">
              <w:rPr>
                <w:rFonts w:ascii="Times New Roman" w:hAnsi="Times New Roman"/>
                <w:sz w:val="20"/>
                <w:szCs w:val="20"/>
                <w:lang w:val="en-US" w:eastAsia="ru-RU"/>
              </w:rPr>
              <w:t>echipamentele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utilizate</w:t>
            </w:r>
            <w:proofErr w:type="spellEnd"/>
            <w:r w:rsidRPr="00C96B96">
              <w:rPr>
                <w:rFonts w:ascii="Times New Roman" w:hAnsi="Times New Roman"/>
                <w:sz w:val="20"/>
                <w:szCs w:val="20"/>
                <w:lang w:val="en-US" w:eastAsia="ru-RU"/>
              </w:rPr>
              <w:t xml:space="preserve"> în exterior, de </w:t>
            </w:r>
            <w:proofErr w:type="spellStart"/>
            <w:r w:rsidRPr="00C96B96">
              <w:rPr>
                <w:rFonts w:ascii="Times New Roman" w:hAnsi="Times New Roman"/>
                <w:sz w:val="20"/>
                <w:szCs w:val="20"/>
                <w:lang w:val="en-US" w:eastAsia="ru-RU"/>
              </w:rPr>
              <w:lastRenderedPageBreak/>
              <w:t>mijloacele</w:t>
            </w:r>
            <w:proofErr w:type="spellEnd"/>
            <w:r w:rsidRPr="00C96B96">
              <w:rPr>
                <w:rFonts w:ascii="Times New Roman" w:hAnsi="Times New Roman"/>
                <w:sz w:val="20"/>
                <w:szCs w:val="20"/>
                <w:lang w:val="en-US" w:eastAsia="ru-RU"/>
              </w:rPr>
              <w:t xml:space="preserve"> și </w:t>
            </w:r>
            <w:proofErr w:type="spellStart"/>
            <w:r w:rsidRPr="00C96B96">
              <w:rPr>
                <w:rFonts w:ascii="Times New Roman" w:hAnsi="Times New Roman"/>
                <w:sz w:val="20"/>
                <w:szCs w:val="20"/>
                <w:lang w:val="en-US" w:eastAsia="ru-RU"/>
              </w:rPr>
              <w:t>infrastructurile</w:t>
            </w:r>
            <w:proofErr w:type="spellEnd"/>
            <w:r w:rsidRPr="00C96B96">
              <w:rPr>
                <w:rFonts w:ascii="Times New Roman" w:hAnsi="Times New Roman"/>
                <w:sz w:val="20"/>
                <w:szCs w:val="20"/>
                <w:lang w:val="en-US" w:eastAsia="ru-RU"/>
              </w:rPr>
              <w:t xml:space="preserve"> de transport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anumite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categorii</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activități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industriale</w:t>
            </w:r>
            <w:proofErr w:type="spellEnd"/>
            <w:r w:rsidRPr="00C96B96">
              <w:rPr>
                <w:rFonts w:ascii="Times New Roman" w:hAnsi="Times New Roman"/>
                <w:sz w:val="20"/>
                <w:szCs w:val="20"/>
                <w:lang w:val="en-US" w:eastAsia="ru-RU"/>
              </w:rPr>
              <w:t xml:space="preserve">, pe </w:t>
            </w:r>
            <w:proofErr w:type="spellStart"/>
            <w:r w:rsidRPr="00C96B96">
              <w:rPr>
                <w:rFonts w:ascii="Times New Roman" w:hAnsi="Times New Roman"/>
                <w:sz w:val="20"/>
                <w:szCs w:val="20"/>
                <w:lang w:val="en-US" w:eastAsia="ru-RU"/>
              </w:rPr>
              <w:t>baza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măsurilor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puse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deja</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aplicare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sau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aflate</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discuție</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vederea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adoptării</w:t>
            </w:r>
            <w:proofErr w:type="spellEnd"/>
            <w:r w:rsidRPr="00C96B96">
              <w:rPr>
                <w:rFonts w:ascii="Times New Roman" w:hAnsi="Times New Roman"/>
                <w:sz w:val="20"/>
                <w:szCs w:val="20"/>
                <w:lang w:val="en-US" w:eastAsia="ru-RU"/>
              </w:rPr>
              <w:t>;</w:t>
            </w:r>
          </w:p>
          <w:p w14:paraId="0A233DDE" w14:textId="7F31BD2D" w:rsidR="00D16DF1" w:rsidRPr="00C96B96" w:rsidRDefault="00D16DF1" w:rsidP="00D16DF1">
            <w:pPr>
              <w:spacing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(c) </w:t>
            </w:r>
            <w:proofErr w:type="spellStart"/>
            <w:r w:rsidRPr="00C96B96">
              <w:rPr>
                <w:rFonts w:ascii="Times New Roman" w:hAnsi="Times New Roman"/>
                <w:sz w:val="20"/>
                <w:szCs w:val="20"/>
                <w:lang w:val="en-US" w:eastAsia="ru-RU"/>
              </w:rPr>
              <w:t>protecția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zonelor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liniștite</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spațiu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deschis</w:t>
            </w:r>
            <w:proofErr w:type="spellEnd"/>
            <w:r w:rsidRPr="00C96B96">
              <w:rPr>
                <w:rFonts w:ascii="Times New Roman" w:hAnsi="Times New Roman"/>
                <w:sz w:val="20"/>
                <w:szCs w:val="20"/>
                <w:lang w:val="en-US" w:eastAsia="ru-RU"/>
              </w:rPr>
              <w:t>.</w:t>
            </w:r>
          </w:p>
          <w:p w14:paraId="79736217" w14:textId="42BFA043" w:rsidR="00D16DF1" w:rsidRPr="00C96B96" w:rsidRDefault="00D16DF1" w:rsidP="00D16DF1">
            <w:pPr>
              <w:spacing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(3) </w:t>
            </w:r>
            <w:proofErr w:type="spellStart"/>
            <w:r w:rsidRPr="00C96B96">
              <w:rPr>
                <w:rFonts w:ascii="Times New Roman" w:hAnsi="Times New Roman"/>
                <w:sz w:val="20"/>
                <w:szCs w:val="20"/>
                <w:lang w:val="en-US" w:eastAsia="ru-RU"/>
              </w:rPr>
              <w:t>Raportul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cuprinde</w:t>
            </w:r>
            <w:proofErr w:type="spellEnd"/>
            <w:r w:rsidRPr="00C96B96">
              <w:rPr>
                <w:rFonts w:ascii="Times New Roman" w:hAnsi="Times New Roman"/>
                <w:sz w:val="20"/>
                <w:szCs w:val="20"/>
                <w:lang w:val="en-US" w:eastAsia="ru-RU"/>
              </w:rPr>
              <w:t xml:space="preserve"> o </w:t>
            </w:r>
            <w:proofErr w:type="spellStart"/>
            <w:r w:rsidRPr="00C96B96">
              <w:rPr>
                <w:rFonts w:ascii="Times New Roman" w:hAnsi="Times New Roman"/>
                <w:sz w:val="20"/>
                <w:szCs w:val="20"/>
                <w:lang w:val="en-US" w:eastAsia="ru-RU"/>
              </w:rPr>
              <w:t>analiză</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calității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acustice</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mediului</w:t>
            </w:r>
            <w:proofErr w:type="spellEnd"/>
            <w:r w:rsidRPr="00C96B96">
              <w:rPr>
                <w:rFonts w:ascii="Times New Roman" w:hAnsi="Times New Roman"/>
                <w:sz w:val="20"/>
                <w:szCs w:val="20"/>
                <w:lang w:val="en-US" w:eastAsia="ru-RU"/>
              </w:rPr>
              <w:t xml:space="preserve"> din </w:t>
            </w:r>
            <w:proofErr w:type="spellStart"/>
            <w:r w:rsidRPr="00C96B96">
              <w:rPr>
                <w:rFonts w:ascii="Times New Roman" w:hAnsi="Times New Roman"/>
                <w:sz w:val="20"/>
                <w:szCs w:val="20"/>
                <w:lang w:val="en-US" w:eastAsia="ru-RU"/>
              </w:rPr>
              <w:t>Comunitate</w:t>
            </w:r>
            <w:proofErr w:type="spellEnd"/>
            <w:r w:rsidRPr="00C96B96">
              <w:rPr>
                <w:rFonts w:ascii="Times New Roman" w:hAnsi="Times New Roman"/>
                <w:sz w:val="20"/>
                <w:szCs w:val="20"/>
                <w:lang w:val="en-US" w:eastAsia="ru-RU"/>
              </w:rPr>
              <w:t xml:space="preserve">, pe </w:t>
            </w:r>
            <w:proofErr w:type="spellStart"/>
            <w:r w:rsidRPr="00C96B96">
              <w:rPr>
                <w:rFonts w:ascii="Times New Roman" w:hAnsi="Times New Roman"/>
                <w:sz w:val="20"/>
                <w:szCs w:val="20"/>
                <w:lang w:val="en-US" w:eastAsia="ru-RU"/>
              </w:rPr>
              <w:t>baza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datelor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prevăzute</w:t>
            </w:r>
            <w:proofErr w:type="spellEnd"/>
            <w:r w:rsidRPr="00C96B96">
              <w:rPr>
                <w:rFonts w:ascii="Times New Roman" w:hAnsi="Times New Roman"/>
                <w:sz w:val="20"/>
                <w:szCs w:val="20"/>
                <w:lang w:val="en-US" w:eastAsia="ru-RU"/>
              </w:rPr>
              <w:t xml:space="preserve"> la </w:t>
            </w:r>
            <w:proofErr w:type="spellStart"/>
            <w:r w:rsidRPr="00C96B96">
              <w:rPr>
                <w:rFonts w:ascii="Times New Roman" w:hAnsi="Times New Roman"/>
                <w:sz w:val="20"/>
                <w:szCs w:val="20"/>
                <w:lang w:val="en-US" w:eastAsia="ru-RU"/>
              </w:rPr>
              <w:t>articolul</w:t>
            </w:r>
            <w:proofErr w:type="spellEnd"/>
            <w:r w:rsidRPr="00C96B96">
              <w:rPr>
                <w:rFonts w:ascii="Times New Roman" w:hAnsi="Times New Roman"/>
                <w:sz w:val="20"/>
                <w:szCs w:val="20"/>
                <w:lang w:val="en-US" w:eastAsia="ru-RU"/>
              </w:rPr>
              <w:t xml:space="preserve"> 10,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ia</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considerare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progresul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științific</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tehnic</w:t>
            </w:r>
            <w:proofErr w:type="spellEnd"/>
            <w:r w:rsidRPr="00C96B96">
              <w:rPr>
                <w:rFonts w:ascii="Times New Roman" w:hAnsi="Times New Roman"/>
                <w:sz w:val="20"/>
                <w:szCs w:val="20"/>
                <w:lang w:val="en-US" w:eastAsia="ru-RU"/>
              </w:rPr>
              <w:t xml:space="preserve">, precum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orice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alte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informații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relevante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Reducerea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efectelor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dăunătoare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eficiența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costurilor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reprezintă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criteriile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principale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selectarea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strategiilor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măsurilor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propuse</w:t>
            </w:r>
            <w:proofErr w:type="spellEnd"/>
            <w:r w:rsidRPr="00C96B96">
              <w:rPr>
                <w:rFonts w:ascii="Times New Roman" w:hAnsi="Times New Roman"/>
                <w:sz w:val="20"/>
                <w:szCs w:val="20"/>
                <w:lang w:val="en-US" w:eastAsia="ru-RU"/>
              </w:rPr>
              <w:t>.</w:t>
            </w:r>
          </w:p>
          <w:p w14:paraId="6EAA8F7F" w14:textId="376E89CF" w:rsidR="00D16DF1" w:rsidRPr="00C96B96" w:rsidRDefault="00D16DF1" w:rsidP="00D16DF1">
            <w:pPr>
              <w:spacing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(4) </w:t>
            </w:r>
            <w:proofErr w:type="spellStart"/>
            <w:r w:rsidRPr="00C96B96">
              <w:rPr>
                <w:rFonts w:ascii="Times New Roman" w:hAnsi="Times New Roman"/>
                <w:sz w:val="20"/>
                <w:szCs w:val="20"/>
                <w:lang w:val="en-US" w:eastAsia="ru-RU"/>
              </w:rPr>
              <w:t>Atunci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când</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Comisia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primește</w:t>
            </w:r>
            <w:proofErr w:type="spellEnd"/>
            <w:r w:rsidRPr="00C96B96">
              <w:rPr>
                <w:rFonts w:ascii="Times New Roman" w:hAnsi="Times New Roman"/>
                <w:sz w:val="20"/>
                <w:szCs w:val="20"/>
                <w:lang w:val="en-US" w:eastAsia="ru-RU"/>
              </w:rPr>
              <w:t xml:space="preserve"> prima </w:t>
            </w:r>
            <w:proofErr w:type="spellStart"/>
            <w:r w:rsidRPr="00C96B96">
              <w:rPr>
                <w:rFonts w:ascii="Times New Roman" w:hAnsi="Times New Roman"/>
                <w:sz w:val="20"/>
                <w:szCs w:val="20"/>
                <w:lang w:val="en-US" w:eastAsia="ru-RU"/>
              </w:rPr>
              <w:t>serie</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hărți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acustice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strategice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aceasta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reanalizează</w:t>
            </w:r>
            <w:proofErr w:type="spellEnd"/>
            <w:r w:rsidRPr="00C96B96">
              <w:rPr>
                <w:rFonts w:ascii="Times New Roman" w:hAnsi="Times New Roman"/>
                <w:sz w:val="20"/>
                <w:szCs w:val="20"/>
                <w:lang w:val="en-US" w:eastAsia="ru-RU"/>
              </w:rPr>
              <w:t>:</w:t>
            </w:r>
          </w:p>
          <w:p w14:paraId="0A05CA71" w14:textId="1EA78FBC" w:rsidR="00D16DF1" w:rsidRPr="00C96B96" w:rsidRDefault="00D16DF1" w:rsidP="00D16DF1">
            <w:pPr>
              <w:spacing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posibilitatea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instituirii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unei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înălțimi</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măsurare</w:t>
            </w:r>
            <w:proofErr w:type="spellEnd"/>
            <w:r w:rsidRPr="00C96B96">
              <w:rPr>
                <w:rFonts w:ascii="Times New Roman" w:hAnsi="Times New Roman"/>
                <w:sz w:val="20"/>
                <w:szCs w:val="20"/>
                <w:lang w:val="en-US" w:eastAsia="ru-RU"/>
              </w:rPr>
              <w:t xml:space="preserve"> de 1,5 m în </w:t>
            </w:r>
            <w:proofErr w:type="spellStart"/>
            <w:r w:rsidRPr="00C96B96">
              <w:rPr>
                <w:rFonts w:ascii="Times New Roman" w:hAnsi="Times New Roman"/>
                <w:sz w:val="20"/>
                <w:szCs w:val="20"/>
                <w:lang w:val="en-US" w:eastAsia="ru-RU"/>
              </w:rPr>
              <w:t>anexa</w:t>
            </w:r>
            <w:proofErr w:type="spellEnd"/>
            <w:r w:rsidRPr="00C96B96">
              <w:rPr>
                <w:rFonts w:ascii="Times New Roman" w:hAnsi="Times New Roman"/>
                <w:sz w:val="20"/>
                <w:szCs w:val="20"/>
                <w:lang w:val="en-US" w:eastAsia="ru-RU"/>
              </w:rPr>
              <w:t xml:space="preserve"> I </w:t>
            </w:r>
            <w:proofErr w:type="spellStart"/>
            <w:r w:rsidRPr="00C96B96">
              <w:rPr>
                <w:rFonts w:ascii="Times New Roman" w:hAnsi="Times New Roman"/>
                <w:sz w:val="20"/>
                <w:szCs w:val="20"/>
                <w:lang w:val="en-US" w:eastAsia="ru-RU"/>
              </w:rPr>
              <w:t>alineatul</w:t>
            </w:r>
            <w:proofErr w:type="spellEnd"/>
            <w:r w:rsidRPr="00C96B96">
              <w:rPr>
                <w:rFonts w:ascii="Times New Roman" w:hAnsi="Times New Roman"/>
                <w:sz w:val="20"/>
                <w:szCs w:val="20"/>
                <w:lang w:val="en-US" w:eastAsia="ru-RU"/>
              </w:rPr>
              <w:t xml:space="preserve"> (1) </w:t>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zonele</w:t>
            </w:r>
            <w:proofErr w:type="spellEnd"/>
            <w:r w:rsidRPr="00C96B96">
              <w:rPr>
                <w:rFonts w:ascii="Times New Roman" w:hAnsi="Times New Roman"/>
                <w:sz w:val="20"/>
                <w:szCs w:val="20"/>
                <w:lang w:val="en-US" w:eastAsia="ru-RU"/>
              </w:rPr>
              <w:t xml:space="preserve"> cu case cu un </w:t>
            </w:r>
            <w:proofErr w:type="spellStart"/>
            <w:r w:rsidRPr="00C96B96">
              <w:rPr>
                <w:rFonts w:ascii="Times New Roman" w:hAnsi="Times New Roman"/>
                <w:sz w:val="20"/>
                <w:szCs w:val="20"/>
                <w:lang w:val="en-US" w:eastAsia="ru-RU"/>
              </w:rPr>
              <w:t>singur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etaj</w:t>
            </w:r>
            <w:proofErr w:type="spellEnd"/>
            <w:r w:rsidRPr="00C96B96">
              <w:rPr>
                <w:rFonts w:ascii="Times New Roman" w:hAnsi="Times New Roman"/>
                <w:sz w:val="20"/>
                <w:szCs w:val="20"/>
                <w:lang w:val="en-US" w:eastAsia="ru-RU"/>
              </w:rPr>
              <w:t>;</w:t>
            </w:r>
          </w:p>
          <w:p w14:paraId="3567E32C" w14:textId="111108BE" w:rsidR="00D16DF1" w:rsidRPr="00C96B96" w:rsidRDefault="00D16DF1" w:rsidP="00D16DF1">
            <w:pPr>
              <w:spacing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 o </w:t>
            </w:r>
            <w:proofErr w:type="spellStart"/>
            <w:r w:rsidRPr="00C96B96">
              <w:rPr>
                <w:rFonts w:ascii="Times New Roman" w:hAnsi="Times New Roman"/>
                <w:sz w:val="20"/>
                <w:szCs w:val="20"/>
                <w:lang w:val="en-US" w:eastAsia="ru-RU"/>
              </w:rPr>
              <w:t>limită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mai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joasă</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numărului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estimat</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persoane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expuse</w:t>
            </w:r>
            <w:proofErr w:type="spellEnd"/>
            <w:r w:rsidRPr="00C96B96">
              <w:rPr>
                <w:rFonts w:ascii="Times New Roman" w:hAnsi="Times New Roman"/>
                <w:sz w:val="20"/>
                <w:szCs w:val="20"/>
                <w:lang w:val="en-US" w:eastAsia="ru-RU"/>
              </w:rPr>
              <w:t xml:space="preserve"> la </w:t>
            </w:r>
            <w:proofErr w:type="spellStart"/>
            <w:r w:rsidRPr="00C96B96">
              <w:rPr>
                <w:rFonts w:ascii="Times New Roman" w:hAnsi="Times New Roman"/>
                <w:sz w:val="20"/>
                <w:szCs w:val="20"/>
                <w:lang w:val="en-US" w:eastAsia="ru-RU"/>
              </w:rPr>
              <w:t>diferite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frecvențe</w:t>
            </w:r>
            <w:proofErr w:type="spellEnd"/>
            <w:r w:rsidRPr="00C96B96">
              <w:rPr>
                <w:rFonts w:ascii="Times New Roman" w:hAnsi="Times New Roman"/>
                <w:sz w:val="20"/>
                <w:szCs w:val="20"/>
                <w:lang w:val="en-US" w:eastAsia="ru-RU"/>
              </w:rPr>
              <w:t xml:space="preserve"> ale Lden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Lnight din </w:t>
            </w:r>
            <w:proofErr w:type="spellStart"/>
            <w:r w:rsidRPr="00C96B96">
              <w:rPr>
                <w:rFonts w:ascii="Times New Roman" w:hAnsi="Times New Roman"/>
                <w:sz w:val="20"/>
                <w:szCs w:val="20"/>
                <w:lang w:val="en-US" w:eastAsia="ru-RU"/>
              </w:rPr>
              <w:t>anexa</w:t>
            </w:r>
            <w:proofErr w:type="spellEnd"/>
            <w:r w:rsidRPr="00C96B96">
              <w:rPr>
                <w:rFonts w:ascii="Times New Roman" w:hAnsi="Times New Roman"/>
                <w:sz w:val="20"/>
                <w:szCs w:val="20"/>
                <w:lang w:val="en-US" w:eastAsia="ru-RU"/>
              </w:rPr>
              <w:t xml:space="preserve"> VI.</w:t>
            </w:r>
          </w:p>
          <w:p w14:paraId="5255D662" w14:textId="09AA443B" w:rsidR="00D16DF1" w:rsidRPr="00C96B96" w:rsidRDefault="00D16DF1" w:rsidP="00D16DF1">
            <w:pPr>
              <w:spacing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(5) </w:t>
            </w:r>
            <w:proofErr w:type="spellStart"/>
            <w:r w:rsidRPr="00C96B96">
              <w:rPr>
                <w:rFonts w:ascii="Times New Roman" w:hAnsi="Times New Roman"/>
                <w:sz w:val="20"/>
                <w:szCs w:val="20"/>
                <w:lang w:val="en-US" w:eastAsia="ru-RU"/>
              </w:rPr>
              <w:t>Raportul</w:t>
            </w:r>
            <w:proofErr w:type="spellEnd"/>
            <w:r w:rsidRPr="00C96B96">
              <w:rPr>
                <w:rFonts w:ascii="Times New Roman" w:hAnsi="Times New Roman"/>
                <w:sz w:val="20"/>
                <w:szCs w:val="20"/>
                <w:lang w:val="en-US" w:eastAsia="ru-RU"/>
              </w:rPr>
              <w:t xml:space="preserve"> se </w:t>
            </w:r>
            <w:proofErr w:type="spellStart"/>
            <w:r w:rsidRPr="00C96B96">
              <w:rPr>
                <w:rFonts w:ascii="Times New Roman" w:hAnsi="Times New Roman"/>
                <w:sz w:val="20"/>
                <w:szCs w:val="20"/>
                <w:lang w:val="en-US" w:eastAsia="ru-RU"/>
              </w:rPr>
              <w:t>reanalizează</w:t>
            </w:r>
            <w:proofErr w:type="spellEnd"/>
            <w:r w:rsidRPr="00C96B96">
              <w:rPr>
                <w:rFonts w:ascii="Times New Roman" w:hAnsi="Times New Roman"/>
                <w:sz w:val="20"/>
                <w:szCs w:val="20"/>
                <w:lang w:val="en-US" w:eastAsia="ru-RU"/>
              </w:rPr>
              <w:t xml:space="preserve"> din </w:t>
            </w:r>
            <w:proofErr w:type="spellStart"/>
            <w:r w:rsidRPr="00C96B96">
              <w:rPr>
                <w:rFonts w:ascii="Times New Roman" w:hAnsi="Times New Roman"/>
                <w:sz w:val="20"/>
                <w:szCs w:val="20"/>
                <w:lang w:val="en-US" w:eastAsia="ru-RU"/>
              </w:rPr>
              <w:t>cinci</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cinci</w:t>
            </w:r>
            <w:proofErr w:type="spellEnd"/>
            <w:r w:rsidRPr="00C96B96">
              <w:rPr>
                <w:rFonts w:ascii="Times New Roman" w:hAnsi="Times New Roman"/>
                <w:sz w:val="20"/>
                <w:szCs w:val="20"/>
                <w:lang w:val="en-US" w:eastAsia="ru-RU"/>
              </w:rPr>
              <w:t xml:space="preserve"> ani </w:t>
            </w:r>
            <w:proofErr w:type="spellStart"/>
            <w:r w:rsidRPr="00C96B96">
              <w:rPr>
                <w:rFonts w:ascii="Times New Roman" w:hAnsi="Times New Roman"/>
                <w:sz w:val="20"/>
                <w:szCs w:val="20"/>
                <w:lang w:val="en-US" w:eastAsia="ru-RU"/>
              </w:rPr>
              <w:t>sau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mai</w:t>
            </w:r>
            <w:proofErr w:type="spellEnd"/>
            <w:r w:rsidRPr="00C96B96">
              <w:rPr>
                <w:rFonts w:ascii="Times New Roman" w:hAnsi="Times New Roman"/>
                <w:sz w:val="20"/>
                <w:szCs w:val="20"/>
                <w:lang w:val="en-US" w:eastAsia="ru-RU"/>
              </w:rPr>
              <w:t xml:space="preserve"> des, în </w:t>
            </w:r>
            <w:proofErr w:type="spellStart"/>
            <w:r w:rsidRPr="00C96B96">
              <w:rPr>
                <w:rFonts w:ascii="Times New Roman" w:hAnsi="Times New Roman"/>
                <w:sz w:val="20"/>
                <w:szCs w:val="20"/>
                <w:lang w:val="en-US" w:eastAsia="ru-RU"/>
              </w:rPr>
              <w:t>cazul</w:t>
            </w:r>
            <w:proofErr w:type="spellEnd"/>
            <w:r w:rsidRPr="00C96B96">
              <w:rPr>
                <w:rFonts w:ascii="Times New Roman" w:hAnsi="Times New Roman"/>
                <w:sz w:val="20"/>
                <w:szCs w:val="20"/>
                <w:lang w:val="en-US" w:eastAsia="ru-RU"/>
              </w:rPr>
              <w:t xml:space="preserve"> în care </w:t>
            </w:r>
            <w:proofErr w:type="spellStart"/>
            <w:r w:rsidRPr="00C96B96">
              <w:rPr>
                <w:rFonts w:ascii="Times New Roman" w:hAnsi="Times New Roman"/>
                <w:sz w:val="20"/>
                <w:szCs w:val="20"/>
                <w:lang w:val="en-US" w:eastAsia="ru-RU"/>
              </w:rPr>
              <w:t>este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necesar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Raportul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conține</w:t>
            </w:r>
            <w:proofErr w:type="spellEnd"/>
            <w:r w:rsidRPr="00C96B96">
              <w:rPr>
                <w:rFonts w:ascii="Times New Roman" w:hAnsi="Times New Roman"/>
                <w:sz w:val="20"/>
                <w:szCs w:val="20"/>
                <w:lang w:val="en-US" w:eastAsia="ru-RU"/>
              </w:rPr>
              <w:t xml:space="preserve"> o </w:t>
            </w:r>
            <w:proofErr w:type="spellStart"/>
            <w:r w:rsidRPr="00C96B96">
              <w:rPr>
                <w:rFonts w:ascii="Times New Roman" w:hAnsi="Times New Roman"/>
                <w:sz w:val="20"/>
                <w:szCs w:val="20"/>
                <w:lang w:val="en-US" w:eastAsia="ru-RU"/>
              </w:rPr>
              <w:t>evaluare</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modului</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punere</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aplicare</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prezentei</w:t>
            </w:r>
            <w:proofErr w:type="spellEnd"/>
            <w:r w:rsidRPr="00C96B96">
              <w:rPr>
                <w:rFonts w:ascii="Times New Roman" w:hAnsi="Times New Roman"/>
                <w:sz w:val="20"/>
                <w:szCs w:val="20"/>
                <w:lang w:val="en-US" w:eastAsia="ru-RU"/>
              </w:rPr>
              <w:t xml:space="preserve"> directive.</w:t>
            </w:r>
          </w:p>
          <w:p w14:paraId="3B0532A2" w14:textId="2E00042F" w:rsidR="00D16DF1" w:rsidRPr="00C96B96" w:rsidRDefault="00D16DF1" w:rsidP="00D16DF1">
            <w:pPr>
              <w:spacing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(6) </w:t>
            </w:r>
            <w:proofErr w:type="spellStart"/>
            <w:r w:rsidRPr="00C96B96">
              <w:rPr>
                <w:rFonts w:ascii="Times New Roman" w:hAnsi="Times New Roman"/>
                <w:sz w:val="20"/>
                <w:szCs w:val="20"/>
                <w:lang w:val="en-US" w:eastAsia="ru-RU"/>
              </w:rPr>
              <w:t>După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caz</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raportul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este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însoțit</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propuneri</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modificare</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prezentei</w:t>
            </w:r>
            <w:proofErr w:type="spellEnd"/>
            <w:r w:rsidRPr="00C96B96">
              <w:rPr>
                <w:rFonts w:ascii="Times New Roman" w:hAnsi="Times New Roman"/>
                <w:sz w:val="20"/>
                <w:szCs w:val="20"/>
                <w:lang w:val="en-US" w:eastAsia="ru-RU"/>
              </w:rPr>
              <w:t xml:space="preserve"> directive.</w:t>
            </w:r>
          </w:p>
          <w:p w14:paraId="072ACA90" w14:textId="58087430" w:rsidR="00D16DF1" w:rsidRPr="00C96B96" w:rsidRDefault="00D16DF1" w:rsidP="00D16DF1">
            <w:pPr>
              <w:spacing w:after="0" w:line="240" w:lineRule="auto"/>
              <w:jc w:val="both"/>
              <w:rPr>
                <w:rFonts w:ascii="Times New Roman" w:hAnsi="Times New Roman"/>
                <w:sz w:val="20"/>
                <w:szCs w:val="20"/>
                <w:lang w:val="en-US" w:eastAsia="ru-RU"/>
              </w:rPr>
            </w:pPr>
            <w:hyperlink r:id="rId8" w:history="1">
              <w:r w:rsidRPr="00C96B96">
                <w:rPr>
                  <w:rStyle w:val="Hyperlink"/>
                  <w:rFonts w:ascii="Times New Roman" w:hAnsi="Times New Roman"/>
                  <w:color w:val="auto"/>
                  <w:sz w:val="20"/>
                  <w:szCs w:val="20"/>
                  <w:lang w:val="en-US" w:eastAsia="ru-RU"/>
                </w:rPr>
                <w:t>▼M4</w:t>
              </w:r>
            </w:hyperlink>
          </w:p>
        </w:tc>
        <w:tc>
          <w:tcPr>
            <w:tcW w:w="5310" w:type="dxa"/>
          </w:tcPr>
          <w:p w14:paraId="51E05E90" w14:textId="5D66607C" w:rsidR="00D16DF1" w:rsidRPr="00C96B96" w:rsidRDefault="00D16DF1" w:rsidP="00D16DF1">
            <w:pPr>
              <w:spacing w:after="0" w:line="240" w:lineRule="auto"/>
              <w:rPr>
                <w:rFonts w:ascii="Times New Roman" w:hAnsi="Times New Roman"/>
                <w:bCs/>
                <w:sz w:val="20"/>
                <w:szCs w:val="20"/>
                <w:lang w:val="ro-RO"/>
              </w:rPr>
            </w:pPr>
            <w:r w:rsidRPr="00C96B96">
              <w:rPr>
                <w:rFonts w:ascii="Times New Roman" w:hAnsi="Times New Roman"/>
                <w:bCs/>
                <w:sz w:val="20"/>
                <w:szCs w:val="20"/>
                <w:lang w:val="ro-RO"/>
              </w:rPr>
              <w:lastRenderedPageBreak/>
              <w:t>-</w:t>
            </w:r>
          </w:p>
        </w:tc>
        <w:tc>
          <w:tcPr>
            <w:tcW w:w="3780" w:type="dxa"/>
          </w:tcPr>
          <w:p w14:paraId="02057D4C" w14:textId="5EB6F8E4" w:rsidR="00D16DF1" w:rsidRPr="00C96B96" w:rsidRDefault="00D16DF1"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Prevederi UE neaplicabile</w:t>
            </w:r>
          </w:p>
        </w:tc>
        <w:tc>
          <w:tcPr>
            <w:tcW w:w="2070" w:type="dxa"/>
          </w:tcPr>
          <w:p w14:paraId="0E57849B" w14:textId="3B80BD88" w:rsidR="00D16DF1" w:rsidRPr="00C96B96" w:rsidRDefault="00D16DF1" w:rsidP="0007518C">
            <w:pPr>
              <w:autoSpaceDE w:val="0"/>
              <w:spacing w:after="0" w:line="240" w:lineRule="auto"/>
              <w:jc w:val="center"/>
              <w:rPr>
                <w:rFonts w:ascii="Times New Roman" w:eastAsia="Times New Roman" w:hAnsi="Times New Roman"/>
                <w:sz w:val="20"/>
                <w:szCs w:val="20"/>
                <w:lang w:val="ro-RO"/>
              </w:rPr>
            </w:pPr>
            <w:proofErr w:type="spellStart"/>
            <w:r w:rsidRPr="00C96B96">
              <w:rPr>
                <w:rFonts w:ascii="Times New Roman" w:eastAsia="Times New Roman" w:hAnsi="Times New Roman"/>
                <w:sz w:val="20"/>
                <w:szCs w:val="20"/>
              </w:rPr>
              <w:t>Prevederile</w:t>
            </w:r>
            <w:proofErr w:type="spellEnd"/>
            <w:r w:rsidRPr="00C96B96">
              <w:rPr>
                <w:rFonts w:ascii="Times New Roman" w:eastAsia="Times New Roman" w:hAnsi="Times New Roman"/>
                <w:sz w:val="20"/>
                <w:szCs w:val="20"/>
              </w:rPr>
              <w:t xml:space="preserve"> în </w:t>
            </w:r>
            <w:proofErr w:type="spellStart"/>
            <w:r w:rsidRPr="00C96B96">
              <w:rPr>
                <w:rFonts w:ascii="Times New Roman" w:eastAsia="Times New Roman" w:hAnsi="Times New Roman"/>
                <w:sz w:val="20"/>
                <w:szCs w:val="20"/>
              </w:rPr>
              <w:t>cauză</w:t>
            </w:r>
            <w:proofErr w:type="spellEnd"/>
            <w:r w:rsidRPr="00C96B96">
              <w:rPr>
                <w:rFonts w:ascii="Times New Roman" w:eastAsia="Times New Roman" w:hAnsi="Times New Roman"/>
                <w:sz w:val="20"/>
                <w:szCs w:val="20"/>
              </w:rPr>
              <w:t xml:space="preserve"> se </w:t>
            </w:r>
            <w:proofErr w:type="spellStart"/>
            <w:r w:rsidRPr="00C96B96">
              <w:rPr>
                <w:rFonts w:ascii="Times New Roman" w:eastAsia="Times New Roman" w:hAnsi="Times New Roman"/>
                <w:sz w:val="20"/>
                <w:szCs w:val="20"/>
              </w:rPr>
              <w:t>aplică</w:t>
            </w:r>
            <w:proofErr w:type="spellEnd"/>
            <w:r w:rsidRPr="00C96B96">
              <w:rPr>
                <w:rFonts w:ascii="Times New Roman" w:eastAsia="Times New Roman" w:hAnsi="Times New Roman"/>
                <w:sz w:val="20"/>
                <w:szCs w:val="20"/>
              </w:rPr>
              <w:t xml:space="preserve"> de </w:t>
            </w:r>
            <w:proofErr w:type="spellStart"/>
            <w:r w:rsidRPr="00C96B96">
              <w:rPr>
                <w:rFonts w:ascii="Times New Roman" w:eastAsia="Times New Roman" w:hAnsi="Times New Roman"/>
                <w:sz w:val="20"/>
                <w:szCs w:val="20"/>
              </w:rPr>
              <w:t>instituţiile</w:t>
            </w:r>
            <w:proofErr w:type="spellEnd"/>
            <w:r w:rsidRPr="00C96B96">
              <w:rPr>
                <w:rFonts w:ascii="Times New Roman" w:eastAsia="Times New Roman" w:hAnsi="Times New Roman"/>
                <w:sz w:val="20"/>
                <w:szCs w:val="20"/>
              </w:rPr>
              <w:t xml:space="preserve"> din </w:t>
            </w:r>
            <w:proofErr w:type="spellStart"/>
            <w:r w:rsidRPr="00C96B96">
              <w:rPr>
                <w:rFonts w:ascii="Times New Roman" w:eastAsia="Times New Roman" w:hAnsi="Times New Roman"/>
                <w:sz w:val="20"/>
                <w:szCs w:val="20"/>
              </w:rPr>
              <w:t>cadrul</w:t>
            </w:r>
            <w:proofErr w:type="spellEnd"/>
            <w:r w:rsidRPr="00C96B96">
              <w:rPr>
                <w:rFonts w:ascii="Times New Roman" w:eastAsia="Times New Roman" w:hAnsi="Times New Roman"/>
                <w:sz w:val="20"/>
                <w:szCs w:val="20"/>
              </w:rPr>
              <w:t xml:space="preserve"> UE</w:t>
            </w:r>
          </w:p>
        </w:tc>
      </w:tr>
      <w:tr w:rsidR="00D16DF1" w:rsidRPr="00C96B96" w14:paraId="1393487D" w14:textId="70FDD060" w:rsidTr="00B901F1">
        <w:trPr>
          <w:trHeight w:val="520"/>
        </w:trPr>
        <w:tc>
          <w:tcPr>
            <w:tcW w:w="4135" w:type="dxa"/>
            <w:gridSpan w:val="2"/>
          </w:tcPr>
          <w:p w14:paraId="6F3111D1" w14:textId="77777777" w:rsidR="00D16DF1" w:rsidRPr="00C96B96" w:rsidRDefault="00D16DF1" w:rsidP="00D16DF1">
            <w:pPr>
              <w:spacing w:after="0" w:line="240" w:lineRule="auto"/>
              <w:jc w:val="center"/>
              <w:rPr>
                <w:rFonts w:ascii="Times New Roman" w:hAnsi="Times New Roman"/>
                <w:i/>
                <w:iCs/>
                <w:sz w:val="20"/>
                <w:szCs w:val="20"/>
                <w:lang w:val="en-US" w:eastAsia="ru-RU"/>
              </w:rPr>
            </w:pPr>
            <w:proofErr w:type="spellStart"/>
            <w:r w:rsidRPr="00C96B96">
              <w:rPr>
                <w:rFonts w:ascii="Times New Roman" w:hAnsi="Times New Roman"/>
                <w:i/>
                <w:iCs/>
                <w:sz w:val="20"/>
                <w:szCs w:val="20"/>
                <w:lang w:val="en-US" w:eastAsia="ru-RU"/>
              </w:rPr>
              <w:t>Articolul</w:t>
            </w:r>
            <w:proofErr w:type="spellEnd"/>
            <w:r w:rsidRPr="00C96B96">
              <w:rPr>
                <w:rFonts w:ascii="Times New Roman" w:hAnsi="Times New Roman"/>
                <w:i/>
                <w:iCs/>
                <w:sz w:val="20"/>
                <w:szCs w:val="20"/>
                <w:lang w:val="en-US" w:eastAsia="ru-RU"/>
              </w:rPr>
              <w:t xml:space="preserve"> 12</w:t>
            </w:r>
          </w:p>
          <w:p w14:paraId="5376A1ED" w14:textId="77777777" w:rsidR="00D16DF1" w:rsidRPr="00C96B96" w:rsidRDefault="00D16DF1" w:rsidP="00D16DF1">
            <w:pPr>
              <w:spacing w:after="0" w:line="240" w:lineRule="auto"/>
              <w:jc w:val="center"/>
              <w:rPr>
                <w:rFonts w:ascii="Times New Roman" w:hAnsi="Times New Roman"/>
                <w:b/>
                <w:bCs/>
                <w:sz w:val="20"/>
                <w:szCs w:val="20"/>
                <w:lang w:val="en-US" w:eastAsia="ru-RU"/>
              </w:rPr>
            </w:pPr>
          </w:p>
          <w:p w14:paraId="444B4815" w14:textId="3823E0DF" w:rsidR="00D16DF1" w:rsidRPr="00C96B96" w:rsidRDefault="00D16DF1" w:rsidP="00D16DF1">
            <w:pPr>
              <w:spacing w:after="0" w:line="240" w:lineRule="auto"/>
              <w:jc w:val="center"/>
              <w:rPr>
                <w:rFonts w:ascii="Times New Roman" w:hAnsi="Times New Roman"/>
                <w:b/>
                <w:bCs/>
                <w:sz w:val="20"/>
                <w:szCs w:val="20"/>
                <w:lang w:val="en-US" w:eastAsia="ru-RU"/>
              </w:rPr>
            </w:pPr>
            <w:proofErr w:type="spellStart"/>
            <w:r w:rsidRPr="00C96B96">
              <w:rPr>
                <w:rFonts w:ascii="Times New Roman" w:hAnsi="Times New Roman"/>
                <w:b/>
                <w:bCs/>
                <w:sz w:val="20"/>
                <w:szCs w:val="20"/>
                <w:lang w:val="en-US" w:eastAsia="ru-RU"/>
              </w:rPr>
              <w:t>Adaptarea</w:t>
            </w:r>
            <w:proofErr w:type="spellEnd"/>
            <w:r w:rsidRPr="00C96B96">
              <w:rPr>
                <w:rFonts w:ascii="Times New Roman" w:hAnsi="Times New Roman"/>
                <w:b/>
                <w:bCs/>
                <w:sz w:val="20"/>
                <w:szCs w:val="20"/>
                <w:lang w:val="en-US" w:eastAsia="ru-RU"/>
              </w:rPr>
              <w:t xml:space="preserve"> la </w:t>
            </w:r>
            <w:proofErr w:type="spellStart"/>
            <w:r w:rsidRPr="00C96B96">
              <w:rPr>
                <w:rFonts w:ascii="Times New Roman" w:hAnsi="Times New Roman"/>
                <w:b/>
                <w:bCs/>
                <w:sz w:val="20"/>
                <w:szCs w:val="20"/>
                <w:lang w:val="en-US" w:eastAsia="ru-RU"/>
              </w:rPr>
              <w:t>progresele</w:t>
            </w:r>
            <w:proofErr w:type="spellEnd"/>
            <w:r w:rsidRPr="00C96B96">
              <w:rPr>
                <w:rFonts w:ascii="Times New Roman" w:hAnsi="Times New Roman"/>
                <w:b/>
                <w:bCs/>
                <w:sz w:val="20"/>
                <w:szCs w:val="20"/>
                <w:lang w:val="en-US" w:eastAsia="ru-RU"/>
              </w:rPr>
              <w:t xml:space="preserve"> </w:t>
            </w:r>
            <w:proofErr w:type="spellStart"/>
            <w:r w:rsidRPr="00C96B96">
              <w:rPr>
                <w:rFonts w:ascii="Times New Roman" w:hAnsi="Times New Roman"/>
                <w:b/>
                <w:bCs/>
                <w:sz w:val="20"/>
                <w:szCs w:val="20"/>
                <w:lang w:val="en-US" w:eastAsia="ru-RU"/>
              </w:rPr>
              <w:t>tehnice</w:t>
            </w:r>
            <w:proofErr w:type="spellEnd"/>
            <w:r w:rsidRPr="00C96B96">
              <w:rPr>
                <w:rFonts w:ascii="Times New Roman" w:hAnsi="Times New Roman"/>
                <w:b/>
                <w:bCs/>
                <w:sz w:val="20"/>
                <w:szCs w:val="20"/>
                <w:lang w:val="en-US" w:eastAsia="ru-RU"/>
              </w:rPr>
              <w:t xml:space="preserve"> </w:t>
            </w:r>
            <w:proofErr w:type="spellStart"/>
            <w:r w:rsidRPr="00C96B96">
              <w:rPr>
                <w:rFonts w:ascii="Times New Roman" w:hAnsi="Times New Roman"/>
                <w:b/>
                <w:bCs/>
                <w:sz w:val="20"/>
                <w:szCs w:val="20"/>
                <w:lang w:val="en-US" w:eastAsia="ru-RU"/>
              </w:rPr>
              <w:t>și</w:t>
            </w:r>
            <w:proofErr w:type="spellEnd"/>
            <w:r w:rsidRPr="00C96B96">
              <w:rPr>
                <w:rFonts w:ascii="Times New Roman" w:hAnsi="Times New Roman"/>
                <w:b/>
                <w:bCs/>
                <w:sz w:val="20"/>
                <w:szCs w:val="20"/>
                <w:lang w:val="en-US" w:eastAsia="ru-RU"/>
              </w:rPr>
              <w:t xml:space="preserve"> </w:t>
            </w:r>
            <w:proofErr w:type="spellStart"/>
            <w:r w:rsidRPr="00C96B96">
              <w:rPr>
                <w:rFonts w:ascii="Times New Roman" w:hAnsi="Times New Roman"/>
                <w:b/>
                <w:bCs/>
                <w:sz w:val="20"/>
                <w:szCs w:val="20"/>
                <w:lang w:val="en-US" w:eastAsia="ru-RU"/>
              </w:rPr>
              <w:t>științifice</w:t>
            </w:r>
            <w:proofErr w:type="spellEnd"/>
          </w:p>
          <w:p w14:paraId="17192DFD"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3C060D04" w14:textId="77777777" w:rsidR="00D16DF1" w:rsidRPr="00C96B96" w:rsidRDefault="00D16DF1" w:rsidP="00D16DF1">
            <w:pPr>
              <w:spacing w:after="0" w:line="240" w:lineRule="auto"/>
              <w:jc w:val="both"/>
              <w:rPr>
                <w:rFonts w:ascii="Times New Roman" w:hAnsi="Times New Roman"/>
                <w:sz w:val="20"/>
                <w:szCs w:val="20"/>
                <w:lang w:val="en-US" w:eastAsia="ru-RU"/>
              </w:rPr>
            </w:pPr>
            <w:proofErr w:type="spellStart"/>
            <w:r w:rsidRPr="00C96B96">
              <w:rPr>
                <w:rFonts w:ascii="Times New Roman" w:hAnsi="Times New Roman"/>
                <w:sz w:val="20"/>
                <w:szCs w:val="20"/>
                <w:lang w:val="en-US" w:eastAsia="ru-RU"/>
              </w:rPr>
              <w:t>Comisia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este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împuternicită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adopte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acte</w:t>
            </w:r>
            <w:proofErr w:type="spellEnd"/>
            <w:r w:rsidRPr="00C96B96">
              <w:rPr>
                <w:rFonts w:ascii="Times New Roman" w:hAnsi="Times New Roman"/>
                <w:sz w:val="20"/>
                <w:szCs w:val="20"/>
                <w:lang w:val="en-US" w:eastAsia="ru-RU"/>
              </w:rPr>
              <w:t xml:space="preserve"> delegate în </w:t>
            </w:r>
            <w:proofErr w:type="spellStart"/>
            <w:r w:rsidRPr="00C96B96">
              <w:rPr>
                <w:rFonts w:ascii="Times New Roman" w:hAnsi="Times New Roman"/>
                <w:sz w:val="20"/>
                <w:szCs w:val="20"/>
                <w:lang w:val="en-US" w:eastAsia="ru-RU"/>
              </w:rPr>
              <w:t>conformitate</w:t>
            </w:r>
            <w:proofErr w:type="spellEnd"/>
            <w:r w:rsidRPr="00C96B96">
              <w:rPr>
                <w:rFonts w:ascii="Times New Roman" w:hAnsi="Times New Roman"/>
                <w:sz w:val="20"/>
                <w:szCs w:val="20"/>
                <w:lang w:val="en-US" w:eastAsia="ru-RU"/>
              </w:rPr>
              <w:t xml:space="preserve"> cu </w:t>
            </w:r>
            <w:proofErr w:type="spellStart"/>
            <w:r w:rsidRPr="00C96B96">
              <w:rPr>
                <w:rFonts w:ascii="Times New Roman" w:hAnsi="Times New Roman"/>
                <w:sz w:val="20"/>
                <w:szCs w:val="20"/>
                <w:lang w:val="en-US" w:eastAsia="ru-RU"/>
              </w:rPr>
              <w:t>articolul</w:t>
            </w:r>
            <w:proofErr w:type="spellEnd"/>
            <w:r w:rsidRPr="00C96B96">
              <w:rPr>
                <w:rFonts w:ascii="Times New Roman" w:hAnsi="Times New Roman"/>
                <w:sz w:val="20"/>
                <w:szCs w:val="20"/>
                <w:lang w:val="en-US" w:eastAsia="ru-RU"/>
              </w:rPr>
              <w:t xml:space="preserve"> 12a în </w:t>
            </w:r>
            <w:proofErr w:type="spellStart"/>
            <w:r w:rsidRPr="00C96B96">
              <w:rPr>
                <w:rFonts w:ascii="Times New Roman" w:hAnsi="Times New Roman"/>
                <w:sz w:val="20"/>
                <w:szCs w:val="20"/>
                <w:lang w:val="en-US" w:eastAsia="ru-RU"/>
              </w:rPr>
              <w:t>ceea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privește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modificarea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anexei</w:t>
            </w:r>
            <w:proofErr w:type="spellEnd"/>
            <w:r w:rsidRPr="00C96B96">
              <w:rPr>
                <w:rFonts w:ascii="Times New Roman" w:hAnsi="Times New Roman"/>
                <w:sz w:val="20"/>
                <w:szCs w:val="20"/>
                <w:lang w:val="en-US" w:eastAsia="ru-RU"/>
              </w:rPr>
              <w:t xml:space="preserve"> I </w:t>
            </w:r>
            <w:proofErr w:type="spellStart"/>
            <w:r w:rsidRPr="00C96B96">
              <w:rPr>
                <w:rFonts w:ascii="Times New Roman" w:hAnsi="Times New Roman"/>
                <w:sz w:val="20"/>
                <w:szCs w:val="20"/>
                <w:lang w:val="en-US" w:eastAsia="ru-RU"/>
              </w:rPr>
              <w:t>punctul</w:t>
            </w:r>
            <w:proofErr w:type="spellEnd"/>
            <w:r w:rsidRPr="00C96B96">
              <w:rPr>
                <w:rFonts w:ascii="Times New Roman" w:hAnsi="Times New Roman"/>
                <w:sz w:val="20"/>
                <w:szCs w:val="20"/>
                <w:lang w:val="en-US" w:eastAsia="ru-RU"/>
              </w:rPr>
              <w:t xml:space="preserve"> 3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anexelor</w:t>
            </w:r>
            <w:proofErr w:type="spellEnd"/>
            <w:r w:rsidRPr="00C96B96">
              <w:rPr>
                <w:rFonts w:ascii="Times New Roman" w:hAnsi="Times New Roman"/>
                <w:sz w:val="20"/>
                <w:szCs w:val="20"/>
                <w:lang w:val="en-US" w:eastAsia="ru-RU"/>
              </w:rPr>
              <w:t xml:space="preserve"> II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III în </w:t>
            </w:r>
            <w:proofErr w:type="spellStart"/>
            <w:r w:rsidRPr="00C96B96">
              <w:rPr>
                <w:rFonts w:ascii="Times New Roman" w:hAnsi="Times New Roman"/>
                <w:sz w:val="20"/>
                <w:szCs w:val="20"/>
                <w:lang w:val="en-US" w:eastAsia="ru-RU"/>
              </w:rPr>
              <w:t>vederea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adaptării</w:t>
            </w:r>
            <w:proofErr w:type="spellEnd"/>
            <w:r w:rsidRPr="00C96B96">
              <w:rPr>
                <w:rFonts w:ascii="Times New Roman" w:hAnsi="Times New Roman"/>
                <w:sz w:val="20"/>
                <w:szCs w:val="20"/>
                <w:lang w:val="en-US" w:eastAsia="ru-RU"/>
              </w:rPr>
              <w:t xml:space="preserve"> lor la </w:t>
            </w:r>
            <w:proofErr w:type="spellStart"/>
            <w:r w:rsidRPr="00C96B96">
              <w:rPr>
                <w:rFonts w:ascii="Times New Roman" w:hAnsi="Times New Roman"/>
                <w:sz w:val="20"/>
                <w:szCs w:val="20"/>
                <w:lang w:val="en-US" w:eastAsia="ru-RU"/>
              </w:rPr>
              <w:t>progresele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tehnice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științifice</w:t>
            </w:r>
            <w:proofErr w:type="spellEnd"/>
            <w:r w:rsidRPr="00C96B96">
              <w:rPr>
                <w:rFonts w:ascii="Times New Roman" w:hAnsi="Times New Roman"/>
                <w:sz w:val="20"/>
                <w:szCs w:val="20"/>
                <w:lang w:val="en-US" w:eastAsia="ru-RU"/>
              </w:rPr>
              <w:t>.</w:t>
            </w:r>
          </w:p>
          <w:p w14:paraId="4F2E1E94"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64548ADD" w14:textId="29500B80" w:rsidR="00D16DF1" w:rsidRPr="00C96B96" w:rsidRDefault="00D16DF1" w:rsidP="00D16DF1">
            <w:pPr>
              <w:spacing w:after="0" w:line="240" w:lineRule="auto"/>
              <w:jc w:val="both"/>
              <w:rPr>
                <w:rFonts w:ascii="Times New Roman" w:hAnsi="Times New Roman"/>
                <w:sz w:val="20"/>
                <w:szCs w:val="20"/>
                <w:lang w:val="fr-FR" w:eastAsia="ru-RU"/>
              </w:rPr>
            </w:pPr>
            <w:hyperlink r:id="rId9" w:history="1">
              <w:r w:rsidRPr="00C96B96">
                <w:rPr>
                  <w:rStyle w:val="Hyperlink"/>
                  <w:rFonts w:ascii="Times New Roman" w:hAnsi="Times New Roman"/>
                  <w:color w:val="auto"/>
                  <w:sz w:val="20"/>
                  <w:szCs w:val="20"/>
                  <w:lang w:val="en-US" w:eastAsia="ru-RU"/>
                </w:rPr>
                <w:t>▼M4</w:t>
              </w:r>
            </w:hyperlink>
          </w:p>
        </w:tc>
        <w:tc>
          <w:tcPr>
            <w:tcW w:w="5310" w:type="dxa"/>
          </w:tcPr>
          <w:p w14:paraId="7DE0B331" w14:textId="0D930D00" w:rsidR="00D16DF1" w:rsidRPr="00C96B96" w:rsidRDefault="00D16DF1" w:rsidP="00D16DF1">
            <w:pPr>
              <w:spacing w:after="0" w:line="240" w:lineRule="auto"/>
              <w:rPr>
                <w:rFonts w:ascii="Times New Roman" w:hAnsi="Times New Roman"/>
                <w:bCs/>
                <w:sz w:val="20"/>
                <w:szCs w:val="20"/>
                <w:lang w:val="ro-RO"/>
              </w:rPr>
            </w:pPr>
            <w:r w:rsidRPr="00C96B96">
              <w:rPr>
                <w:rFonts w:ascii="Times New Roman" w:hAnsi="Times New Roman"/>
                <w:bCs/>
                <w:sz w:val="20"/>
                <w:szCs w:val="20"/>
                <w:lang w:val="ro-RO"/>
              </w:rPr>
              <w:t>-</w:t>
            </w:r>
          </w:p>
        </w:tc>
        <w:tc>
          <w:tcPr>
            <w:tcW w:w="3780" w:type="dxa"/>
          </w:tcPr>
          <w:p w14:paraId="6CF83126" w14:textId="4EA05E65" w:rsidR="00D16DF1" w:rsidRPr="00C96B96" w:rsidRDefault="00D16DF1" w:rsidP="0007518C">
            <w:pPr>
              <w:autoSpaceDE w:val="0"/>
              <w:spacing w:after="0" w:line="240" w:lineRule="auto"/>
              <w:jc w:val="center"/>
              <w:rPr>
                <w:rFonts w:ascii="Times New Roman" w:eastAsia="Times New Roman" w:hAnsi="Times New Roman"/>
                <w:sz w:val="20"/>
                <w:szCs w:val="20"/>
                <w:lang w:val="fr-FR"/>
              </w:rPr>
            </w:pPr>
            <w:r w:rsidRPr="00C96B96">
              <w:rPr>
                <w:rFonts w:ascii="Times New Roman" w:eastAsia="Times New Roman" w:hAnsi="Times New Roman"/>
                <w:sz w:val="20"/>
                <w:szCs w:val="20"/>
                <w:lang w:val="ro-RO"/>
              </w:rPr>
              <w:t>Prevederi UE neaplicabile</w:t>
            </w:r>
          </w:p>
        </w:tc>
        <w:tc>
          <w:tcPr>
            <w:tcW w:w="2070" w:type="dxa"/>
          </w:tcPr>
          <w:p w14:paraId="2AE0F7E8" w14:textId="79523303" w:rsidR="00D16DF1" w:rsidRPr="00C96B96" w:rsidRDefault="00D16DF1" w:rsidP="0007518C">
            <w:pPr>
              <w:autoSpaceDE w:val="0"/>
              <w:spacing w:after="0" w:line="240" w:lineRule="auto"/>
              <w:jc w:val="center"/>
              <w:rPr>
                <w:rFonts w:ascii="Times New Roman" w:eastAsia="Times New Roman" w:hAnsi="Times New Roman"/>
                <w:sz w:val="20"/>
                <w:szCs w:val="20"/>
                <w:lang w:val="ro-RO"/>
              </w:rPr>
            </w:pPr>
            <w:proofErr w:type="spellStart"/>
            <w:r w:rsidRPr="00C96B96">
              <w:rPr>
                <w:rFonts w:ascii="Times New Roman" w:eastAsia="Times New Roman" w:hAnsi="Times New Roman"/>
                <w:sz w:val="20"/>
                <w:szCs w:val="20"/>
              </w:rPr>
              <w:t>Prevederile</w:t>
            </w:r>
            <w:proofErr w:type="spellEnd"/>
            <w:r w:rsidRPr="00C96B96">
              <w:rPr>
                <w:rFonts w:ascii="Times New Roman" w:eastAsia="Times New Roman" w:hAnsi="Times New Roman"/>
                <w:sz w:val="20"/>
                <w:szCs w:val="20"/>
              </w:rPr>
              <w:t xml:space="preserve"> în </w:t>
            </w:r>
            <w:proofErr w:type="spellStart"/>
            <w:r w:rsidRPr="00C96B96">
              <w:rPr>
                <w:rFonts w:ascii="Times New Roman" w:eastAsia="Times New Roman" w:hAnsi="Times New Roman"/>
                <w:sz w:val="20"/>
                <w:szCs w:val="20"/>
              </w:rPr>
              <w:t>cauză</w:t>
            </w:r>
            <w:proofErr w:type="spellEnd"/>
            <w:r w:rsidRPr="00C96B96">
              <w:rPr>
                <w:rFonts w:ascii="Times New Roman" w:eastAsia="Times New Roman" w:hAnsi="Times New Roman"/>
                <w:sz w:val="20"/>
                <w:szCs w:val="20"/>
              </w:rPr>
              <w:t xml:space="preserve"> se </w:t>
            </w:r>
            <w:proofErr w:type="spellStart"/>
            <w:r w:rsidRPr="00C96B96">
              <w:rPr>
                <w:rFonts w:ascii="Times New Roman" w:eastAsia="Times New Roman" w:hAnsi="Times New Roman"/>
                <w:sz w:val="20"/>
                <w:szCs w:val="20"/>
              </w:rPr>
              <w:t>aplică</w:t>
            </w:r>
            <w:proofErr w:type="spellEnd"/>
            <w:r w:rsidRPr="00C96B96">
              <w:rPr>
                <w:rFonts w:ascii="Times New Roman" w:eastAsia="Times New Roman" w:hAnsi="Times New Roman"/>
                <w:sz w:val="20"/>
                <w:szCs w:val="20"/>
              </w:rPr>
              <w:t xml:space="preserve"> de </w:t>
            </w:r>
            <w:proofErr w:type="spellStart"/>
            <w:r w:rsidRPr="00C96B96">
              <w:rPr>
                <w:rFonts w:ascii="Times New Roman" w:eastAsia="Times New Roman" w:hAnsi="Times New Roman"/>
                <w:sz w:val="20"/>
                <w:szCs w:val="20"/>
              </w:rPr>
              <w:t>instituţiile</w:t>
            </w:r>
            <w:proofErr w:type="spellEnd"/>
            <w:r w:rsidRPr="00C96B96">
              <w:rPr>
                <w:rFonts w:ascii="Times New Roman" w:eastAsia="Times New Roman" w:hAnsi="Times New Roman"/>
                <w:sz w:val="20"/>
                <w:szCs w:val="20"/>
              </w:rPr>
              <w:t xml:space="preserve"> din </w:t>
            </w:r>
            <w:proofErr w:type="spellStart"/>
            <w:r w:rsidRPr="00C96B96">
              <w:rPr>
                <w:rFonts w:ascii="Times New Roman" w:eastAsia="Times New Roman" w:hAnsi="Times New Roman"/>
                <w:sz w:val="20"/>
                <w:szCs w:val="20"/>
              </w:rPr>
              <w:t>cadrul</w:t>
            </w:r>
            <w:proofErr w:type="spellEnd"/>
            <w:r w:rsidRPr="00C96B96">
              <w:rPr>
                <w:rFonts w:ascii="Times New Roman" w:eastAsia="Times New Roman" w:hAnsi="Times New Roman"/>
                <w:sz w:val="20"/>
                <w:szCs w:val="20"/>
              </w:rPr>
              <w:t xml:space="preserve"> UE</w:t>
            </w:r>
          </w:p>
        </w:tc>
      </w:tr>
      <w:tr w:rsidR="00D16DF1" w:rsidRPr="00C96B96" w14:paraId="090344A3" w14:textId="4EFA5319" w:rsidTr="00B901F1">
        <w:trPr>
          <w:trHeight w:val="520"/>
        </w:trPr>
        <w:tc>
          <w:tcPr>
            <w:tcW w:w="4135" w:type="dxa"/>
            <w:gridSpan w:val="2"/>
          </w:tcPr>
          <w:p w14:paraId="2223A57B" w14:textId="77777777" w:rsidR="00D16DF1" w:rsidRPr="00C96B96" w:rsidRDefault="00D16DF1" w:rsidP="00D16DF1">
            <w:pPr>
              <w:spacing w:after="0" w:line="240" w:lineRule="auto"/>
              <w:jc w:val="center"/>
              <w:rPr>
                <w:rFonts w:ascii="Times New Roman" w:hAnsi="Times New Roman"/>
                <w:i/>
                <w:iCs/>
                <w:sz w:val="20"/>
                <w:szCs w:val="20"/>
                <w:lang w:val="en-US" w:eastAsia="ru-RU"/>
              </w:rPr>
            </w:pPr>
            <w:proofErr w:type="spellStart"/>
            <w:r w:rsidRPr="00C96B96">
              <w:rPr>
                <w:rFonts w:ascii="Times New Roman" w:hAnsi="Times New Roman"/>
                <w:i/>
                <w:iCs/>
                <w:sz w:val="20"/>
                <w:szCs w:val="20"/>
                <w:lang w:val="en-US" w:eastAsia="ru-RU"/>
              </w:rPr>
              <w:t>Articolul</w:t>
            </w:r>
            <w:proofErr w:type="spellEnd"/>
            <w:r w:rsidRPr="00C96B96">
              <w:rPr>
                <w:rFonts w:ascii="Times New Roman" w:hAnsi="Times New Roman"/>
                <w:i/>
                <w:iCs/>
                <w:sz w:val="20"/>
                <w:szCs w:val="20"/>
                <w:lang w:val="en-US" w:eastAsia="ru-RU"/>
              </w:rPr>
              <w:t xml:space="preserve"> 12a</w:t>
            </w:r>
          </w:p>
          <w:p w14:paraId="609E68B5" w14:textId="77777777" w:rsidR="00D16DF1" w:rsidRPr="00C96B96" w:rsidRDefault="00D16DF1" w:rsidP="00D16DF1">
            <w:pPr>
              <w:spacing w:after="0" w:line="240" w:lineRule="auto"/>
              <w:jc w:val="center"/>
              <w:rPr>
                <w:rFonts w:ascii="Times New Roman" w:hAnsi="Times New Roman"/>
                <w:b/>
                <w:bCs/>
                <w:sz w:val="20"/>
                <w:szCs w:val="20"/>
                <w:lang w:val="en-US" w:eastAsia="ru-RU"/>
              </w:rPr>
            </w:pPr>
          </w:p>
          <w:p w14:paraId="52C52951" w14:textId="03DD6CAA" w:rsidR="00D16DF1" w:rsidRPr="00C96B96" w:rsidRDefault="00D16DF1" w:rsidP="00D16DF1">
            <w:pPr>
              <w:spacing w:after="0" w:line="240" w:lineRule="auto"/>
              <w:jc w:val="center"/>
              <w:rPr>
                <w:rFonts w:ascii="Times New Roman" w:hAnsi="Times New Roman"/>
                <w:b/>
                <w:bCs/>
                <w:sz w:val="20"/>
                <w:szCs w:val="20"/>
                <w:lang w:val="en-US" w:eastAsia="ru-RU"/>
              </w:rPr>
            </w:pPr>
            <w:proofErr w:type="spellStart"/>
            <w:r w:rsidRPr="00C96B96">
              <w:rPr>
                <w:rFonts w:ascii="Times New Roman" w:hAnsi="Times New Roman"/>
                <w:b/>
                <w:bCs/>
                <w:sz w:val="20"/>
                <w:szCs w:val="20"/>
                <w:lang w:val="en-US" w:eastAsia="ru-RU"/>
              </w:rPr>
              <w:t>Exercitarea</w:t>
            </w:r>
            <w:proofErr w:type="spellEnd"/>
            <w:r w:rsidRPr="00C96B96">
              <w:rPr>
                <w:rFonts w:ascii="Times New Roman" w:hAnsi="Times New Roman"/>
                <w:b/>
                <w:bCs/>
                <w:sz w:val="20"/>
                <w:szCs w:val="20"/>
                <w:lang w:val="en-US" w:eastAsia="ru-RU"/>
              </w:rPr>
              <w:t xml:space="preserve"> </w:t>
            </w:r>
            <w:proofErr w:type="spellStart"/>
            <w:r w:rsidRPr="00C96B96">
              <w:rPr>
                <w:rFonts w:ascii="Times New Roman" w:hAnsi="Times New Roman"/>
                <w:b/>
                <w:bCs/>
                <w:sz w:val="20"/>
                <w:szCs w:val="20"/>
                <w:lang w:val="en-US" w:eastAsia="ru-RU"/>
              </w:rPr>
              <w:t>delegării</w:t>
            </w:r>
            <w:proofErr w:type="spellEnd"/>
            <w:r w:rsidRPr="00C96B96">
              <w:rPr>
                <w:rFonts w:ascii="Times New Roman" w:hAnsi="Times New Roman"/>
                <w:b/>
                <w:bCs/>
                <w:sz w:val="20"/>
                <w:szCs w:val="20"/>
                <w:lang w:val="en-US" w:eastAsia="ru-RU"/>
              </w:rPr>
              <w:t xml:space="preserve"> de </w:t>
            </w:r>
            <w:proofErr w:type="spellStart"/>
            <w:r w:rsidRPr="00C96B96">
              <w:rPr>
                <w:rFonts w:ascii="Times New Roman" w:hAnsi="Times New Roman"/>
                <w:b/>
                <w:bCs/>
                <w:sz w:val="20"/>
                <w:szCs w:val="20"/>
                <w:lang w:val="en-US" w:eastAsia="ru-RU"/>
              </w:rPr>
              <w:t>competențe</w:t>
            </w:r>
            <w:proofErr w:type="spellEnd"/>
          </w:p>
          <w:p w14:paraId="70CEF8E4"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3D0F642A" w14:textId="63B8B471" w:rsidR="00D16DF1" w:rsidRPr="00C96B96" w:rsidRDefault="00D16DF1" w:rsidP="00D16DF1">
            <w:pPr>
              <w:spacing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(1) </w:t>
            </w:r>
            <w:proofErr w:type="spellStart"/>
            <w:r w:rsidRPr="00C96B96">
              <w:rPr>
                <w:rFonts w:ascii="Times New Roman" w:hAnsi="Times New Roman"/>
                <w:sz w:val="20"/>
                <w:szCs w:val="20"/>
                <w:lang w:val="en-US" w:eastAsia="ru-RU"/>
              </w:rPr>
              <w:t>Competența</w:t>
            </w:r>
            <w:proofErr w:type="spellEnd"/>
            <w:r w:rsidRPr="00C96B96">
              <w:rPr>
                <w:rFonts w:ascii="Times New Roman" w:hAnsi="Times New Roman"/>
                <w:sz w:val="20"/>
                <w:szCs w:val="20"/>
                <w:lang w:val="en-US" w:eastAsia="ru-RU"/>
              </w:rPr>
              <w:t xml:space="preserve"> de a </w:t>
            </w:r>
            <w:proofErr w:type="spellStart"/>
            <w:r w:rsidRPr="00C96B96">
              <w:rPr>
                <w:rFonts w:ascii="Times New Roman" w:hAnsi="Times New Roman"/>
                <w:sz w:val="20"/>
                <w:szCs w:val="20"/>
                <w:lang w:val="en-US" w:eastAsia="ru-RU"/>
              </w:rPr>
              <w:t>adopta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acte</w:t>
            </w:r>
            <w:proofErr w:type="spellEnd"/>
            <w:r w:rsidRPr="00C96B96">
              <w:rPr>
                <w:rFonts w:ascii="Times New Roman" w:hAnsi="Times New Roman"/>
                <w:sz w:val="20"/>
                <w:szCs w:val="20"/>
                <w:lang w:val="en-US" w:eastAsia="ru-RU"/>
              </w:rPr>
              <w:t xml:space="preserve"> delegate se </w:t>
            </w:r>
            <w:proofErr w:type="spellStart"/>
            <w:r w:rsidRPr="00C96B96">
              <w:rPr>
                <w:rFonts w:ascii="Times New Roman" w:hAnsi="Times New Roman"/>
                <w:sz w:val="20"/>
                <w:szCs w:val="20"/>
                <w:lang w:val="en-US" w:eastAsia="ru-RU"/>
              </w:rPr>
              <w:t>conferă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Comisiei</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condițiile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prevăzute</w:t>
            </w:r>
            <w:proofErr w:type="spellEnd"/>
            <w:r w:rsidRPr="00C96B96">
              <w:rPr>
                <w:rFonts w:ascii="Times New Roman" w:hAnsi="Times New Roman"/>
                <w:sz w:val="20"/>
                <w:szCs w:val="20"/>
                <w:lang w:val="en-US" w:eastAsia="ru-RU"/>
              </w:rPr>
              <w:t xml:space="preserve"> la </w:t>
            </w:r>
            <w:proofErr w:type="spellStart"/>
            <w:r w:rsidRPr="00C96B96">
              <w:rPr>
                <w:rFonts w:ascii="Times New Roman" w:hAnsi="Times New Roman"/>
                <w:sz w:val="20"/>
                <w:szCs w:val="20"/>
                <w:lang w:val="en-US" w:eastAsia="ru-RU"/>
              </w:rPr>
              <w:t>prezentul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articol</w:t>
            </w:r>
            <w:proofErr w:type="spellEnd"/>
            <w:r w:rsidRPr="00C96B96">
              <w:rPr>
                <w:rFonts w:ascii="Times New Roman" w:hAnsi="Times New Roman"/>
                <w:sz w:val="20"/>
                <w:szCs w:val="20"/>
                <w:lang w:val="en-US" w:eastAsia="ru-RU"/>
              </w:rPr>
              <w:t>.</w:t>
            </w:r>
          </w:p>
          <w:p w14:paraId="37AD0F88" w14:textId="477C5306" w:rsidR="00D16DF1" w:rsidRPr="00C96B96" w:rsidRDefault="00D16DF1" w:rsidP="00D16DF1">
            <w:pPr>
              <w:spacing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(2) </w:t>
            </w:r>
            <w:proofErr w:type="spellStart"/>
            <w:r w:rsidRPr="00C96B96">
              <w:rPr>
                <w:rFonts w:ascii="Times New Roman" w:hAnsi="Times New Roman"/>
                <w:sz w:val="20"/>
                <w:szCs w:val="20"/>
                <w:lang w:val="en-US" w:eastAsia="ru-RU"/>
              </w:rPr>
              <w:t>Competența</w:t>
            </w:r>
            <w:proofErr w:type="spellEnd"/>
            <w:r w:rsidRPr="00C96B96">
              <w:rPr>
                <w:rFonts w:ascii="Times New Roman" w:hAnsi="Times New Roman"/>
                <w:sz w:val="20"/>
                <w:szCs w:val="20"/>
                <w:lang w:val="en-US" w:eastAsia="ru-RU"/>
              </w:rPr>
              <w:t xml:space="preserve"> de a </w:t>
            </w:r>
            <w:proofErr w:type="spellStart"/>
            <w:r w:rsidRPr="00C96B96">
              <w:rPr>
                <w:rFonts w:ascii="Times New Roman" w:hAnsi="Times New Roman"/>
                <w:sz w:val="20"/>
                <w:szCs w:val="20"/>
                <w:lang w:val="en-US" w:eastAsia="ru-RU"/>
              </w:rPr>
              <w:t>adopta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acte</w:t>
            </w:r>
            <w:proofErr w:type="spellEnd"/>
            <w:r w:rsidRPr="00C96B96">
              <w:rPr>
                <w:rFonts w:ascii="Times New Roman" w:hAnsi="Times New Roman"/>
                <w:sz w:val="20"/>
                <w:szCs w:val="20"/>
                <w:lang w:val="en-US" w:eastAsia="ru-RU"/>
              </w:rPr>
              <w:t xml:space="preserve"> delegate </w:t>
            </w:r>
            <w:proofErr w:type="spellStart"/>
            <w:r w:rsidRPr="00C96B96">
              <w:rPr>
                <w:rFonts w:ascii="Times New Roman" w:hAnsi="Times New Roman"/>
                <w:sz w:val="20"/>
                <w:szCs w:val="20"/>
                <w:lang w:val="en-US" w:eastAsia="ru-RU"/>
              </w:rPr>
              <w:t>menționată</w:t>
            </w:r>
            <w:proofErr w:type="spellEnd"/>
            <w:r w:rsidRPr="00C96B96">
              <w:rPr>
                <w:rFonts w:ascii="Times New Roman" w:hAnsi="Times New Roman"/>
                <w:sz w:val="20"/>
                <w:szCs w:val="20"/>
                <w:lang w:val="en-US" w:eastAsia="ru-RU"/>
              </w:rPr>
              <w:t xml:space="preserve"> la </w:t>
            </w:r>
            <w:proofErr w:type="spellStart"/>
            <w:r w:rsidRPr="00C96B96">
              <w:rPr>
                <w:rFonts w:ascii="Times New Roman" w:hAnsi="Times New Roman"/>
                <w:sz w:val="20"/>
                <w:szCs w:val="20"/>
                <w:lang w:val="en-US" w:eastAsia="ru-RU"/>
              </w:rPr>
              <w:t>articolul</w:t>
            </w:r>
            <w:proofErr w:type="spellEnd"/>
            <w:r w:rsidRPr="00C96B96">
              <w:rPr>
                <w:rFonts w:ascii="Times New Roman" w:hAnsi="Times New Roman"/>
                <w:sz w:val="20"/>
                <w:szCs w:val="20"/>
                <w:lang w:val="en-US" w:eastAsia="ru-RU"/>
              </w:rPr>
              <w:t xml:space="preserve"> 6 </w:t>
            </w:r>
            <w:proofErr w:type="spellStart"/>
            <w:r w:rsidRPr="00C96B96">
              <w:rPr>
                <w:rFonts w:ascii="Times New Roman" w:hAnsi="Times New Roman"/>
                <w:sz w:val="20"/>
                <w:szCs w:val="20"/>
                <w:lang w:val="en-US" w:eastAsia="ru-RU"/>
              </w:rPr>
              <w:t>alineatele</w:t>
            </w:r>
            <w:proofErr w:type="spellEnd"/>
            <w:r w:rsidRPr="00C96B96">
              <w:rPr>
                <w:rFonts w:ascii="Times New Roman" w:hAnsi="Times New Roman"/>
                <w:sz w:val="20"/>
                <w:szCs w:val="20"/>
                <w:lang w:val="en-US" w:eastAsia="ru-RU"/>
              </w:rPr>
              <w:t xml:space="preserve"> (2)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(3)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la </w:t>
            </w:r>
            <w:proofErr w:type="spellStart"/>
            <w:r w:rsidRPr="00C96B96">
              <w:rPr>
                <w:rFonts w:ascii="Times New Roman" w:hAnsi="Times New Roman"/>
                <w:sz w:val="20"/>
                <w:szCs w:val="20"/>
                <w:lang w:val="en-US" w:eastAsia="ru-RU"/>
              </w:rPr>
              <w:t>articolul</w:t>
            </w:r>
            <w:proofErr w:type="spellEnd"/>
            <w:r w:rsidRPr="00C96B96">
              <w:rPr>
                <w:rFonts w:ascii="Times New Roman" w:hAnsi="Times New Roman"/>
                <w:sz w:val="20"/>
                <w:szCs w:val="20"/>
                <w:lang w:val="en-US" w:eastAsia="ru-RU"/>
              </w:rPr>
              <w:t xml:space="preserve"> 12 se </w:t>
            </w:r>
            <w:proofErr w:type="spellStart"/>
            <w:r w:rsidRPr="00C96B96">
              <w:rPr>
                <w:rFonts w:ascii="Times New Roman" w:hAnsi="Times New Roman"/>
                <w:sz w:val="20"/>
                <w:szCs w:val="20"/>
                <w:lang w:val="en-US" w:eastAsia="ru-RU"/>
              </w:rPr>
              <w:t>conferă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Comisiei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o </w:t>
            </w:r>
            <w:proofErr w:type="spellStart"/>
            <w:r w:rsidRPr="00C96B96">
              <w:rPr>
                <w:rFonts w:ascii="Times New Roman" w:hAnsi="Times New Roman"/>
                <w:sz w:val="20"/>
                <w:szCs w:val="20"/>
                <w:lang w:val="en-US" w:eastAsia="ru-RU"/>
              </w:rPr>
              <w:t>perioadă</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cinci</w:t>
            </w:r>
            <w:proofErr w:type="spellEnd"/>
            <w:r w:rsidRPr="00C96B96">
              <w:rPr>
                <w:rFonts w:ascii="Times New Roman" w:hAnsi="Times New Roman"/>
                <w:sz w:val="20"/>
                <w:szCs w:val="20"/>
                <w:lang w:val="en-US" w:eastAsia="ru-RU"/>
              </w:rPr>
              <w:t xml:space="preserve"> ani de la 26 </w:t>
            </w:r>
            <w:proofErr w:type="spellStart"/>
            <w:r w:rsidRPr="00C96B96">
              <w:rPr>
                <w:rFonts w:ascii="Times New Roman" w:hAnsi="Times New Roman"/>
                <w:sz w:val="20"/>
                <w:szCs w:val="20"/>
                <w:lang w:val="en-US" w:eastAsia="ru-RU"/>
              </w:rPr>
              <w:t>iulie</w:t>
            </w:r>
            <w:proofErr w:type="spellEnd"/>
            <w:r w:rsidRPr="00C96B96">
              <w:rPr>
                <w:rFonts w:ascii="Times New Roman" w:hAnsi="Times New Roman"/>
                <w:sz w:val="20"/>
                <w:szCs w:val="20"/>
                <w:lang w:val="en-US" w:eastAsia="ru-RU"/>
              </w:rPr>
              <w:t xml:space="preserve"> 2019. </w:t>
            </w:r>
            <w:proofErr w:type="spellStart"/>
            <w:r w:rsidRPr="00C96B96">
              <w:rPr>
                <w:rFonts w:ascii="Times New Roman" w:hAnsi="Times New Roman"/>
                <w:sz w:val="20"/>
                <w:szCs w:val="20"/>
                <w:lang w:val="en-US" w:eastAsia="ru-RU"/>
              </w:rPr>
              <w:t>Comisia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elaborează</w:t>
            </w:r>
            <w:proofErr w:type="spellEnd"/>
            <w:r w:rsidRPr="00C96B96">
              <w:rPr>
                <w:rFonts w:ascii="Times New Roman" w:hAnsi="Times New Roman"/>
                <w:sz w:val="20"/>
                <w:szCs w:val="20"/>
                <w:lang w:val="en-US" w:eastAsia="ru-RU"/>
              </w:rPr>
              <w:t xml:space="preserve"> un </w:t>
            </w:r>
            <w:proofErr w:type="spellStart"/>
            <w:r w:rsidRPr="00C96B96">
              <w:rPr>
                <w:rFonts w:ascii="Times New Roman" w:hAnsi="Times New Roman"/>
                <w:sz w:val="20"/>
                <w:szCs w:val="20"/>
                <w:lang w:val="en-US" w:eastAsia="ru-RU"/>
              </w:rPr>
              <w:t>raport</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privind</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delegarea</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competențe</w:t>
            </w:r>
            <w:proofErr w:type="spellEnd"/>
            <w:r w:rsidRPr="00C96B96">
              <w:rPr>
                <w:rFonts w:ascii="Times New Roman" w:hAnsi="Times New Roman"/>
                <w:sz w:val="20"/>
                <w:szCs w:val="20"/>
                <w:lang w:val="en-US" w:eastAsia="ru-RU"/>
              </w:rPr>
              <w:t xml:space="preserve"> cu cel </w:t>
            </w:r>
            <w:proofErr w:type="spellStart"/>
            <w:r w:rsidRPr="00C96B96">
              <w:rPr>
                <w:rFonts w:ascii="Times New Roman" w:hAnsi="Times New Roman"/>
                <w:sz w:val="20"/>
                <w:szCs w:val="20"/>
                <w:lang w:val="en-US" w:eastAsia="ru-RU"/>
              </w:rPr>
              <w:t>puțin</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nouă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luni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înainte</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încheierea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perioadei</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cinci</w:t>
            </w:r>
            <w:proofErr w:type="spellEnd"/>
            <w:r w:rsidRPr="00C96B96">
              <w:rPr>
                <w:rFonts w:ascii="Times New Roman" w:hAnsi="Times New Roman"/>
                <w:sz w:val="20"/>
                <w:szCs w:val="20"/>
                <w:lang w:val="en-US" w:eastAsia="ru-RU"/>
              </w:rPr>
              <w:t xml:space="preserve"> ani. </w:t>
            </w:r>
            <w:proofErr w:type="spellStart"/>
            <w:r w:rsidRPr="00C96B96">
              <w:rPr>
                <w:rFonts w:ascii="Times New Roman" w:hAnsi="Times New Roman"/>
                <w:sz w:val="20"/>
                <w:szCs w:val="20"/>
                <w:lang w:val="en-US" w:eastAsia="ru-RU"/>
              </w:rPr>
              <w:t>Delegarea</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competențe</w:t>
            </w:r>
            <w:proofErr w:type="spellEnd"/>
            <w:r w:rsidRPr="00C96B96">
              <w:rPr>
                <w:rFonts w:ascii="Times New Roman" w:hAnsi="Times New Roman"/>
                <w:sz w:val="20"/>
                <w:szCs w:val="20"/>
                <w:lang w:val="en-US" w:eastAsia="ru-RU"/>
              </w:rPr>
              <w:t xml:space="preserve"> se </w:t>
            </w:r>
            <w:proofErr w:type="spellStart"/>
            <w:r w:rsidRPr="00C96B96">
              <w:rPr>
                <w:rFonts w:ascii="Times New Roman" w:hAnsi="Times New Roman"/>
                <w:sz w:val="20"/>
                <w:szCs w:val="20"/>
                <w:lang w:val="en-US" w:eastAsia="ru-RU"/>
              </w:rPr>
              <w:t>prelungește</w:t>
            </w:r>
            <w:proofErr w:type="spellEnd"/>
            <w:r w:rsidRPr="00C96B96">
              <w:rPr>
                <w:rFonts w:ascii="Times New Roman" w:hAnsi="Times New Roman"/>
                <w:sz w:val="20"/>
                <w:szCs w:val="20"/>
                <w:lang w:val="en-US" w:eastAsia="ru-RU"/>
              </w:rPr>
              <w:t xml:space="preserve"> tacit cu </w:t>
            </w:r>
            <w:proofErr w:type="spellStart"/>
            <w:r w:rsidRPr="00C96B96">
              <w:rPr>
                <w:rFonts w:ascii="Times New Roman" w:hAnsi="Times New Roman"/>
                <w:sz w:val="20"/>
                <w:szCs w:val="20"/>
                <w:lang w:val="en-US" w:eastAsia="ru-RU"/>
              </w:rPr>
              <w:t>perioade</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timp</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identice</w:t>
            </w:r>
            <w:proofErr w:type="spellEnd"/>
            <w:r w:rsidRPr="00C96B96">
              <w:rPr>
                <w:rFonts w:ascii="Times New Roman" w:hAnsi="Times New Roman"/>
                <w:sz w:val="20"/>
                <w:szCs w:val="20"/>
                <w:lang w:val="en-US" w:eastAsia="ru-RU"/>
              </w:rPr>
              <w:t xml:space="preserve">, cu </w:t>
            </w:r>
            <w:proofErr w:type="spellStart"/>
            <w:r w:rsidRPr="00C96B96">
              <w:rPr>
                <w:rFonts w:ascii="Times New Roman" w:hAnsi="Times New Roman"/>
                <w:sz w:val="20"/>
                <w:szCs w:val="20"/>
                <w:lang w:val="en-US" w:eastAsia="ru-RU"/>
              </w:rPr>
              <w:t>excepția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cazului</w:t>
            </w:r>
            <w:proofErr w:type="spellEnd"/>
            <w:r w:rsidRPr="00C96B96">
              <w:rPr>
                <w:rFonts w:ascii="Times New Roman" w:hAnsi="Times New Roman"/>
                <w:sz w:val="20"/>
                <w:szCs w:val="20"/>
                <w:lang w:val="en-US" w:eastAsia="ru-RU"/>
              </w:rPr>
              <w:t xml:space="preserve"> în care </w:t>
            </w:r>
            <w:proofErr w:type="spellStart"/>
            <w:r w:rsidRPr="00C96B96">
              <w:rPr>
                <w:rFonts w:ascii="Times New Roman" w:hAnsi="Times New Roman"/>
                <w:sz w:val="20"/>
                <w:szCs w:val="20"/>
                <w:lang w:val="en-US" w:eastAsia="ru-RU"/>
              </w:rPr>
              <w:t>Parlamentul</w:t>
            </w:r>
            <w:proofErr w:type="spellEnd"/>
            <w:r w:rsidRPr="00C96B96">
              <w:rPr>
                <w:rFonts w:ascii="Times New Roman" w:hAnsi="Times New Roman"/>
                <w:sz w:val="20"/>
                <w:szCs w:val="20"/>
                <w:lang w:val="en-US" w:eastAsia="ru-RU"/>
              </w:rPr>
              <w:t xml:space="preserve"> European </w:t>
            </w:r>
            <w:proofErr w:type="spellStart"/>
            <w:r w:rsidRPr="00C96B96">
              <w:rPr>
                <w:rFonts w:ascii="Times New Roman" w:hAnsi="Times New Roman"/>
                <w:sz w:val="20"/>
                <w:szCs w:val="20"/>
                <w:lang w:val="en-US" w:eastAsia="ru-RU"/>
              </w:rPr>
              <w:t>sau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Consiliul</w:t>
            </w:r>
            <w:proofErr w:type="spellEnd"/>
            <w:r w:rsidRPr="00C96B96">
              <w:rPr>
                <w:rFonts w:ascii="Times New Roman" w:hAnsi="Times New Roman"/>
                <w:sz w:val="20"/>
                <w:szCs w:val="20"/>
                <w:lang w:val="en-US" w:eastAsia="ru-RU"/>
              </w:rPr>
              <w:t xml:space="preserve"> se </w:t>
            </w:r>
            <w:proofErr w:type="spellStart"/>
            <w:r w:rsidRPr="00C96B96">
              <w:rPr>
                <w:rFonts w:ascii="Times New Roman" w:hAnsi="Times New Roman"/>
                <w:sz w:val="20"/>
                <w:szCs w:val="20"/>
                <w:lang w:val="en-US" w:eastAsia="ru-RU"/>
              </w:rPr>
              <w:t>opune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prelungirii</w:t>
            </w:r>
            <w:proofErr w:type="spellEnd"/>
            <w:r w:rsidRPr="00C96B96">
              <w:rPr>
                <w:rFonts w:ascii="Times New Roman" w:hAnsi="Times New Roman"/>
                <w:sz w:val="20"/>
                <w:szCs w:val="20"/>
                <w:lang w:val="en-US" w:eastAsia="ru-RU"/>
              </w:rPr>
              <w:t xml:space="preserve"> respective cu cel </w:t>
            </w:r>
            <w:proofErr w:type="spellStart"/>
            <w:r w:rsidRPr="00C96B96">
              <w:rPr>
                <w:rFonts w:ascii="Times New Roman" w:hAnsi="Times New Roman"/>
                <w:sz w:val="20"/>
                <w:szCs w:val="20"/>
                <w:lang w:val="en-US" w:eastAsia="ru-RU"/>
              </w:rPr>
              <w:t>puțin</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trei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luni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înainte</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încheierea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fiecărei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perioade</w:t>
            </w:r>
            <w:proofErr w:type="spellEnd"/>
            <w:r w:rsidRPr="00C96B96">
              <w:rPr>
                <w:rFonts w:ascii="Times New Roman" w:hAnsi="Times New Roman"/>
                <w:sz w:val="20"/>
                <w:szCs w:val="20"/>
                <w:lang w:val="en-US" w:eastAsia="ru-RU"/>
              </w:rPr>
              <w:t>.</w:t>
            </w:r>
          </w:p>
          <w:p w14:paraId="124B8823" w14:textId="5205CA41" w:rsidR="00D16DF1" w:rsidRPr="00C96B96" w:rsidRDefault="00D16DF1" w:rsidP="00D16DF1">
            <w:pPr>
              <w:spacing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(3) </w:t>
            </w:r>
            <w:proofErr w:type="spellStart"/>
            <w:r w:rsidRPr="00C96B96">
              <w:rPr>
                <w:rFonts w:ascii="Times New Roman" w:hAnsi="Times New Roman"/>
                <w:sz w:val="20"/>
                <w:szCs w:val="20"/>
                <w:lang w:val="en-US" w:eastAsia="ru-RU"/>
              </w:rPr>
              <w:t>Delegarea</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competențe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menționată</w:t>
            </w:r>
            <w:proofErr w:type="spellEnd"/>
            <w:r w:rsidRPr="00C96B96">
              <w:rPr>
                <w:rFonts w:ascii="Times New Roman" w:hAnsi="Times New Roman"/>
                <w:sz w:val="20"/>
                <w:szCs w:val="20"/>
                <w:lang w:val="en-US" w:eastAsia="ru-RU"/>
              </w:rPr>
              <w:t xml:space="preserve"> la </w:t>
            </w:r>
            <w:proofErr w:type="spellStart"/>
            <w:r w:rsidRPr="00C96B96">
              <w:rPr>
                <w:rFonts w:ascii="Times New Roman" w:hAnsi="Times New Roman"/>
                <w:sz w:val="20"/>
                <w:szCs w:val="20"/>
                <w:lang w:val="en-US" w:eastAsia="ru-RU"/>
              </w:rPr>
              <w:t>articolul</w:t>
            </w:r>
            <w:proofErr w:type="spellEnd"/>
            <w:r w:rsidRPr="00C96B96">
              <w:rPr>
                <w:rFonts w:ascii="Times New Roman" w:hAnsi="Times New Roman"/>
                <w:sz w:val="20"/>
                <w:szCs w:val="20"/>
                <w:lang w:val="en-US" w:eastAsia="ru-RU"/>
              </w:rPr>
              <w:t xml:space="preserve"> 6 </w:t>
            </w:r>
            <w:proofErr w:type="spellStart"/>
            <w:r w:rsidRPr="00C96B96">
              <w:rPr>
                <w:rFonts w:ascii="Times New Roman" w:hAnsi="Times New Roman"/>
                <w:sz w:val="20"/>
                <w:szCs w:val="20"/>
                <w:lang w:val="en-US" w:eastAsia="ru-RU"/>
              </w:rPr>
              <w:t>alineatele</w:t>
            </w:r>
            <w:proofErr w:type="spellEnd"/>
            <w:r w:rsidRPr="00C96B96">
              <w:rPr>
                <w:rFonts w:ascii="Times New Roman" w:hAnsi="Times New Roman"/>
                <w:sz w:val="20"/>
                <w:szCs w:val="20"/>
                <w:lang w:val="en-US" w:eastAsia="ru-RU"/>
              </w:rPr>
              <w:t xml:space="preserve"> (2)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(3)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la </w:t>
            </w:r>
            <w:proofErr w:type="spellStart"/>
            <w:r w:rsidRPr="00C96B96">
              <w:rPr>
                <w:rFonts w:ascii="Times New Roman" w:hAnsi="Times New Roman"/>
                <w:sz w:val="20"/>
                <w:szCs w:val="20"/>
                <w:lang w:val="en-US" w:eastAsia="ru-RU"/>
              </w:rPr>
              <w:t>articolul</w:t>
            </w:r>
            <w:proofErr w:type="spellEnd"/>
            <w:r w:rsidRPr="00C96B96">
              <w:rPr>
                <w:rFonts w:ascii="Times New Roman" w:hAnsi="Times New Roman"/>
                <w:sz w:val="20"/>
                <w:szCs w:val="20"/>
                <w:lang w:val="en-US" w:eastAsia="ru-RU"/>
              </w:rPr>
              <w:t xml:space="preserve"> 12 </w:t>
            </w:r>
            <w:proofErr w:type="spellStart"/>
            <w:r w:rsidRPr="00C96B96">
              <w:rPr>
                <w:rFonts w:ascii="Times New Roman" w:hAnsi="Times New Roman"/>
                <w:sz w:val="20"/>
                <w:szCs w:val="20"/>
                <w:lang w:val="en-US" w:eastAsia="ru-RU"/>
              </w:rPr>
              <w:t>poate</w:t>
            </w:r>
            <w:proofErr w:type="spellEnd"/>
            <w:r w:rsidRPr="00C96B96">
              <w:rPr>
                <w:rFonts w:ascii="Times New Roman" w:hAnsi="Times New Roman"/>
                <w:sz w:val="20"/>
                <w:szCs w:val="20"/>
                <w:lang w:val="en-US" w:eastAsia="ru-RU"/>
              </w:rPr>
              <w:t xml:space="preserve"> fi </w:t>
            </w:r>
            <w:proofErr w:type="spellStart"/>
            <w:r w:rsidRPr="00C96B96">
              <w:rPr>
                <w:rFonts w:ascii="Times New Roman" w:hAnsi="Times New Roman"/>
                <w:sz w:val="20"/>
                <w:szCs w:val="20"/>
                <w:lang w:val="en-US" w:eastAsia="ru-RU"/>
              </w:rPr>
              <w:t>revocată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oricând</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Parlamentul</w:t>
            </w:r>
            <w:proofErr w:type="spellEnd"/>
            <w:r w:rsidRPr="00C96B96">
              <w:rPr>
                <w:rFonts w:ascii="Times New Roman" w:hAnsi="Times New Roman"/>
                <w:sz w:val="20"/>
                <w:szCs w:val="20"/>
                <w:lang w:val="en-US" w:eastAsia="ru-RU"/>
              </w:rPr>
              <w:t xml:space="preserve"> European </w:t>
            </w:r>
            <w:proofErr w:type="spellStart"/>
            <w:r w:rsidRPr="00C96B96">
              <w:rPr>
                <w:rFonts w:ascii="Times New Roman" w:hAnsi="Times New Roman"/>
                <w:sz w:val="20"/>
                <w:szCs w:val="20"/>
                <w:lang w:val="en-US" w:eastAsia="ru-RU"/>
              </w:rPr>
              <w:t>sau</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Consiliu</w:t>
            </w:r>
            <w:proofErr w:type="spellEnd"/>
            <w:r w:rsidRPr="00C96B96">
              <w:rPr>
                <w:rFonts w:ascii="Times New Roman" w:hAnsi="Times New Roman"/>
                <w:sz w:val="20"/>
                <w:szCs w:val="20"/>
                <w:lang w:val="en-US" w:eastAsia="ru-RU"/>
              </w:rPr>
              <w:t xml:space="preserve">. O </w:t>
            </w:r>
            <w:proofErr w:type="spellStart"/>
            <w:r w:rsidRPr="00C96B96">
              <w:rPr>
                <w:rFonts w:ascii="Times New Roman" w:hAnsi="Times New Roman"/>
                <w:sz w:val="20"/>
                <w:szCs w:val="20"/>
                <w:lang w:val="en-US" w:eastAsia="ru-RU"/>
              </w:rPr>
              <w:t>decizie</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revocare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pune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capăt</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delegării</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competențe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specificate</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decizia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respectivă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Decizia</w:t>
            </w:r>
            <w:proofErr w:type="spellEnd"/>
            <w:r w:rsidRPr="00C96B96">
              <w:rPr>
                <w:rFonts w:ascii="Times New Roman" w:hAnsi="Times New Roman"/>
                <w:sz w:val="20"/>
                <w:szCs w:val="20"/>
                <w:lang w:val="en-US" w:eastAsia="ru-RU"/>
              </w:rPr>
              <w:t xml:space="preserve"> produce </w:t>
            </w:r>
            <w:proofErr w:type="spellStart"/>
            <w:r w:rsidRPr="00C96B96">
              <w:rPr>
                <w:rFonts w:ascii="Times New Roman" w:hAnsi="Times New Roman"/>
                <w:sz w:val="20"/>
                <w:szCs w:val="20"/>
                <w:lang w:val="en-US" w:eastAsia="ru-RU"/>
              </w:rPr>
              <w:t>efecte</w:t>
            </w:r>
            <w:proofErr w:type="spellEnd"/>
            <w:r w:rsidRPr="00C96B96">
              <w:rPr>
                <w:rFonts w:ascii="Times New Roman" w:hAnsi="Times New Roman"/>
                <w:sz w:val="20"/>
                <w:szCs w:val="20"/>
                <w:lang w:val="en-US" w:eastAsia="ru-RU"/>
              </w:rPr>
              <w:t xml:space="preserve"> din </w:t>
            </w:r>
            <w:proofErr w:type="spellStart"/>
            <w:r w:rsidRPr="00C96B96">
              <w:rPr>
                <w:rFonts w:ascii="Times New Roman" w:hAnsi="Times New Roman"/>
                <w:sz w:val="20"/>
                <w:szCs w:val="20"/>
                <w:lang w:val="en-US" w:eastAsia="ru-RU"/>
              </w:rPr>
              <w:t>ziua</w:t>
            </w:r>
            <w:proofErr w:type="spellEnd"/>
            <w:r w:rsidRPr="00C96B96">
              <w:rPr>
                <w:rFonts w:ascii="Times New Roman" w:hAnsi="Times New Roman"/>
                <w:sz w:val="20"/>
                <w:szCs w:val="20"/>
                <w:lang w:val="en-US" w:eastAsia="ru-RU"/>
              </w:rPr>
              <w:t xml:space="preserve"> care </w:t>
            </w:r>
            <w:proofErr w:type="spellStart"/>
            <w:r w:rsidRPr="00C96B96">
              <w:rPr>
                <w:rFonts w:ascii="Times New Roman" w:hAnsi="Times New Roman"/>
                <w:sz w:val="20"/>
                <w:szCs w:val="20"/>
                <w:lang w:val="en-US" w:eastAsia="ru-RU"/>
              </w:rPr>
              <w:t>urmează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datei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publicării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acesteia</w:t>
            </w:r>
            <w:proofErr w:type="spellEnd"/>
            <w:r w:rsidRPr="00C96B96">
              <w:rPr>
                <w:rFonts w:ascii="Times New Roman" w:hAnsi="Times New Roman"/>
                <w:sz w:val="20"/>
                <w:szCs w:val="20"/>
                <w:lang w:val="en-US" w:eastAsia="ru-RU"/>
              </w:rPr>
              <w:t xml:space="preserve"> în Jurnalul </w:t>
            </w:r>
            <w:proofErr w:type="spellStart"/>
            <w:r w:rsidRPr="00C96B96">
              <w:rPr>
                <w:rFonts w:ascii="Times New Roman" w:hAnsi="Times New Roman"/>
                <w:sz w:val="20"/>
                <w:szCs w:val="20"/>
                <w:lang w:val="en-US" w:eastAsia="ru-RU"/>
              </w:rPr>
              <w:t>Oficial</w:t>
            </w:r>
            <w:proofErr w:type="spellEnd"/>
            <w:r w:rsidRPr="00C96B96">
              <w:rPr>
                <w:rFonts w:ascii="Times New Roman" w:hAnsi="Times New Roman"/>
                <w:sz w:val="20"/>
                <w:szCs w:val="20"/>
                <w:lang w:val="en-US" w:eastAsia="ru-RU"/>
              </w:rPr>
              <w:t xml:space="preserve"> al </w:t>
            </w:r>
            <w:proofErr w:type="spellStart"/>
            <w:r w:rsidRPr="00C96B96">
              <w:rPr>
                <w:rFonts w:ascii="Times New Roman" w:hAnsi="Times New Roman"/>
                <w:sz w:val="20"/>
                <w:szCs w:val="20"/>
                <w:lang w:val="en-US" w:eastAsia="ru-RU"/>
              </w:rPr>
              <w:t>Uniunii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Europene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sau</w:t>
            </w:r>
            <w:proofErr w:type="spellEnd"/>
            <w:r w:rsidRPr="00C96B96">
              <w:rPr>
                <w:rFonts w:ascii="Times New Roman" w:hAnsi="Times New Roman"/>
                <w:sz w:val="20"/>
                <w:szCs w:val="20"/>
                <w:lang w:val="en-US" w:eastAsia="ru-RU"/>
              </w:rPr>
              <w:t xml:space="preserve"> de la o </w:t>
            </w:r>
            <w:proofErr w:type="spellStart"/>
            <w:r w:rsidRPr="00C96B96">
              <w:rPr>
                <w:rFonts w:ascii="Times New Roman" w:hAnsi="Times New Roman"/>
                <w:sz w:val="20"/>
                <w:szCs w:val="20"/>
                <w:lang w:val="en-US" w:eastAsia="ru-RU"/>
              </w:rPr>
              <w:t>dată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ulterioară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menționată</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decizie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Decizia</w:t>
            </w:r>
            <w:proofErr w:type="spellEnd"/>
            <w:r w:rsidRPr="00C96B96">
              <w:rPr>
                <w:rFonts w:ascii="Times New Roman" w:hAnsi="Times New Roman"/>
                <w:sz w:val="20"/>
                <w:szCs w:val="20"/>
                <w:lang w:val="en-US" w:eastAsia="ru-RU"/>
              </w:rPr>
              <w:t xml:space="preserve"> nu </w:t>
            </w:r>
            <w:proofErr w:type="spellStart"/>
            <w:r w:rsidRPr="00C96B96">
              <w:rPr>
                <w:rFonts w:ascii="Times New Roman" w:hAnsi="Times New Roman"/>
                <w:sz w:val="20"/>
                <w:szCs w:val="20"/>
                <w:lang w:val="en-US" w:eastAsia="ru-RU"/>
              </w:rPr>
              <w:t>aduce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atingere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actelor</w:t>
            </w:r>
            <w:proofErr w:type="spellEnd"/>
            <w:r w:rsidRPr="00C96B96">
              <w:rPr>
                <w:rFonts w:ascii="Times New Roman" w:hAnsi="Times New Roman"/>
                <w:sz w:val="20"/>
                <w:szCs w:val="20"/>
                <w:lang w:val="en-US" w:eastAsia="ru-RU"/>
              </w:rPr>
              <w:t xml:space="preserve"> delegate care sunt </w:t>
            </w:r>
            <w:proofErr w:type="spellStart"/>
            <w:r w:rsidRPr="00C96B96">
              <w:rPr>
                <w:rFonts w:ascii="Times New Roman" w:hAnsi="Times New Roman"/>
                <w:sz w:val="20"/>
                <w:szCs w:val="20"/>
                <w:lang w:val="en-US" w:eastAsia="ru-RU"/>
              </w:rPr>
              <w:t>deja</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vigoare</w:t>
            </w:r>
            <w:proofErr w:type="spellEnd"/>
            <w:r w:rsidRPr="00C96B96">
              <w:rPr>
                <w:rFonts w:ascii="Times New Roman" w:hAnsi="Times New Roman"/>
                <w:sz w:val="20"/>
                <w:szCs w:val="20"/>
                <w:lang w:val="en-US" w:eastAsia="ru-RU"/>
              </w:rPr>
              <w:t>.</w:t>
            </w:r>
          </w:p>
          <w:p w14:paraId="3537A495" w14:textId="2E81D34A" w:rsidR="00D16DF1" w:rsidRPr="00C96B96" w:rsidRDefault="00D16DF1" w:rsidP="00D16DF1">
            <w:pPr>
              <w:spacing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(4) </w:t>
            </w:r>
            <w:proofErr w:type="spellStart"/>
            <w:r w:rsidRPr="00C96B96">
              <w:rPr>
                <w:rFonts w:ascii="Times New Roman" w:hAnsi="Times New Roman"/>
                <w:sz w:val="20"/>
                <w:szCs w:val="20"/>
                <w:lang w:val="en-US" w:eastAsia="ru-RU"/>
              </w:rPr>
              <w:t>Înainte</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adoptarea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unui</w:t>
            </w:r>
            <w:proofErr w:type="spellEnd"/>
            <w:r w:rsidRPr="00C96B96">
              <w:rPr>
                <w:rFonts w:ascii="Times New Roman" w:hAnsi="Times New Roman"/>
                <w:sz w:val="20"/>
                <w:szCs w:val="20"/>
                <w:lang w:val="en-US" w:eastAsia="ru-RU"/>
              </w:rPr>
              <w:t xml:space="preserve"> act </w:t>
            </w:r>
            <w:proofErr w:type="spellStart"/>
            <w:r w:rsidRPr="00C96B96">
              <w:rPr>
                <w:rFonts w:ascii="Times New Roman" w:hAnsi="Times New Roman"/>
                <w:sz w:val="20"/>
                <w:szCs w:val="20"/>
                <w:lang w:val="en-US" w:eastAsia="ru-RU"/>
              </w:rPr>
              <w:t>delegat</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Comisia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consultă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experții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desemnați</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fiecare</w:t>
            </w:r>
            <w:proofErr w:type="spellEnd"/>
            <w:r w:rsidRPr="00C96B96">
              <w:rPr>
                <w:rFonts w:ascii="Times New Roman" w:hAnsi="Times New Roman"/>
                <w:sz w:val="20"/>
                <w:szCs w:val="20"/>
                <w:lang w:val="en-US" w:eastAsia="ru-RU"/>
              </w:rPr>
              <w:t xml:space="preserve"> stat </w:t>
            </w:r>
            <w:proofErr w:type="spellStart"/>
            <w:r w:rsidRPr="00C96B96">
              <w:rPr>
                <w:rFonts w:ascii="Times New Roman" w:hAnsi="Times New Roman"/>
                <w:sz w:val="20"/>
                <w:szCs w:val="20"/>
                <w:lang w:val="en-US" w:eastAsia="ru-RU"/>
              </w:rPr>
              <w:t>membru</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conformitate</w:t>
            </w:r>
            <w:proofErr w:type="spellEnd"/>
            <w:r w:rsidRPr="00C96B96">
              <w:rPr>
                <w:rFonts w:ascii="Times New Roman" w:hAnsi="Times New Roman"/>
                <w:sz w:val="20"/>
                <w:szCs w:val="20"/>
                <w:lang w:val="en-US" w:eastAsia="ru-RU"/>
              </w:rPr>
              <w:t xml:space="preserve"> cu </w:t>
            </w:r>
            <w:proofErr w:type="spellStart"/>
            <w:r w:rsidRPr="00C96B96">
              <w:rPr>
                <w:rFonts w:ascii="Times New Roman" w:hAnsi="Times New Roman"/>
                <w:sz w:val="20"/>
                <w:szCs w:val="20"/>
                <w:lang w:val="en-US" w:eastAsia="ru-RU"/>
              </w:rPr>
              <w:t>principiile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prevăzute</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Acordul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interinstituțional</w:t>
            </w:r>
            <w:proofErr w:type="spellEnd"/>
            <w:r w:rsidRPr="00C96B96">
              <w:rPr>
                <w:rFonts w:ascii="Times New Roman" w:hAnsi="Times New Roman"/>
                <w:sz w:val="20"/>
                <w:szCs w:val="20"/>
                <w:lang w:val="en-US" w:eastAsia="ru-RU"/>
              </w:rPr>
              <w:t xml:space="preserve"> din 13 </w:t>
            </w:r>
            <w:proofErr w:type="spellStart"/>
            <w:r w:rsidRPr="00C96B96">
              <w:rPr>
                <w:rFonts w:ascii="Times New Roman" w:hAnsi="Times New Roman"/>
                <w:sz w:val="20"/>
                <w:szCs w:val="20"/>
                <w:lang w:val="en-US" w:eastAsia="ru-RU"/>
              </w:rPr>
              <w:t>aprilie</w:t>
            </w:r>
            <w:proofErr w:type="spellEnd"/>
            <w:r w:rsidRPr="00C96B96">
              <w:rPr>
                <w:rFonts w:ascii="Times New Roman" w:hAnsi="Times New Roman"/>
                <w:sz w:val="20"/>
                <w:szCs w:val="20"/>
                <w:lang w:val="en-US" w:eastAsia="ru-RU"/>
              </w:rPr>
              <w:t xml:space="preserve"> 2016 </w:t>
            </w:r>
            <w:proofErr w:type="spellStart"/>
            <w:r w:rsidRPr="00C96B96">
              <w:rPr>
                <w:rFonts w:ascii="Times New Roman" w:hAnsi="Times New Roman"/>
                <w:sz w:val="20"/>
                <w:szCs w:val="20"/>
                <w:lang w:val="en-US" w:eastAsia="ru-RU"/>
              </w:rPr>
              <w:t>privind</w:t>
            </w:r>
            <w:proofErr w:type="spellEnd"/>
            <w:r w:rsidRPr="00C96B96">
              <w:rPr>
                <w:rFonts w:ascii="Times New Roman" w:hAnsi="Times New Roman"/>
                <w:sz w:val="20"/>
                <w:szCs w:val="20"/>
                <w:lang w:val="en-US" w:eastAsia="ru-RU"/>
              </w:rPr>
              <w:t xml:space="preserve"> o </w:t>
            </w:r>
            <w:proofErr w:type="spellStart"/>
            <w:r w:rsidRPr="00C96B96">
              <w:rPr>
                <w:rFonts w:ascii="Times New Roman" w:hAnsi="Times New Roman"/>
                <w:sz w:val="20"/>
                <w:szCs w:val="20"/>
                <w:lang w:val="en-US" w:eastAsia="ru-RU"/>
              </w:rPr>
              <w:t>mai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bună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legiferare</w:t>
            </w:r>
            <w:proofErr w:type="spellEnd"/>
            <w:r w:rsidRPr="00C96B96">
              <w:rPr>
                <w:rFonts w:ascii="Times New Roman" w:hAnsi="Times New Roman"/>
                <w:sz w:val="20"/>
                <w:szCs w:val="20"/>
                <w:lang w:val="en-US" w:eastAsia="ru-RU"/>
              </w:rPr>
              <w:t xml:space="preserve"> ( </w:t>
            </w:r>
            <w:hyperlink w:anchor="page911" w:history="1">
              <w:r w:rsidRPr="00C96B96">
                <w:rPr>
                  <w:rStyle w:val="Hyperlink"/>
                  <w:rFonts w:ascii="Times New Roman" w:hAnsi="Times New Roman"/>
                  <w:color w:val="auto"/>
                  <w:sz w:val="20"/>
                  <w:szCs w:val="20"/>
                  <w:lang w:val="en-US" w:eastAsia="ru-RU"/>
                </w:rPr>
                <w:t xml:space="preserve">4 </w:t>
              </w:r>
            </w:hyperlink>
            <w:r w:rsidRPr="00C96B96">
              <w:rPr>
                <w:rFonts w:ascii="Times New Roman" w:hAnsi="Times New Roman"/>
                <w:sz w:val="20"/>
                <w:szCs w:val="20"/>
                <w:lang w:val="en-US" w:eastAsia="ru-RU"/>
              </w:rPr>
              <w:t>).</w:t>
            </w:r>
          </w:p>
          <w:p w14:paraId="4454F9E8" w14:textId="315B1C2A" w:rsidR="00D16DF1" w:rsidRPr="00C96B96" w:rsidRDefault="00D16DF1" w:rsidP="00D16DF1">
            <w:pPr>
              <w:spacing w:line="240" w:lineRule="auto"/>
              <w:jc w:val="both"/>
              <w:rPr>
                <w:rFonts w:ascii="Times New Roman" w:hAnsi="Times New Roman"/>
                <w:sz w:val="20"/>
                <w:szCs w:val="20"/>
                <w:lang w:val="en-US" w:eastAsia="ru-RU"/>
              </w:rPr>
            </w:pPr>
            <w:r w:rsidRPr="00C96B96">
              <w:rPr>
                <w:rFonts w:ascii="Times New Roman" w:hAnsi="Times New Roman"/>
                <w:noProof/>
                <w:sz w:val="20"/>
                <w:szCs w:val="20"/>
                <w:lang w:val="ru-RU" w:eastAsia="ru-RU"/>
              </w:rPr>
              <w:drawing>
                <wp:anchor distT="0" distB="0" distL="114300" distR="114300" simplePos="0" relativeHeight="251719680" behindDoc="1" locked="0" layoutInCell="1" allowOverlap="1" wp14:anchorId="7A978704" wp14:editId="54FB4AF0">
                  <wp:simplePos x="0" y="0"/>
                  <wp:positionH relativeFrom="column">
                    <wp:posOffset>1957705</wp:posOffset>
                  </wp:positionH>
                  <wp:positionV relativeFrom="paragraph">
                    <wp:posOffset>-15875</wp:posOffset>
                  </wp:positionV>
                  <wp:extent cx="101600" cy="6350"/>
                  <wp:effectExtent l="0" t="0" r="0" b="0"/>
                  <wp:wrapNone/>
                  <wp:docPr id="1061523463"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0" cy="6350"/>
                          </a:xfrm>
                          <a:prstGeom prst="rect">
                            <a:avLst/>
                          </a:prstGeom>
                          <a:noFill/>
                        </pic:spPr>
                      </pic:pic>
                    </a:graphicData>
                  </a:graphic>
                  <wp14:sizeRelH relativeFrom="page">
                    <wp14:pctWidth>0</wp14:pctWidth>
                  </wp14:sizeRelH>
                  <wp14:sizeRelV relativeFrom="page">
                    <wp14:pctHeight>0</wp14:pctHeight>
                  </wp14:sizeRelV>
                </wp:anchor>
              </w:drawing>
            </w:r>
            <w:r w:rsidRPr="00C96B96">
              <w:rPr>
                <w:rFonts w:ascii="Times New Roman" w:hAnsi="Times New Roman"/>
                <w:sz w:val="20"/>
                <w:szCs w:val="20"/>
                <w:lang w:val="en-US" w:eastAsia="ru-RU"/>
              </w:rPr>
              <w:t xml:space="preserve">(5) De </w:t>
            </w:r>
            <w:proofErr w:type="spellStart"/>
            <w:r w:rsidRPr="00C96B96">
              <w:rPr>
                <w:rFonts w:ascii="Times New Roman" w:hAnsi="Times New Roman"/>
                <w:sz w:val="20"/>
                <w:szCs w:val="20"/>
                <w:lang w:val="en-US" w:eastAsia="ru-RU"/>
              </w:rPr>
              <w:t>îndată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adoptă</w:t>
            </w:r>
            <w:proofErr w:type="spellEnd"/>
            <w:r w:rsidRPr="00C96B96">
              <w:rPr>
                <w:rFonts w:ascii="Times New Roman" w:hAnsi="Times New Roman"/>
                <w:sz w:val="20"/>
                <w:szCs w:val="20"/>
                <w:lang w:val="en-US" w:eastAsia="ru-RU"/>
              </w:rPr>
              <w:t xml:space="preserve"> un act </w:t>
            </w:r>
            <w:proofErr w:type="spellStart"/>
            <w:r w:rsidRPr="00C96B96">
              <w:rPr>
                <w:rFonts w:ascii="Times New Roman" w:hAnsi="Times New Roman"/>
                <w:sz w:val="20"/>
                <w:szCs w:val="20"/>
                <w:lang w:val="en-US" w:eastAsia="ru-RU"/>
              </w:rPr>
              <w:t>delegat</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Comisia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îl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notifică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simultan</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Parlamentului</w:t>
            </w:r>
            <w:proofErr w:type="spellEnd"/>
            <w:r w:rsidRPr="00C96B96">
              <w:rPr>
                <w:rFonts w:ascii="Times New Roman" w:hAnsi="Times New Roman"/>
                <w:sz w:val="20"/>
                <w:szCs w:val="20"/>
                <w:lang w:val="en-US" w:eastAsia="ru-RU"/>
              </w:rPr>
              <w:t xml:space="preserve"> European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Consiliului</w:t>
            </w:r>
            <w:proofErr w:type="spellEnd"/>
            <w:r w:rsidRPr="00C96B96">
              <w:rPr>
                <w:rFonts w:ascii="Times New Roman" w:hAnsi="Times New Roman"/>
                <w:sz w:val="20"/>
                <w:szCs w:val="20"/>
                <w:lang w:val="en-US" w:eastAsia="ru-RU"/>
              </w:rPr>
              <w:t>.</w:t>
            </w:r>
          </w:p>
          <w:p w14:paraId="51FA81AF" w14:textId="77777777" w:rsidR="00D16DF1" w:rsidRPr="00C96B96" w:rsidRDefault="00D16DF1" w:rsidP="00D16DF1">
            <w:pPr>
              <w:spacing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(6) Un act </w:t>
            </w:r>
            <w:proofErr w:type="spellStart"/>
            <w:r w:rsidRPr="00C96B96">
              <w:rPr>
                <w:rFonts w:ascii="Times New Roman" w:hAnsi="Times New Roman"/>
                <w:sz w:val="20"/>
                <w:szCs w:val="20"/>
                <w:lang w:val="en-US" w:eastAsia="ru-RU"/>
              </w:rPr>
              <w:t>delegat</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adoptat</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temeiul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articolului</w:t>
            </w:r>
            <w:proofErr w:type="spellEnd"/>
            <w:r w:rsidRPr="00C96B96">
              <w:rPr>
                <w:rFonts w:ascii="Times New Roman" w:hAnsi="Times New Roman"/>
                <w:sz w:val="20"/>
                <w:szCs w:val="20"/>
                <w:lang w:val="en-US" w:eastAsia="ru-RU"/>
              </w:rPr>
              <w:t xml:space="preserve"> 6 </w:t>
            </w:r>
            <w:proofErr w:type="spellStart"/>
            <w:r w:rsidRPr="00C96B96">
              <w:rPr>
                <w:rFonts w:ascii="Times New Roman" w:hAnsi="Times New Roman"/>
                <w:sz w:val="20"/>
                <w:szCs w:val="20"/>
                <w:lang w:val="en-US" w:eastAsia="ru-RU"/>
              </w:rPr>
              <w:t>alineatele</w:t>
            </w:r>
            <w:proofErr w:type="spellEnd"/>
            <w:r w:rsidRPr="00C96B96">
              <w:rPr>
                <w:rFonts w:ascii="Times New Roman" w:hAnsi="Times New Roman"/>
                <w:sz w:val="20"/>
                <w:szCs w:val="20"/>
                <w:lang w:val="en-US" w:eastAsia="ru-RU"/>
              </w:rPr>
              <w:t xml:space="preserve"> (2)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(3)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al </w:t>
            </w:r>
            <w:proofErr w:type="spellStart"/>
            <w:r w:rsidRPr="00C96B96">
              <w:rPr>
                <w:rFonts w:ascii="Times New Roman" w:hAnsi="Times New Roman"/>
                <w:sz w:val="20"/>
                <w:szCs w:val="20"/>
                <w:lang w:val="en-US" w:eastAsia="ru-RU"/>
              </w:rPr>
              <w:t>articolului</w:t>
            </w:r>
            <w:proofErr w:type="spellEnd"/>
            <w:r w:rsidRPr="00C96B96">
              <w:rPr>
                <w:rFonts w:ascii="Times New Roman" w:hAnsi="Times New Roman"/>
                <w:sz w:val="20"/>
                <w:szCs w:val="20"/>
                <w:lang w:val="en-US" w:eastAsia="ru-RU"/>
              </w:rPr>
              <w:t xml:space="preserve"> 12 </w:t>
            </w:r>
            <w:proofErr w:type="spellStart"/>
            <w:r w:rsidRPr="00C96B96">
              <w:rPr>
                <w:rFonts w:ascii="Times New Roman" w:hAnsi="Times New Roman"/>
                <w:sz w:val="20"/>
                <w:szCs w:val="20"/>
                <w:lang w:val="en-US" w:eastAsia="ru-RU"/>
              </w:rPr>
              <w:t>intră</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vigoare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numai</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cazul</w:t>
            </w:r>
            <w:proofErr w:type="spellEnd"/>
            <w:r w:rsidRPr="00C96B96">
              <w:rPr>
                <w:rFonts w:ascii="Times New Roman" w:hAnsi="Times New Roman"/>
                <w:sz w:val="20"/>
                <w:szCs w:val="20"/>
                <w:lang w:val="en-US" w:eastAsia="ru-RU"/>
              </w:rPr>
              <w:t xml:space="preserve"> în care </w:t>
            </w:r>
            <w:proofErr w:type="spellStart"/>
            <w:r w:rsidRPr="00C96B96">
              <w:rPr>
                <w:rFonts w:ascii="Times New Roman" w:hAnsi="Times New Roman"/>
                <w:sz w:val="20"/>
                <w:szCs w:val="20"/>
                <w:lang w:val="en-US" w:eastAsia="ru-RU"/>
              </w:rPr>
              <w:t>nici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Parlamentul</w:t>
            </w:r>
            <w:proofErr w:type="spellEnd"/>
            <w:r w:rsidRPr="00C96B96">
              <w:rPr>
                <w:rFonts w:ascii="Times New Roman" w:hAnsi="Times New Roman"/>
                <w:sz w:val="20"/>
                <w:szCs w:val="20"/>
                <w:lang w:val="en-US" w:eastAsia="ru-RU"/>
              </w:rPr>
              <w:t xml:space="preserve"> European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nici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Consiliul</w:t>
            </w:r>
            <w:proofErr w:type="spellEnd"/>
            <w:r w:rsidRPr="00C96B96">
              <w:rPr>
                <w:rFonts w:ascii="Times New Roman" w:hAnsi="Times New Roman"/>
                <w:sz w:val="20"/>
                <w:szCs w:val="20"/>
                <w:lang w:val="en-US" w:eastAsia="ru-RU"/>
              </w:rPr>
              <w:t xml:space="preserve"> nu au </w:t>
            </w:r>
            <w:proofErr w:type="spellStart"/>
            <w:r w:rsidRPr="00C96B96">
              <w:rPr>
                <w:rFonts w:ascii="Times New Roman" w:hAnsi="Times New Roman"/>
                <w:sz w:val="20"/>
                <w:szCs w:val="20"/>
                <w:lang w:val="en-US" w:eastAsia="ru-RU"/>
              </w:rPr>
              <w:t>formulat</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obiecții</w:t>
            </w:r>
            <w:proofErr w:type="spellEnd"/>
            <w:r w:rsidRPr="00C96B96">
              <w:rPr>
                <w:rFonts w:ascii="Times New Roman" w:hAnsi="Times New Roman"/>
                <w:sz w:val="20"/>
                <w:szCs w:val="20"/>
                <w:lang w:val="en-US" w:eastAsia="ru-RU"/>
              </w:rPr>
              <w:t xml:space="preserve"> în termen de </w:t>
            </w:r>
            <w:proofErr w:type="spellStart"/>
            <w:r w:rsidRPr="00C96B96">
              <w:rPr>
                <w:rFonts w:ascii="Times New Roman" w:hAnsi="Times New Roman"/>
                <w:sz w:val="20"/>
                <w:szCs w:val="20"/>
                <w:lang w:val="en-US" w:eastAsia="ru-RU"/>
              </w:rPr>
              <w:t>două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luni</w:t>
            </w:r>
            <w:proofErr w:type="spellEnd"/>
            <w:r w:rsidRPr="00C96B96">
              <w:rPr>
                <w:rFonts w:ascii="Times New Roman" w:hAnsi="Times New Roman"/>
                <w:sz w:val="20"/>
                <w:szCs w:val="20"/>
                <w:lang w:val="en-US" w:eastAsia="ru-RU"/>
              </w:rPr>
              <w:t xml:space="preserve"> de la </w:t>
            </w:r>
            <w:proofErr w:type="spellStart"/>
            <w:r w:rsidRPr="00C96B96">
              <w:rPr>
                <w:rFonts w:ascii="Times New Roman" w:hAnsi="Times New Roman"/>
                <w:sz w:val="20"/>
                <w:szCs w:val="20"/>
                <w:lang w:val="en-US" w:eastAsia="ru-RU"/>
              </w:rPr>
              <w:t>notificarea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acestuia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către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Parlamentul</w:t>
            </w:r>
            <w:proofErr w:type="spellEnd"/>
            <w:r w:rsidRPr="00C96B96">
              <w:rPr>
                <w:rFonts w:ascii="Times New Roman" w:hAnsi="Times New Roman"/>
                <w:sz w:val="20"/>
                <w:szCs w:val="20"/>
                <w:lang w:val="en-US" w:eastAsia="ru-RU"/>
              </w:rPr>
              <w:t xml:space="preserve"> European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Consiliu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sau</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cazul</w:t>
            </w:r>
            <w:proofErr w:type="spellEnd"/>
            <w:r w:rsidRPr="00C96B96">
              <w:rPr>
                <w:rFonts w:ascii="Times New Roman" w:hAnsi="Times New Roman"/>
                <w:sz w:val="20"/>
                <w:szCs w:val="20"/>
                <w:lang w:val="en-US" w:eastAsia="ru-RU"/>
              </w:rPr>
              <w:t xml:space="preserve"> în care, </w:t>
            </w:r>
            <w:proofErr w:type="spellStart"/>
            <w:r w:rsidRPr="00C96B96">
              <w:rPr>
                <w:rFonts w:ascii="Times New Roman" w:hAnsi="Times New Roman"/>
                <w:sz w:val="20"/>
                <w:szCs w:val="20"/>
                <w:lang w:val="en-US" w:eastAsia="ru-RU"/>
              </w:rPr>
              <w:t>înaintea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expirării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termenului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respectiv</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Parlamentul</w:t>
            </w:r>
            <w:proofErr w:type="spellEnd"/>
            <w:r w:rsidRPr="00C96B96">
              <w:rPr>
                <w:rFonts w:ascii="Times New Roman" w:hAnsi="Times New Roman"/>
                <w:sz w:val="20"/>
                <w:szCs w:val="20"/>
                <w:lang w:val="en-US" w:eastAsia="ru-RU"/>
              </w:rPr>
              <w:t xml:space="preserve"> European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Consiliul</w:t>
            </w:r>
            <w:proofErr w:type="spellEnd"/>
            <w:r w:rsidRPr="00C96B96">
              <w:rPr>
                <w:rFonts w:ascii="Times New Roman" w:hAnsi="Times New Roman"/>
                <w:sz w:val="20"/>
                <w:szCs w:val="20"/>
                <w:lang w:val="en-US" w:eastAsia="ru-RU"/>
              </w:rPr>
              <w:t xml:space="preserve"> au </w:t>
            </w:r>
            <w:proofErr w:type="spellStart"/>
            <w:r w:rsidRPr="00C96B96">
              <w:rPr>
                <w:rFonts w:ascii="Times New Roman" w:hAnsi="Times New Roman"/>
                <w:sz w:val="20"/>
                <w:szCs w:val="20"/>
                <w:lang w:val="en-US" w:eastAsia="ru-RU"/>
              </w:rPr>
              <w:t>informat</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Comisia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că</w:t>
            </w:r>
            <w:proofErr w:type="spellEnd"/>
            <w:r w:rsidRPr="00C96B96">
              <w:rPr>
                <w:rFonts w:ascii="Times New Roman" w:hAnsi="Times New Roman"/>
                <w:sz w:val="20"/>
                <w:szCs w:val="20"/>
                <w:lang w:val="en-US" w:eastAsia="ru-RU"/>
              </w:rPr>
              <w:t xml:space="preserve"> nu </w:t>
            </w:r>
            <w:proofErr w:type="spellStart"/>
            <w:r w:rsidRPr="00C96B96">
              <w:rPr>
                <w:rFonts w:ascii="Times New Roman" w:hAnsi="Times New Roman"/>
                <w:sz w:val="20"/>
                <w:szCs w:val="20"/>
                <w:lang w:val="en-US" w:eastAsia="ru-RU"/>
              </w:rPr>
              <w:t>vor</w:t>
            </w:r>
            <w:proofErr w:type="spellEnd"/>
            <w:r w:rsidRPr="00C96B96">
              <w:rPr>
                <w:rFonts w:ascii="Times New Roman" w:hAnsi="Times New Roman"/>
                <w:sz w:val="20"/>
                <w:szCs w:val="20"/>
                <w:lang w:val="en-US" w:eastAsia="ru-RU"/>
              </w:rPr>
              <w:t xml:space="preserve"> formula </w:t>
            </w:r>
            <w:proofErr w:type="spellStart"/>
            <w:r w:rsidRPr="00C96B96">
              <w:rPr>
                <w:rFonts w:ascii="Times New Roman" w:hAnsi="Times New Roman"/>
                <w:sz w:val="20"/>
                <w:szCs w:val="20"/>
                <w:lang w:val="en-US" w:eastAsia="ru-RU"/>
              </w:rPr>
              <w:t>obiecții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lastRenderedPageBreak/>
              <w:t>Respectivul</w:t>
            </w:r>
            <w:proofErr w:type="spellEnd"/>
            <w:r w:rsidRPr="00C96B96">
              <w:rPr>
                <w:rFonts w:ascii="Times New Roman" w:hAnsi="Times New Roman"/>
                <w:sz w:val="20"/>
                <w:szCs w:val="20"/>
                <w:lang w:val="en-US" w:eastAsia="ru-RU"/>
              </w:rPr>
              <w:t xml:space="preserve"> termen se </w:t>
            </w:r>
            <w:proofErr w:type="spellStart"/>
            <w:r w:rsidRPr="00C96B96">
              <w:rPr>
                <w:rFonts w:ascii="Times New Roman" w:hAnsi="Times New Roman"/>
                <w:sz w:val="20"/>
                <w:szCs w:val="20"/>
                <w:lang w:val="en-US" w:eastAsia="ru-RU"/>
              </w:rPr>
              <w:t>prelungește</w:t>
            </w:r>
            <w:proofErr w:type="spellEnd"/>
            <w:r w:rsidRPr="00C96B96">
              <w:rPr>
                <w:rFonts w:ascii="Times New Roman" w:hAnsi="Times New Roman"/>
                <w:sz w:val="20"/>
                <w:szCs w:val="20"/>
                <w:lang w:val="en-US" w:eastAsia="ru-RU"/>
              </w:rPr>
              <w:t xml:space="preserve"> cu </w:t>
            </w:r>
            <w:proofErr w:type="spellStart"/>
            <w:r w:rsidRPr="00C96B96">
              <w:rPr>
                <w:rFonts w:ascii="Times New Roman" w:hAnsi="Times New Roman"/>
                <w:sz w:val="20"/>
                <w:szCs w:val="20"/>
                <w:lang w:val="en-US" w:eastAsia="ru-RU"/>
              </w:rPr>
              <w:t>două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luni</w:t>
            </w:r>
            <w:proofErr w:type="spellEnd"/>
            <w:r w:rsidRPr="00C96B96">
              <w:rPr>
                <w:rFonts w:ascii="Times New Roman" w:hAnsi="Times New Roman"/>
                <w:sz w:val="20"/>
                <w:szCs w:val="20"/>
                <w:lang w:val="en-US" w:eastAsia="ru-RU"/>
              </w:rPr>
              <w:t xml:space="preserve"> la </w:t>
            </w:r>
            <w:proofErr w:type="spellStart"/>
            <w:r w:rsidRPr="00C96B96">
              <w:rPr>
                <w:rFonts w:ascii="Times New Roman" w:hAnsi="Times New Roman"/>
                <w:sz w:val="20"/>
                <w:szCs w:val="20"/>
                <w:lang w:val="en-US" w:eastAsia="ru-RU"/>
              </w:rPr>
              <w:t>inițiativa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Parlamentului</w:t>
            </w:r>
            <w:proofErr w:type="spellEnd"/>
            <w:r w:rsidRPr="00C96B96">
              <w:rPr>
                <w:rFonts w:ascii="Times New Roman" w:hAnsi="Times New Roman"/>
                <w:sz w:val="20"/>
                <w:szCs w:val="20"/>
                <w:lang w:val="en-US" w:eastAsia="ru-RU"/>
              </w:rPr>
              <w:t xml:space="preserve"> European </w:t>
            </w:r>
            <w:proofErr w:type="spellStart"/>
            <w:r w:rsidRPr="00C96B96">
              <w:rPr>
                <w:rFonts w:ascii="Times New Roman" w:hAnsi="Times New Roman"/>
                <w:sz w:val="20"/>
                <w:szCs w:val="20"/>
                <w:lang w:val="en-US" w:eastAsia="ru-RU"/>
              </w:rPr>
              <w:t>sau</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Consiliului</w:t>
            </w:r>
            <w:proofErr w:type="spellEnd"/>
            <w:r w:rsidRPr="00C96B96">
              <w:rPr>
                <w:rFonts w:ascii="Times New Roman" w:hAnsi="Times New Roman"/>
                <w:sz w:val="20"/>
                <w:szCs w:val="20"/>
                <w:lang w:val="en-US" w:eastAsia="ru-RU"/>
              </w:rPr>
              <w:t>.</w:t>
            </w:r>
          </w:p>
          <w:p w14:paraId="3A61608B" w14:textId="124E0087" w:rsidR="00D16DF1" w:rsidRPr="00C96B96" w:rsidRDefault="00D16DF1" w:rsidP="00D16DF1">
            <w:pPr>
              <w:spacing w:line="240" w:lineRule="auto"/>
              <w:jc w:val="both"/>
              <w:rPr>
                <w:rFonts w:ascii="Times New Roman" w:hAnsi="Times New Roman"/>
                <w:sz w:val="20"/>
                <w:szCs w:val="20"/>
                <w:lang w:val="fr-FR" w:eastAsia="ru-RU"/>
              </w:rPr>
            </w:pPr>
            <w:hyperlink r:id="rId11" w:history="1">
              <w:r w:rsidRPr="00C96B96">
                <w:rPr>
                  <w:rStyle w:val="Hyperlink"/>
                  <w:rFonts w:ascii="Times New Roman" w:hAnsi="Times New Roman"/>
                  <w:color w:val="auto"/>
                  <w:sz w:val="20"/>
                  <w:szCs w:val="20"/>
                  <w:lang w:val="en-US" w:eastAsia="ru-RU"/>
                </w:rPr>
                <w:t>▼B</w:t>
              </w:r>
            </w:hyperlink>
          </w:p>
        </w:tc>
        <w:tc>
          <w:tcPr>
            <w:tcW w:w="5310" w:type="dxa"/>
          </w:tcPr>
          <w:p w14:paraId="6D5B673E" w14:textId="61657DAC" w:rsidR="00D16DF1" w:rsidRPr="00C96B96" w:rsidRDefault="00D16DF1" w:rsidP="00D16DF1">
            <w:pPr>
              <w:spacing w:after="0" w:line="240" w:lineRule="auto"/>
              <w:rPr>
                <w:rFonts w:ascii="Times New Roman" w:hAnsi="Times New Roman"/>
                <w:bCs/>
                <w:sz w:val="20"/>
                <w:szCs w:val="20"/>
                <w:lang w:val="ro-RO"/>
              </w:rPr>
            </w:pPr>
            <w:r w:rsidRPr="00C96B96">
              <w:rPr>
                <w:rFonts w:ascii="Times New Roman" w:hAnsi="Times New Roman"/>
                <w:bCs/>
                <w:sz w:val="20"/>
                <w:szCs w:val="20"/>
                <w:lang w:val="ro-RO"/>
              </w:rPr>
              <w:lastRenderedPageBreak/>
              <w:t>-</w:t>
            </w:r>
          </w:p>
        </w:tc>
        <w:tc>
          <w:tcPr>
            <w:tcW w:w="3780" w:type="dxa"/>
          </w:tcPr>
          <w:p w14:paraId="6EA299A1" w14:textId="17FC07E8" w:rsidR="00D16DF1" w:rsidRPr="00C96B96" w:rsidRDefault="00D16DF1"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Prevederi UE neaplicabile</w:t>
            </w:r>
          </w:p>
        </w:tc>
        <w:tc>
          <w:tcPr>
            <w:tcW w:w="2070" w:type="dxa"/>
          </w:tcPr>
          <w:p w14:paraId="6EECAF05" w14:textId="3AC819E9" w:rsidR="00D16DF1" w:rsidRPr="00C96B96" w:rsidRDefault="00D16DF1" w:rsidP="0007518C">
            <w:pPr>
              <w:autoSpaceDE w:val="0"/>
              <w:spacing w:after="0" w:line="240" w:lineRule="auto"/>
              <w:jc w:val="center"/>
              <w:rPr>
                <w:rFonts w:ascii="Times New Roman" w:eastAsia="Times New Roman" w:hAnsi="Times New Roman"/>
                <w:sz w:val="20"/>
                <w:szCs w:val="20"/>
                <w:lang w:val="ro-RO"/>
              </w:rPr>
            </w:pPr>
            <w:proofErr w:type="spellStart"/>
            <w:r w:rsidRPr="00C96B96">
              <w:rPr>
                <w:rFonts w:ascii="Times New Roman" w:eastAsia="Times New Roman" w:hAnsi="Times New Roman"/>
                <w:sz w:val="20"/>
                <w:szCs w:val="20"/>
              </w:rPr>
              <w:t>Prevederile</w:t>
            </w:r>
            <w:proofErr w:type="spellEnd"/>
            <w:r w:rsidRPr="00C96B96">
              <w:rPr>
                <w:rFonts w:ascii="Times New Roman" w:eastAsia="Times New Roman" w:hAnsi="Times New Roman"/>
                <w:sz w:val="20"/>
                <w:szCs w:val="20"/>
              </w:rPr>
              <w:t xml:space="preserve"> în </w:t>
            </w:r>
            <w:proofErr w:type="spellStart"/>
            <w:r w:rsidRPr="00C96B96">
              <w:rPr>
                <w:rFonts w:ascii="Times New Roman" w:eastAsia="Times New Roman" w:hAnsi="Times New Roman"/>
                <w:sz w:val="20"/>
                <w:szCs w:val="20"/>
              </w:rPr>
              <w:t>cauză</w:t>
            </w:r>
            <w:proofErr w:type="spellEnd"/>
            <w:r w:rsidRPr="00C96B96">
              <w:rPr>
                <w:rFonts w:ascii="Times New Roman" w:eastAsia="Times New Roman" w:hAnsi="Times New Roman"/>
                <w:sz w:val="20"/>
                <w:szCs w:val="20"/>
              </w:rPr>
              <w:t xml:space="preserve"> se </w:t>
            </w:r>
            <w:proofErr w:type="spellStart"/>
            <w:r w:rsidRPr="00C96B96">
              <w:rPr>
                <w:rFonts w:ascii="Times New Roman" w:eastAsia="Times New Roman" w:hAnsi="Times New Roman"/>
                <w:sz w:val="20"/>
                <w:szCs w:val="20"/>
              </w:rPr>
              <w:t>aplică</w:t>
            </w:r>
            <w:proofErr w:type="spellEnd"/>
            <w:r w:rsidRPr="00C96B96">
              <w:rPr>
                <w:rFonts w:ascii="Times New Roman" w:eastAsia="Times New Roman" w:hAnsi="Times New Roman"/>
                <w:sz w:val="20"/>
                <w:szCs w:val="20"/>
              </w:rPr>
              <w:t xml:space="preserve"> de </w:t>
            </w:r>
            <w:proofErr w:type="spellStart"/>
            <w:r w:rsidRPr="00C96B96">
              <w:rPr>
                <w:rFonts w:ascii="Times New Roman" w:eastAsia="Times New Roman" w:hAnsi="Times New Roman"/>
                <w:sz w:val="20"/>
                <w:szCs w:val="20"/>
              </w:rPr>
              <w:t>instituţiile</w:t>
            </w:r>
            <w:proofErr w:type="spellEnd"/>
            <w:r w:rsidRPr="00C96B96">
              <w:rPr>
                <w:rFonts w:ascii="Times New Roman" w:eastAsia="Times New Roman" w:hAnsi="Times New Roman"/>
                <w:sz w:val="20"/>
                <w:szCs w:val="20"/>
              </w:rPr>
              <w:t xml:space="preserve"> din </w:t>
            </w:r>
            <w:proofErr w:type="spellStart"/>
            <w:r w:rsidRPr="00C96B96">
              <w:rPr>
                <w:rFonts w:ascii="Times New Roman" w:eastAsia="Times New Roman" w:hAnsi="Times New Roman"/>
                <w:sz w:val="20"/>
                <w:szCs w:val="20"/>
              </w:rPr>
              <w:t>cadrul</w:t>
            </w:r>
            <w:proofErr w:type="spellEnd"/>
            <w:r w:rsidRPr="00C96B96">
              <w:rPr>
                <w:rFonts w:ascii="Times New Roman" w:eastAsia="Times New Roman" w:hAnsi="Times New Roman"/>
                <w:sz w:val="20"/>
                <w:szCs w:val="20"/>
              </w:rPr>
              <w:t xml:space="preserve"> UE</w:t>
            </w:r>
          </w:p>
        </w:tc>
      </w:tr>
      <w:tr w:rsidR="00D16DF1" w:rsidRPr="00C96B96" w14:paraId="6990CB8D" w14:textId="261AEC97" w:rsidTr="00B901F1">
        <w:trPr>
          <w:trHeight w:val="520"/>
        </w:trPr>
        <w:tc>
          <w:tcPr>
            <w:tcW w:w="4135" w:type="dxa"/>
            <w:gridSpan w:val="2"/>
          </w:tcPr>
          <w:p w14:paraId="21982992" w14:textId="77777777" w:rsidR="00D16DF1" w:rsidRPr="00C96B96" w:rsidRDefault="00D16DF1" w:rsidP="00D16DF1">
            <w:pPr>
              <w:spacing w:after="0" w:line="240" w:lineRule="auto"/>
              <w:jc w:val="center"/>
              <w:rPr>
                <w:rFonts w:ascii="Times New Roman" w:hAnsi="Times New Roman"/>
                <w:i/>
                <w:iCs/>
                <w:sz w:val="20"/>
                <w:szCs w:val="20"/>
                <w:lang w:val="en-US" w:eastAsia="ru-RU"/>
              </w:rPr>
            </w:pPr>
            <w:proofErr w:type="spellStart"/>
            <w:r w:rsidRPr="00C96B96">
              <w:rPr>
                <w:rFonts w:ascii="Times New Roman" w:hAnsi="Times New Roman"/>
                <w:i/>
                <w:iCs/>
                <w:sz w:val="20"/>
                <w:szCs w:val="20"/>
                <w:lang w:val="en-US" w:eastAsia="ru-RU"/>
              </w:rPr>
              <w:lastRenderedPageBreak/>
              <w:t>Articolul</w:t>
            </w:r>
            <w:proofErr w:type="spellEnd"/>
            <w:r w:rsidRPr="00C96B96">
              <w:rPr>
                <w:rFonts w:ascii="Times New Roman" w:hAnsi="Times New Roman"/>
                <w:i/>
                <w:iCs/>
                <w:sz w:val="20"/>
                <w:szCs w:val="20"/>
                <w:lang w:val="en-US" w:eastAsia="ru-RU"/>
              </w:rPr>
              <w:t xml:space="preserve"> 13</w:t>
            </w:r>
          </w:p>
          <w:p w14:paraId="01A3CC33" w14:textId="77777777" w:rsidR="00D16DF1" w:rsidRPr="00C96B96" w:rsidRDefault="00D16DF1" w:rsidP="00D16DF1">
            <w:pPr>
              <w:spacing w:after="0" w:line="240" w:lineRule="auto"/>
              <w:jc w:val="center"/>
              <w:rPr>
                <w:rFonts w:ascii="Times New Roman" w:hAnsi="Times New Roman"/>
                <w:b/>
                <w:bCs/>
                <w:sz w:val="20"/>
                <w:szCs w:val="20"/>
                <w:lang w:val="en-US" w:eastAsia="ru-RU"/>
              </w:rPr>
            </w:pPr>
          </w:p>
          <w:p w14:paraId="6A28834C" w14:textId="0376DA5D" w:rsidR="00D16DF1" w:rsidRPr="00C96B96" w:rsidRDefault="00D16DF1" w:rsidP="00D16DF1">
            <w:pPr>
              <w:spacing w:after="0" w:line="240" w:lineRule="auto"/>
              <w:jc w:val="center"/>
              <w:rPr>
                <w:rFonts w:ascii="Times New Roman" w:hAnsi="Times New Roman"/>
                <w:b/>
                <w:bCs/>
                <w:sz w:val="20"/>
                <w:szCs w:val="20"/>
                <w:lang w:val="en-US" w:eastAsia="ru-RU"/>
              </w:rPr>
            </w:pPr>
            <w:proofErr w:type="spellStart"/>
            <w:r w:rsidRPr="00C96B96">
              <w:rPr>
                <w:rFonts w:ascii="Times New Roman" w:hAnsi="Times New Roman"/>
                <w:b/>
                <w:bCs/>
                <w:sz w:val="20"/>
                <w:szCs w:val="20"/>
                <w:lang w:val="en-US" w:eastAsia="ru-RU"/>
              </w:rPr>
              <w:t>Comitetul</w:t>
            </w:r>
            <w:proofErr w:type="spellEnd"/>
          </w:p>
          <w:p w14:paraId="2F41FAE3"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4B25F1DD" w14:textId="5AE97891"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(1) </w:t>
            </w:r>
            <w:proofErr w:type="spellStart"/>
            <w:r w:rsidRPr="00C96B96">
              <w:rPr>
                <w:rFonts w:ascii="Times New Roman" w:hAnsi="Times New Roman"/>
                <w:sz w:val="20"/>
                <w:szCs w:val="20"/>
                <w:lang w:val="en-US" w:eastAsia="ru-RU"/>
              </w:rPr>
              <w:t>Comisia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este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sprijinită</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comitetul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instituit</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prin</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articolul</w:t>
            </w:r>
            <w:proofErr w:type="spellEnd"/>
            <w:r w:rsidRPr="00C96B96">
              <w:rPr>
                <w:rFonts w:ascii="Times New Roman" w:hAnsi="Times New Roman"/>
                <w:sz w:val="20"/>
                <w:szCs w:val="20"/>
                <w:lang w:val="en-US" w:eastAsia="ru-RU"/>
              </w:rPr>
              <w:t xml:space="preserve"> 18 din </w:t>
            </w:r>
            <w:proofErr w:type="spellStart"/>
            <w:r w:rsidRPr="00C96B96">
              <w:rPr>
                <w:rFonts w:ascii="Times New Roman" w:hAnsi="Times New Roman"/>
                <w:sz w:val="20"/>
                <w:szCs w:val="20"/>
                <w:lang w:val="en-US" w:eastAsia="ru-RU"/>
              </w:rPr>
              <w:t>Directiva</w:t>
            </w:r>
            <w:proofErr w:type="spellEnd"/>
            <w:r w:rsidRPr="00C96B96">
              <w:rPr>
                <w:rFonts w:ascii="Times New Roman" w:hAnsi="Times New Roman"/>
                <w:sz w:val="20"/>
                <w:szCs w:val="20"/>
                <w:lang w:val="en-US" w:eastAsia="ru-RU"/>
              </w:rPr>
              <w:t xml:space="preserve"> 2001/14/CE.</w:t>
            </w:r>
          </w:p>
          <w:p w14:paraId="6E3246B6" w14:textId="23D66427"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(2) </w:t>
            </w:r>
            <w:proofErr w:type="spellStart"/>
            <w:r w:rsidRPr="00C96B96">
              <w:rPr>
                <w:rFonts w:ascii="Times New Roman" w:hAnsi="Times New Roman"/>
                <w:sz w:val="20"/>
                <w:szCs w:val="20"/>
                <w:lang w:val="en-US" w:eastAsia="ru-RU"/>
              </w:rPr>
              <w:t>Atunci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când</w:t>
            </w:r>
            <w:proofErr w:type="spellEnd"/>
            <w:r w:rsidRPr="00C96B96">
              <w:rPr>
                <w:rFonts w:ascii="Times New Roman" w:hAnsi="Times New Roman"/>
                <w:sz w:val="20"/>
                <w:szCs w:val="20"/>
                <w:lang w:val="en-US" w:eastAsia="ru-RU"/>
              </w:rPr>
              <w:t xml:space="preserve"> se face </w:t>
            </w:r>
            <w:proofErr w:type="spellStart"/>
            <w:r w:rsidRPr="00C96B96">
              <w:rPr>
                <w:rFonts w:ascii="Times New Roman" w:hAnsi="Times New Roman"/>
                <w:sz w:val="20"/>
                <w:szCs w:val="20"/>
                <w:lang w:val="en-US" w:eastAsia="ru-RU"/>
              </w:rPr>
              <w:t>trimitere</w:t>
            </w:r>
            <w:proofErr w:type="spellEnd"/>
            <w:r w:rsidRPr="00C96B96">
              <w:rPr>
                <w:rFonts w:ascii="Times New Roman" w:hAnsi="Times New Roman"/>
                <w:sz w:val="20"/>
                <w:szCs w:val="20"/>
                <w:lang w:val="en-US" w:eastAsia="ru-RU"/>
              </w:rPr>
              <w:t xml:space="preserve"> la </w:t>
            </w:r>
            <w:proofErr w:type="spellStart"/>
            <w:r w:rsidRPr="00C96B96">
              <w:rPr>
                <w:rFonts w:ascii="Times New Roman" w:hAnsi="Times New Roman"/>
                <w:sz w:val="20"/>
                <w:szCs w:val="20"/>
                <w:lang w:val="en-US" w:eastAsia="ru-RU"/>
              </w:rPr>
              <w:t>prezentul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alineat</w:t>
            </w:r>
            <w:proofErr w:type="spellEnd"/>
            <w:r w:rsidRPr="00C96B96">
              <w:rPr>
                <w:rFonts w:ascii="Times New Roman" w:hAnsi="Times New Roman"/>
                <w:sz w:val="20"/>
                <w:szCs w:val="20"/>
                <w:lang w:val="en-US" w:eastAsia="ru-RU"/>
              </w:rPr>
              <w:t xml:space="preserve">, se </w:t>
            </w:r>
            <w:proofErr w:type="spellStart"/>
            <w:r w:rsidRPr="00C96B96">
              <w:rPr>
                <w:rFonts w:ascii="Times New Roman" w:hAnsi="Times New Roman"/>
                <w:sz w:val="20"/>
                <w:szCs w:val="20"/>
                <w:lang w:val="en-US" w:eastAsia="ru-RU"/>
              </w:rPr>
              <w:t>aplică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articolele</w:t>
            </w:r>
            <w:proofErr w:type="spellEnd"/>
            <w:r w:rsidRPr="00C96B96">
              <w:rPr>
                <w:rFonts w:ascii="Times New Roman" w:hAnsi="Times New Roman"/>
                <w:sz w:val="20"/>
                <w:szCs w:val="20"/>
                <w:lang w:val="en-US" w:eastAsia="ru-RU"/>
              </w:rPr>
              <w:t xml:space="preserve"> 5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7 din </w:t>
            </w:r>
            <w:proofErr w:type="spellStart"/>
            <w:r w:rsidRPr="00C96B96">
              <w:rPr>
                <w:rFonts w:ascii="Times New Roman" w:hAnsi="Times New Roman"/>
                <w:sz w:val="20"/>
                <w:szCs w:val="20"/>
                <w:lang w:val="en-US" w:eastAsia="ru-RU"/>
              </w:rPr>
              <w:t>Decizia</w:t>
            </w:r>
            <w:proofErr w:type="spellEnd"/>
            <w:r w:rsidRPr="00C96B96">
              <w:rPr>
                <w:rFonts w:ascii="Times New Roman" w:hAnsi="Times New Roman"/>
                <w:sz w:val="20"/>
                <w:szCs w:val="20"/>
                <w:lang w:val="en-US" w:eastAsia="ru-RU"/>
              </w:rPr>
              <w:t xml:space="preserve"> 1999/468/CE, </w:t>
            </w:r>
            <w:proofErr w:type="spellStart"/>
            <w:r w:rsidRPr="00C96B96">
              <w:rPr>
                <w:rFonts w:ascii="Times New Roman" w:hAnsi="Times New Roman"/>
                <w:sz w:val="20"/>
                <w:szCs w:val="20"/>
                <w:lang w:val="en-US" w:eastAsia="ru-RU"/>
              </w:rPr>
              <w:t>având</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vedere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dispozițiile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articolului</w:t>
            </w:r>
            <w:proofErr w:type="spellEnd"/>
            <w:r w:rsidRPr="00C96B96">
              <w:rPr>
                <w:rFonts w:ascii="Times New Roman" w:hAnsi="Times New Roman"/>
                <w:sz w:val="20"/>
                <w:szCs w:val="20"/>
                <w:lang w:val="en-US" w:eastAsia="ru-RU"/>
              </w:rPr>
              <w:t xml:space="preserve"> 8 din </w:t>
            </w:r>
            <w:proofErr w:type="spellStart"/>
            <w:r w:rsidRPr="00C96B96">
              <w:rPr>
                <w:rFonts w:ascii="Times New Roman" w:hAnsi="Times New Roman"/>
                <w:sz w:val="20"/>
                <w:szCs w:val="20"/>
                <w:lang w:val="en-US" w:eastAsia="ru-RU"/>
              </w:rPr>
              <w:t>decizia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menționată</w:t>
            </w:r>
            <w:proofErr w:type="spellEnd"/>
            <w:r w:rsidRPr="00C96B96">
              <w:rPr>
                <w:rFonts w:ascii="Times New Roman" w:hAnsi="Times New Roman"/>
                <w:sz w:val="20"/>
                <w:szCs w:val="20"/>
                <w:lang w:val="en-US" w:eastAsia="ru-RU"/>
              </w:rPr>
              <w:t xml:space="preserve"> anterior.</w:t>
            </w:r>
          </w:p>
          <w:p w14:paraId="68DD0CBB"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2CD5A7C9" w14:textId="77777777" w:rsidR="00D16DF1" w:rsidRPr="00C96B96" w:rsidRDefault="00D16DF1" w:rsidP="00D16DF1">
            <w:pPr>
              <w:spacing w:after="0" w:line="240" w:lineRule="auto"/>
              <w:jc w:val="both"/>
              <w:rPr>
                <w:rFonts w:ascii="Times New Roman" w:hAnsi="Times New Roman"/>
                <w:sz w:val="20"/>
                <w:szCs w:val="20"/>
                <w:lang w:val="en-US" w:eastAsia="ru-RU"/>
              </w:rPr>
            </w:pPr>
            <w:proofErr w:type="spellStart"/>
            <w:r w:rsidRPr="00C96B96">
              <w:rPr>
                <w:rFonts w:ascii="Times New Roman" w:hAnsi="Times New Roman"/>
                <w:sz w:val="20"/>
                <w:szCs w:val="20"/>
                <w:lang w:val="en-US" w:eastAsia="ru-RU"/>
              </w:rPr>
              <w:t>Perioada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prevăzută</w:t>
            </w:r>
            <w:proofErr w:type="spellEnd"/>
            <w:r w:rsidRPr="00C96B96">
              <w:rPr>
                <w:rFonts w:ascii="Times New Roman" w:hAnsi="Times New Roman"/>
                <w:sz w:val="20"/>
                <w:szCs w:val="20"/>
                <w:lang w:val="en-US" w:eastAsia="ru-RU"/>
              </w:rPr>
              <w:t xml:space="preserve"> la </w:t>
            </w:r>
            <w:proofErr w:type="spellStart"/>
            <w:r w:rsidRPr="00C96B96">
              <w:rPr>
                <w:rFonts w:ascii="Times New Roman" w:hAnsi="Times New Roman"/>
                <w:sz w:val="20"/>
                <w:szCs w:val="20"/>
                <w:lang w:val="en-US" w:eastAsia="ru-RU"/>
              </w:rPr>
              <w:t>articolul</w:t>
            </w:r>
            <w:proofErr w:type="spellEnd"/>
            <w:r w:rsidRPr="00C96B96">
              <w:rPr>
                <w:rFonts w:ascii="Times New Roman" w:hAnsi="Times New Roman"/>
                <w:sz w:val="20"/>
                <w:szCs w:val="20"/>
                <w:lang w:val="en-US" w:eastAsia="ru-RU"/>
              </w:rPr>
              <w:t xml:space="preserve"> 5 </w:t>
            </w:r>
            <w:proofErr w:type="spellStart"/>
            <w:r w:rsidRPr="00C96B96">
              <w:rPr>
                <w:rFonts w:ascii="Times New Roman" w:hAnsi="Times New Roman"/>
                <w:sz w:val="20"/>
                <w:szCs w:val="20"/>
                <w:lang w:val="en-US" w:eastAsia="ru-RU"/>
              </w:rPr>
              <w:t>alineatul</w:t>
            </w:r>
            <w:proofErr w:type="spellEnd"/>
            <w:r w:rsidRPr="00C96B96">
              <w:rPr>
                <w:rFonts w:ascii="Times New Roman" w:hAnsi="Times New Roman"/>
                <w:sz w:val="20"/>
                <w:szCs w:val="20"/>
                <w:lang w:val="en-US" w:eastAsia="ru-RU"/>
              </w:rPr>
              <w:t xml:space="preserve"> (6) din </w:t>
            </w:r>
            <w:proofErr w:type="spellStart"/>
            <w:r w:rsidRPr="00C96B96">
              <w:rPr>
                <w:rFonts w:ascii="Times New Roman" w:hAnsi="Times New Roman"/>
                <w:sz w:val="20"/>
                <w:szCs w:val="20"/>
                <w:lang w:val="en-US" w:eastAsia="ru-RU"/>
              </w:rPr>
              <w:t>Decizia</w:t>
            </w:r>
            <w:proofErr w:type="spellEnd"/>
            <w:r w:rsidRPr="00C96B96">
              <w:rPr>
                <w:rFonts w:ascii="Times New Roman" w:hAnsi="Times New Roman"/>
                <w:sz w:val="20"/>
                <w:szCs w:val="20"/>
                <w:lang w:val="en-US" w:eastAsia="ru-RU"/>
              </w:rPr>
              <w:t xml:space="preserve"> 1999/468/CE se </w:t>
            </w:r>
            <w:proofErr w:type="spellStart"/>
            <w:r w:rsidRPr="00C96B96">
              <w:rPr>
                <w:rFonts w:ascii="Times New Roman" w:hAnsi="Times New Roman"/>
                <w:sz w:val="20"/>
                <w:szCs w:val="20"/>
                <w:lang w:val="en-US" w:eastAsia="ru-RU"/>
              </w:rPr>
              <w:t>stabilește</w:t>
            </w:r>
            <w:proofErr w:type="spellEnd"/>
            <w:r w:rsidRPr="00C96B96">
              <w:rPr>
                <w:rFonts w:ascii="Times New Roman" w:hAnsi="Times New Roman"/>
                <w:sz w:val="20"/>
                <w:szCs w:val="20"/>
                <w:lang w:val="en-US" w:eastAsia="ru-RU"/>
              </w:rPr>
              <w:t xml:space="preserve"> la </w:t>
            </w:r>
            <w:proofErr w:type="spellStart"/>
            <w:r w:rsidRPr="00C96B96">
              <w:rPr>
                <w:rFonts w:ascii="Times New Roman" w:hAnsi="Times New Roman"/>
                <w:sz w:val="20"/>
                <w:szCs w:val="20"/>
                <w:lang w:val="en-US" w:eastAsia="ru-RU"/>
              </w:rPr>
              <w:t>trei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luni</w:t>
            </w:r>
            <w:proofErr w:type="spellEnd"/>
            <w:r w:rsidRPr="00C96B96">
              <w:rPr>
                <w:rFonts w:ascii="Times New Roman" w:hAnsi="Times New Roman"/>
                <w:sz w:val="20"/>
                <w:szCs w:val="20"/>
                <w:lang w:val="en-US" w:eastAsia="ru-RU"/>
              </w:rPr>
              <w:t>.</w:t>
            </w:r>
          </w:p>
          <w:p w14:paraId="1B929600"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61913884" w14:textId="77777777" w:rsidR="00D16DF1" w:rsidRPr="00C96B96" w:rsidRDefault="00D16DF1" w:rsidP="00D16DF1">
            <w:pPr>
              <w:spacing w:after="0" w:line="240" w:lineRule="auto"/>
              <w:jc w:val="both"/>
              <w:rPr>
                <w:rFonts w:ascii="Times New Roman" w:hAnsi="Times New Roman"/>
                <w:sz w:val="20"/>
                <w:szCs w:val="20"/>
                <w:lang w:val="en-US" w:eastAsia="ru-RU"/>
              </w:rPr>
            </w:pPr>
            <w:hyperlink r:id="rId12" w:history="1">
              <w:r w:rsidRPr="00C96B96">
                <w:rPr>
                  <w:rStyle w:val="Hyperlink"/>
                  <w:rFonts w:ascii="Times New Roman" w:hAnsi="Times New Roman"/>
                  <w:color w:val="auto"/>
                  <w:sz w:val="20"/>
                  <w:szCs w:val="20"/>
                  <w:lang w:val="en-US" w:eastAsia="ru-RU"/>
                </w:rPr>
                <w:t xml:space="preserve">▼M4 </w:t>
              </w:r>
            </w:hyperlink>
            <w:r w:rsidRPr="00C96B96">
              <w:rPr>
                <w:rFonts w:ascii="Times New Roman" w:hAnsi="Times New Roman"/>
                <w:sz w:val="20"/>
                <w:szCs w:val="20"/>
                <w:lang w:val="en-US" w:eastAsia="ru-RU"/>
              </w:rPr>
              <w:t>—————</w:t>
            </w:r>
          </w:p>
          <w:p w14:paraId="1B321AD7"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521F222F" w14:textId="3DEF3D68" w:rsidR="00D16DF1" w:rsidRPr="00C96B96" w:rsidRDefault="00D16DF1" w:rsidP="00D16DF1">
            <w:pPr>
              <w:spacing w:after="0" w:line="240" w:lineRule="auto"/>
              <w:jc w:val="both"/>
              <w:rPr>
                <w:rFonts w:ascii="Times New Roman" w:hAnsi="Times New Roman"/>
                <w:sz w:val="20"/>
                <w:szCs w:val="20"/>
                <w:lang w:val="en-US" w:eastAsia="ru-RU"/>
              </w:rPr>
            </w:pPr>
            <w:hyperlink r:id="rId13" w:history="1">
              <w:r w:rsidRPr="00C96B96">
                <w:rPr>
                  <w:rStyle w:val="Hyperlink"/>
                  <w:rFonts w:ascii="Times New Roman" w:hAnsi="Times New Roman"/>
                  <w:color w:val="auto"/>
                  <w:sz w:val="20"/>
                  <w:szCs w:val="20"/>
                  <w:lang w:val="en-US" w:eastAsia="ru-RU"/>
                </w:rPr>
                <w:t>▼B</w:t>
              </w:r>
            </w:hyperlink>
          </w:p>
        </w:tc>
        <w:tc>
          <w:tcPr>
            <w:tcW w:w="5310" w:type="dxa"/>
          </w:tcPr>
          <w:p w14:paraId="497591B2" w14:textId="3B906AAF" w:rsidR="00D16DF1" w:rsidRPr="00C96B96" w:rsidRDefault="00D16DF1" w:rsidP="00D16DF1">
            <w:pPr>
              <w:spacing w:after="0" w:line="240" w:lineRule="auto"/>
              <w:rPr>
                <w:rFonts w:ascii="Times New Roman" w:hAnsi="Times New Roman"/>
                <w:bCs/>
                <w:sz w:val="20"/>
                <w:szCs w:val="20"/>
                <w:lang w:val="ro-RO"/>
              </w:rPr>
            </w:pPr>
            <w:r w:rsidRPr="00C96B96">
              <w:rPr>
                <w:rFonts w:ascii="Times New Roman" w:hAnsi="Times New Roman"/>
                <w:bCs/>
                <w:sz w:val="20"/>
                <w:szCs w:val="20"/>
                <w:lang w:val="ro-RO"/>
              </w:rPr>
              <w:t>-</w:t>
            </w:r>
          </w:p>
        </w:tc>
        <w:tc>
          <w:tcPr>
            <w:tcW w:w="3780" w:type="dxa"/>
          </w:tcPr>
          <w:p w14:paraId="7C6E680B" w14:textId="0EDEC887" w:rsidR="00D16DF1" w:rsidRPr="00C96B96" w:rsidRDefault="00D16DF1"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Prevederi UE neaplicabile</w:t>
            </w:r>
            <w:r w:rsidRPr="00C96B96">
              <w:rPr>
                <w:rFonts w:ascii="Times New Roman" w:eastAsia="Times New Roman" w:hAnsi="Times New Roman"/>
                <w:sz w:val="20"/>
                <w:szCs w:val="20"/>
                <w:lang w:val="ro-RO"/>
              </w:rPr>
              <w:br/>
            </w:r>
            <w:r w:rsidRPr="00C96B96">
              <w:rPr>
                <w:rFonts w:ascii="Times New Roman" w:eastAsia="Times New Roman" w:hAnsi="Times New Roman"/>
                <w:sz w:val="20"/>
                <w:szCs w:val="20"/>
                <w:lang w:val="ro-RO"/>
              </w:rPr>
              <w:br/>
              <w:t xml:space="preserve">ESTE ABROGATĂ </w:t>
            </w:r>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Directiva</w:t>
            </w:r>
            <w:proofErr w:type="spellEnd"/>
            <w:r w:rsidRPr="00C96B96">
              <w:rPr>
                <w:rFonts w:ascii="Times New Roman" w:hAnsi="Times New Roman"/>
                <w:sz w:val="20"/>
                <w:szCs w:val="20"/>
                <w:lang w:val="en-US" w:eastAsia="ru-RU"/>
              </w:rPr>
              <w:t xml:space="preserve"> 2001/14/CE </w:t>
            </w:r>
            <w:r w:rsidRPr="00C96B96">
              <w:rPr>
                <w:rFonts w:ascii="Times New Roman" w:hAnsi="Times New Roman"/>
                <w:sz w:val="20"/>
                <w:szCs w:val="20"/>
                <w:lang w:val="ro-RO" w:eastAsia="ru-RU"/>
              </w:rPr>
              <w:t xml:space="preserve">și </w:t>
            </w:r>
            <w:proofErr w:type="spellStart"/>
            <w:r w:rsidRPr="00C96B96">
              <w:rPr>
                <w:rFonts w:ascii="Times New Roman" w:hAnsi="Times New Roman"/>
                <w:sz w:val="20"/>
                <w:szCs w:val="20"/>
                <w:lang w:val="en-US" w:eastAsia="ru-RU"/>
              </w:rPr>
              <w:t>Decizia</w:t>
            </w:r>
            <w:proofErr w:type="spellEnd"/>
            <w:r w:rsidRPr="00C96B96">
              <w:rPr>
                <w:rFonts w:ascii="Times New Roman" w:hAnsi="Times New Roman"/>
                <w:sz w:val="20"/>
                <w:szCs w:val="20"/>
                <w:lang w:val="en-US" w:eastAsia="ru-RU"/>
              </w:rPr>
              <w:t xml:space="preserve"> 1999/468/CE</w:t>
            </w:r>
          </w:p>
        </w:tc>
        <w:tc>
          <w:tcPr>
            <w:tcW w:w="2070" w:type="dxa"/>
          </w:tcPr>
          <w:p w14:paraId="329A6E93" w14:textId="40D52636" w:rsidR="00D16DF1" w:rsidRPr="00C96B96" w:rsidRDefault="00D16DF1" w:rsidP="0007518C">
            <w:pPr>
              <w:autoSpaceDE w:val="0"/>
              <w:spacing w:after="0" w:line="240" w:lineRule="auto"/>
              <w:jc w:val="center"/>
              <w:rPr>
                <w:rFonts w:ascii="Times New Roman" w:eastAsia="Times New Roman" w:hAnsi="Times New Roman"/>
                <w:sz w:val="20"/>
                <w:szCs w:val="20"/>
                <w:lang w:val="ro-RO"/>
              </w:rPr>
            </w:pPr>
            <w:proofErr w:type="spellStart"/>
            <w:r w:rsidRPr="00C96B96">
              <w:rPr>
                <w:rFonts w:ascii="Times New Roman" w:eastAsia="Times New Roman" w:hAnsi="Times New Roman"/>
                <w:sz w:val="20"/>
                <w:szCs w:val="20"/>
              </w:rPr>
              <w:t>Prevederile</w:t>
            </w:r>
            <w:proofErr w:type="spellEnd"/>
            <w:r w:rsidRPr="00C96B96">
              <w:rPr>
                <w:rFonts w:ascii="Times New Roman" w:eastAsia="Times New Roman" w:hAnsi="Times New Roman"/>
                <w:sz w:val="20"/>
                <w:szCs w:val="20"/>
              </w:rPr>
              <w:t xml:space="preserve"> în </w:t>
            </w:r>
            <w:proofErr w:type="spellStart"/>
            <w:r w:rsidRPr="00C96B96">
              <w:rPr>
                <w:rFonts w:ascii="Times New Roman" w:eastAsia="Times New Roman" w:hAnsi="Times New Roman"/>
                <w:sz w:val="20"/>
                <w:szCs w:val="20"/>
              </w:rPr>
              <w:t>cauză</w:t>
            </w:r>
            <w:proofErr w:type="spellEnd"/>
            <w:r w:rsidRPr="00C96B96">
              <w:rPr>
                <w:rFonts w:ascii="Times New Roman" w:eastAsia="Times New Roman" w:hAnsi="Times New Roman"/>
                <w:sz w:val="20"/>
                <w:szCs w:val="20"/>
              </w:rPr>
              <w:t xml:space="preserve"> se </w:t>
            </w:r>
            <w:proofErr w:type="spellStart"/>
            <w:r w:rsidRPr="00C96B96">
              <w:rPr>
                <w:rFonts w:ascii="Times New Roman" w:eastAsia="Times New Roman" w:hAnsi="Times New Roman"/>
                <w:sz w:val="20"/>
                <w:szCs w:val="20"/>
              </w:rPr>
              <w:t>aplică</w:t>
            </w:r>
            <w:proofErr w:type="spellEnd"/>
            <w:r w:rsidRPr="00C96B96">
              <w:rPr>
                <w:rFonts w:ascii="Times New Roman" w:eastAsia="Times New Roman" w:hAnsi="Times New Roman"/>
                <w:sz w:val="20"/>
                <w:szCs w:val="20"/>
              </w:rPr>
              <w:t xml:space="preserve"> de </w:t>
            </w:r>
            <w:proofErr w:type="spellStart"/>
            <w:r w:rsidRPr="00C96B96">
              <w:rPr>
                <w:rFonts w:ascii="Times New Roman" w:eastAsia="Times New Roman" w:hAnsi="Times New Roman"/>
                <w:sz w:val="20"/>
                <w:szCs w:val="20"/>
              </w:rPr>
              <w:t>instituţiile</w:t>
            </w:r>
            <w:proofErr w:type="spellEnd"/>
            <w:r w:rsidRPr="00C96B96">
              <w:rPr>
                <w:rFonts w:ascii="Times New Roman" w:eastAsia="Times New Roman" w:hAnsi="Times New Roman"/>
                <w:sz w:val="20"/>
                <w:szCs w:val="20"/>
              </w:rPr>
              <w:t xml:space="preserve"> din </w:t>
            </w:r>
            <w:proofErr w:type="spellStart"/>
            <w:r w:rsidRPr="00C96B96">
              <w:rPr>
                <w:rFonts w:ascii="Times New Roman" w:eastAsia="Times New Roman" w:hAnsi="Times New Roman"/>
                <w:sz w:val="20"/>
                <w:szCs w:val="20"/>
              </w:rPr>
              <w:t>cadrul</w:t>
            </w:r>
            <w:proofErr w:type="spellEnd"/>
            <w:r w:rsidRPr="00C96B96">
              <w:rPr>
                <w:rFonts w:ascii="Times New Roman" w:eastAsia="Times New Roman" w:hAnsi="Times New Roman"/>
                <w:sz w:val="20"/>
                <w:szCs w:val="20"/>
              </w:rPr>
              <w:t xml:space="preserve"> UE</w:t>
            </w:r>
          </w:p>
        </w:tc>
      </w:tr>
      <w:tr w:rsidR="00D16DF1" w:rsidRPr="00C96B96" w14:paraId="4C56D33D" w14:textId="15AC5435" w:rsidTr="00B901F1">
        <w:trPr>
          <w:trHeight w:val="520"/>
        </w:trPr>
        <w:tc>
          <w:tcPr>
            <w:tcW w:w="4135" w:type="dxa"/>
            <w:gridSpan w:val="2"/>
          </w:tcPr>
          <w:p w14:paraId="654A0074" w14:textId="77777777" w:rsidR="00D16DF1" w:rsidRPr="00C96B96" w:rsidRDefault="00D16DF1" w:rsidP="00D16DF1">
            <w:pPr>
              <w:spacing w:after="0" w:line="240" w:lineRule="auto"/>
              <w:jc w:val="center"/>
              <w:rPr>
                <w:rFonts w:ascii="Times New Roman" w:hAnsi="Times New Roman"/>
                <w:i/>
                <w:iCs/>
                <w:sz w:val="20"/>
                <w:szCs w:val="20"/>
                <w:lang w:val="en-US" w:eastAsia="ru-RU"/>
              </w:rPr>
            </w:pPr>
            <w:proofErr w:type="spellStart"/>
            <w:r w:rsidRPr="00C96B96">
              <w:rPr>
                <w:rFonts w:ascii="Times New Roman" w:hAnsi="Times New Roman"/>
                <w:i/>
                <w:iCs/>
                <w:sz w:val="20"/>
                <w:szCs w:val="20"/>
                <w:lang w:val="en-US" w:eastAsia="ru-RU"/>
              </w:rPr>
              <w:t>Articolul</w:t>
            </w:r>
            <w:proofErr w:type="spellEnd"/>
            <w:r w:rsidRPr="00C96B96">
              <w:rPr>
                <w:rFonts w:ascii="Times New Roman" w:hAnsi="Times New Roman"/>
                <w:i/>
                <w:iCs/>
                <w:sz w:val="20"/>
                <w:szCs w:val="20"/>
                <w:lang w:val="en-US" w:eastAsia="ru-RU"/>
              </w:rPr>
              <w:t xml:space="preserve"> 14</w:t>
            </w:r>
          </w:p>
          <w:p w14:paraId="63005215"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1E59D7B5" w14:textId="77777777" w:rsidR="00D16DF1" w:rsidRPr="00C96B96" w:rsidRDefault="00D16DF1" w:rsidP="00D16DF1">
            <w:pPr>
              <w:spacing w:after="0" w:line="240" w:lineRule="auto"/>
              <w:jc w:val="center"/>
              <w:rPr>
                <w:rFonts w:ascii="Times New Roman" w:hAnsi="Times New Roman"/>
                <w:b/>
                <w:bCs/>
                <w:sz w:val="20"/>
                <w:szCs w:val="20"/>
                <w:lang w:val="en-US" w:eastAsia="ru-RU"/>
              </w:rPr>
            </w:pPr>
            <w:proofErr w:type="spellStart"/>
            <w:r w:rsidRPr="00C96B96">
              <w:rPr>
                <w:rFonts w:ascii="Times New Roman" w:hAnsi="Times New Roman"/>
                <w:b/>
                <w:bCs/>
                <w:sz w:val="20"/>
                <w:szCs w:val="20"/>
                <w:lang w:val="en-US" w:eastAsia="ru-RU"/>
              </w:rPr>
              <w:t>Transpunerea</w:t>
            </w:r>
            <w:proofErr w:type="spellEnd"/>
          </w:p>
          <w:p w14:paraId="77B4F9B1"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1E13C9B9" w14:textId="5A8701F6"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(1) </w:t>
            </w:r>
            <w:proofErr w:type="spellStart"/>
            <w:r w:rsidRPr="00C96B96">
              <w:rPr>
                <w:rFonts w:ascii="Times New Roman" w:hAnsi="Times New Roman"/>
                <w:sz w:val="20"/>
                <w:szCs w:val="20"/>
                <w:lang w:val="en-US" w:eastAsia="ru-RU"/>
              </w:rPr>
              <w:t>Statele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membre</w:t>
            </w:r>
            <w:proofErr w:type="spellEnd"/>
            <w:r w:rsidRPr="00C96B96">
              <w:rPr>
                <w:rFonts w:ascii="Times New Roman" w:hAnsi="Times New Roman"/>
                <w:sz w:val="20"/>
                <w:szCs w:val="20"/>
                <w:lang w:val="en-US" w:eastAsia="ru-RU"/>
              </w:rPr>
              <w:t xml:space="preserve"> pun în </w:t>
            </w:r>
            <w:proofErr w:type="spellStart"/>
            <w:r w:rsidRPr="00C96B96">
              <w:rPr>
                <w:rFonts w:ascii="Times New Roman" w:hAnsi="Times New Roman"/>
                <w:sz w:val="20"/>
                <w:szCs w:val="20"/>
                <w:lang w:val="en-US" w:eastAsia="ru-RU"/>
              </w:rPr>
              <w:t>aplicare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actele</w:t>
            </w:r>
            <w:proofErr w:type="spellEnd"/>
            <w:r w:rsidRPr="00C96B96">
              <w:rPr>
                <w:rFonts w:ascii="Times New Roman" w:hAnsi="Times New Roman"/>
                <w:sz w:val="20"/>
                <w:szCs w:val="20"/>
                <w:lang w:val="en-US" w:eastAsia="ru-RU"/>
              </w:rPr>
              <w:t xml:space="preserve"> cu </w:t>
            </w:r>
            <w:proofErr w:type="spellStart"/>
            <w:r w:rsidRPr="00C96B96">
              <w:rPr>
                <w:rFonts w:ascii="Times New Roman" w:hAnsi="Times New Roman"/>
                <w:sz w:val="20"/>
                <w:szCs w:val="20"/>
                <w:lang w:val="en-US" w:eastAsia="ru-RU"/>
              </w:rPr>
              <w:t>putere</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lege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actele</w:t>
            </w:r>
            <w:proofErr w:type="spellEnd"/>
            <w:r w:rsidRPr="00C96B96">
              <w:rPr>
                <w:rFonts w:ascii="Times New Roman" w:hAnsi="Times New Roman"/>
                <w:sz w:val="20"/>
                <w:szCs w:val="20"/>
                <w:lang w:val="en-US" w:eastAsia="ru-RU"/>
              </w:rPr>
              <w:t xml:space="preserve"> administrative </w:t>
            </w:r>
            <w:proofErr w:type="spellStart"/>
            <w:r w:rsidRPr="00C96B96">
              <w:rPr>
                <w:rFonts w:ascii="Times New Roman" w:hAnsi="Times New Roman"/>
                <w:sz w:val="20"/>
                <w:szCs w:val="20"/>
                <w:lang w:val="en-US" w:eastAsia="ru-RU"/>
              </w:rPr>
              <w:t>necesare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a se </w:t>
            </w:r>
            <w:proofErr w:type="spellStart"/>
            <w:r w:rsidRPr="00C96B96">
              <w:rPr>
                <w:rFonts w:ascii="Times New Roman" w:hAnsi="Times New Roman"/>
                <w:sz w:val="20"/>
                <w:szCs w:val="20"/>
                <w:lang w:val="en-US" w:eastAsia="ru-RU"/>
              </w:rPr>
              <w:t>conforma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prezentei</w:t>
            </w:r>
            <w:proofErr w:type="spellEnd"/>
            <w:r w:rsidRPr="00C96B96">
              <w:rPr>
                <w:rFonts w:ascii="Times New Roman" w:hAnsi="Times New Roman"/>
                <w:sz w:val="20"/>
                <w:szCs w:val="20"/>
                <w:lang w:val="en-US" w:eastAsia="ru-RU"/>
              </w:rPr>
              <w:t xml:space="preserve"> directive, </w:t>
            </w:r>
            <w:proofErr w:type="spellStart"/>
            <w:r w:rsidRPr="00C96B96">
              <w:rPr>
                <w:rFonts w:ascii="Times New Roman" w:hAnsi="Times New Roman"/>
                <w:sz w:val="20"/>
                <w:szCs w:val="20"/>
                <w:lang w:val="en-US" w:eastAsia="ru-RU"/>
              </w:rPr>
              <w:t>până</w:t>
            </w:r>
            <w:proofErr w:type="spellEnd"/>
            <w:r w:rsidRPr="00C96B96">
              <w:rPr>
                <w:rFonts w:ascii="Times New Roman" w:hAnsi="Times New Roman"/>
                <w:sz w:val="20"/>
                <w:szCs w:val="20"/>
                <w:lang w:val="en-US" w:eastAsia="ru-RU"/>
              </w:rPr>
              <w:t xml:space="preserve"> la 18 </w:t>
            </w:r>
            <w:proofErr w:type="spellStart"/>
            <w:r w:rsidRPr="00C96B96">
              <w:rPr>
                <w:rFonts w:ascii="Times New Roman" w:hAnsi="Times New Roman"/>
                <w:sz w:val="20"/>
                <w:szCs w:val="20"/>
                <w:lang w:val="en-US" w:eastAsia="ru-RU"/>
              </w:rPr>
              <w:t>iulie</w:t>
            </w:r>
            <w:proofErr w:type="spellEnd"/>
            <w:r w:rsidRPr="00C96B96">
              <w:rPr>
                <w:rFonts w:ascii="Times New Roman" w:hAnsi="Times New Roman"/>
                <w:sz w:val="20"/>
                <w:szCs w:val="20"/>
                <w:lang w:val="en-US" w:eastAsia="ru-RU"/>
              </w:rPr>
              <w:t xml:space="preserve"> 2004. </w:t>
            </w:r>
            <w:proofErr w:type="spellStart"/>
            <w:r w:rsidRPr="00C96B96">
              <w:rPr>
                <w:rFonts w:ascii="Times New Roman" w:hAnsi="Times New Roman"/>
                <w:sz w:val="20"/>
                <w:szCs w:val="20"/>
                <w:lang w:val="en-US" w:eastAsia="ru-RU"/>
              </w:rPr>
              <w:t>Statele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membre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informează</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îndată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Comisia</w:t>
            </w:r>
            <w:proofErr w:type="spellEnd"/>
            <w:r w:rsidRPr="00C96B96">
              <w:rPr>
                <w:rFonts w:ascii="Times New Roman" w:hAnsi="Times New Roman"/>
                <w:sz w:val="20"/>
                <w:szCs w:val="20"/>
                <w:lang w:val="en-US" w:eastAsia="ru-RU"/>
              </w:rPr>
              <w:t xml:space="preserve"> cu </w:t>
            </w:r>
            <w:proofErr w:type="spellStart"/>
            <w:r w:rsidRPr="00C96B96">
              <w:rPr>
                <w:rFonts w:ascii="Times New Roman" w:hAnsi="Times New Roman"/>
                <w:sz w:val="20"/>
                <w:szCs w:val="20"/>
                <w:lang w:val="en-US" w:eastAsia="ru-RU"/>
              </w:rPr>
              <w:t>privire</w:t>
            </w:r>
            <w:proofErr w:type="spellEnd"/>
            <w:r w:rsidRPr="00C96B96">
              <w:rPr>
                <w:rFonts w:ascii="Times New Roman" w:hAnsi="Times New Roman"/>
                <w:sz w:val="20"/>
                <w:szCs w:val="20"/>
                <w:lang w:val="en-US" w:eastAsia="ru-RU"/>
              </w:rPr>
              <w:t xml:space="preserve"> la </w:t>
            </w:r>
            <w:proofErr w:type="spellStart"/>
            <w:r w:rsidRPr="00C96B96">
              <w:rPr>
                <w:rFonts w:ascii="Times New Roman" w:hAnsi="Times New Roman"/>
                <w:sz w:val="20"/>
                <w:szCs w:val="20"/>
                <w:lang w:val="en-US" w:eastAsia="ru-RU"/>
              </w:rPr>
              <w:t>aceasta</w:t>
            </w:r>
            <w:proofErr w:type="spellEnd"/>
            <w:r w:rsidRPr="00C96B96">
              <w:rPr>
                <w:rFonts w:ascii="Times New Roman" w:hAnsi="Times New Roman"/>
                <w:sz w:val="20"/>
                <w:szCs w:val="20"/>
                <w:lang w:val="en-US" w:eastAsia="ru-RU"/>
              </w:rPr>
              <w:t>.</w:t>
            </w:r>
          </w:p>
          <w:p w14:paraId="782E8B15"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2C9A8C68" w14:textId="77777777" w:rsidR="00D16DF1" w:rsidRPr="00C96B96" w:rsidRDefault="00D16DF1" w:rsidP="00D16DF1">
            <w:pPr>
              <w:spacing w:after="0" w:line="240" w:lineRule="auto"/>
              <w:jc w:val="both"/>
              <w:rPr>
                <w:rFonts w:ascii="Times New Roman" w:hAnsi="Times New Roman"/>
                <w:sz w:val="20"/>
                <w:szCs w:val="20"/>
                <w:lang w:val="en-US" w:eastAsia="ru-RU"/>
              </w:rPr>
            </w:pPr>
            <w:proofErr w:type="spellStart"/>
            <w:r w:rsidRPr="00C96B96">
              <w:rPr>
                <w:rFonts w:ascii="Times New Roman" w:hAnsi="Times New Roman"/>
                <w:sz w:val="20"/>
                <w:szCs w:val="20"/>
                <w:lang w:val="en-US" w:eastAsia="ru-RU"/>
              </w:rPr>
              <w:t>Atunci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când</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statele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membre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adoptă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aceste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cuprind</w:t>
            </w:r>
            <w:proofErr w:type="spellEnd"/>
            <w:r w:rsidRPr="00C96B96">
              <w:rPr>
                <w:rFonts w:ascii="Times New Roman" w:hAnsi="Times New Roman"/>
                <w:sz w:val="20"/>
                <w:szCs w:val="20"/>
                <w:lang w:val="en-US" w:eastAsia="ru-RU"/>
              </w:rPr>
              <w:t xml:space="preserve"> o </w:t>
            </w:r>
            <w:proofErr w:type="spellStart"/>
            <w:r w:rsidRPr="00C96B96">
              <w:rPr>
                <w:rFonts w:ascii="Times New Roman" w:hAnsi="Times New Roman"/>
                <w:sz w:val="20"/>
                <w:szCs w:val="20"/>
                <w:lang w:val="en-US" w:eastAsia="ru-RU"/>
              </w:rPr>
              <w:t>trimitere</w:t>
            </w:r>
            <w:proofErr w:type="spellEnd"/>
            <w:r w:rsidRPr="00C96B96">
              <w:rPr>
                <w:rFonts w:ascii="Times New Roman" w:hAnsi="Times New Roman"/>
                <w:sz w:val="20"/>
                <w:szCs w:val="20"/>
                <w:lang w:val="en-US" w:eastAsia="ru-RU"/>
              </w:rPr>
              <w:t xml:space="preserve"> la </w:t>
            </w:r>
            <w:proofErr w:type="spellStart"/>
            <w:r w:rsidRPr="00C96B96">
              <w:rPr>
                <w:rFonts w:ascii="Times New Roman" w:hAnsi="Times New Roman"/>
                <w:sz w:val="20"/>
                <w:szCs w:val="20"/>
                <w:lang w:val="en-US" w:eastAsia="ru-RU"/>
              </w:rPr>
              <w:t>prezenta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directivă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sau</w:t>
            </w:r>
            <w:proofErr w:type="spellEnd"/>
            <w:r w:rsidRPr="00C96B96">
              <w:rPr>
                <w:rFonts w:ascii="Times New Roman" w:hAnsi="Times New Roman"/>
                <w:sz w:val="20"/>
                <w:szCs w:val="20"/>
                <w:lang w:val="en-US" w:eastAsia="ru-RU"/>
              </w:rPr>
              <w:t xml:space="preserve"> sunt </w:t>
            </w:r>
            <w:proofErr w:type="spellStart"/>
            <w:r w:rsidRPr="00C96B96">
              <w:rPr>
                <w:rFonts w:ascii="Times New Roman" w:hAnsi="Times New Roman"/>
                <w:sz w:val="20"/>
                <w:szCs w:val="20"/>
                <w:lang w:val="en-US" w:eastAsia="ru-RU"/>
              </w:rPr>
              <w:t>însoțite</w:t>
            </w:r>
            <w:proofErr w:type="spellEnd"/>
            <w:r w:rsidRPr="00C96B96">
              <w:rPr>
                <w:rFonts w:ascii="Times New Roman" w:hAnsi="Times New Roman"/>
                <w:sz w:val="20"/>
                <w:szCs w:val="20"/>
                <w:lang w:val="en-US" w:eastAsia="ru-RU"/>
              </w:rPr>
              <w:t xml:space="preserve"> de o </w:t>
            </w:r>
            <w:proofErr w:type="spellStart"/>
            <w:r w:rsidRPr="00C96B96">
              <w:rPr>
                <w:rFonts w:ascii="Times New Roman" w:hAnsi="Times New Roman"/>
                <w:sz w:val="20"/>
                <w:szCs w:val="20"/>
                <w:lang w:val="en-US" w:eastAsia="ru-RU"/>
              </w:rPr>
              <w:t>asemenea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trimitere</w:t>
            </w:r>
            <w:proofErr w:type="spellEnd"/>
            <w:r w:rsidRPr="00C96B96">
              <w:rPr>
                <w:rFonts w:ascii="Times New Roman" w:hAnsi="Times New Roman"/>
                <w:sz w:val="20"/>
                <w:szCs w:val="20"/>
                <w:lang w:val="en-US" w:eastAsia="ru-RU"/>
              </w:rPr>
              <w:t xml:space="preserve"> la data </w:t>
            </w:r>
            <w:proofErr w:type="spellStart"/>
            <w:r w:rsidRPr="00C96B96">
              <w:rPr>
                <w:rFonts w:ascii="Times New Roman" w:hAnsi="Times New Roman"/>
                <w:sz w:val="20"/>
                <w:szCs w:val="20"/>
                <w:lang w:val="en-US" w:eastAsia="ru-RU"/>
              </w:rPr>
              <w:t>publicării</w:t>
            </w:r>
            <w:proofErr w:type="spellEnd"/>
            <w:r w:rsidRPr="00C96B96">
              <w:rPr>
                <w:rFonts w:ascii="Times New Roman" w:hAnsi="Times New Roman"/>
                <w:sz w:val="20"/>
                <w:szCs w:val="20"/>
                <w:lang w:val="en-US" w:eastAsia="ru-RU"/>
              </w:rPr>
              <w:t xml:space="preserve"> lor </w:t>
            </w:r>
            <w:proofErr w:type="spellStart"/>
            <w:r w:rsidRPr="00C96B96">
              <w:rPr>
                <w:rFonts w:ascii="Times New Roman" w:hAnsi="Times New Roman"/>
                <w:sz w:val="20"/>
                <w:szCs w:val="20"/>
                <w:lang w:val="en-US" w:eastAsia="ru-RU"/>
              </w:rPr>
              <w:t>oficiale</w:t>
            </w:r>
            <w:proofErr w:type="spellEnd"/>
            <w:r w:rsidRPr="00C96B96">
              <w:rPr>
                <w:rFonts w:ascii="Times New Roman" w:hAnsi="Times New Roman"/>
                <w:sz w:val="20"/>
                <w:szCs w:val="20"/>
                <w:lang w:val="en-US" w:eastAsia="ru-RU"/>
              </w:rPr>
              <w:t>.</w:t>
            </w:r>
          </w:p>
          <w:p w14:paraId="40093B49"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3D3440A1" w14:textId="77777777" w:rsidR="00D16DF1" w:rsidRPr="00C96B96" w:rsidRDefault="00D16DF1" w:rsidP="00D16DF1">
            <w:pPr>
              <w:spacing w:after="0" w:line="240" w:lineRule="auto"/>
              <w:jc w:val="both"/>
              <w:rPr>
                <w:rFonts w:ascii="Times New Roman" w:hAnsi="Times New Roman"/>
                <w:sz w:val="20"/>
                <w:szCs w:val="20"/>
                <w:lang w:val="en-US" w:eastAsia="ru-RU"/>
              </w:rPr>
            </w:pPr>
            <w:proofErr w:type="spellStart"/>
            <w:r w:rsidRPr="00C96B96">
              <w:rPr>
                <w:rFonts w:ascii="Times New Roman" w:hAnsi="Times New Roman"/>
                <w:sz w:val="20"/>
                <w:szCs w:val="20"/>
                <w:lang w:val="en-US" w:eastAsia="ru-RU"/>
              </w:rPr>
              <w:t>Statele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membre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stabilesc</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modalitatea</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efectuare</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acestei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trimiteri</w:t>
            </w:r>
            <w:proofErr w:type="spellEnd"/>
            <w:r w:rsidRPr="00C96B96">
              <w:rPr>
                <w:rFonts w:ascii="Times New Roman" w:hAnsi="Times New Roman"/>
                <w:sz w:val="20"/>
                <w:szCs w:val="20"/>
                <w:lang w:val="en-US" w:eastAsia="ru-RU"/>
              </w:rPr>
              <w:t>.</w:t>
            </w:r>
          </w:p>
          <w:p w14:paraId="18A0238D"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177CC19A" w14:textId="7BDD0A54"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(2) </w:t>
            </w:r>
            <w:proofErr w:type="spellStart"/>
            <w:r w:rsidRPr="00C96B96">
              <w:rPr>
                <w:rFonts w:ascii="Times New Roman" w:hAnsi="Times New Roman"/>
                <w:sz w:val="20"/>
                <w:szCs w:val="20"/>
                <w:lang w:val="en-US" w:eastAsia="ru-RU"/>
              </w:rPr>
              <w:t>Comisiei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îi</w:t>
            </w:r>
            <w:proofErr w:type="spellEnd"/>
            <w:r w:rsidRPr="00C96B96">
              <w:rPr>
                <w:rFonts w:ascii="Times New Roman" w:hAnsi="Times New Roman"/>
                <w:sz w:val="20"/>
                <w:szCs w:val="20"/>
                <w:lang w:val="en-US" w:eastAsia="ru-RU"/>
              </w:rPr>
              <w:t xml:space="preserve"> sunt </w:t>
            </w:r>
            <w:proofErr w:type="spellStart"/>
            <w:r w:rsidRPr="00C96B96">
              <w:rPr>
                <w:rFonts w:ascii="Times New Roman" w:hAnsi="Times New Roman"/>
                <w:sz w:val="20"/>
                <w:szCs w:val="20"/>
                <w:lang w:val="en-US" w:eastAsia="ru-RU"/>
              </w:rPr>
              <w:t>comunicate</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către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statele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membre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textele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dispozițiilor</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drept</w:t>
            </w:r>
            <w:proofErr w:type="spellEnd"/>
            <w:r w:rsidRPr="00C96B96">
              <w:rPr>
                <w:rFonts w:ascii="Times New Roman" w:hAnsi="Times New Roman"/>
                <w:sz w:val="20"/>
                <w:szCs w:val="20"/>
                <w:lang w:val="en-US" w:eastAsia="ru-RU"/>
              </w:rPr>
              <w:t xml:space="preserve"> intern pe care le </w:t>
            </w:r>
            <w:proofErr w:type="spellStart"/>
            <w:r w:rsidRPr="00C96B96">
              <w:rPr>
                <w:rFonts w:ascii="Times New Roman" w:hAnsi="Times New Roman"/>
                <w:sz w:val="20"/>
                <w:szCs w:val="20"/>
                <w:lang w:val="en-US" w:eastAsia="ru-RU"/>
              </w:rPr>
              <w:t>adoptă</w:t>
            </w:r>
            <w:proofErr w:type="spellEnd"/>
            <w:r w:rsidRPr="00C96B96">
              <w:rPr>
                <w:rFonts w:ascii="Times New Roman" w:hAnsi="Times New Roman"/>
                <w:sz w:val="20"/>
                <w:szCs w:val="20"/>
                <w:lang w:val="en-US" w:eastAsia="ru-RU"/>
              </w:rPr>
              <w:t xml:space="preserve"> în domeniul </w:t>
            </w:r>
            <w:proofErr w:type="spellStart"/>
            <w:r w:rsidRPr="00C96B96">
              <w:rPr>
                <w:rFonts w:ascii="Times New Roman" w:hAnsi="Times New Roman"/>
                <w:sz w:val="20"/>
                <w:szCs w:val="20"/>
                <w:lang w:val="en-US" w:eastAsia="ru-RU"/>
              </w:rPr>
              <w:t>reglementat</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prezenta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directivă</w:t>
            </w:r>
            <w:proofErr w:type="spellEnd"/>
            <w:r w:rsidRPr="00C96B96">
              <w:rPr>
                <w:rFonts w:ascii="Times New Roman" w:hAnsi="Times New Roman"/>
                <w:sz w:val="20"/>
                <w:szCs w:val="20"/>
                <w:lang w:val="en-US" w:eastAsia="ru-RU"/>
              </w:rPr>
              <w:t>.</w:t>
            </w:r>
          </w:p>
          <w:p w14:paraId="6098C721" w14:textId="48D661B2" w:rsidR="00D16DF1" w:rsidRPr="00C96B96" w:rsidRDefault="00D16DF1" w:rsidP="00D16DF1">
            <w:pPr>
              <w:spacing w:after="0" w:line="240" w:lineRule="auto"/>
              <w:jc w:val="both"/>
              <w:rPr>
                <w:rFonts w:ascii="Times New Roman" w:hAnsi="Times New Roman"/>
                <w:sz w:val="20"/>
                <w:szCs w:val="20"/>
                <w:lang w:val="en-US" w:eastAsia="ru-RU"/>
              </w:rPr>
            </w:pPr>
          </w:p>
        </w:tc>
        <w:tc>
          <w:tcPr>
            <w:tcW w:w="5310" w:type="dxa"/>
          </w:tcPr>
          <w:p w14:paraId="69001669" w14:textId="2E599C28" w:rsidR="00D16DF1" w:rsidRPr="00C96B96" w:rsidRDefault="00D16DF1" w:rsidP="00D16DF1">
            <w:pPr>
              <w:spacing w:after="0" w:line="240" w:lineRule="auto"/>
              <w:rPr>
                <w:rFonts w:ascii="Times New Roman" w:hAnsi="Times New Roman"/>
                <w:bCs/>
                <w:sz w:val="20"/>
                <w:szCs w:val="20"/>
                <w:lang w:val="ro-RO"/>
              </w:rPr>
            </w:pPr>
            <w:r w:rsidRPr="00C96B96">
              <w:rPr>
                <w:rFonts w:ascii="Times New Roman" w:hAnsi="Times New Roman"/>
                <w:bCs/>
                <w:sz w:val="20"/>
                <w:szCs w:val="20"/>
                <w:lang w:val="ro-RO"/>
              </w:rPr>
              <w:t>-</w:t>
            </w:r>
          </w:p>
        </w:tc>
        <w:tc>
          <w:tcPr>
            <w:tcW w:w="3780" w:type="dxa"/>
          </w:tcPr>
          <w:p w14:paraId="673EA03A" w14:textId="1177A538" w:rsidR="00D16DF1" w:rsidRPr="00C96B96" w:rsidRDefault="00D16DF1"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Prevederi UE neaplicabile</w:t>
            </w:r>
          </w:p>
        </w:tc>
        <w:tc>
          <w:tcPr>
            <w:tcW w:w="2070" w:type="dxa"/>
          </w:tcPr>
          <w:p w14:paraId="4B63BD02" w14:textId="15D9E8F3" w:rsidR="00D16DF1" w:rsidRPr="00C96B96" w:rsidRDefault="00D16DF1" w:rsidP="0007518C">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Republica Moldova a transpus prevederile Directivei 2002/49 CE prin proiectul Hotărârii de Guvern privind evaluarea și gestionarea zgomotului ambiental. Textul Hotărârii de Guvern a fost ajustat la condițiile Republicii Moldova ca stat candidat la UE.</w:t>
            </w:r>
          </w:p>
        </w:tc>
      </w:tr>
      <w:tr w:rsidR="0009566D" w:rsidRPr="00C96B96" w14:paraId="21CB538A" w14:textId="6E9CC538" w:rsidTr="00B901F1">
        <w:trPr>
          <w:trHeight w:val="520"/>
        </w:trPr>
        <w:tc>
          <w:tcPr>
            <w:tcW w:w="4135" w:type="dxa"/>
            <w:gridSpan w:val="2"/>
          </w:tcPr>
          <w:p w14:paraId="50CFBE94" w14:textId="77777777" w:rsidR="0009566D" w:rsidRPr="00C96B96" w:rsidRDefault="0009566D" w:rsidP="0009566D">
            <w:pPr>
              <w:spacing w:after="0" w:line="240" w:lineRule="auto"/>
              <w:jc w:val="center"/>
              <w:rPr>
                <w:rFonts w:ascii="Times New Roman" w:hAnsi="Times New Roman"/>
                <w:i/>
                <w:iCs/>
                <w:sz w:val="20"/>
                <w:szCs w:val="20"/>
                <w:lang w:val="en-US" w:eastAsia="ru-RU"/>
              </w:rPr>
            </w:pPr>
            <w:proofErr w:type="spellStart"/>
            <w:r w:rsidRPr="00C96B96">
              <w:rPr>
                <w:rFonts w:ascii="Times New Roman" w:hAnsi="Times New Roman"/>
                <w:i/>
                <w:iCs/>
                <w:sz w:val="20"/>
                <w:szCs w:val="20"/>
                <w:lang w:val="en-US" w:eastAsia="ru-RU"/>
              </w:rPr>
              <w:t>Articolul</w:t>
            </w:r>
            <w:proofErr w:type="spellEnd"/>
            <w:r w:rsidRPr="00C96B96">
              <w:rPr>
                <w:rFonts w:ascii="Times New Roman" w:hAnsi="Times New Roman"/>
                <w:i/>
                <w:iCs/>
                <w:sz w:val="20"/>
                <w:szCs w:val="20"/>
                <w:lang w:val="en-US" w:eastAsia="ru-RU"/>
              </w:rPr>
              <w:t xml:space="preserve"> 15</w:t>
            </w:r>
          </w:p>
          <w:p w14:paraId="4CCF0C1B" w14:textId="77777777" w:rsidR="0009566D" w:rsidRPr="00C96B96" w:rsidRDefault="0009566D" w:rsidP="0009566D">
            <w:pPr>
              <w:spacing w:after="0" w:line="240" w:lineRule="auto"/>
              <w:jc w:val="both"/>
              <w:rPr>
                <w:rFonts w:ascii="Times New Roman" w:hAnsi="Times New Roman"/>
                <w:sz w:val="20"/>
                <w:szCs w:val="20"/>
                <w:lang w:val="en-US" w:eastAsia="ru-RU"/>
              </w:rPr>
            </w:pPr>
          </w:p>
          <w:p w14:paraId="3E104791" w14:textId="77777777" w:rsidR="0009566D" w:rsidRPr="00C96B96" w:rsidRDefault="0009566D" w:rsidP="0009566D">
            <w:pPr>
              <w:spacing w:after="0" w:line="240" w:lineRule="auto"/>
              <w:jc w:val="center"/>
              <w:rPr>
                <w:rFonts w:ascii="Times New Roman" w:hAnsi="Times New Roman"/>
                <w:b/>
                <w:bCs/>
                <w:sz w:val="20"/>
                <w:szCs w:val="20"/>
                <w:lang w:val="en-US" w:eastAsia="ru-RU"/>
              </w:rPr>
            </w:pPr>
            <w:proofErr w:type="spellStart"/>
            <w:r w:rsidRPr="00C96B96">
              <w:rPr>
                <w:rFonts w:ascii="Times New Roman" w:hAnsi="Times New Roman"/>
                <w:b/>
                <w:bCs/>
                <w:sz w:val="20"/>
                <w:szCs w:val="20"/>
                <w:lang w:val="en-US" w:eastAsia="ru-RU"/>
              </w:rPr>
              <w:lastRenderedPageBreak/>
              <w:t>Intrarea</w:t>
            </w:r>
            <w:proofErr w:type="spellEnd"/>
            <w:r w:rsidRPr="00C96B96">
              <w:rPr>
                <w:rFonts w:ascii="Times New Roman" w:hAnsi="Times New Roman"/>
                <w:b/>
                <w:bCs/>
                <w:sz w:val="20"/>
                <w:szCs w:val="20"/>
                <w:lang w:val="en-US" w:eastAsia="ru-RU"/>
              </w:rPr>
              <w:t xml:space="preserve"> în </w:t>
            </w:r>
            <w:proofErr w:type="spellStart"/>
            <w:r w:rsidRPr="00C96B96">
              <w:rPr>
                <w:rFonts w:ascii="Times New Roman" w:hAnsi="Times New Roman"/>
                <w:b/>
                <w:bCs/>
                <w:sz w:val="20"/>
                <w:szCs w:val="20"/>
                <w:lang w:val="en-US" w:eastAsia="ru-RU"/>
              </w:rPr>
              <w:t>vigoare</w:t>
            </w:r>
            <w:proofErr w:type="spellEnd"/>
          </w:p>
          <w:p w14:paraId="119664C3" w14:textId="77777777" w:rsidR="0009566D" w:rsidRPr="00C96B96" w:rsidRDefault="0009566D" w:rsidP="0009566D">
            <w:pPr>
              <w:spacing w:after="0" w:line="240" w:lineRule="auto"/>
              <w:jc w:val="both"/>
              <w:rPr>
                <w:rFonts w:ascii="Times New Roman" w:hAnsi="Times New Roman"/>
                <w:sz w:val="20"/>
                <w:szCs w:val="20"/>
                <w:lang w:val="en-US" w:eastAsia="ru-RU"/>
              </w:rPr>
            </w:pPr>
          </w:p>
          <w:p w14:paraId="003D0C9B" w14:textId="31DE04B4" w:rsidR="0009566D" w:rsidRPr="00C96B96" w:rsidRDefault="0009566D" w:rsidP="0009566D">
            <w:pPr>
              <w:spacing w:after="0" w:line="240" w:lineRule="auto"/>
              <w:jc w:val="both"/>
              <w:rPr>
                <w:rFonts w:ascii="Times New Roman" w:hAnsi="Times New Roman"/>
                <w:sz w:val="20"/>
                <w:szCs w:val="20"/>
                <w:lang w:val="en-US" w:eastAsia="ru-RU"/>
              </w:rPr>
            </w:pPr>
            <w:proofErr w:type="spellStart"/>
            <w:r w:rsidRPr="00C96B96">
              <w:rPr>
                <w:rFonts w:ascii="Times New Roman" w:hAnsi="Times New Roman"/>
                <w:sz w:val="20"/>
                <w:szCs w:val="20"/>
                <w:lang w:val="en-US" w:eastAsia="ru-RU"/>
              </w:rPr>
              <w:t>Prezenta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directivă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intră</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vigoare</w:t>
            </w:r>
            <w:proofErr w:type="spellEnd"/>
            <w:r w:rsidRPr="00C96B96">
              <w:rPr>
                <w:rFonts w:ascii="Times New Roman" w:hAnsi="Times New Roman"/>
                <w:sz w:val="20"/>
                <w:szCs w:val="20"/>
                <w:lang w:val="en-US" w:eastAsia="ru-RU"/>
              </w:rPr>
              <w:t xml:space="preserve"> la data </w:t>
            </w:r>
            <w:proofErr w:type="spellStart"/>
            <w:r w:rsidRPr="00C96B96">
              <w:rPr>
                <w:rFonts w:ascii="Times New Roman" w:hAnsi="Times New Roman"/>
                <w:sz w:val="20"/>
                <w:szCs w:val="20"/>
                <w:lang w:val="en-US" w:eastAsia="ru-RU"/>
              </w:rPr>
              <w:t>publicării</w:t>
            </w:r>
            <w:proofErr w:type="spellEnd"/>
            <w:r w:rsidRPr="00C96B96">
              <w:rPr>
                <w:rFonts w:ascii="Times New Roman" w:hAnsi="Times New Roman"/>
                <w:sz w:val="20"/>
                <w:szCs w:val="20"/>
                <w:lang w:val="en-US" w:eastAsia="ru-RU"/>
              </w:rPr>
              <w:t xml:space="preserve"> în Jurnalul </w:t>
            </w:r>
            <w:proofErr w:type="spellStart"/>
            <w:r w:rsidRPr="00C96B96">
              <w:rPr>
                <w:rFonts w:ascii="Times New Roman" w:hAnsi="Times New Roman"/>
                <w:sz w:val="20"/>
                <w:szCs w:val="20"/>
                <w:lang w:val="en-US" w:eastAsia="ru-RU"/>
              </w:rPr>
              <w:t>Oficial</w:t>
            </w:r>
            <w:proofErr w:type="spellEnd"/>
            <w:r w:rsidRPr="00C96B96">
              <w:rPr>
                <w:rFonts w:ascii="Times New Roman" w:hAnsi="Times New Roman"/>
                <w:sz w:val="20"/>
                <w:szCs w:val="20"/>
                <w:lang w:val="en-US" w:eastAsia="ru-RU"/>
              </w:rPr>
              <w:t xml:space="preserve"> al </w:t>
            </w:r>
            <w:proofErr w:type="spellStart"/>
            <w:r w:rsidRPr="00C96B96">
              <w:rPr>
                <w:rFonts w:ascii="Times New Roman" w:hAnsi="Times New Roman"/>
                <w:sz w:val="20"/>
                <w:szCs w:val="20"/>
                <w:lang w:val="en-US" w:eastAsia="ru-RU"/>
              </w:rPr>
              <w:t>Comunităților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Europene</w:t>
            </w:r>
            <w:proofErr w:type="spellEnd"/>
            <w:r w:rsidRPr="00C96B96">
              <w:rPr>
                <w:rFonts w:ascii="Times New Roman" w:hAnsi="Times New Roman"/>
                <w:sz w:val="20"/>
                <w:szCs w:val="20"/>
                <w:lang w:val="en-US" w:eastAsia="ru-RU"/>
              </w:rPr>
              <w:t>.</w:t>
            </w:r>
          </w:p>
        </w:tc>
        <w:tc>
          <w:tcPr>
            <w:tcW w:w="5310" w:type="dxa"/>
          </w:tcPr>
          <w:p w14:paraId="4B0AEAC1" w14:textId="77777777" w:rsidR="0009566D" w:rsidRPr="00C96B96" w:rsidRDefault="007645F7" w:rsidP="00B164D1">
            <w:pPr>
              <w:spacing w:after="0" w:line="276" w:lineRule="auto"/>
              <w:jc w:val="both"/>
              <w:rPr>
                <w:rFonts w:ascii="Times New Roman" w:hAnsi="Times New Roman"/>
                <w:bCs/>
                <w:iCs/>
                <w:sz w:val="20"/>
                <w:szCs w:val="20"/>
                <w:lang w:val="ro-RO"/>
              </w:rPr>
            </w:pPr>
            <w:r w:rsidRPr="00C96B96">
              <w:rPr>
                <w:rFonts w:ascii="Times New Roman" w:hAnsi="Times New Roman"/>
                <w:bCs/>
                <w:iCs/>
                <w:sz w:val="20"/>
                <w:szCs w:val="20"/>
                <w:lang w:val="ro-RO"/>
              </w:rPr>
              <w:lastRenderedPageBreak/>
              <w:t xml:space="preserve">Din proiectul HG: </w:t>
            </w:r>
          </w:p>
          <w:p w14:paraId="3416A826" w14:textId="46D17BF0" w:rsidR="007645F7" w:rsidRPr="00C96B96" w:rsidRDefault="007645F7" w:rsidP="00B164D1">
            <w:pPr>
              <w:spacing w:after="0" w:line="276" w:lineRule="auto"/>
              <w:jc w:val="both"/>
              <w:rPr>
                <w:rFonts w:ascii="Times New Roman" w:hAnsi="Times New Roman"/>
                <w:bCs/>
                <w:sz w:val="20"/>
                <w:szCs w:val="20"/>
                <w:lang w:val="ro-RO"/>
              </w:rPr>
            </w:pPr>
            <w:r w:rsidRPr="00C96B96">
              <w:rPr>
                <w:rFonts w:ascii="Times New Roman" w:hAnsi="Times New Roman"/>
                <w:bCs/>
                <w:sz w:val="20"/>
                <w:szCs w:val="20"/>
                <w:lang w:val="ro-RO"/>
              </w:rPr>
              <w:lastRenderedPageBreak/>
              <w:t>2.</w:t>
            </w:r>
            <w:r w:rsidRPr="00C96B96">
              <w:rPr>
                <w:rFonts w:ascii="Times New Roman" w:hAnsi="Times New Roman"/>
                <w:bCs/>
                <w:sz w:val="20"/>
                <w:szCs w:val="20"/>
                <w:lang w:val="ro-RO"/>
              </w:rPr>
              <w:tab/>
              <w:t>Prezenta hotărâre va intra în vigoare la expirarea termenului de o lună de la data publicării în Monitorul Oficial al Republicii Moldova, cu excepția pct. 38, 39 și anexei nr. 6 din Regulamentul prevăzut la pct.</w:t>
            </w:r>
            <w:r w:rsidR="00B164D1">
              <w:rPr>
                <w:rFonts w:ascii="Times New Roman" w:hAnsi="Times New Roman"/>
                <w:bCs/>
                <w:sz w:val="20"/>
                <w:szCs w:val="20"/>
                <w:lang w:val="ro-RO"/>
              </w:rPr>
              <w:t xml:space="preserve"> </w:t>
            </w:r>
            <w:r w:rsidRPr="00C96B96">
              <w:rPr>
                <w:rFonts w:ascii="Times New Roman" w:hAnsi="Times New Roman"/>
                <w:bCs/>
                <w:sz w:val="20"/>
                <w:szCs w:val="20"/>
                <w:lang w:val="ro-RO"/>
              </w:rPr>
              <w:t>1, care vor intra în vigoare la data aderării Republicii Moldova la UE.</w:t>
            </w:r>
          </w:p>
        </w:tc>
        <w:tc>
          <w:tcPr>
            <w:tcW w:w="3780" w:type="dxa"/>
          </w:tcPr>
          <w:p w14:paraId="268D12B0" w14:textId="5D6720C0" w:rsidR="0009566D" w:rsidRPr="00C96B96" w:rsidRDefault="007645F7" w:rsidP="0009566D">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bCs/>
                <w:sz w:val="20"/>
                <w:szCs w:val="20"/>
                <w:lang w:val="ro-RO"/>
              </w:rPr>
              <w:lastRenderedPageBreak/>
              <w:t>Compatibil</w:t>
            </w:r>
          </w:p>
        </w:tc>
        <w:tc>
          <w:tcPr>
            <w:tcW w:w="2070" w:type="dxa"/>
          </w:tcPr>
          <w:p w14:paraId="0D12B58B" w14:textId="04794470" w:rsidR="0009566D" w:rsidRPr="00C96B96" w:rsidRDefault="00A864A8" w:rsidP="0009566D">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 xml:space="preserve">Pct. 38, 39 și anexei nr. 6 care vor intra în </w:t>
            </w:r>
            <w:r w:rsidRPr="00C96B96">
              <w:rPr>
                <w:rFonts w:ascii="Times New Roman" w:eastAsia="Times New Roman" w:hAnsi="Times New Roman"/>
                <w:sz w:val="20"/>
                <w:szCs w:val="20"/>
                <w:lang w:val="ro-RO"/>
              </w:rPr>
              <w:lastRenderedPageBreak/>
              <w:t>vigoare la data aderării Republicii Moldova la UE.</w:t>
            </w:r>
          </w:p>
        </w:tc>
      </w:tr>
      <w:tr w:rsidR="00D16DF1" w:rsidRPr="00C96B96" w14:paraId="5CE3B3E5" w14:textId="30B408B1" w:rsidTr="00B901F1">
        <w:trPr>
          <w:trHeight w:val="520"/>
        </w:trPr>
        <w:tc>
          <w:tcPr>
            <w:tcW w:w="4135" w:type="dxa"/>
            <w:gridSpan w:val="2"/>
          </w:tcPr>
          <w:p w14:paraId="4A35882F" w14:textId="7CDCDD74" w:rsidR="00D16DF1" w:rsidRPr="00C96B96" w:rsidRDefault="00D16DF1" w:rsidP="00D16DF1">
            <w:pPr>
              <w:spacing w:after="0" w:line="240" w:lineRule="auto"/>
              <w:jc w:val="center"/>
              <w:rPr>
                <w:rFonts w:ascii="Times New Roman" w:hAnsi="Times New Roman"/>
                <w:i/>
                <w:iCs/>
                <w:sz w:val="20"/>
                <w:szCs w:val="20"/>
                <w:lang w:val="en-US" w:eastAsia="ru-RU"/>
              </w:rPr>
            </w:pPr>
            <w:proofErr w:type="spellStart"/>
            <w:r w:rsidRPr="00C96B96">
              <w:rPr>
                <w:rFonts w:ascii="Times New Roman" w:hAnsi="Times New Roman"/>
                <w:i/>
                <w:iCs/>
                <w:sz w:val="20"/>
                <w:szCs w:val="20"/>
                <w:lang w:val="en-US" w:eastAsia="ru-RU"/>
              </w:rPr>
              <w:lastRenderedPageBreak/>
              <w:t>Articolul</w:t>
            </w:r>
            <w:proofErr w:type="spellEnd"/>
            <w:r w:rsidRPr="00C96B96">
              <w:rPr>
                <w:rFonts w:ascii="Times New Roman" w:hAnsi="Times New Roman"/>
                <w:i/>
                <w:iCs/>
                <w:sz w:val="20"/>
                <w:szCs w:val="20"/>
                <w:lang w:val="en-US" w:eastAsia="ru-RU"/>
              </w:rPr>
              <w:t xml:space="preserve"> 16</w:t>
            </w:r>
          </w:p>
          <w:p w14:paraId="02B654C9"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27DF511A" w14:textId="77777777" w:rsidR="00D16DF1" w:rsidRPr="00C96B96" w:rsidRDefault="00D16DF1" w:rsidP="00D16DF1">
            <w:pPr>
              <w:spacing w:after="0" w:line="240" w:lineRule="auto"/>
              <w:jc w:val="center"/>
              <w:rPr>
                <w:rFonts w:ascii="Times New Roman" w:hAnsi="Times New Roman"/>
                <w:b/>
                <w:bCs/>
                <w:sz w:val="20"/>
                <w:szCs w:val="20"/>
                <w:lang w:val="en-US" w:eastAsia="ru-RU"/>
              </w:rPr>
            </w:pPr>
            <w:proofErr w:type="spellStart"/>
            <w:r w:rsidRPr="00C96B96">
              <w:rPr>
                <w:rFonts w:ascii="Times New Roman" w:hAnsi="Times New Roman"/>
                <w:b/>
                <w:bCs/>
                <w:sz w:val="20"/>
                <w:szCs w:val="20"/>
                <w:lang w:val="en-US" w:eastAsia="ru-RU"/>
              </w:rPr>
              <w:t>Destinatari</w:t>
            </w:r>
            <w:proofErr w:type="spellEnd"/>
          </w:p>
          <w:p w14:paraId="3D37211F"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726B5D0D" w14:textId="4D6ECF6F" w:rsidR="00D16DF1" w:rsidRPr="00C96B96" w:rsidRDefault="00D16DF1" w:rsidP="00D16DF1">
            <w:pPr>
              <w:spacing w:after="0" w:line="240" w:lineRule="auto"/>
              <w:jc w:val="both"/>
              <w:rPr>
                <w:rFonts w:ascii="Times New Roman" w:hAnsi="Times New Roman"/>
                <w:sz w:val="20"/>
                <w:szCs w:val="20"/>
                <w:lang w:val="en-US" w:eastAsia="ru-RU"/>
              </w:rPr>
            </w:pPr>
            <w:proofErr w:type="spellStart"/>
            <w:r w:rsidRPr="00C96B96">
              <w:rPr>
                <w:rFonts w:ascii="Times New Roman" w:hAnsi="Times New Roman"/>
                <w:sz w:val="20"/>
                <w:szCs w:val="20"/>
                <w:lang w:val="en-US" w:eastAsia="ru-RU"/>
              </w:rPr>
              <w:t>Prezenta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directivă</w:t>
            </w:r>
            <w:proofErr w:type="spellEnd"/>
            <w:r w:rsidRPr="00C96B96">
              <w:rPr>
                <w:rFonts w:ascii="Times New Roman" w:hAnsi="Times New Roman"/>
                <w:sz w:val="20"/>
                <w:szCs w:val="20"/>
                <w:lang w:val="en-US" w:eastAsia="ru-RU"/>
              </w:rPr>
              <w:t xml:space="preserve"> se </w:t>
            </w:r>
            <w:proofErr w:type="spellStart"/>
            <w:r w:rsidRPr="00C96B96">
              <w:rPr>
                <w:rFonts w:ascii="Times New Roman" w:hAnsi="Times New Roman"/>
                <w:sz w:val="20"/>
                <w:szCs w:val="20"/>
                <w:lang w:val="en-US" w:eastAsia="ru-RU"/>
              </w:rPr>
              <w:t>adresează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statelor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membre</w:t>
            </w:r>
            <w:proofErr w:type="spellEnd"/>
            <w:r w:rsidRPr="00C96B96">
              <w:rPr>
                <w:rFonts w:ascii="Times New Roman" w:hAnsi="Times New Roman"/>
                <w:sz w:val="20"/>
                <w:szCs w:val="20"/>
                <w:lang w:val="en-US" w:eastAsia="ru-RU"/>
              </w:rPr>
              <w:t>.</w:t>
            </w:r>
          </w:p>
        </w:tc>
        <w:tc>
          <w:tcPr>
            <w:tcW w:w="5310" w:type="dxa"/>
          </w:tcPr>
          <w:p w14:paraId="320B981A" w14:textId="2E515943" w:rsidR="00D16DF1" w:rsidRPr="00C96B96" w:rsidRDefault="00D16DF1" w:rsidP="00D16DF1">
            <w:pPr>
              <w:spacing w:after="0" w:line="240" w:lineRule="auto"/>
              <w:rPr>
                <w:rFonts w:ascii="Times New Roman" w:hAnsi="Times New Roman"/>
                <w:bCs/>
                <w:sz w:val="20"/>
                <w:szCs w:val="20"/>
                <w:lang w:val="ro-RO"/>
              </w:rPr>
            </w:pPr>
            <w:r w:rsidRPr="00C96B96">
              <w:rPr>
                <w:rFonts w:ascii="Times New Roman" w:hAnsi="Times New Roman"/>
                <w:bCs/>
                <w:sz w:val="20"/>
                <w:szCs w:val="20"/>
                <w:lang w:val="ro-RO"/>
              </w:rPr>
              <w:t>-</w:t>
            </w:r>
          </w:p>
        </w:tc>
        <w:tc>
          <w:tcPr>
            <w:tcW w:w="3780" w:type="dxa"/>
          </w:tcPr>
          <w:p w14:paraId="2F1E7A17" w14:textId="6D3D82F6" w:rsidR="00D16DF1" w:rsidRPr="00C96B96" w:rsidRDefault="00D16DF1" w:rsidP="0007518C">
            <w:pPr>
              <w:autoSpaceDE w:val="0"/>
              <w:spacing w:after="0" w:line="240" w:lineRule="auto"/>
              <w:jc w:val="center"/>
              <w:rPr>
                <w:rFonts w:ascii="Times New Roman" w:eastAsia="Times New Roman" w:hAnsi="Times New Roman"/>
                <w:sz w:val="20"/>
                <w:szCs w:val="20"/>
                <w:lang w:val="ro-RO"/>
              </w:rPr>
            </w:pPr>
            <w:proofErr w:type="spellStart"/>
            <w:r w:rsidRPr="00C96B96">
              <w:rPr>
                <w:rFonts w:ascii="Times New Roman" w:hAnsi="Times New Roman"/>
                <w:sz w:val="20"/>
                <w:szCs w:val="20"/>
              </w:rPr>
              <w:t>Prevederi</w:t>
            </w:r>
            <w:proofErr w:type="spellEnd"/>
            <w:r w:rsidRPr="00C96B96">
              <w:rPr>
                <w:rFonts w:ascii="Times New Roman" w:hAnsi="Times New Roman"/>
                <w:sz w:val="20"/>
                <w:szCs w:val="20"/>
              </w:rPr>
              <w:t xml:space="preserve"> UE </w:t>
            </w:r>
            <w:proofErr w:type="spellStart"/>
            <w:r w:rsidRPr="00C96B96">
              <w:rPr>
                <w:rFonts w:ascii="Times New Roman" w:hAnsi="Times New Roman"/>
                <w:sz w:val="20"/>
                <w:szCs w:val="20"/>
              </w:rPr>
              <w:t>neaplicabile</w:t>
            </w:r>
            <w:proofErr w:type="spellEnd"/>
          </w:p>
        </w:tc>
        <w:tc>
          <w:tcPr>
            <w:tcW w:w="2070" w:type="dxa"/>
          </w:tcPr>
          <w:p w14:paraId="3F3E8792" w14:textId="6BD6086E" w:rsidR="00D16DF1" w:rsidRPr="00C96B96" w:rsidRDefault="00D16DF1" w:rsidP="0007518C">
            <w:pPr>
              <w:autoSpaceDE w:val="0"/>
              <w:spacing w:after="0" w:line="240" w:lineRule="auto"/>
              <w:jc w:val="center"/>
              <w:rPr>
                <w:rFonts w:ascii="Times New Roman" w:eastAsia="Times New Roman" w:hAnsi="Times New Roman"/>
                <w:sz w:val="20"/>
                <w:szCs w:val="20"/>
                <w:lang w:val="ro-RO"/>
              </w:rPr>
            </w:pPr>
            <w:proofErr w:type="spellStart"/>
            <w:r w:rsidRPr="00C96B96">
              <w:rPr>
                <w:rFonts w:ascii="Times New Roman" w:hAnsi="Times New Roman"/>
                <w:sz w:val="20"/>
                <w:szCs w:val="20"/>
              </w:rPr>
              <w:t>Prevederile</w:t>
            </w:r>
            <w:proofErr w:type="spellEnd"/>
            <w:r w:rsidRPr="00C96B96">
              <w:rPr>
                <w:rFonts w:ascii="Times New Roman" w:hAnsi="Times New Roman"/>
                <w:sz w:val="20"/>
                <w:szCs w:val="20"/>
              </w:rPr>
              <w:t xml:space="preserve"> în </w:t>
            </w:r>
            <w:proofErr w:type="spellStart"/>
            <w:r w:rsidRPr="00C96B96">
              <w:rPr>
                <w:rFonts w:ascii="Times New Roman" w:hAnsi="Times New Roman"/>
                <w:sz w:val="20"/>
                <w:szCs w:val="20"/>
              </w:rPr>
              <w:t>cauză</w:t>
            </w:r>
            <w:proofErr w:type="spellEnd"/>
            <w:r w:rsidRPr="00C96B96">
              <w:rPr>
                <w:rFonts w:ascii="Times New Roman" w:hAnsi="Times New Roman"/>
                <w:sz w:val="20"/>
                <w:szCs w:val="20"/>
              </w:rPr>
              <w:t xml:space="preserve"> se </w:t>
            </w:r>
            <w:proofErr w:type="spellStart"/>
            <w:r w:rsidRPr="00C96B96">
              <w:rPr>
                <w:rFonts w:ascii="Times New Roman" w:hAnsi="Times New Roman"/>
                <w:sz w:val="20"/>
                <w:szCs w:val="20"/>
              </w:rPr>
              <w:t>aplică</w:t>
            </w:r>
            <w:proofErr w:type="spellEnd"/>
            <w:r w:rsidRPr="00C96B96">
              <w:rPr>
                <w:rFonts w:ascii="Times New Roman" w:hAnsi="Times New Roman"/>
                <w:sz w:val="20"/>
                <w:szCs w:val="20"/>
              </w:rPr>
              <w:t xml:space="preserve"> de </w:t>
            </w:r>
            <w:proofErr w:type="spellStart"/>
            <w:r w:rsidRPr="00C96B96">
              <w:rPr>
                <w:rFonts w:ascii="Times New Roman" w:hAnsi="Times New Roman"/>
                <w:sz w:val="20"/>
                <w:szCs w:val="20"/>
              </w:rPr>
              <w:t>instituţiile</w:t>
            </w:r>
            <w:proofErr w:type="spellEnd"/>
            <w:r w:rsidRPr="00C96B96">
              <w:rPr>
                <w:rFonts w:ascii="Times New Roman" w:hAnsi="Times New Roman"/>
                <w:sz w:val="20"/>
                <w:szCs w:val="20"/>
              </w:rPr>
              <w:t xml:space="preserve"> din </w:t>
            </w:r>
            <w:proofErr w:type="spellStart"/>
            <w:r w:rsidRPr="00C96B96">
              <w:rPr>
                <w:rFonts w:ascii="Times New Roman" w:hAnsi="Times New Roman"/>
                <w:sz w:val="20"/>
                <w:szCs w:val="20"/>
              </w:rPr>
              <w:t>cadrul</w:t>
            </w:r>
            <w:proofErr w:type="spellEnd"/>
            <w:r w:rsidRPr="00C96B96">
              <w:rPr>
                <w:rFonts w:ascii="Times New Roman" w:hAnsi="Times New Roman"/>
                <w:sz w:val="20"/>
                <w:szCs w:val="20"/>
              </w:rPr>
              <w:t xml:space="preserve"> UE</w:t>
            </w:r>
          </w:p>
        </w:tc>
      </w:tr>
      <w:tr w:rsidR="00D16DF1" w:rsidRPr="00C96B96" w14:paraId="3663FAC0" w14:textId="7063B8ED" w:rsidTr="00B901F1">
        <w:trPr>
          <w:trHeight w:val="520"/>
        </w:trPr>
        <w:tc>
          <w:tcPr>
            <w:tcW w:w="4135" w:type="dxa"/>
            <w:gridSpan w:val="2"/>
          </w:tcPr>
          <w:p w14:paraId="7996A0A3" w14:textId="77777777" w:rsidR="00D16DF1" w:rsidRPr="00C96B96" w:rsidRDefault="00D16DF1" w:rsidP="00D16DF1">
            <w:pPr>
              <w:spacing w:after="0" w:line="240" w:lineRule="auto"/>
              <w:jc w:val="center"/>
              <w:rPr>
                <w:rFonts w:ascii="Times New Roman" w:hAnsi="Times New Roman"/>
                <w:i/>
                <w:iCs/>
                <w:sz w:val="20"/>
                <w:szCs w:val="20"/>
                <w:lang w:eastAsia="ru-RU"/>
              </w:rPr>
            </w:pPr>
            <w:r w:rsidRPr="00C96B96">
              <w:rPr>
                <w:rFonts w:ascii="Times New Roman" w:hAnsi="Times New Roman"/>
                <w:i/>
                <w:iCs/>
                <w:sz w:val="20"/>
                <w:szCs w:val="20"/>
                <w:lang w:eastAsia="ru-RU"/>
              </w:rPr>
              <w:t>ANEXA I</w:t>
            </w:r>
          </w:p>
          <w:p w14:paraId="229D7C09" w14:textId="77777777" w:rsidR="00D16DF1" w:rsidRPr="00C96B96" w:rsidRDefault="00D16DF1" w:rsidP="00D16DF1">
            <w:pPr>
              <w:spacing w:after="0" w:line="240" w:lineRule="auto"/>
              <w:jc w:val="both"/>
              <w:rPr>
                <w:rFonts w:ascii="Times New Roman" w:hAnsi="Times New Roman"/>
                <w:sz w:val="20"/>
                <w:szCs w:val="20"/>
                <w:lang w:eastAsia="ru-RU"/>
              </w:rPr>
            </w:pPr>
          </w:p>
          <w:p w14:paraId="7F26400F" w14:textId="77777777" w:rsidR="00D16DF1" w:rsidRPr="00C96B96" w:rsidRDefault="00D16DF1" w:rsidP="00D16DF1">
            <w:pPr>
              <w:spacing w:after="0" w:line="240" w:lineRule="auto"/>
              <w:jc w:val="center"/>
              <w:rPr>
                <w:rFonts w:ascii="Times New Roman" w:hAnsi="Times New Roman"/>
                <w:b/>
                <w:bCs/>
                <w:sz w:val="20"/>
                <w:szCs w:val="20"/>
                <w:lang w:eastAsia="ru-RU"/>
              </w:rPr>
            </w:pPr>
            <w:r w:rsidRPr="00C96B96">
              <w:rPr>
                <w:rFonts w:ascii="Times New Roman" w:hAnsi="Times New Roman"/>
                <w:b/>
                <w:bCs/>
                <w:sz w:val="20"/>
                <w:szCs w:val="20"/>
                <w:lang w:eastAsia="ru-RU"/>
              </w:rPr>
              <w:t xml:space="preserve">INDICATORII DE ZGOMOT </w:t>
            </w:r>
          </w:p>
          <w:p w14:paraId="05FB93DD" w14:textId="77777777" w:rsidR="00D16DF1" w:rsidRPr="00C96B96" w:rsidRDefault="00D16DF1" w:rsidP="00D16DF1">
            <w:pPr>
              <w:spacing w:after="0" w:line="240" w:lineRule="auto"/>
              <w:jc w:val="center"/>
              <w:rPr>
                <w:rFonts w:ascii="Times New Roman" w:hAnsi="Times New Roman"/>
                <w:b/>
                <w:bCs/>
                <w:sz w:val="20"/>
                <w:szCs w:val="20"/>
                <w:lang w:eastAsia="ru-RU"/>
              </w:rPr>
            </w:pPr>
            <w:proofErr w:type="spellStart"/>
            <w:r w:rsidRPr="00C96B96">
              <w:rPr>
                <w:rFonts w:ascii="Times New Roman" w:hAnsi="Times New Roman"/>
                <w:b/>
                <w:bCs/>
                <w:sz w:val="20"/>
                <w:szCs w:val="20"/>
                <w:lang w:eastAsia="ru-RU"/>
              </w:rPr>
              <w:t>prevăzuți</w:t>
            </w:r>
            <w:proofErr w:type="spellEnd"/>
            <w:r w:rsidRPr="00C96B96">
              <w:rPr>
                <w:rFonts w:ascii="Times New Roman" w:hAnsi="Times New Roman"/>
                <w:b/>
                <w:bCs/>
                <w:sz w:val="20"/>
                <w:szCs w:val="20"/>
                <w:lang w:eastAsia="ru-RU"/>
              </w:rPr>
              <w:t xml:space="preserve"> la </w:t>
            </w:r>
            <w:proofErr w:type="spellStart"/>
            <w:r w:rsidRPr="00C96B96">
              <w:rPr>
                <w:rFonts w:ascii="Times New Roman" w:hAnsi="Times New Roman"/>
                <w:b/>
                <w:bCs/>
                <w:sz w:val="20"/>
                <w:szCs w:val="20"/>
                <w:lang w:eastAsia="ru-RU"/>
              </w:rPr>
              <w:t>articolul</w:t>
            </w:r>
            <w:proofErr w:type="spellEnd"/>
            <w:r w:rsidRPr="00C96B96">
              <w:rPr>
                <w:rFonts w:ascii="Times New Roman" w:hAnsi="Times New Roman"/>
                <w:b/>
                <w:bCs/>
                <w:sz w:val="20"/>
                <w:szCs w:val="20"/>
                <w:lang w:eastAsia="ru-RU"/>
              </w:rPr>
              <w:t xml:space="preserve"> 5</w:t>
            </w:r>
          </w:p>
          <w:p w14:paraId="62F9617A" w14:textId="77777777" w:rsidR="00D16DF1" w:rsidRPr="00C96B96" w:rsidRDefault="00D16DF1" w:rsidP="00D16DF1">
            <w:pPr>
              <w:spacing w:after="0" w:line="240" w:lineRule="auto"/>
              <w:jc w:val="center"/>
              <w:rPr>
                <w:rFonts w:ascii="Times New Roman" w:hAnsi="Times New Roman"/>
                <w:b/>
                <w:bCs/>
                <w:sz w:val="20"/>
                <w:szCs w:val="20"/>
                <w:lang w:eastAsia="ru-RU"/>
              </w:rPr>
            </w:pPr>
          </w:p>
          <w:p w14:paraId="43B4AA2A" w14:textId="77777777" w:rsidR="00D16DF1" w:rsidRPr="00C96B96" w:rsidRDefault="00D16DF1" w:rsidP="00D16DF1">
            <w:pPr>
              <w:spacing w:line="0" w:lineRule="atLeast"/>
              <w:ind w:left="120"/>
              <w:jc w:val="both"/>
              <w:rPr>
                <w:rFonts w:ascii="Times New Roman" w:eastAsia="Times New Roman" w:hAnsi="Times New Roman"/>
                <w:sz w:val="20"/>
                <w:szCs w:val="20"/>
              </w:rPr>
            </w:pPr>
            <w:r w:rsidRPr="00C96B96">
              <w:rPr>
                <w:rFonts w:ascii="Times New Roman" w:eastAsia="Times New Roman" w:hAnsi="Times New Roman"/>
                <w:sz w:val="20"/>
                <w:szCs w:val="20"/>
              </w:rPr>
              <w:t xml:space="preserve">1.  </w:t>
            </w:r>
            <w:proofErr w:type="spellStart"/>
            <w:r w:rsidRPr="00C96B96">
              <w:rPr>
                <w:rFonts w:ascii="Times New Roman" w:eastAsia="Times New Roman" w:hAnsi="Times New Roman"/>
                <w:sz w:val="20"/>
                <w:szCs w:val="20"/>
              </w:rPr>
              <w:t>Definiția</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nivelului</w:t>
            </w:r>
            <w:proofErr w:type="spellEnd"/>
            <w:r w:rsidRPr="00C96B96">
              <w:rPr>
                <w:rFonts w:ascii="Times New Roman" w:eastAsia="Times New Roman" w:hAnsi="Times New Roman"/>
                <w:sz w:val="20"/>
                <w:szCs w:val="20"/>
              </w:rPr>
              <w:t xml:space="preserve"> zi-</w:t>
            </w:r>
            <w:proofErr w:type="spellStart"/>
            <w:r w:rsidRPr="00C96B96">
              <w:rPr>
                <w:rFonts w:ascii="Times New Roman" w:eastAsia="Times New Roman" w:hAnsi="Times New Roman"/>
                <w:sz w:val="20"/>
                <w:szCs w:val="20"/>
              </w:rPr>
              <w:t>seară</w:t>
            </w:r>
            <w:proofErr w:type="spellEnd"/>
            <w:r w:rsidRPr="00C96B96">
              <w:rPr>
                <w:rFonts w:ascii="Times New Roman" w:eastAsia="Times New Roman" w:hAnsi="Times New Roman"/>
                <w:sz w:val="20"/>
                <w:szCs w:val="20"/>
              </w:rPr>
              <w:t>-</w:t>
            </w:r>
            <w:proofErr w:type="spellStart"/>
            <w:r w:rsidRPr="00C96B96">
              <w:rPr>
                <w:rFonts w:ascii="Times New Roman" w:eastAsia="Times New Roman" w:hAnsi="Times New Roman"/>
                <w:sz w:val="20"/>
                <w:szCs w:val="20"/>
              </w:rPr>
              <w:t>noapte</w:t>
            </w:r>
            <w:proofErr w:type="spellEnd"/>
            <w:r w:rsidRPr="00C96B96">
              <w:rPr>
                <w:rFonts w:ascii="Times New Roman" w:eastAsia="Times New Roman" w:hAnsi="Times New Roman"/>
                <w:sz w:val="20"/>
                <w:szCs w:val="20"/>
              </w:rPr>
              <w:t xml:space="preserve"> Lden</w:t>
            </w:r>
          </w:p>
          <w:p w14:paraId="04F0D2F2" w14:textId="77777777" w:rsidR="00D16DF1" w:rsidRPr="00C96B96" w:rsidRDefault="00D16DF1" w:rsidP="00D16DF1">
            <w:pPr>
              <w:spacing w:line="156" w:lineRule="exact"/>
              <w:jc w:val="both"/>
              <w:rPr>
                <w:rFonts w:ascii="Times New Roman" w:eastAsia="Times New Roman" w:hAnsi="Times New Roman"/>
                <w:sz w:val="20"/>
                <w:szCs w:val="20"/>
              </w:rPr>
            </w:pPr>
          </w:p>
          <w:p w14:paraId="25D93E8B" w14:textId="77777777" w:rsidR="00D16DF1" w:rsidRPr="00C96B96" w:rsidRDefault="00D16DF1" w:rsidP="00D16DF1">
            <w:pPr>
              <w:spacing w:line="0" w:lineRule="atLeast"/>
              <w:ind w:left="120"/>
              <w:jc w:val="both"/>
              <w:rPr>
                <w:rFonts w:ascii="Times New Roman" w:eastAsia="Times New Roman" w:hAnsi="Times New Roman"/>
                <w:sz w:val="20"/>
                <w:szCs w:val="20"/>
              </w:rPr>
            </w:pPr>
            <w:proofErr w:type="spellStart"/>
            <w:r w:rsidRPr="00C96B96">
              <w:rPr>
                <w:rFonts w:ascii="Times New Roman" w:eastAsia="Times New Roman" w:hAnsi="Times New Roman"/>
                <w:sz w:val="20"/>
                <w:szCs w:val="20"/>
              </w:rPr>
              <w:t>Nivelul</w:t>
            </w:r>
            <w:proofErr w:type="spellEnd"/>
            <w:r w:rsidRPr="00C96B96">
              <w:rPr>
                <w:rFonts w:ascii="Times New Roman" w:eastAsia="Times New Roman" w:hAnsi="Times New Roman"/>
                <w:sz w:val="20"/>
                <w:szCs w:val="20"/>
              </w:rPr>
              <w:t xml:space="preserve"> zi-</w:t>
            </w:r>
            <w:proofErr w:type="spellStart"/>
            <w:r w:rsidRPr="00C96B96">
              <w:rPr>
                <w:rFonts w:ascii="Times New Roman" w:eastAsia="Times New Roman" w:hAnsi="Times New Roman"/>
                <w:sz w:val="20"/>
                <w:szCs w:val="20"/>
              </w:rPr>
              <w:t>seară</w:t>
            </w:r>
            <w:proofErr w:type="spellEnd"/>
            <w:r w:rsidRPr="00C96B96">
              <w:rPr>
                <w:rFonts w:ascii="Times New Roman" w:eastAsia="Times New Roman" w:hAnsi="Times New Roman"/>
                <w:sz w:val="20"/>
                <w:szCs w:val="20"/>
              </w:rPr>
              <w:t>-</w:t>
            </w:r>
            <w:proofErr w:type="spellStart"/>
            <w:r w:rsidRPr="00C96B96">
              <w:rPr>
                <w:rFonts w:ascii="Times New Roman" w:eastAsia="Times New Roman" w:hAnsi="Times New Roman"/>
                <w:sz w:val="20"/>
                <w:szCs w:val="20"/>
              </w:rPr>
              <w:t>noapte</w:t>
            </w:r>
            <w:proofErr w:type="spellEnd"/>
            <w:r w:rsidRPr="00C96B96">
              <w:rPr>
                <w:rFonts w:ascii="Times New Roman" w:eastAsia="Times New Roman" w:hAnsi="Times New Roman"/>
                <w:sz w:val="20"/>
                <w:szCs w:val="20"/>
              </w:rPr>
              <w:t xml:space="preserve"> Lden în </w:t>
            </w:r>
            <w:proofErr w:type="spellStart"/>
            <w:r w:rsidRPr="00C96B96">
              <w:rPr>
                <w:rFonts w:ascii="Times New Roman" w:eastAsia="Times New Roman" w:hAnsi="Times New Roman"/>
                <w:sz w:val="20"/>
                <w:szCs w:val="20"/>
              </w:rPr>
              <w:t>decibeli</w:t>
            </w:r>
            <w:proofErr w:type="spellEnd"/>
            <w:r w:rsidRPr="00C96B96">
              <w:rPr>
                <w:rFonts w:ascii="Times New Roman" w:eastAsia="Times New Roman" w:hAnsi="Times New Roman"/>
                <w:sz w:val="20"/>
                <w:szCs w:val="20"/>
              </w:rPr>
              <w:t xml:space="preserve"> (dB) se </w:t>
            </w:r>
            <w:proofErr w:type="spellStart"/>
            <w:r w:rsidRPr="00C96B96">
              <w:rPr>
                <w:rFonts w:ascii="Times New Roman" w:eastAsia="Times New Roman" w:hAnsi="Times New Roman"/>
                <w:sz w:val="20"/>
                <w:szCs w:val="20"/>
              </w:rPr>
              <w:t>definește</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prin</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următoarea</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formulă</w:t>
            </w:r>
            <w:proofErr w:type="spellEnd"/>
            <w:r w:rsidRPr="00C96B96">
              <w:rPr>
                <w:rFonts w:ascii="Times New Roman" w:eastAsia="Times New Roman" w:hAnsi="Times New Roman"/>
                <w:sz w:val="20"/>
                <w:szCs w:val="20"/>
              </w:rPr>
              <w:t>:</w:t>
            </w:r>
          </w:p>
          <w:p w14:paraId="1A412FEB" w14:textId="2497A78F" w:rsidR="00D16DF1" w:rsidRPr="00C96B96" w:rsidRDefault="00D16DF1" w:rsidP="00D16DF1">
            <w:pPr>
              <w:spacing w:line="20" w:lineRule="exact"/>
              <w:jc w:val="both"/>
              <w:rPr>
                <w:rFonts w:ascii="Times New Roman" w:eastAsia="Times New Roman" w:hAnsi="Times New Roman"/>
                <w:sz w:val="20"/>
                <w:szCs w:val="20"/>
              </w:rPr>
            </w:pPr>
            <w:r w:rsidRPr="00C96B96">
              <w:rPr>
                <w:rFonts w:ascii="Times New Roman" w:eastAsia="Times New Roman" w:hAnsi="Times New Roman"/>
                <w:noProof/>
                <w:sz w:val="20"/>
                <w:szCs w:val="20"/>
                <w:lang w:val="ru-RU" w:eastAsia="ru-RU"/>
              </w:rPr>
              <w:drawing>
                <wp:anchor distT="0" distB="0" distL="114300" distR="114300" simplePos="0" relativeHeight="251717632" behindDoc="1" locked="0" layoutInCell="1" allowOverlap="1" wp14:anchorId="4F2E7112" wp14:editId="666D47EE">
                  <wp:simplePos x="0" y="0"/>
                  <wp:positionH relativeFrom="column">
                    <wp:posOffset>77470</wp:posOffset>
                  </wp:positionH>
                  <wp:positionV relativeFrom="paragraph">
                    <wp:posOffset>4445</wp:posOffset>
                  </wp:positionV>
                  <wp:extent cx="2352675" cy="352425"/>
                  <wp:effectExtent l="0" t="0" r="9525" b="9525"/>
                  <wp:wrapNone/>
                  <wp:docPr id="180319814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2675" cy="352425"/>
                          </a:xfrm>
                          <a:prstGeom prst="rect">
                            <a:avLst/>
                          </a:prstGeom>
                          <a:noFill/>
                        </pic:spPr>
                      </pic:pic>
                    </a:graphicData>
                  </a:graphic>
                  <wp14:sizeRelH relativeFrom="page">
                    <wp14:pctWidth>0</wp14:pctWidth>
                  </wp14:sizeRelH>
                  <wp14:sizeRelV relativeFrom="page">
                    <wp14:pctHeight>0</wp14:pctHeight>
                  </wp14:sizeRelV>
                </wp:anchor>
              </w:drawing>
            </w:r>
          </w:p>
          <w:p w14:paraId="51D8008B" w14:textId="77777777" w:rsidR="00D16DF1" w:rsidRPr="00C96B96" w:rsidRDefault="00D16DF1" w:rsidP="00D16DF1">
            <w:pPr>
              <w:spacing w:line="200" w:lineRule="exact"/>
              <w:jc w:val="both"/>
              <w:rPr>
                <w:rFonts w:ascii="Times New Roman" w:eastAsia="Times New Roman" w:hAnsi="Times New Roman"/>
                <w:sz w:val="20"/>
                <w:szCs w:val="20"/>
              </w:rPr>
            </w:pPr>
          </w:p>
          <w:p w14:paraId="119CBB89" w14:textId="33824B26" w:rsidR="00D16DF1" w:rsidRPr="00C96B96" w:rsidRDefault="00D16DF1" w:rsidP="00D16DF1">
            <w:pPr>
              <w:spacing w:line="0" w:lineRule="atLeast"/>
              <w:ind w:left="120"/>
              <w:jc w:val="both"/>
              <w:rPr>
                <w:rFonts w:ascii="Times New Roman" w:eastAsia="Times New Roman" w:hAnsi="Times New Roman"/>
                <w:sz w:val="20"/>
                <w:szCs w:val="20"/>
              </w:rPr>
            </w:pPr>
            <w:proofErr w:type="spellStart"/>
            <w:r w:rsidRPr="00C96B96">
              <w:rPr>
                <w:rFonts w:ascii="Times New Roman" w:eastAsia="Times New Roman" w:hAnsi="Times New Roman"/>
                <w:sz w:val="20"/>
                <w:szCs w:val="20"/>
              </w:rPr>
              <w:t>unde</w:t>
            </w:r>
            <w:proofErr w:type="spellEnd"/>
            <w:r w:rsidRPr="00C96B96">
              <w:rPr>
                <w:rFonts w:ascii="Times New Roman" w:eastAsia="Times New Roman" w:hAnsi="Times New Roman"/>
                <w:sz w:val="20"/>
                <w:szCs w:val="20"/>
              </w:rPr>
              <w:t>:</w:t>
            </w:r>
          </w:p>
          <w:p w14:paraId="4F42C7EE" w14:textId="50E65DBF" w:rsidR="00D16DF1" w:rsidRPr="00C96B96" w:rsidRDefault="00D16DF1" w:rsidP="00D16DF1">
            <w:pPr>
              <w:spacing w:line="0" w:lineRule="atLeast"/>
              <w:ind w:left="120"/>
              <w:jc w:val="both"/>
              <w:rPr>
                <w:rFonts w:ascii="Times New Roman" w:eastAsia="Times New Roman" w:hAnsi="Times New Roman"/>
                <w:sz w:val="20"/>
                <w:szCs w:val="20"/>
              </w:rPr>
            </w:pPr>
            <w:r w:rsidRPr="00C96B96">
              <w:rPr>
                <w:rFonts w:ascii="Times New Roman" w:eastAsia="Times New Roman" w:hAnsi="Times New Roman"/>
                <w:sz w:val="20"/>
                <w:szCs w:val="20"/>
              </w:rPr>
              <w:t xml:space="preserve">—  Lday </w:t>
            </w:r>
            <w:proofErr w:type="spellStart"/>
            <w:r w:rsidRPr="00C96B96">
              <w:rPr>
                <w:rFonts w:ascii="Times New Roman" w:eastAsia="Times New Roman" w:hAnsi="Times New Roman"/>
                <w:sz w:val="20"/>
                <w:szCs w:val="20"/>
              </w:rPr>
              <w:t>este</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nivelul</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mediu</w:t>
            </w:r>
            <w:proofErr w:type="spellEnd"/>
            <w:r w:rsidRPr="00C96B96">
              <w:rPr>
                <w:rFonts w:ascii="Times New Roman" w:eastAsia="Times New Roman" w:hAnsi="Times New Roman"/>
                <w:sz w:val="20"/>
                <w:szCs w:val="20"/>
              </w:rPr>
              <w:t xml:space="preserve"> de </w:t>
            </w:r>
            <w:proofErr w:type="spellStart"/>
            <w:r w:rsidRPr="00C96B96">
              <w:rPr>
                <w:rFonts w:ascii="Times New Roman" w:eastAsia="Times New Roman" w:hAnsi="Times New Roman"/>
                <w:sz w:val="20"/>
                <w:szCs w:val="20"/>
              </w:rPr>
              <w:t>presiune</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sonoră</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ponderat</w:t>
            </w:r>
            <w:proofErr w:type="spellEnd"/>
            <w:r w:rsidRPr="00C96B96">
              <w:rPr>
                <w:rFonts w:ascii="Times New Roman" w:eastAsia="Times New Roman" w:hAnsi="Times New Roman"/>
                <w:sz w:val="20"/>
                <w:szCs w:val="20"/>
              </w:rPr>
              <w:t xml:space="preserve"> A, în interval lung de </w:t>
            </w:r>
            <w:proofErr w:type="spellStart"/>
            <w:r w:rsidRPr="00C96B96">
              <w:rPr>
                <w:rFonts w:ascii="Times New Roman" w:eastAsia="Times New Roman" w:hAnsi="Times New Roman"/>
                <w:sz w:val="20"/>
                <w:szCs w:val="20"/>
              </w:rPr>
              <w:t>timp</w:t>
            </w:r>
            <w:proofErr w:type="spellEnd"/>
            <w:r w:rsidRPr="00C96B96">
              <w:rPr>
                <w:rFonts w:ascii="Times New Roman" w:eastAsia="Times New Roman" w:hAnsi="Times New Roman"/>
                <w:sz w:val="20"/>
                <w:szCs w:val="20"/>
              </w:rPr>
              <w:t xml:space="preserve">, conform </w:t>
            </w:r>
            <w:proofErr w:type="spellStart"/>
            <w:r w:rsidRPr="00C96B96">
              <w:rPr>
                <w:rFonts w:ascii="Times New Roman" w:eastAsia="Times New Roman" w:hAnsi="Times New Roman"/>
                <w:sz w:val="20"/>
                <w:szCs w:val="20"/>
              </w:rPr>
              <w:t>definiției</w:t>
            </w:r>
            <w:proofErr w:type="spellEnd"/>
            <w:r w:rsidRPr="00C96B96">
              <w:rPr>
                <w:rFonts w:ascii="Times New Roman" w:eastAsia="Times New Roman" w:hAnsi="Times New Roman"/>
                <w:sz w:val="20"/>
                <w:szCs w:val="20"/>
              </w:rPr>
              <w:t xml:space="preserve"> din ISO 1996-2: 1987, </w:t>
            </w:r>
            <w:proofErr w:type="spellStart"/>
            <w:r w:rsidRPr="00C96B96">
              <w:rPr>
                <w:rFonts w:ascii="Times New Roman" w:eastAsia="Times New Roman" w:hAnsi="Times New Roman"/>
                <w:sz w:val="20"/>
                <w:szCs w:val="20"/>
              </w:rPr>
              <w:t>determinat</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pentru</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suma</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perioadele</w:t>
            </w:r>
            <w:proofErr w:type="spellEnd"/>
            <w:r w:rsidRPr="00C96B96">
              <w:rPr>
                <w:rFonts w:ascii="Times New Roman" w:eastAsia="Times New Roman" w:hAnsi="Times New Roman"/>
                <w:sz w:val="20"/>
                <w:szCs w:val="20"/>
              </w:rPr>
              <w:t xml:space="preserve"> de zi </w:t>
            </w:r>
            <w:proofErr w:type="spellStart"/>
            <w:r w:rsidRPr="00C96B96">
              <w:rPr>
                <w:rFonts w:ascii="Times New Roman" w:eastAsia="Times New Roman" w:hAnsi="Times New Roman"/>
                <w:sz w:val="20"/>
                <w:szCs w:val="20"/>
              </w:rPr>
              <w:t>dintr</w:t>
            </w:r>
            <w:proofErr w:type="spellEnd"/>
            <w:r w:rsidRPr="00C96B96">
              <w:rPr>
                <w:rFonts w:ascii="Times New Roman" w:eastAsia="Times New Roman" w:hAnsi="Times New Roman"/>
                <w:sz w:val="20"/>
                <w:szCs w:val="20"/>
              </w:rPr>
              <w:t>-un an;</w:t>
            </w:r>
          </w:p>
          <w:p w14:paraId="1A96A941" w14:textId="5027AAC7" w:rsidR="00D16DF1" w:rsidRPr="00C96B96" w:rsidRDefault="00D16DF1" w:rsidP="00D16DF1">
            <w:pPr>
              <w:spacing w:line="235" w:lineRule="auto"/>
              <w:ind w:left="120"/>
              <w:jc w:val="both"/>
              <w:rPr>
                <w:rFonts w:ascii="Times New Roman" w:eastAsia="Times New Roman" w:hAnsi="Times New Roman"/>
                <w:sz w:val="20"/>
                <w:szCs w:val="20"/>
              </w:rPr>
            </w:pPr>
            <w:r w:rsidRPr="00C96B96">
              <w:rPr>
                <w:rFonts w:ascii="Times New Roman" w:eastAsia="Times New Roman" w:hAnsi="Times New Roman"/>
                <w:sz w:val="20"/>
                <w:szCs w:val="20"/>
              </w:rPr>
              <w:t xml:space="preserve">—  Levening </w:t>
            </w:r>
            <w:proofErr w:type="spellStart"/>
            <w:r w:rsidRPr="00C96B96">
              <w:rPr>
                <w:rFonts w:ascii="Times New Roman" w:eastAsia="Times New Roman" w:hAnsi="Times New Roman"/>
                <w:sz w:val="20"/>
                <w:szCs w:val="20"/>
              </w:rPr>
              <w:t>este</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nivelul</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mediu</w:t>
            </w:r>
            <w:proofErr w:type="spellEnd"/>
            <w:r w:rsidRPr="00C96B96">
              <w:rPr>
                <w:rFonts w:ascii="Times New Roman" w:eastAsia="Times New Roman" w:hAnsi="Times New Roman"/>
                <w:sz w:val="20"/>
                <w:szCs w:val="20"/>
              </w:rPr>
              <w:t xml:space="preserve"> de </w:t>
            </w:r>
            <w:proofErr w:type="spellStart"/>
            <w:r w:rsidRPr="00C96B96">
              <w:rPr>
                <w:rFonts w:ascii="Times New Roman" w:eastAsia="Times New Roman" w:hAnsi="Times New Roman"/>
                <w:sz w:val="20"/>
                <w:szCs w:val="20"/>
              </w:rPr>
              <w:t>presiune</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sonoră</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ponderat</w:t>
            </w:r>
            <w:proofErr w:type="spellEnd"/>
            <w:r w:rsidRPr="00C96B96">
              <w:rPr>
                <w:rFonts w:ascii="Times New Roman" w:eastAsia="Times New Roman" w:hAnsi="Times New Roman"/>
                <w:sz w:val="20"/>
                <w:szCs w:val="20"/>
              </w:rPr>
              <w:t xml:space="preserve"> A, în interval lung de </w:t>
            </w:r>
            <w:proofErr w:type="spellStart"/>
            <w:r w:rsidRPr="00C96B96">
              <w:rPr>
                <w:rFonts w:ascii="Times New Roman" w:eastAsia="Times New Roman" w:hAnsi="Times New Roman"/>
                <w:sz w:val="20"/>
                <w:szCs w:val="20"/>
              </w:rPr>
              <w:t>timp</w:t>
            </w:r>
            <w:proofErr w:type="spellEnd"/>
            <w:r w:rsidRPr="00C96B96">
              <w:rPr>
                <w:rFonts w:ascii="Times New Roman" w:eastAsia="Times New Roman" w:hAnsi="Times New Roman"/>
                <w:sz w:val="20"/>
                <w:szCs w:val="20"/>
              </w:rPr>
              <w:t xml:space="preserve">, conform </w:t>
            </w:r>
            <w:proofErr w:type="spellStart"/>
            <w:r w:rsidRPr="00C96B96">
              <w:rPr>
                <w:rFonts w:ascii="Times New Roman" w:eastAsia="Times New Roman" w:hAnsi="Times New Roman"/>
                <w:sz w:val="20"/>
                <w:szCs w:val="20"/>
              </w:rPr>
              <w:t>definiției</w:t>
            </w:r>
            <w:proofErr w:type="spellEnd"/>
            <w:r w:rsidRPr="00C96B96">
              <w:rPr>
                <w:rFonts w:ascii="Times New Roman" w:eastAsia="Times New Roman" w:hAnsi="Times New Roman"/>
                <w:sz w:val="20"/>
                <w:szCs w:val="20"/>
              </w:rPr>
              <w:t xml:space="preserve"> din ISO 1996-2: 1987, </w:t>
            </w:r>
            <w:proofErr w:type="spellStart"/>
            <w:r w:rsidRPr="00C96B96">
              <w:rPr>
                <w:rFonts w:ascii="Times New Roman" w:eastAsia="Times New Roman" w:hAnsi="Times New Roman"/>
                <w:sz w:val="20"/>
                <w:szCs w:val="20"/>
              </w:rPr>
              <w:t>determinat</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pentru</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suma</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perioadelor</w:t>
            </w:r>
            <w:proofErr w:type="spellEnd"/>
            <w:r w:rsidRPr="00C96B96">
              <w:rPr>
                <w:rFonts w:ascii="Times New Roman" w:eastAsia="Times New Roman" w:hAnsi="Times New Roman"/>
                <w:sz w:val="20"/>
                <w:szCs w:val="20"/>
              </w:rPr>
              <w:t xml:space="preserve"> de </w:t>
            </w:r>
            <w:proofErr w:type="spellStart"/>
            <w:r w:rsidRPr="00C96B96">
              <w:rPr>
                <w:rFonts w:ascii="Times New Roman" w:eastAsia="Times New Roman" w:hAnsi="Times New Roman"/>
                <w:sz w:val="20"/>
                <w:szCs w:val="20"/>
              </w:rPr>
              <w:t>seară</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dintr</w:t>
            </w:r>
            <w:proofErr w:type="spellEnd"/>
            <w:r w:rsidRPr="00C96B96">
              <w:rPr>
                <w:rFonts w:ascii="Times New Roman" w:eastAsia="Times New Roman" w:hAnsi="Times New Roman"/>
                <w:sz w:val="20"/>
                <w:szCs w:val="20"/>
              </w:rPr>
              <w:t>-un an;</w:t>
            </w:r>
          </w:p>
          <w:p w14:paraId="78972754" w14:textId="2C68DB1C" w:rsidR="00D16DF1" w:rsidRPr="00C96B96" w:rsidRDefault="00D16DF1" w:rsidP="00D16DF1">
            <w:pPr>
              <w:spacing w:line="235" w:lineRule="auto"/>
              <w:ind w:left="120"/>
              <w:jc w:val="both"/>
              <w:rPr>
                <w:rFonts w:ascii="Times New Roman" w:eastAsia="Times New Roman" w:hAnsi="Times New Roman"/>
                <w:sz w:val="20"/>
                <w:szCs w:val="20"/>
              </w:rPr>
            </w:pPr>
            <w:r w:rsidRPr="00C96B96">
              <w:rPr>
                <w:rFonts w:ascii="Times New Roman" w:eastAsia="Times New Roman" w:hAnsi="Times New Roman"/>
                <w:sz w:val="20"/>
                <w:szCs w:val="20"/>
              </w:rPr>
              <w:t xml:space="preserve">— Lnight </w:t>
            </w:r>
            <w:proofErr w:type="spellStart"/>
            <w:r w:rsidRPr="00C96B96">
              <w:rPr>
                <w:rFonts w:ascii="Times New Roman" w:eastAsia="Times New Roman" w:hAnsi="Times New Roman"/>
                <w:sz w:val="20"/>
                <w:szCs w:val="20"/>
              </w:rPr>
              <w:t>este</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nivelul</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mediu</w:t>
            </w:r>
            <w:proofErr w:type="spellEnd"/>
            <w:r w:rsidRPr="00C96B96">
              <w:rPr>
                <w:rFonts w:ascii="Times New Roman" w:eastAsia="Times New Roman" w:hAnsi="Times New Roman"/>
                <w:sz w:val="20"/>
                <w:szCs w:val="20"/>
              </w:rPr>
              <w:t xml:space="preserve"> de </w:t>
            </w:r>
            <w:proofErr w:type="spellStart"/>
            <w:r w:rsidRPr="00C96B96">
              <w:rPr>
                <w:rFonts w:ascii="Times New Roman" w:eastAsia="Times New Roman" w:hAnsi="Times New Roman"/>
                <w:sz w:val="20"/>
                <w:szCs w:val="20"/>
              </w:rPr>
              <w:t>presiune</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sonoră</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ponderat</w:t>
            </w:r>
            <w:proofErr w:type="spellEnd"/>
            <w:r w:rsidRPr="00C96B96">
              <w:rPr>
                <w:rFonts w:ascii="Times New Roman" w:eastAsia="Times New Roman" w:hAnsi="Times New Roman"/>
                <w:sz w:val="20"/>
                <w:szCs w:val="20"/>
              </w:rPr>
              <w:t xml:space="preserve"> A, în interval lung de </w:t>
            </w:r>
            <w:proofErr w:type="spellStart"/>
            <w:r w:rsidRPr="00C96B96">
              <w:rPr>
                <w:rFonts w:ascii="Times New Roman" w:eastAsia="Times New Roman" w:hAnsi="Times New Roman"/>
                <w:sz w:val="20"/>
                <w:szCs w:val="20"/>
              </w:rPr>
              <w:t>timp</w:t>
            </w:r>
            <w:proofErr w:type="spellEnd"/>
            <w:r w:rsidRPr="00C96B96">
              <w:rPr>
                <w:rFonts w:ascii="Times New Roman" w:eastAsia="Times New Roman" w:hAnsi="Times New Roman"/>
                <w:sz w:val="20"/>
                <w:szCs w:val="20"/>
              </w:rPr>
              <w:t xml:space="preserve">, conform </w:t>
            </w:r>
            <w:proofErr w:type="spellStart"/>
            <w:r w:rsidRPr="00C96B96">
              <w:rPr>
                <w:rFonts w:ascii="Times New Roman" w:eastAsia="Times New Roman" w:hAnsi="Times New Roman"/>
                <w:sz w:val="20"/>
                <w:szCs w:val="20"/>
              </w:rPr>
              <w:t>definiției</w:t>
            </w:r>
            <w:proofErr w:type="spellEnd"/>
            <w:r w:rsidRPr="00C96B96">
              <w:rPr>
                <w:rFonts w:ascii="Times New Roman" w:eastAsia="Times New Roman" w:hAnsi="Times New Roman"/>
                <w:sz w:val="20"/>
                <w:szCs w:val="20"/>
              </w:rPr>
              <w:t xml:space="preserve"> din ISO 1996-2: 1987, </w:t>
            </w:r>
            <w:proofErr w:type="spellStart"/>
            <w:r w:rsidRPr="00C96B96">
              <w:rPr>
                <w:rFonts w:ascii="Times New Roman" w:eastAsia="Times New Roman" w:hAnsi="Times New Roman"/>
                <w:sz w:val="20"/>
                <w:szCs w:val="20"/>
              </w:rPr>
              <w:t>determinat</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pentru</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suma</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perioadelor</w:t>
            </w:r>
            <w:proofErr w:type="spellEnd"/>
            <w:r w:rsidRPr="00C96B96">
              <w:rPr>
                <w:rFonts w:ascii="Times New Roman" w:eastAsia="Times New Roman" w:hAnsi="Times New Roman"/>
                <w:sz w:val="20"/>
                <w:szCs w:val="20"/>
              </w:rPr>
              <w:t xml:space="preserve"> de </w:t>
            </w:r>
            <w:proofErr w:type="spellStart"/>
            <w:r w:rsidRPr="00C96B96">
              <w:rPr>
                <w:rFonts w:ascii="Times New Roman" w:eastAsia="Times New Roman" w:hAnsi="Times New Roman"/>
                <w:sz w:val="20"/>
                <w:szCs w:val="20"/>
              </w:rPr>
              <w:t>noapte</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dintr</w:t>
            </w:r>
            <w:proofErr w:type="spellEnd"/>
            <w:r w:rsidRPr="00C96B96">
              <w:rPr>
                <w:rFonts w:ascii="Times New Roman" w:eastAsia="Times New Roman" w:hAnsi="Times New Roman"/>
                <w:sz w:val="20"/>
                <w:szCs w:val="20"/>
              </w:rPr>
              <w:t>-un an;</w:t>
            </w:r>
          </w:p>
          <w:p w14:paraId="1BB289BD" w14:textId="77777777" w:rsidR="00D16DF1" w:rsidRPr="00C96B96" w:rsidRDefault="00D16DF1" w:rsidP="00D16DF1">
            <w:pPr>
              <w:spacing w:line="0" w:lineRule="atLeast"/>
              <w:ind w:left="120"/>
              <w:jc w:val="both"/>
              <w:rPr>
                <w:rFonts w:ascii="Times New Roman" w:eastAsia="Times New Roman" w:hAnsi="Times New Roman"/>
                <w:sz w:val="20"/>
                <w:szCs w:val="20"/>
              </w:rPr>
            </w:pPr>
            <w:proofErr w:type="spellStart"/>
            <w:r w:rsidRPr="00C96B96">
              <w:rPr>
                <w:rFonts w:ascii="Times New Roman" w:eastAsia="Times New Roman" w:hAnsi="Times New Roman"/>
                <w:sz w:val="20"/>
                <w:szCs w:val="20"/>
              </w:rPr>
              <w:t>unde</w:t>
            </w:r>
            <w:proofErr w:type="spellEnd"/>
            <w:r w:rsidRPr="00C96B96">
              <w:rPr>
                <w:rFonts w:ascii="Times New Roman" w:eastAsia="Times New Roman" w:hAnsi="Times New Roman"/>
                <w:sz w:val="20"/>
                <w:szCs w:val="20"/>
              </w:rPr>
              <w:t>:</w:t>
            </w:r>
          </w:p>
          <w:p w14:paraId="0B78C66B" w14:textId="5C29C7DF" w:rsidR="00D16DF1" w:rsidRPr="00C96B96" w:rsidRDefault="00D16DF1" w:rsidP="00D16DF1">
            <w:pPr>
              <w:spacing w:line="0" w:lineRule="atLeast"/>
              <w:ind w:left="120"/>
              <w:jc w:val="both"/>
              <w:rPr>
                <w:rFonts w:ascii="Times New Roman" w:eastAsia="Times New Roman" w:hAnsi="Times New Roman"/>
                <w:sz w:val="20"/>
                <w:szCs w:val="20"/>
              </w:rPr>
            </w:pPr>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ziua</w:t>
            </w:r>
            <w:proofErr w:type="spellEnd"/>
            <w:r w:rsidRPr="00C96B96">
              <w:rPr>
                <w:rFonts w:ascii="Times New Roman" w:eastAsia="Times New Roman" w:hAnsi="Times New Roman"/>
                <w:sz w:val="20"/>
                <w:szCs w:val="20"/>
              </w:rPr>
              <w:t xml:space="preserve"> are 12 ore, </w:t>
            </w:r>
            <w:proofErr w:type="spellStart"/>
            <w:r w:rsidRPr="00C96B96">
              <w:rPr>
                <w:rFonts w:ascii="Times New Roman" w:eastAsia="Times New Roman" w:hAnsi="Times New Roman"/>
                <w:sz w:val="20"/>
                <w:szCs w:val="20"/>
              </w:rPr>
              <w:t>seara</w:t>
            </w:r>
            <w:proofErr w:type="spellEnd"/>
            <w:r w:rsidRPr="00C96B96">
              <w:rPr>
                <w:rFonts w:ascii="Times New Roman" w:eastAsia="Times New Roman" w:hAnsi="Times New Roman"/>
                <w:sz w:val="20"/>
                <w:szCs w:val="20"/>
              </w:rPr>
              <w:t xml:space="preserve"> 4 ore </w:t>
            </w:r>
            <w:proofErr w:type="spellStart"/>
            <w:r w:rsidRPr="00C96B96">
              <w:rPr>
                <w:rFonts w:ascii="Times New Roman" w:eastAsia="Times New Roman" w:hAnsi="Times New Roman"/>
                <w:sz w:val="20"/>
                <w:szCs w:val="20"/>
              </w:rPr>
              <w:t>și</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noaptea</w:t>
            </w:r>
            <w:proofErr w:type="spellEnd"/>
            <w:r w:rsidRPr="00C96B96">
              <w:rPr>
                <w:rFonts w:ascii="Times New Roman" w:eastAsia="Times New Roman" w:hAnsi="Times New Roman"/>
                <w:sz w:val="20"/>
                <w:szCs w:val="20"/>
              </w:rPr>
              <w:t xml:space="preserve"> 8 ore. </w:t>
            </w:r>
            <w:proofErr w:type="spellStart"/>
            <w:r w:rsidRPr="00C96B96">
              <w:rPr>
                <w:rFonts w:ascii="Times New Roman" w:eastAsia="Times New Roman" w:hAnsi="Times New Roman"/>
                <w:sz w:val="20"/>
                <w:szCs w:val="20"/>
              </w:rPr>
              <w:t>Statele</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membre</w:t>
            </w:r>
            <w:proofErr w:type="spellEnd"/>
            <w:r w:rsidRPr="00C96B96">
              <w:rPr>
                <w:rFonts w:ascii="Times New Roman" w:eastAsia="Times New Roman" w:hAnsi="Times New Roman"/>
                <w:sz w:val="20"/>
                <w:szCs w:val="20"/>
              </w:rPr>
              <w:t xml:space="preserve"> pot reduce </w:t>
            </w:r>
            <w:proofErr w:type="spellStart"/>
            <w:r w:rsidRPr="00C96B96">
              <w:rPr>
                <w:rFonts w:ascii="Times New Roman" w:eastAsia="Times New Roman" w:hAnsi="Times New Roman"/>
                <w:sz w:val="20"/>
                <w:szCs w:val="20"/>
              </w:rPr>
              <w:t>perioada</w:t>
            </w:r>
            <w:proofErr w:type="spellEnd"/>
            <w:r w:rsidRPr="00C96B96">
              <w:rPr>
                <w:rFonts w:ascii="Times New Roman" w:eastAsia="Times New Roman" w:hAnsi="Times New Roman"/>
                <w:sz w:val="20"/>
                <w:szCs w:val="20"/>
              </w:rPr>
              <w:t xml:space="preserve"> de </w:t>
            </w:r>
            <w:proofErr w:type="spellStart"/>
            <w:r w:rsidRPr="00C96B96">
              <w:rPr>
                <w:rFonts w:ascii="Times New Roman" w:eastAsia="Times New Roman" w:hAnsi="Times New Roman"/>
                <w:sz w:val="20"/>
                <w:szCs w:val="20"/>
              </w:rPr>
              <w:t>seară</w:t>
            </w:r>
            <w:proofErr w:type="spellEnd"/>
            <w:r w:rsidRPr="00C96B96">
              <w:rPr>
                <w:rFonts w:ascii="Times New Roman" w:eastAsia="Times New Roman" w:hAnsi="Times New Roman"/>
                <w:sz w:val="20"/>
                <w:szCs w:val="20"/>
              </w:rPr>
              <w:t xml:space="preserve"> cu </w:t>
            </w:r>
            <w:proofErr w:type="spellStart"/>
            <w:r w:rsidRPr="00C96B96">
              <w:rPr>
                <w:rFonts w:ascii="Times New Roman" w:eastAsia="Times New Roman" w:hAnsi="Times New Roman"/>
                <w:sz w:val="20"/>
                <w:szCs w:val="20"/>
              </w:rPr>
              <w:t>una</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sau</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două</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ore</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și</w:t>
            </w:r>
            <w:proofErr w:type="spellEnd"/>
            <w:r w:rsidRPr="00C96B96">
              <w:rPr>
                <w:rFonts w:ascii="Times New Roman" w:eastAsia="Times New Roman" w:hAnsi="Times New Roman"/>
                <w:sz w:val="20"/>
                <w:szCs w:val="20"/>
              </w:rPr>
              <w:t xml:space="preserve"> pot </w:t>
            </w:r>
            <w:proofErr w:type="spellStart"/>
            <w:r w:rsidRPr="00C96B96">
              <w:rPr>
                <w:rFonts w:ascii="Times New Roman" w:eastAsia="Times New Roman" w:hAnsi="Times New Roman"/>
                <w:sz w:val="20"/>
                <w:szCs w:val="20"/>
              </w:rPr>
              <w:t>prelungi</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perioada</w:t>
            </w:r>
            <w:proofErr w:type="spellEnd"/>
            <w:r w:rsidRPr="00C96B96">
              <w:rPr>
                <w:rFonts w:ascii="Times New Roman" w:eastAsia="Times New Roman" w:hAnsi="Times New Roman"/>
                <w:sz w:val="20"/>
                <w:szCs w:val="20"/>
              </w:rPr>
              <w:t xml:space="preserve"> de zi </w:t>
            </w:r>
            <w:proofErr w:type="spellStart"/>
            <w:r w:rsidRPr="00C96B96">
              <w:rPr>
                <w:rFonts w:ascii="Times New Roman" w:eastAsia="Times New Roman" w:hAnsi="Times New Roman"/>
                <w:sz w:val="20"/>
                <w:szCs w:val="20"/>
              </w:rPr>
              <w:t>și</w:t>
            </w:r>
            <w:proofErr w:type="spellEnd"/>
            <w:r w:rsidRPr="00C96B96">
              <w:rPr>
                <w:rFonts w:ascii="Times New Roman" w:eastAsia="Times New Roman" w:hAnsi="Times New Roman"/>
                <w:sz w:val="20"/>
                <w:szCs w:val="20"/>
              </w:rPr>
              <w:t>/</w:t>
            </w:r>
            <w:proofErr w:type="spellStart"/>
            <w:r w:rsidRPr="00C96B96">
              <w:rPr>
                <w:rFonts w:ascii="Times New Roman" w:eastAsia="Times New Roman" w:hAnsi="Times New Roman"/>
                <w:sz w:val="20"/>
                <w:szCs w:val="20"/>
              </w:rPr>
              <w:t>sau</w:t>
            </w:r>
            <w:proofErr w:type="spellEnd"/>
            <w:r w:rsidRPr="00C96B96">
              <w:rPr>
                <w:rFonts w:ascii="Times New Roman" w:eastAsia="Times New Roman" w:hAnsi="Times New Roman"/>
                <w:sz w:val="20"/>
                <w:szCs w:val="20"/>
              </w:rPr>
              <w:t xml:space="preserve"> de </w:t>
            </w:r>
            <w:proofErr w:type="spellStart"/>
            <w:r w:rsidRPr="00C96B96">
              <w:rPr>
                <w:rFonts w:ascii="Times New Roman" w:eastAsia="Times New Roman" w:hAnsi="Times New Roman"/>
                <w:sz w:val="20"/>
                <w:szCs w:val="20"/>
              </w:rPr>
              <w:t>noapte</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corespunzător</w:t>
            </w:r>
            <w:proofErr w:type="spellEnd"/>
            <w:r w:rsidRPr="00C96B96">
              <w:rPr>
                <w:rFonts w:ascii="Times New Roman" w:eastAsia="Times New Roman" w:hAnsi="Times New Roman"/>
                <w:sz w:val="20"/>
                <w:szCs w:val="20"/>
              </w:rPr>
              <w:t xml:space="preserve">, cu </w:t>
            </w:r>
            <w:proofErr w:type="spellStart"/>
            <w:r w:rsidRPr="00C96B96">
              <w:rPr>
                <w:rFonts w:ascii="Times New Roman" w:eastAsia="Times New Roman" w:hAnsi="Times New Roman"/>
                <w:sz w:val="20"/>
                <w:szCs w:val="20"/>
              </w:rPr>
              <w:t>condiția</w:t>
            </w:r>
            <w:proofErr w:type="spellEnd"/>
            <w:r w:rsidRPr="00C96B96">
              <w:rPr>
                <w:rFonts w:ascii="Times New Roman" w:eastAsia="Times New Roman" w:hAnsi="Times New Roman"/>
                <w:sz w:val="20"/>
                <w:szCs w:val="20"/>
              </w:rPr>
              <w:t xml:space="preserve"> ca </w:t>
            </w:r>
            <w:proofErr w:type="spellStart"/>
            <w:r w:rsidRPr="00C96B96">
              <w:rPr>
                <w:rFonts w:ascii="Times New Roman" w:eastAsia="Times New Roman" w:hAnsi="Times New Roman"/>
                <w:sz w:val="20"/>
                <w:szCs w:val="20"/>
              </w:rPr>
              <w:lastRenderedPageBreak/>
              <w:t>această</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alegere</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să</w:t>
            </w:r>
            <w:proofErr w:type="spellEnd"/>
            <w:r w:rsidRPr="00C96B96">
              <w:rPr>
                <w:rFonts w:ascii="Times New Roman" w:eastAsia="Times New Roman" w:hAnsi="Times New Roman"/>
                <w:sz w:val="20"/>
                <w:szCs w:val="20"/>
              </w:rPr>
              <w:t xml:space="preserve"> fie </w:t>
            </w:r>
            <w:proofErr w:type="spellStart"/>
            <w:r w:rsidRPr="00C96B96">
              <w:rPr>
                <w:rFonts w:ascii="Times New Roman" w:eastAsia="Times New Roman" w:hAnsi="Times New Roman"/>
                <w:sz w:val="20"/>
                <w:szCs w:val="20"/>
              </w:rPr>
              <w:t>valabilă</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pentru</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toate</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sursele</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și</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să</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îi</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furnizeze</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Comisiei</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toate</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informațiile</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privind</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orice</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diferență</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sistematică</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față</w:t>
            </w:r>
            <w:proofErr w:type="spellEnd"/>
            <w:r w:rsidRPr="00C96B96">
              <w:rPr>
                <w:rFonts w:ascii="Times New Roman" w:eastAsia="Times New Roman" w:hAnsi="Times New Roman"/>
                <w:sz w:val="20"/>
                <w:szCs w:val="20"/>
              </w:rPr>
              <w:t xml:space="preserve"> de </w:t>
            </w:r>
            <w:proofErr w:type="spellStart"/>
            <w:r w:rsidRPr="00C96B96">
              <w:rPr>
                <w:rFonts w:ascii="Times New Roman" w:eastAsia="Times New Roman" w:hAnsi="Times New Roman"/>
                <w:sz w:val="20"/>
                <w:szCs w:val="20"/>
              </w:rPr>
              <w:t>opțiunea</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implicită</w:t>
            </w:r>
            <w:proofErr w:type="spellEnd"/>
            <w:r w:rsidRPr="00C96B96">
              <w:rPr>
                <w:rFonts w:ascii="Times New Roman" w:eastAsia="Times New Roman" w:hAnsi="Times New Roman"/>
                <w:sz w:val="20"/>
                <w:szCs w:val="20"/>
              </w:rPr>
              <w:t>;</w:t>
            </w:r>
          </w:p>
          <w:p w14:paraId="22945ADC" w14:textId="77777777" w:rsidR="00D16DF1" w:rsidRPr="00C96B96" w:rsidRDefault="00D16DF1" w:rsidP="00D16DF1">
            <w:pPr>
              <w:spacing w:line="235" w:lineRule="auto"/>
              <w:ind w:left="120"/>
              <w:jc w:val="both"/>
              <w:rPr>
                <w:rFonts w:ascii="Times New Roman" w:eastAsia="Times New Roman" w:hAnsi="Times New Roman"/>
                <w:sz w:val="20"/>
                <w:szCs w:val="20"/>
              </w:rPr>
            </w:pPr>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începutul</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zilei</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și</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prin</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urmare</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începutul</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serii</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și</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începutul</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nopții</w:t>
            </w:r>
            <w:proofErr w:type="spellEnd"/>
            <w:r w:rsidRPr="00C96B96">
              <w:rPr>
                <w:rFonts w:ascii="Times New Roman" w:eastAsia="Times New Roman" w:hAnsi="Times New Roman"/>
                <w:sz w:val="20"/>
                <w:szCs w:val="20"/>
              </w:rPr>
              <w:t xml:space="preserve">) sunt </w:t>
            </w:r>
            <w:proofErr w:type="spellStart"/>
            <w:r w:rsidRPr="00C96B96">
              <w:rPr>
                <w:rFonts w:ascii="Times New Roman" w:eastAsia="Times New Roman" w:hAnsi="Times New Roman"/>
                <w:sz w:val="20"/>
                <w:szCs w:val="20"/>
              </w:rPr>
              <w:t>decise</w:t>
            </w:r>
            <w:proofErr w:type="spellEnd"/>
            <w:r w:rsidRPr="00C96B96">
              <w:rPr>
                <w:rFonts w:ascii="Times New Roman" w:eastAsia="Times New Roman" w:hAnsi="Times New Roman"/>
                <w:sz w:val="20"/>
                <w:szCs w:val="20"/>
              </w:rPr>
              <w:t xml:space="preserve"> de </w:t>
            </w:r>
            <w:proofErr w:type="spellStart"/>
            <w:r w:rsidRPr="00C96B96">
              <w:rPr>
                <w:rFonts w:ascii="Times New Roman" w:eastAsia="Times New Roman" w:hAnsi="Times New Roman"/>
                <w:sz w:val="20"/>
                <w:szCs w:val="20"/>
              </w:rPr>
              <w:t>către</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statul</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membru</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alegerea</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trebuie</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să</w:t>
            </w:r>
            <w:proofErr w:type="spellEnd"/>
            <w:r w:rsidRPr="00C96B96">
              <w:rPr>
                <w:rFonts w:ascii="Times New Roman" w:eastAsia="Times New Roman" w:hAnsi="Times New Roman"/>
                <w:sz w:val="20"/>
                <w:szCs w:val="20"/>
              </w:rPr>
              <w:t xml:space="preserve"> fie </w:t>
            </w:r>
            <w:proofErr w:type="spellStart"/>
            <w:r w:rsidRPr="00C96B96">
              <w:rPr>
                <w:rFonts w:ascii="Times New Roman" w:eastAsia="Times New Roman" w:hAnsi="Times New Roman"/>
                <w:sz w:val="20"/>
                <w:szCs w:val="20"/>
              </w:rPr>
              <w:t>aceeași</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pentru</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toate</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sursele</w:t>
            </w:r>
            <w:proofErr w:type="spellEnd"/>
            <w:r w:rsidRPr="00C96B96">
              <w:rPr>
                <w:rFonts w:ascii="Times New Roman" w:eastAsia="Times New Roman" w:hAnsi="Times New Roman"/>
                <w:sz w:val="20"/>
                <w:szCs w:val="20"/>
              </w:rPr>
              <w:t xml:space="preserve"> de </w:t>
            </w:r>
            <w:proofErr w:type="spellStart"/>
            <w:r w:rsidRPr="00C96B96">
              <w:rPr>
                <w:rFonts w:ascii="Times New Roman" w:eastAsia="Times New Roman" w:hAnsi="Times New Roman"/>
                <w:sz w:val="20"/>
                <w:szCs w:val="20"/>
              </w:rPr>
              <w:t>zgomot</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intervalele</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orare</w:t>
            </w:r>
            <w:proofErr w:type="spellEnd"/>
            <w:r w:rsidRPr="00C96B96">
              <w:rPr>
                <w:rFonts w:ascii="Times New Roman" w:eastAsia="Times New Roman" w:hAnsi="Times New Roman"/>
                <w:sz w:val="20"/>
                <w:szCs w:val="20"/>
              </w:rPr>
              <w:t xml:space="preserve"> </w:t>
            </w:r>
            <w:proofErr w:type="spellStart"/>
            <w:r w:rsidRPr="00C96B96">
              <w:rPr>
                <w:rFonts w:ascii="Times New Roman" w:eastAsia="Times New Roman" w:hAnsi="Times New Roman"/>
                <w:sz w:val="20"/>
                <w:szCs w:val="20"/>
              </w:rPr>
              <w:t>implicite</w:t>
            </w:r>
            <w:proofErr w:type="spellEnd"/>
            <w:r w:rsidRPr="00C96B96">
              <w:rPr>
                <w:rFonts w:ascii="Times New Roman" w:eastAsia="Times New Roman" w:hAnsi="Times New Roman"/>
                <w:sz w:val="20"/>
                <w:szCs w:val="20"/>
              </w:rPr>
              <w:t xml:space="preserve"> sunt 07.00 – 19.00, 19.00 – 23.00 </w:t>
            </w:r>
            <w:proofErr w:type="spellStart"/>
            <w:r w:rsidRPr="00C96B96">
              <w:rPr>
                <w:rFonts w:ascii="Times New Roman" w:eastAsia="Times New Roman" w:hAnsi="Times New Roman"/>
                <w:sz w:val="20"/>
                <w:szCs w:val="20"/>
              </w:rPr>
              <w:t>și</w:t>
            </w:r>
            <w:proofErr w:type="spellEnd"/>
            <w:r w:rsidRPr="00C96B96">
              <w:rPr>
                <w:rFonts w:ascii="Times New Roman" w:eastAsia="Times New Roman" w:hAnsi="Times New Roman"/>
                <w:sz w:val="20"/>
                <w:szCs w:val="20"/>
              </w:rPr>
              <w:t xml:space="preserve"> 23.00 – 07.00, ora </w:t>
            </w:r>
            <w:proofErr w:type="spellStart"/>
            <w:r w:rsidRPr="00C96B96">
              <w:rPr>
                <w:rFonts w:ascii="Times New Roman" w:eastAsia="Times New Roman" w:hAnsi="Times New Roman"/>
                <w:sz w:val="20"/>
                <w:szCs w:val="20"/>
              </w:rPr>
              <w:t>locală</w:t>
            </w:r>
            <w:proofErr w:type="spellEnd"/>
            <w:r w:rsidRPr="00C96B96">
              <w:rPr>
                <w:rFonts w:ascii="Times New Roman" w:eastAsia="Times New Roman" w:hAnsi="Times New Roman"/>
                <w:sz w:val="20"/>
                <w:szCs w:val="20"/>
              </w:rPr>
              <w:t xml:space="preserve">; </w:t>
            </w:r>
          </w:p>
          <w:p w14:paraId="38894352" w14:textId="54BB5236" w:rsidR="00D16DF1" w:rsidRPr="00C96B96" w:rsidRDefault="00D16DF1" w:rsidP="00D16DF1">
            <w:pPr>
              <w:spacing w:line="235" w:lineRule="auto"/>
              <w:ind w:left="120"/>
              <w:jc w:val="both"/>
              <w:rPr>
                <w:rFonts w:ascii="Times New Roman" w:eastAsia="Times New Roman" w:hAnsi="Times New Roman"/>
                <w:sz w:val="20"/>
                <w:szCs w:val="20"/>
                <w:lang w:val="en-US"/>
              </w:rPr>
            </w:pPr>
            <w:r w:rsidRPr="00C96B96">
              <w:rPr>
                <w:rFonts w:ascii="Times New Roman" w:eastAsia="Times New Roman" w:hAnsi="Times New Roman"/>
                <w:sz w:val="20"/>
                <w:szCs w:val="20"/>
              </w:rPr>
              <w:t>—</w:t>
            </w:r>
            <w:r w:rsidRPr="00C96B96">
              <w:rPr>
                <w:rFonts w:ascii="Times New Roman" w:eastAsia="Times New Roman" w:hAnsi="Times New Roman"/>
                <w:sz w:val="20"/>
                <w:szCs w:val="20"/>
                <w:lang w:val="en-US"/>
              </w:rPr>
              <w:t xml:space="preserve"> un an </w:t>
            </w:r>
            <w:proofErr w:type="spellStart"/>
            <w:r w:rsidRPr="00C96B96">
              <w:rPr>
                <w:rFonts w:ascii="Times New Roman" w:eastAsia="Times New Roman" w:hAnsi="Times New Roman"/>
                <w:sz w:val="20"/>
                <w:szCs w:val="20"/>
                <w:lang w:val="en-US"/>
              </w:rPr>
              <w:t>este</w:t>
            </w:r>
            <w:proofErr w:type="spellEnd"/>
            <w:r w:rsidRPr="00C96B96">
              <w:rPr>
                <w:rFonts w:ascii="Times New Roman" w:eastAsia="Times New Roman" w:hAnsi="Times New Roman"/>
                <w:sz w:val="20"/>
                <w:szCs w:val="20"/>
                <w:lang w:val="en-US"/>
              </w:rPr>
              <w:t xml:space="preserve"> un an relevant în </w:t>
            </w:r>
            <w:proofErr w:type="spellStart"/>
            <w:r w:rsidRPr="00C96B96">
              <w:rPr>
                <w:rFonts w:ascii="Times New Roman" w:eastAsia="Times New Roman" w:hAnsi="Times New Roman"/>
                <w:sz w:val="20"/>
                <w:szCs w:val="20"/>
                <w:lang w:val="en-US"/>
              </w:rPr>
              <w:t>ceea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ce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privește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emisia</w:t>
            </w:r>
            <w:proofErr w:type="spellEnd"/>
            <w:r w:rsidRPr="00C96B96">
              <w:rPr>
                <w:rFonts w:ascii="Times New Roman" w:eastAsia="Times New Roman" w:hAnsi="Times New Roman"/>
                <w:sz w:val="20"/>
                <w:szCs w:val="20"/>
                <w:lang w:val="en-US"/>
              </w:rPr>
              <w:t xml:space="preserve"> de </w:t>
            </w:r>
            <w:proofErr w:type="spellStart"/>
            <w:r w:rsidRPr="00C96B96">
              <w:rPr>
                <w:rFonts w:ascii="Times New Roman" w:eastAsia="Times New Roman" w:hAnsi="Times New Roman"/>
                <w:sz w:val="20"/>
                <w:szCs w:val="20"/>
                <w:lang w:val="en-US"/>
              </w:rPr>
              <w:t>sunet</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și</w:t>
            </w:r>
            <w:proofErr w:type="spellEnd"/>
            <w:r w:rsidRPr="00C96B96">
              <w:rPr>
                <w:rFonts w:ascii="Times New Roman" w:eastAsia="Times New Roman" w:hAnsi="Times New Roman"/>
                <w:sz w:val="20"/>
                <w:szCs w:val="20"/>
                <w:lang w:val="en-US"/>
              </w:rPr>
              <w:t xml:space="preserve"> un an </w:t>
            </w:r>
            <w:proofErr w:type="spellStart"/>
            <w:r w:rsidRPr="00C96B96">
              <w:rPr>
                <w:rFonts w:ascii="Times New Roman" w:eastAsia="Times New Roman" w:hAnsi="Times New Roman"/>
                <w:sz w:val="20"/>
                <w:szCs w:val="20"/>
                <w:lang w:val="en-US"/>
              </w:rPr>
              <w:t>mediu</w:t>
            </w:r>
            <w:proofErr w:type="spellEnd"/>
            <w:r w:rsidRPr="00C96B96">
              <w:rPr>
                <w:rFonts w:ascii="Times New Roman" w:eastAsia="Times New Roman" w:hAnsi="Times New Roman"/>
                <w:sz w:val="20"/>
                <w:szCs w:val="20"/>
                <w:lang w:val="en-US"/>
              </w:rPr>
              <w:t xml:space="preserve"> în </w:t>
            </w:r>
            <w:proofErr w:type="spellStart"/>
            <w:r w:rsidRPr="00C96B96">
              <w:rPr>
                <w:rFonts w:ascii="Times New Roman" w:eastAsia="Times New Roman" w:hAnsi="Times New Roman"/>
                <w:sz w:val="20"/>
                <w:szCs w:val="20"/>
                <w:lang w:val="en-US"/>
              </w:rPr>
              <w:t>privința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condițiilor</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meteorologice</w:t>
            </w:r>
            <w:proofErr w:type="spellEnd"/>
            <w:r w:rsidRPr="00C96B96">
              <w:rPr>
                <w:rFonts w:ascii="Times New Roman" w:eastAsia="Times New Roman" w:hAnsi="Times New Roman"/>
                <w:sz w:val="20"/>
                <w:szCs w:val="20"/>
                <w:lang w:val="en-US"/>
              </w:rPr>
              <w:t>;</w:t>
            </w:r>
          </w:p>
          <w:p w14:paraId="665933CA" w14:textId="77777777" w:rsidR="00D16DF1" w:rsidRPr="00C96B96" w:rsidRDefault="00D16DF1" w:rsidP="00D16DF1">
            <w:pPr>
              <w:spacing w:line="235" w:lineRule="auto"/>
              <w:ind w:left="120"/>
              <w:jc w:val="both"/>
              <w:rPr>
                <w:rFonts w:ascii="Times New Roman" w:eastAsia="Times New Roman" w:hAnsi="Times New Roman"/>
                <w:sz w:val="20"/>
                <w:szCs w:val="20"/>
                <w:lang w:val="en-US"/>
              </w:rPr>
            </w:pPr>
            <w:proofErr w:type="spellStart"/>
            <w:r w:rsidRPr="00C96B96">
              <w:rPr>
                <w:rFonts w:ascii="Times New Roman" w:eastAsia="Times New Roman" w:hAnsi="Times New Roman"/>
                <w:sz w:val="20"/>
                <w:szCs w:val="20"/>
                <w:lang w:val="en-US"/>
              </w:rPr>
              <w:t>și</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unde</w:t>
            </w:r>
            <w:proofErr w:type="spellEnd"/>
            <w:r w:rsidRPr="00C96B96">
              <w:rPr>
                <w:rFonts w:ascii="Times New Roman" w:eastAsia="Times New Roman" w:hAnsi="Times New Roman"/>
                <w:sz w:val="20"/>
                <w:szCs w:val="20"/>
                <w:lang w:val="en-US"/>
              </w:rPr>
              <w:t>:</w:t>
            </w:r>
          </w:p>
          <w:p w14:paraId="6EB8E400" w14:textId="15F798DB" w:rsidR="00D16DF1" w:rsidRPr="00C96B96" w:rsidRDefault="00D16DF1" w:rsidP="00D16DF1">
            <w:pPr>
              <w:spacing w:line="235" w:lineRule="auto"/>
              <w:ind w:left="120"/>
              <w:jc w:val="both"/>
              <w:rPr>
                <w:rFonts w:ascii="Times New Roman" w:eastAsia="Times New Roman" w:hAnsi="Times New Roman"/>
                <w:sz w:val="20"/>
                <w:szCs w:val="20"/>
                <w:lang w:val="en-US"/>
              </w:rPr>
            </w:pPr>
            <w:r w:rsidRPr="00C96B96">
              <w:rPr>
                <w:rFonts w:ascii="Times New Roman" w:eastAsia="Times New Roman" w:hAnsi="Times New Roman"/>
                <w:sz w:val="20"/>
                <w:szCs w:val="20"/>
                <w:lang w:val="en-US"/>
              </w:rPr>
              <w:t xml:space="preserve">—  se </w:t>
            </w:r>
            <w:proofErr w:type="spellStart"/>
            <w:r w:rsidRPr="00C96B96">
              <w:rPr>
                <w:rFonts w:ascii="Times New Roman" w:eastAsia="Times New Roman" w:hAnsi="Times New Roman"/>
                <w:sz w:val="20"/>
                <w:szCs w:val="20"/>
                <w:lang w:val="en-US"/>
              </w:rPr>
              <w:t>ia</w:t>
            </w:r>
            <w:proofErr w:type="spellEnd"/>
            <w:r w:rsidRPr="00C96B96">
              <w:rPr>
                <w:rFonts w:ascii="Times New Roman" w:eastAsia="Times New Roman" w:hAnsi="Times New Roman"/>
                <w:sz w:val="20"/>
                <w:szCs w:val="20"/>
                <w:lang w:val="en-US"/>
              </w:rPr>
              <w:t xml:space="preserve"> în </w:t>
            </w:r>
            <w:proofErr w:type="spellStart"/>
            <w:r w:rsidRPr="00C96B96">
              <w:rPr>
                <w:rFonts w:ascii="Times New Roman" w:eastAsia="Times New Roman" w:hAnsi="Times New Roman"/>
                <w:sz w:val="20"/>
                <w:szCs w:val="20"/>
                <w:lang w:val="en-US"/>
              </w:rPr>
              <w:t>considerare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sunetul</w:t>
            </w:r>
            <w:proofErr w:type="spellEnd"/>
            <w:r w:rsidRPr="00C96B96">
              <w:rPr>
                <w:rFonts w:ascii="Times New Roman" w:eastAsia="Times New Roman" w:hAnsi="Times New Roman"/>
                <w:sz w:val="20"/>
                <w:szCs w:val="20"/>
                <w:lang w:val="en-US"/>
              </w:rPr>
              <w:t xml:space="preserve"> incident, </w:t>
            </w:r>
            <w:proofErr w:type="spellStart"/>
            <w:r w:rsidRPr="00C96B96">
              <w:rPr>
                <w:rFonts w:ascii="Times New Roman" w:eastAsia="Times New Roman" w:hAnsi="Times New Roman"/>
                <w:sz w:val="20"/>
                <w:szCs w:val="20"/>
                <w:lang w:val="en-US"/>
              </w:rPr>
              <w:t>ceea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ce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înseamnă</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că</w:t>
            </w:r>
            <w:proofErr w:type="spellEnd"/>
            <w:r w:rsidRPr="00C96B96">
              <w:rPr>
                <w:rFonts w:ascii="Times New Roman" w:eastAsia="Times New Roman" w:hAnsi="Times New Roman"/>
                <w:sz w:val="20"/>
                <w:szCs w:val="20"/>
                <w:lang w:val="en-US"/>
              </w:rPr>
              <w:t xml:space="preserve"> nu se </w:t>
            </w:r>
            <w:proofErr w:type="spellStart"/>
            <w:r w:rsidRPr="00C96B96">
              <w:rPr>
                <w:rFonts w:ascii="Times New Roman" w:eastAsia="Times New Roman" w:hAnsi="Times New Roman"/>
                <w:sz w:val="20"/>
                <w:szCs w:val="20"/>
                <w:lang w:val="en-US"/>
              </w:rPr>
              <w:t>ia</w:t>
            </w:r>
            <w:proofErr w:type="spellEnd"/>
            <w:r w:rsidRPr="00C96B96">
              <w:rPr>
                <w:rFonts w:ascii="Times New Roman" w:eastAsia="Times New Roman" w:hAnsi="Times New Roman"/>
                <w:sz w:val="20"/>
                <w:szCs w:val="20"/>
                <w:lang w:val="en-US"/>
              </w:rPr>
              <w:t xml:space="preserve"> în </w:t>
            </w:r>
            <w:proofErr w:type="spellStart"/>
            <w:r w:rsidRPr="00C96B96">
              <w:rPr>
                <w:rFonts w:ascii="Times New Roman" w:eastAsia="Times New Roman" w:hAnsi="Times New Roman"/>
                <w:sz w:val="20"/>
                <w:szCs w:val="20"/>
                <w:lang w:val="en-US"/>
              </w:rPr>
              <w:t>considerare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sunetul</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reflectat</w:t>
            </w:r>
            <w:proofErr w:type="spellEnd"/>
            <w:r w:rsidRPr="00C96B96">
              <w:rPr>
                <w:rFonts w:ascii="Times New Roman" w:eastAsia="Times New Roman" w:hAnsi="Times New Roman"/>
                <w:sz w:val="20"/>
                <w:szCs w:val="20"/>
                <w:lang w:val="en-US"/>
              </w:rPr>
              <w:t xml:space="preserve"> de </w:t>
            </w:r>
            <w:proofErr w:type="spellStart"/>
            <w:r w:rsidRPr="00C96B96">
              <w:rPr>
                <w:rFonts w:ascii="Times New Roman" w:eastAsia="Times New Roman" w:hAnsi="Times New Roman"/>
                <w:sz w:val="20"/>
                <w:szCs w:val="20"/>
                <w:lang w:val="en-US"/>
              </w:rPr>
              <w:t>fațada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locuinței</w:t>
            </w:r>
            <w:proofErr w:type="spellEnd"/>
            <w:r w:rsidRPr="00C96B96">
              <w:rPr>
                <w:rFonts w:ascii="Times New Roman" w:eastAsia="Times New Roman" w:hAnsi="Times New Roman"/>
                <w:sz w:val="20"/>
                <w:szCs w:val="20"/>
                <w:lang w:val="en-US"/>
              </w:rPr>
              <w:t xml:space="preserve"> în </w:t>
            </w:r>
            <w:proofErr w:type="spellStart"/>
            <w:r w:rsidRPr="00C96B96">
              <w:rPr>
                <w:rFonts w:ascii="Times New Roman" w:eastAsia="Times New Roman" w:hAnsi="Times New Roman"/>
                <w:sz w:val="20"/>
                <w:szCs w:val="20"/>
                <w:lang w:val="en-US"/>
              </w:rPr>
              <w:t>cauză</w:t>
            </w:r>
            <w:proofErr w:type="spellEnd"/>
            <w:r w:rsidRPr="00C96B96">
              <w:rPr>
                <w:rFonts w:ascii="Times New Roman" w:eastAsia="Times New Roman" w:hAnsi="Times New Roman"/>
                <w:sz w:val="20"/>
                <w:szCs w:val="20"/>
                <w:lang w:val="en-US"/>
              </w:rPr>
              <w:t xml:space="preserve"> (ca </w:t>
            </w:r>
            <w:proofErr w:type="spellStart"/>
            <w:r w:rsidRPr="00C96B96">
              <w:rPr>
                <w:rFonts w:ascii="Times New Roman" w:eastAsia="Times New Roman" w:hAnsi="Times New Roman"/>
                <w:sz w:val="20"/>
                <w:szCs w:val="20"/>
                <w:lang w:val="en-US"/>
              </w:rPr>
              <w:t>regulă</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generală</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acest</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lucru</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implică</w:t>
            </w:r>
            <w:proofErr w:type="spellEnd"/>
            <w:r w:rsidRPr="00C96B96">
              <w:rPr>
                <w:rFonts w:ascii="Times New Roman" w:eastAsia="Times New Roman" w:hAnsi="Times New Roman"/>
                <w:sz w:val="20"/>
                <w:szCs w:val="20"/>
                <w:lang w:val="en-US"/>
              </w:rPr>
              <w:t xml:space="preserve"> o </w:t>
            </w:r>
            <w:proofErr w:type="spellStart"/>
            <w:r w:rsidRPr="00C96B96">
              <w:rPr>
                <w:rFonts w:ascii="Times New Roman" w:eastAsia="Times New Roman" w:hAnsi="Times New Roman"/>
                <w:sz w:val="20"/>
                <w:szCs w:val="20"/>
                <w:lang w:val="en-US"/>
              </w:rPr>
              <w:t>corecție</w:t>
            </w:r>
            <w:proofErr w:type="spellEnd"/>
            <w:r w:rsidRPr="00C96B96">
              <w:rPr>
                <w:rFonts w:ascii="Times New Roman" w:eastAsia="Times New Roman" w:hAnsi="Times New Roman"/>
                <w:sz w:val="20"/>
                <w:szCs w:val="20"/>
                <w:lang w:val="en-US"/>
              </w:rPr>
              <w:t xml:space="preserve"> de 3 dB în </w:t>
            </w:r>
            <w:proofErr w:type="spellStart"/>
            <w:r w:rsidRPr="00C96B96">
              <w:rPr>
                <w:rFonts w:ascii="Times New Roman" w:eastAsia="Times New Roman" w:hAnsi="Times New Roman"/>
                <w:sz w:val="20"/>
                <w:szCs w:val="20"/>
                <w:lang w:val="en-US"/>
              </w:rPr>
              <w:t>cazul</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măsurătorilor</w:t>
            </w:r>
            <w:proofErr w:type="spellEnd"/>
            <w:r w:rsidRPr="00C96B96">
              <w:rPr>
                <w:rFonts w:ascii="Times New Roman" w:eastAsia="Times New Roman" w:hAnsi="Times New Roman"/>
                <w:sz w:val="20"/>
                <w:szCs w:val="20"/>
                <w:lang w:val="en-US"/>
              </w:rPr>
              <w:t>).</w:t>
            </w:r>
          </w:p>
          <w:p w14:paraId="68B9DBB9" w14:textId="77777777" w:rsidR="00D16DF1" w:rsidRPr="00C96B96" w:rsidRDefault="00D16DF1" w:rsidP="00D16DF1">
            <w:pPr>
              <w:spacing w:line="235" w:lineRule="auto"/>
              <w:ind w:left="120"/>
              <w:jc w:val="both"/>
              <w:rPr>
                <w:rFonts w:ascii="Times New Roman" w:eastAsia="Times New Roman" w:hAnsi="Times New Roman"/>
                <w:sz w:val="20"/>
                <w:szCs w:val="20"/>
                <w:lang w:val="en-US"/>
              </w:rPr>
            </w:pPr>
            <w:proofErr w:type="spellStart"/>
            <w:r w:rsidRPr="00C96B96">
              <w:rPr>
                <w:rFonts w:ascii="Times New Roman" w:eastAsia="Times New Roman" w:hAnsi="Times New Roman"/>
                <w:sz w:val="20"/>
                <w:szCs w:val="20"/>
                <w:lang w:val="en-US"/>
              </w:rPr>
              <w:t>Înălțimea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punctului</w:t>
            </w:r>
            <w:proofErr w:type="spellEnd"/>
            <w:r w:rsidRPr="00C96B96">
              <w:rPr>
                <w:rFonts w:ascii="Times New Roman" w:eastAsia="Times New Roman" w:hAnsi="Times New Roman"/>
                <w:sz w:val="20"/>
                <w:szCs w:val="20"/>
                <w:lang w:val="en-US"/>
              </w:rPr>
              <w:t xml:space="preserve"> de </w:t>
            </w:r>
            <w:proofErr w:type="spellStart"/>
            <w:r w:rsidRPr="00C96B96">
              <w:rPr>
                <w:rFonts w:ascii="Times New Roman" w:eastAsia="Times New Roman" w:hAnsi="Times New Roman"/>
                <w:sz w:val="20"/>
                <w:szCs w:val="20"/>
                <w:lang w:val="en-US"/>
              </w:rPr>
              <w:t>evaluare</w:t>
            </w:r>
            <w:proofErr w:type="spellEnd"/>
            <w:r w:rsidRPr="00C96B96">
              <w:rPr>
                <w:rFonts w:ascii="Times New Roman" w:eastAsia="Times New Roman" w:hAnsi="Times New Roman"/>
                <w:sz w:val="20"/>
                <w:szCs w:val="20"/>
                <w:lang w:val="en-US"/>
              </w:rPr>
              <w:t xml:space="preserve"> a Lden </w:t>
            </w:r>
            <w:proofErr w:type="spellStart"/>
            <w:r w:rsidRPr="00C96B96">
              <w:rPr>
                <w:rFonts w:ascii="Times New Roman" w:eastAsia="Times New Roman" w:hAnsi="Times New Roman"/>
                <w:sz w:val="20"/>
                <w:szCs w:val="20"/>
                <w:lang w:val="en-US"/>
              </w:rPr>
              <w:t>depinde</w:t>
            </w:r>
            <w:proofErr w:type="spellEnd"/>
            <w:r w:rsidRPr="00C96B96">
              <w:rPr>
                <w:rFonts w:ascii="Times New Roman" w:eastAsia="Times New Roman" w:hAnsi="Times New Roman"/>
                <w:sz w:val="20"/>
                <w:szCs w:val="20"/>
                <w:lang w:val="en-US"/>
              </w:rPr>
              <w:t xml:space="preserve"> de </w:t>
            </w:r>
            <w:proofErr w:type="spellStart"/>
            <w:r w:rsidRPr="00C96B96">
              <w:rPr>
                <w:rFonts w:ascii="Times New Roman" w:eastAsia="Times New Roman" w:hAnsi="Times New Roman"/>
                <w:sz w:val="20"/>
                <w:szCs w:val="20"/>
                <w:lang w:val="en-US"/>
              </w:rPr>
              <w:t>aplicație</w:t>
            </w:r>
            <w:proofErr w:type="spellEnd"/>
            <w:r w:rsidRPr="00C96B96">
              <w:rPr>
                <w:rFonts w:ascii="Times New Roman" w:eastAsia="Times New Roman" w:hAnsi="Times New Roman"/>
                <w:sz w:val="20"/>
                <w:szCs w:val="20"/>
                <w:lang w:val="en-US"/>
              </w:rPr>
              <w:t>:</w:t>
            </w:r>
          </w:p>
          <w:p w14:paraId="5BAD5F1D" w14:textId="77777777" w:rsidR="00D16DF1" w:rsidRPr="00C96B96" w:rsidRDefault="00D16DF1" w:rsidP="00D16DF1">
            <w:pPr>
              <w:spacing w:line="235" w:lineRule="auto"/>
              <w:ind w:left="120"/>
              <w:jc w:val="both"/>
              <w:rPr>
                <w:rFonts w:ascii="Times New Roman" w:eastAsia="Times New Roman" w:hAnsi="Times New Roman"/>
                <w:sz w:val="20"/>
                <w:szCs w:val="20"/>
                <w:lang w:val="en-US"/>
              </w:rPr>
            </w:pPr>
            <w:r w:rsidRPr="00C96B96">
              <w:rPr>
                <w:rFonts w:ascii="Times New Roman" w:eastAsia="Times New Roman" w:hAnsi="Times New Roman"/>
                <w:sz w:val="20"/>
                <w:szCs w:val="20"/>
                <w:lang w:val="en-US"/>
              </w:rPr>
              <w:t xml:space="preserve">—  în </w:t>
            </w:r>
            <w:proofErr w:type="spellStart"/>
            <w:r w:rsidRPr="00C96B96">
              <w:rPr>
                <w:rFonts w:ascii="Times New Roman" w:eastAsia="Times New Roman" w:hAnsi="Times New Roman"/>
                <w:sz w:val="20"/>
                <w:szCs w:val="20"/>
                <w:lang w:val="en-US"/>
              </w:rPr>
              <w:t>cazul</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calculelor</w:t>
            </w:r>
            <w:proofErr w:type="spellEnd"/>
            <w:r w:rsidRPr="00C96B96">
              <w:rPr>
                <w:rFonts w:ascii="Times New Roman" w:eastAsia="Times New Roman" w:hAnsi="Times New Roman"/>
                <w:sz w:val="20"/>
                <w:szCs w:val="20"/>
                <w:lang w:val="en-US"/>
              </w:rPr>
              <w:t xml:space="preserve"> în </w:t>
            </w:r>
            <w:proofErr w:type="spellStart"/>
            <w:r w:rsidRPr="00C96B96">
              <w:rPr>
                <w:rFonts w:ascii="Times New Roman" w:eastAsia="Times New Roman" w:hAnsi="Times New Roman"/>
                <w:sz w:val="20"/>
                <w:szCs w:val="20"/>
                <w:lang w:val="en-US"/>
              </w:rPr>
              <w:t>scopul</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cartografierii</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acustice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strategice</w:t>
            </w:r>
            <w:proofErr w:type="spellEnd"/>
            <w:r w:rsidRPr="00C96B96">
              <w:rPr>
                <w:rFonts w:ascii="Times New Roman" w:eastAsia="Times New Roman" w:hAnsi="Times New Roman"/>
                <w:sz w:val="20"/>
                <w:szCs w:val="20"/>
                <w:lang w:val="en-US"/>
              </w:rPr>
              <w:t xml:space="preserve"> în </w:t>
            </w:r>
            <w:proofErr w:type="spellStart"/>
            <w:r w:rsidRPr="00C96B96">
              <w:rPr>
                <w:rFonts w:ascii="Times New Roman" w:eastAsia="Times New Roman" w:hAnsi="Times New Roman"/>
                <w:sz w:val="20"/>
                <w:szCs w:val="20"/>
                <w:lang w:val="en-US"/>
              </w:rPr>
              <w:t>raport</w:t>
            </w:r>
            <w:proofErr w:type="spellEnd"/>
            <w:r w:rsidRPr="00C96B96">
              <w:rPr>
                <w:rFonts w:ascii="Times New Roman" w:eastAsia="Times New Roman" w:hAnsi="Times New Roman"/>
                <w:sz w:val="20"/>
                <w:szCs w:val="20"/>
                <w:lang w:val="en-US"/>
              </w:rPr>
              <w:t xml:space="preserve"> cu </w:t>
            </w:r>
            <w:proofErr w:type="spellStart"/>
            <w:r w:rsidRPr="00C96B96">
              <w:rPr>
                <w:rFonts w:ascii="Times New Roman" w:eastAsia="Times New Roman" w:hAnsi="Times New Roman"/>
                <w:sz w:val="20"/>
                <w:szCs w:val="20"/>
                <w:lang w:val="en-US"/>
              </w:rPr>
              <w:t>expunerea</w:t>
            </w:r>
            <w:proofErr w:type="spellEnd"/>
            <w:r w:rsidRPr="00C96B96">
              <w:rPr>
                <w:rFonts w:ascii="Times New Roman" w:eastAsia="Times New Roman" w:hAnsi="Times New Roman"/>
                <w:sz w:val="20"/>
                <w:szCs w:val="20"/>
                <w:lang w:val="en-US"/>
              </w:rPr>
              <w:t xml:space="preserve"> la </w:t>
            </w:r>
            <w:proofErr w:type="spellStart"/>
            <w:r w:rsidRPr="00C96B96">
              <w:rPr>
                <w:rFonts w:ascii="Times New Roman" w:eastAsia="Times New Roman" w:hAnsi="Times New Roman"/>
                <w:sz w:val="20"/>
                <w:szCs w:val="20"/>
                <w:lang w:val="en-US"/>
              </w:rPr>
              <w:t>zgomot</w:t>
            </w:r>
            <w:proofErr w:type="spellEnd"/>
            <w:r w:rsidRPr="00C96B96">
              <w:rPr>
                <w:rFonts w:ascii="Times New Roman" w:eastAsia="Times New Roman" w:hAnsi="Times New Roman"/>
                <w:sz w:val="20"/>
                <w:szCs w:val="20"/>
                <w:lang w:val="en-US"/>
              </w:rPr>
              <w:t xml:space="preserve"> în </w:t>
            </w:r>
            <w:proofErr w:type="spellStart"/>
            <w:r w:rsidRPr="00C96B96">
              <w:rPr>
                <w:rFonts w:ascii="Times New Roman" w:eastAsia="Times New Roman" w:hAnsi="Times New Roman"/>
                <w:sz w:val="20"/>
                <w:szCs w:val="20"/>
                <w:lang w:val="en-US"/>
              </w:rPr>
              <w:t>interiorul</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sau</w:t>
            </w:r>
            <w:proofErr w:type="spellEnd"/>
            <w:r w:rsidRPr="00C96B96">
              <w:rPr>
                <w:rFonts w:ascii="Times New Roman" w:eastAsia="Times New Roman" w:hAnsi="Times New Roman"/>
                <w:sz w:val="20"/>
                <w:szCs w:val="20"/>
                <w:lang w:val="en-US"/>
              </w:rPr>
              <w:t xml:space="preserve"> în </w:t>
            </w:r>
            <w:proofErr w:type="spellStart"/>
            <w:r w:rsidRPr="00C96B96">
              <w:rPr>
                <w:rFonts w:ascii="Times New Roman" w:eastAsia="Times New Roman" w:hAnsi="Times New Roman"/>
                <w:sz w:val="20"/>
                <w:szCs w:val="20"/>
                <w:lang w:val="en-US"/>
              </w:rPr>
              <w:t>apropierea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clădirilor</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punctele</w:t>
            </w:r>
            <w:proofErr w:type="spellEnd"/>
            <w:r w:rsidRPr="00C96B96">
              <w:rPr>
                <w:rFonts w:ascii="Times New Roman" w:eastAsia="Times New Roman" w:hAnsi="Times New Roman"/>
                <w:sz w:val="20"/>
                <w:szCs w:val="20"/>
                <w:lang w:val="en-US"/>
              </w:rPr>
              <w:t xml:space="preserve"> de </w:t>
            </w:r>
            <w:proofErr w:type="spellStart"/>
            <w:r w:rsidRPr="00C96B96">
              <w:rPr>
                <w:rFonts w:ascii="Times New Roman" w:eastAsia="Times New Roman" w:hAnsi="Times New Roman"/>
                <w:sz w:val="20"/>
                <w:szCs w:val="20"/>
                <w:lang w:val="en-US"/>
              </w:rPr>
              <w:t>evaluare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trebuie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să</w:t>
            </w:r>
            <w:proofErr w:type="spellEnd"/>
            <w:r w:rsidRPr="00C96B96">
              <w:rPr>
                <w:rFonts w:ascii="Times New Roman" w:eastAsia="Times New Roman" w:hAnsi="Times New Roman"/>
                <w:sz w:val="20"/>
                <w:szCs w:val="20"/>
                <w:lang w:val="en-US"/>
              </w:rPr>
              <w:t xml:space="preserve"> se </w:t>
            </w:r>
            <w:proofErr w:type="spellStart"/>
            <w:r w:rsidRPr="00C96B96">
              <w:rPr>
                <w:rFonts w:ascii="Times New Roman" w:eastAsia="Times New Roman" w:hAnsi="Times New Roman"/>
                <w:sz w:val="20"/>
                <w:szCs w:val="20"/>
                <w:lang w:val="en-US"/>
              </w:rPr>
              <w:t>situeze</w:t>
            </w:r>
            <w:proofErr w:type="spellEnd"/>
            <w:r w:rsidRPr="00C96B96">
              <w:rPr>
                <w:rFonts w:ascii="Times New Roman" w:eastAsia="Times New Roman" w:hAnsi="Times New Roman"/>
                <w:sz w:val="20"/>
                <w:szCs w:val="20"/>
                <w:lang w:val="en-US"/>
              </w:rPr>
              <w:t xml:space="preserve"> la 4,0 ± 0,2 m (</w:t>
            </w:r>
            <w:proofErr w:type="spellStart"/>
            <w:r w:rsidRPr="00C96B96">
              <w:rPr>
                <w:rFonts w:ascii="Times New Roman" w:eastAsia="Times New Roman" w:hAnsi="Times New Roman"/>
                <w:sz w:val="20"/>
                <w:szCs w:val="20"/>
                <w:lang w:val="en-US"/>
              </w:rPr>
              <w:t>între</w:t>
            </w:r>
            <w:proofErr w:type="spellEnd"/>
            <w:r w:rsidRPr="00C96B96">
              <w:rPr>
                <w:rFonts w:ascii="Times New Roman" w:eastAsia="Times New Roman" w:hAnsi="Times New Roman"/>
                <w:sz w:val="20"/>
                <w:szCs w:val="20"/>
                <w:lang w:val="en-US"/>
              </w:rPr>
              <w:t xml:space="preserve"> 3,8 </w:t>
            </w:r>
            <w:proofErr w:type="spellStart"/>
            <w:r w:rsidRPr="00C96B96">
              <w:rPr>
                <w:rFonts w:ascii="Times New Roman" w:eastAsia="Times New Roman" w:hAnsi="Times New Roman"/>
                <w:sz w:val="20"/>
                <w:szCs w:val="20"/>
                <w:lang w:val="en-US"/>
              </w:rPr>
              <w:t>și</w:t>
            </w:r>
            <w:proofErr w:type="spellEnd"/>
            <w:r w:rsidRPr="00C96B96">
              <w:rPr>
                <w:rFonts w:ascii="Times New Roman" w:eastAsia="Times New Roman" w:hAnsi="Times New Roman"/>
                <w:sz w:val="20"/>
                <w:szCs w:val="20"/>
                <w:lang w:val="en-US"/>
              </w:rPr>
              <w:t xml:space="preserve"> 4,2 m) </w:t>
            </w:r>
            <w:proofErr w:type="spellStart"/>
            <w:r w:rsidRPr="00C96B96">
              <w:rPr>
                <w:rFonts w:ascii="Times New Roman" w:eastAsia="Times New Roman" w:hAnsi="Times New Roman"/>
                <w:sz w:val="20"/>
                <w:szCs w:val="20"/>
                <w:lang w:val="en-US"/>
              </w:rPr>
              <w:t>deasupra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nivelului</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solului</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și</w:t>
            </w:r>
            <w:proofErr w:type="spellEnd"/>
            <w:r w:rsidRPr="00C96B96">
              <w:rPr>
                <w:rFonts w:ascii="Times New Roman" w:eastAsia="Times New Roman" w:hAnsi="Times New Roman"/>
                <w:sz w:val="20"/>
                <w:szCs w:val="20"/>
                <w:lang w:val="en-US"/>
              </w:rPr>
              <w:t xml:space="preserve"> pe </w:t>
            </w:r>
            <w:proofErr w:type="spellStart"/>
            <w:r w:rsidRPr="00C96B96">
              <w:rPr>
                <w:rFonts w:ascii="Times New Roman" w:eastAsia="Times New Roman" w:hAnsi="Times New Roman"/>
                <w:sz w:val="20"/>
                <w:szCs w:val="20"/>
                <w:lang w:val="en-US"/>
              </w:rPr>
              <w:t>fațada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cea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mai</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expusă</w:t>
            </w:r>
            <w:proofErr w:type="spellEnd"/>
            <w:r w:rsidRPr="00C96B96">
              <w:rPr>
                <w:rFonts w:ascii="Times New Roman" w:eastAsia="Times New Roman" w:hAnsi="Times New Roman"/>
                <w:sz w:val="20"/>
                <w:szCs w:val="20"/>
                <w:lang w:val="en-US"/>
              </w:rPr>
              <w:t xml:space="preserve">; în </w:t>
            </w:r>
            <w:proofErr w:type="spellStart"/>
            <w:r w:rsidRPr="00C96B96">
              <w:rPr>
                <w:rFonts w:ascii="Times New Roman" w:eastAsia="Times New Roman" w:hAnsi="Times New Roman"/>
                <w:sz w:val="20"/>
                <w:szCs w:val="20"/>
                <w:lang w:val="en-US"/>
              </w:rPr>
              <w:t>acest</w:t>
            </w:r>
            <w:proofErr w:type="spellEnd"/>
            <w:r w:rsidRPr="00C96B96">
              <w:rPr>
                <w:rFonts w:ascii="Times New Roman" w:eastAsia="Times New Roman" w:hAnsi="Times New Roman"/>
                <w:sz w:val="20"/>
                <w:szCs w:val="20"/>
                <w:lang w:val="en-US"/>
              </w:rPr>
              <w:t xml:space="preserve"> scop, </w:t>
            </w:r>
            <w:proofErr w:type="spellStart"/>
            <w:r w:rsidRPr="00C96B96">
              <w:rPr>
                <w:rFonts w:ascii="Times New Roman" w:eastAsia="Times New Roman" w:hAnsi="Times New Roman"/>
                <w:sz w:val="20"/>
                <w:szCs w:val="20"/>
                <w:lang w:val="en-US"/>
              </w:rPr>
              <w:t>fațada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cea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mai</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expusă</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va</w:t>
            </w:r>
            <w:proofErr w:type="spellEnd"/>
            <w:r w:rsidRPr="00C96B96">
              <w:rPr>
                <w:rFonts w:ascii="Times New Roman" w:eastAsia="Times New Roman" w:hAnsi="Times New Roman"/>
                <w:sz w:val="20"/>
                <w:szCs w:val="20"/>
                <w:lang w:val="en-US"/>
              </w:rPr>
              <w:t xml:space="preserve"> fi </w:t>
            </w:r>
            <w:proofErr w:type="spellStart"/>
            <w:r w:rsidRPr="00C96B96">
              <w:rPr>
                <w:rFonts w:ascii="Times New Roman" w:eastAsia="Times New Roman" w:hAnsi="Times New Roman"/>
                <w:sz w:val="20"/>
                <w:szCs w:val="20"/>
                <w:lang w:val="en-US"/>
              </w:rPr>
              <w:t>peretele</w:t>
            </w:r>
            <w:proofErr w:type="spellEnd"/>
            <w:r w:rsidRPr="00C96B96">
              <w:rPr>
                <w:rFonts w:ascii="Times New Roman" w:eastAsia="Times New Roman" w:hAnsi="Times New Roman"/>
                <w:sz w:val="20"/>
                <w:szCs w:val="20"/>
                <w:lang w:val="en-US"/>
              </w:rPr>
              <w:t xml:space="preserve"> exterior care se </w:t>
            </w:r>
            <w:proofErr w:type="spellStart"/>
            <w:r w:rsidRPr="00C96B96">
              <w:rPr>
                <w:rFonts w:ascii="Times New Roman" w:eastAsia="Times New Roman" w:hAnsi="Times New Roman"/>
                <w:sz w:val="20"/>
                <w:szCs w:val="20"/>
                <w:lang w:val="en-US"/>
              </w:rPr>
              <w:t>află</w:t>
            </w:r>
            <w:proofErr w:type="spellEnd"/>
            <w:r w:rsidRPr="00C96B96">
              <w:rPr>
                <w:rFonts w:ascii="Times New Roman" w:eastAsia="Times New Roman" w:hAnsi="Times New Roman"/>
                <w:sz w:val="20"/>
                <w:szCs w:val="20"/>
                <w:lang w:val="en-US"/>
              </w:rPr>
              <w:t xml:space="preserve"> în </w:t>
            </w:r>
            <w:proofErr w:type="spellStart"/>
            <w:r w:rsidRPr="00C96B96">
              <w:rPr>
                <w:rFonts w:ascii="Times New Roman" w:eastAsia="Times New Roman" w:hAnsi="Times New Roman"/>
                <w:sz w:val="20"/>
                <w:szCs w:val="20"/>
                <w:lang w:val="en-US"/>
              </w:rPr>
              <w:t>fața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și</w:t>
            </w:r>
            <w:proofErr w:type="spellEnd"/>
            <w:r w:rsidRPr="00C96B96">
              <w:rPr>
                <w:rFonts w:ascii="Times New Roman" w:eastAsia="Times New Roman" w:hAnsi="Times New Roman"/>
                <w:sz w:val="20"/>
                <w:szCs w:val="20"/>
                <w:lang w:val="en-US"/>
              </w:rPr>
              <w:t xml:space="preserve"> cel </w:t>
            </w:r>
            <w:proofErr w:type="spellStart"/>
            <w:r w:rsidRPr="00C96B96">
              <w:rPr>
                <w:rFonts w:ascii="Times New Roman" w:eastAsia="Times New Roman" w:hAnsi="Times New Roman"/>
                <w:sz w:val="20"/>
                <w:szCs w:val="20"/>
                <w:lang w:val="en-US"/>
              </w:rPr>
              <w:t>mai</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aproape</w:t>
            </w:r>
            <w:proofErr w:type="spellEnd"/>
            <w:r w:rsidRPr="00C96B96">
              <w:rPr>
                <w:rFonts w:ascii="Times New Roman" w:eastAsia="Times New Roman" w:hAnsi="Times New Roman"/>
                <w:sz w:val="20"/>
                <w:szCs w:val="20"/>
                <w:lang w:val="en-US"/>
              </w:rPr>
              <w:t xml:space="preserve"> de </w:t>
            </w:r>
            <w:proofErr w:type="spellStart"/>
            <w:r w:rsidRPr="00C96B96">
              <w:rPr>
                <w:rFonts w:ascii="Times New Roman" w:eastAsia="Times New Roman" w:hAnsi="Times New Roman"/>
                <w:sz w:val="20"/>
                <w:szCs w:val="20"/>
                <w:lang w:val="en-US"/>
              </w:rPr>
              <w:t>sursa</w:t>
            </w:r>
            <w:proofErr w:type="spellEnd"/>
            <w:r w:rsidRPr="00C96B96">
              <w:rPr>
                <w:rFonts w:ascii="Times New Roman" w:eastAsia="Times New Roman" w:hAnsi="Times New Roman"/>
                <w:sz w:val="20"/>
                <w:szCs w:val="20"/>
                <w:lang w:val="en-US"/>
              </w:rPr>
              <w:t xml:space="preserve"> de </w:t>
            </w:r>
            <w:proofErr w:type="spellStart"/>
            <w:r w:rsidRPr="00C96B96">
              <w:rPr>
                <w:rFonts w:ascii="Times New Roman" w:eastAsia="Times New Roman" w:hAnsi="Times New Roman"/>
                <w:sz w:val="20"/>
                <w:szCs w:val="20"/>
                <w:lang w:val="en-US"/>
              </w:rPr>
              <w:t>zgomot</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specifică</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pentru</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alte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scopuri</w:t>
            </w:r>
            <w:proofErr w:type="spellEnd"/>
            <w:r w:rsidRPr="00C96B96">
              <w:rPr>
                <w:rFonts w:ascii="Times New Roman" w:eastAsia="Times New Roman" w:hAnsi="Times New Roman"/>
                <w:sz w:val="20"/>
                <w:szCs w:val="20"/>
                <w:lang w:val="en-US"/>
              </w:rPr>
              <w:t xml:space="preserve"> se pot </w:t>
            </w:r>
            <w:proofErr w:type="spellStart"/>
            <w:r w:rsidRPr="00C96B96">
              <w:rPr>
                <w:rFonts w:ascii="Times New Roman" w:eastAsia="Times New Roman" w:hAnsi="Times New Roman"/>
                <w:sz w:val="20"/>
                <w:szCs w:val="20"/>
                <w:lang w:val="en-US"/>
              </w:rPr>
              <w:t>alege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și</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alte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poziții</w:t>
            </w:r>
            <w:proofErr w:type="spellEnd"/>
            <w:r w:rsidRPr="00C96B96">
              <w:rPr>
                <w:rFonts w:ascii="Times New Roman" w:eastAsia="Times New Roman" w:hAnsi="Times New Roman"/>
                <w:sz w:val="20"/>
                <w:szCs w:val="20"/>
                <w:lang w:val="en-US"/>
              </w:rPr>
              <w:t xml:space="preserve">; </w:t>
            </w:r>
          </w:p>
          <w:p w14:paraId="5AD36AA5" w14:textId="77777777" w:rsidR="00D16DF1" w:rsidRPr="00C96B96" w:rsidRDefault="00D16DF1" w:rsidP="00D16DF1">
            <w:pPr>
              <w:spacing w:line="235" w:lineRule="auto"/>
              <w:ind w:left="120"/>
              <w:jc w:val="both"/>
              <w:rPr>
                <w:rFonts w:ascii="Times New Roman" w:eastAsia="Times New Roman" w:hAnsi="Times New Roman"/>
                <w:sz w:val="20"/>
                <w:szCs w:val="20"/>
                <w:lang w:val="en-US"/>
              </w:rPr>
            </w:pPr>
            <w:r w:rsidRPr="00C96B96">
              <w:rPr>
                <w:rFonts w:ascii="Times New Roman" w:eastAsia="Times New Roman" w:hAnsi="Times New Roman"/>
                <w:sz w:val="20"/>
                <w:szCs w:val="20"/>
                <w:lang w:val="en-US"/>
              </w:rPr>
              <w:t xml:space="preserve">— în </w:t>
            </w:r>
            <w:proofErr w:type="spellStart"/>
            <w:r w:rsidRPr="00C96B96">
              <w:rPr>
                <w:rFonts w:ascii="Times New Roman" w:eastAsia="Times New Roman" w:hAnsi="Times New Roman"/>
                <w:sz w:val="20"/>
                <w:szCs w:val="20"/>
                <w:lang w:val="en-US"/>
              </w:rPr>
              <w:t>cazul</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măsurătorilor</w:t>
            </w:r>
            <w:proofErr w:type="spellEnd"/>
            <w:r w:rsidRPr="00C96B96">
              <w:rPr>
                <w:rFonts w:ascii="Times New Roman" w:eastAsia="Times New Roman" w:hAnsi="Times New Roman"/>
                <w:sz w:val="20"/>
                <w:szCs w:val="20"/>
                <w:lang w:val="en-US"/>
              </w:rPr>
              <w:t xml:space="preserve"> în </w:t>
            </w:r>
            <w:proofErr w:type="spellStart"/>
            <w:r w:rsidRPr="00C96B96">
              <w:rPr>
                <w:rFonts w:ascii="Times New Roman" w:eastAsia="Times New Roman" w:hAnsi="Times New Roman"/>
                <w:sz w:val="20"/>
                <w:szCs w:val="20"/>
                <w:lang w:val="en-US"/>
              </w:rPr>
              <w:t>scopul</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cartografierii</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acustice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strategice</w:t>
            </w:r>
            <w:proofErr w:type="spellEnd"/>
            <w:r w:rsidRPr="00C96B96">
              <w:rPr>
                <w:rFonts w:ascii="Times New Roman" w:eastAsia="Times New Roman" w:hAnsi="Times New Roman"/>
                <w:sz w:val="20"/>
                <w:szCs w:val="20"/>
                <w:lang w:val="en-US"/>
              </w:rPr>
              <w:t xml:space="preserve"> în </w:t>
            </w:r>
            <w:proofErr w:type="spellStart"/>
            <w:r w:rsidRPr="00C96B96">
              <w:rPr>
                <w:rFonts w:ascii="Times New Roman" w:eastAsia="Times New Roman" w:hAnsi="Times New Roman"/>
                <w:sz w:val="20"/>
                <w:szCs w:val="20"/>
                <w:lang w:val="en-US"/>
              </w:rPr>
              <w:t>raport</w:t>
            </w:r>
            <w:proofErr w:type="spellEnd"/>
            <w:r w:rsidRPr="00C96B96">
              <w:rPr>
                <w:rFonts w:ascii="Times New Roman" w:eastAsia="Times New Roman" w:hAnsi="Times New Roman"/>
                <w:sz w:val="20"/>
                <w:szCs w:val="20"/>
                <w:lang w:val="en-US"/>
              </w:rPr>
              <w:t xml:space="preserve"> cu </w:t>
            </w:r>
            <w:proofErr w:type="spellStart"/>
            <w:r w:rsidRPr="00C96B96">
              <w:rPr>
                <w:rFonts w:ascii="Times New Roman" w:eastAsia="Times New Roman" w:hAnsi="Times New Roman"/>
                <w:sz w:val="20"/>
                <w:szCs w:val="20"/>
                <w:lang w:val="en-US"/>
              </w:rPr>
              <w:t>expunerea</w:t>
            </w:r>
            <w:proofErr w:type="spellEnd"/>
            <w:r w:rsidRPr="00C96B96">
              <w:rPr>
                <w:rFonts w:ascii="Times New Roman" w:eastAsia="Times New Roman" w:hAnsi="Times New Roman"/>
                <w:sz w:val="20"/>
                <w:szCs w:val="20"/>
                <w:lang w:val="en-US"/>
              </w:rPr>
              <w:t xml:space="preserve"> la </w:t>
            </w:r>
            <w:proofErr w:type="spellStart"/>
            <w:r w:rsidRPr="00C96B96">
              <w:rPr>
                <w:rFonts w:ascii="Times New Roman" w:eastAsia="Times New Roman" w:hAnsi="Times New Roman"/>
                <w:sz w:val="20"/>
                <w:szCs w:val="20"/>
                <w:lang w:val="en-US"/>
              </w:rPr>
              <w:t>zgomot</w:t>
            </w:r>
            <w:proofErr w:type="spellEnd"/>
            <w:r w:rsidRPr="00C96B96">
              <w:rPr>
                <w:rFonts w:ascii="Times New Roman" w:eastAsia="Times New Roman" w:hAnsi="Times New Roman"/>
                <w:sz w:val="20"/>
                <w:szCs w:val="20"/>
                <w:lang w:val="en-US"/>
              </w:rPr>
              <w:t xml:space="preserve"> în </w:t>
            </w:r>
            <w:proofErr w:type="spellStart"/>
            <w:r w:rsidRPr="00C96B96">
              <w:rPr>
                <w:rFonts w:ascii="Times New Roman" w:eastAsia="Times New Roman" w:hAnsi="Times New Roman"/>
                <w:sz w:val="20"/>
                <w:szCs w:val="20"/>
                <w:lang w:val="en-US"/>
              </w:rPr>
              <w:t>interiorul</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sau</w:t>
            </w:r>
            <w:proofErr w:type="spellEnd"/>
            <w:r w:rsidRPr="00C96B96">
              <w:rPr>
                <w:rFonts w:ascii="Times New Roman" w:eastAsia="Times New Roman" w:hAnsi="Times New Roman"/>
                <w:sz w:val="20"/>
                <w:szCs w:val="20"/>
                <w:lang w:val="en-US"/>
              </w:rPr>
              <w:t xml:space="preserve"> în </w:t>
            </w:r>
            <w:proofErr w:type="spellStart"/>
            <w:r w:rsidRPr="00C96B96">
              <w:rPr>
                <w:rFonts w:ascii="Times New Roman" w:eastAsia="Times New Roman" w:hAnsi="Times New Roman"/>
                <w:sz w:val="20"/>
                <w:szCs w:val="20"/>
                <w:lang w:val="en-US"/>
              </w:rPr>
              <w:t>apropierea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clădirilor</w:t>
            </w:r>
            <w:proofErr w:type="spellEnd"/>
            <w:r w:rsidRPr="00C96B96">
              <w:rPr>
                <w:rFonts w:ascii="Times New Roman" w:eastAsia="Times New Roman" w:hAnsi="Times New Roman"/>
                <w:sz w:val="20"/>
                <w:szCs w:val="20"/>
                <w:lang w:val="en-US"/>
              </w:rPr>
              <w:t xml:space="preserve">, pot fi </w:t>
            </w:r>
            <w:proofErr w:type="spellStart"/>
            <w:r w:rsidRPr="00C96B96">
              <w:rPr>
                <w:rFonts w:ascii="Times New Roman" w:eastAsia="Times New Roman" w:hAnsi="Times New Roman"/>
                <w:sz w:val="20"/>
                <w:szCs w:val="20"/>
                <w:lang w:val="en-US"/>
              </w:rPr>
              <w:t>alese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alte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înălțimi</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dar</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niciodată</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mai</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mici</w:t>
            </w:r>
            <w:proofErr w:type="spellEnd"/>
            <w:r w:rsidRPr="00C96B96">
              <w:rPr>
                <w:rFonts w:ascii="Times New Roman" w:eastAsia="Times New Roman" w:hAnsi="Times New Roman"/>
                <w:sz w:val="20"/>
                <w:szCs w:val="20"/>
                <w:lang w:val="en-US"/>
              </w:rPr>
              <w:t xml:space="preserve"> de 1,5 m </w:t>
            </w:r>
            <w:proofErr w:type="spellStart"/>
            <w:r w:rsidRPr="00C96B96">
              <w:rPr>
                <w:rFonts w:ascii="Times New Roman" w:eastAsia="Times New Roman" w:hAnsi="Times New Roman"/>
                <w:sz w:val="20"/>
                <w:szCs w:val="20"/>
                <w:lang w:val="en-US"/>
              </w:rPr>
              <w:t>deasupra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nivelului</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solului</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iar</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rezultatele</w:t>
            </w:r>
            <w:proofErr w:type="spellEnd"/>
            <w:r w:rsidRPr="00C96B96">
              <w:rPr>
                <w:rFonts w:ascii="Times New Roman" w:eastAsia="Times New Roman" w:hAnsi="Times New Roman"/>
                <w:sz w:val="20"/>
                <w:szCs w:val="20"/>
                <w:lang w:val="en-US"/>
              </w:rPr>
              <w:t xml:space="preserve"> se </w:t>
            </w:r>
            <w:proofErr w:type="spellStart"/>
            <w:r w:rsidRPr="00C96B96">
              <w:rPr>
                <w:rFonts w:ascii="Times New Roman" w:eastAsia="Times New Roman" w:hAnsi="Times New Roman"/>
                <w:sz w:val="20"/>
                <w:szCs w:val="20"/>
                <w:lang w:val="en-US"/>
              </w:rPr>
              <w:t>corectează</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pentru</w:t>
            </w:r>
            <w:proofErr w:type="spellEnd"/>
            <w:r w:rsidRPr="00C96B96">
              <w:rPr>
                <w:rFonts w:ascii="Times New Roman" w:eastAsia="Times New Roman" w:hAnsi="Times New Roman"/>
                <w:sz w:val="20"/>
                <w:szCs w:val="20"/>
                <w:lang w:val="en-US"/>
              </w:rPr>
              <w:t xml:space="preserve"> o </w:t>
            </w:r>
            <w:proofErr w:type="spellStart"/>
            <w:r w:rsidRPr="00C96B96">
              <w:rPr>
                <w:rFonts w:ascii="Times New Roman" w:eastAsia="Times New Roman" w:hAnsi="Times New Roman"/>
                <w:sz w:val="20"/>
                <w:szCs w:val="20"/>
                <w:lang w:val="en-US"/>
              </w:rPr>
              <w:t>înălțime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echivalentă</w:t>
            </w:r>
            <w:proofErr w:type="spellEnd"/>
            <w:r w:rsidRPr="00C96B96">
              <w:rPr>
                <w:rFonts w:ascii="Times New Roman" w:eastAsia="Times New Roman" w:hAnsi="Times New Roman"/>
                <w:sz w:val="20"/>
                <w:szCs w:val="20"/>
                <w:lang w:val="en-US"/>
              </w:rPr>
              <w:t xml:space="preserve"> de 4 m; </w:t>
            </w:r>
          </w:p>
          <w:p w14:paraId="46BDFACD" w14:textId="47D3B687" w:rsidR="00D16DF1" w:rsidRPr="00C96B96" w:rsidRDefault="00D16DF1" w:rsidP="00D16DF1">
            <w:pPr>
              <w:spacing w:line="235" w:lineRule="auto"/>
              <w:ind w:left="120"/>
              <w:jc w:val="both"/>
              <w:rPr>
                <w:rFonts w:ascii="Times New Roman" w:eastAsia="Times New Roman" w:hAnsi="Times New Roman"/>
                <w:sz w:val="20"/>
                <w:szCs w:val="20"/>
                <w:lang w:val="en-US"/>
              </w:rPr>
            </w:pPr>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pentru</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alte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scopuri</w:t>
            </w:r>
            <w:proofErr w:type="spellEnd"/>
            <w:r w:rsidRPr="00C96B96">
              <w:rPr>
                <w:rFonts w:ascii="Times New Roman" w:eastAsia="Times New Roman" w:hAnsi="Times New Roman"/>
                <w:sz w:val="20"/>
                <w:szCs w:val="20"/>
                <w:lang w:val="en-US"/>
              </w:rPr>
              <w:t xml:space="preserve">, cum </w:t>
            </w:r>
            <w:proofErr w:type="spellStart"/>
            <w:r w:rsidRPr="00C96B96">
              <w:rPr>
                <w:rFonts w:ascii="Times New Roman" w:eastAsia="Times New Roman" w:hAnsi="Times New Roman"/>
                <w:sz w:val="20"/>
                <w:szCs w:val="20"/>
                <w:lang w:val="en-US"/>
              </w:rPr>
              <w:t>ar</w:t>
            </w:r>
            <w:proofErr w:type="spellEnd"/>
            <w:r w:rsidRPr="00C96B96">
              <w:rPr>
                <w:rFonts w:ascii="Times New Roman" w:eastAsia="Times New Roman" w:hAnsi="Times New Roman"/>
                <w:sz w:val="20"/>
                <w:szCs w:val="20"/>
                <w:lang w:val="en-US"/>
              </w:rPr>
              <w:t xml:space="preserve"> fi </w:t>
            </w:r>
            <w:proofErr w:type="spellStart"/>
            <w:r w:rsidRPr="00C96B96">
              <w:rPr>
                <w:rFonts w:ascii="Times New Roman" w:eastAsia="Times New Roman" w:hAnsi="Times New Roman"/>
                <w:sz w:val="20"/>
                <w:szCs w:val="20"/>
                <w:lang w:val="en-US"/>
              </w:rPr>
              <w:t>planificarea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acustică</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și</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zonarea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acustică</w:t>
            </w:r>
            <w:proofErr w:type="spellEnd"/>
            <w:r w:rsidRPr="00C96B96">
              <w:rPr>
                <w:rFonts w:ascii="Times New Roman" w:eastAsia="Times New Roman" w:hAnsi="Times New Roman"/>
                <w:sz w:val="20"/>
                <w:szCs w:val="20"/>
                <w:lang w:val="en-US"/>
              </w:rPr>
              <w:t xml:space="preserve">, pot fi </w:t>
            </w:r>
            <w:proofErr w:type="spellStart"/>
            <w:r w:rsidRPr="00C96B96">
              <w:rPr>
                <w:rFonts w:ascii="Times New Roman" w:eastAsia="Times New Roman" w:hAnsi="Times New Roman"/>
                <w:sz w:val="20"/>
                <w:szCs w:val="20"/>
                <w:lang w:val="en-US"/>
              </w:rPr>
              <w:t>alese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dar</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acestea</w:t>
            </w:r>
            <w:proofErr w:type="spellEnd"/>
            <w:r w:rsidRPr="00C96B96">
              <w:rPr>
                <w:rFonts w:ascii="Times New Roman" w:eastAsia="Times New Roman" w:hAnsi="Times New Roman"/>
                <w:sz w:val="20"/>
                <w:szCs w:val="20"/>
                <w:lang w:val="en-US"/>
              </w:rPr>
              <w:t xml:space="preserve"> nu se pot </w:t>
            </w:r>
            <w:proofErr w:type="spellStart"/>
            <w:r w:rsidRPr="00C96B96">
              <w:rPr>
                <w:rFonts w:ascii="Times New Roman" w:eastAsia="Times New Roman" w:hAnsi="Times New Roman"/>
                <w:sz w:val="20"/>
                <w:szCs w:val="20"/>
                <w:lang w:val="en-US"/>
              </w:rPr>
              <w:t>situa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mai</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jos</w:t>
            </w:r>
            <w:proofErr w:type="spellEnd"/>
            <w:r w:rsidRPr="00C96B96">
              <w:rPr>
                <w:rFonts w:ascii="Times New Roman" w:eastAsia="Times New Roman" w:hAnsi="Times New Roman"/>
                <w:sz w:val="20"/>
                <w:szCs w:val="20"/>
                <w:lang w:val="en-US"/>
              </w:rPr>
              <w:t xml:space="preserve"> de 1,5 m </w:t>
            </w:r>
            <w:proofErr w:type="spellStart"/>
            <w:r w:rsidRPr="00C96B96">
              <w:rPr>
                <w:rFonts w:ascii="Times New Roman" w:eastAsia="Times New Roman" w:hAnsi="Times New Roman"/>
                <w:sz w:val="20"/>
                <w:szCs w:val="20"/>
                <w:lang w:val="en-US"/>
              </w:rPr>
              <w:t>deasupra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nivelului</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solului</w:t>
            </w:r>
            <w:proofErr w:type="spellEnd"/>
            <w:r w:rsidRPr="00C96B96">
              <w:rPr>
                <w:rFonts w:ascii="Times New Roman" w:eastAsia="Times New Roman" w:hAnsi="Times New Roman"/>
                <w:sz w:val="20"/>
                <w:szCs w:val="20"/>
                <w:lang w:val="en-US"/>
              </w:rPr>
              <w:t xml:space="preserve">, ca de </w:t>
            </w:r>
            <w:proofErr w:type="spellStart"/>
            <w:r w:rsidRPr="00C96B96">
              <w:rPr>
                <w:rFonts w:ascii="Times New Roman" w:eastAsia="Times New Roman" w:hAnsi="Times New Roman"/>
                <w:sz w:val="20"/>
                <w:szCs w:val="20"/>
                <w:lang w:val="en-US"/>
              </w:rPr>
              <w:t>exemplu</w:t>
            </w:r>
            <w:proofErr w:type="spellEnd"/>
            <w:r w:rsidRPr="00C96B96">
              <w:rPr>
                <w:rFonts w:ascii="Times New Roman" w:eastAsia="Times New Roman" w:hAnsi="Times New Roman"/>
                <w:sz w:val="20"/>
                <w:szCs w:val="20"/>
                <w:lang w:val="en-US"/>
              </w:rPr>
              <w:t>,</w:t>
            </w:r>
          </w:p>
          <w:p w14:paraId="014B7194" w14:textId="77777777" w:rsidR="00D16DF1" w:rsidRPr="00C96B96" w:rsidRDefault="00D16DF1" w:rsidP="00D16DF1">
            <w:pPr>
              <w:spacing w:line="235" w:lineRule="auto"/>
              <w:ind w:left="120"/>
              <w:jc w:val="both"/>
              <w:rPr>
                <w:rFonts w:ascii="Times New Roman" w:eastAsia="Times New Roman" w:hAnsi="Times New Roman"/>
                <w:sz w:val="20"/>
                <w:szCs w:val="20"/>
                <w:lang w:val="en-US"/>
              </w:rPr>
            </w:pPr>
            <w:proofErr w:type="spellStart"/>
            <w:r w:rsidRPr="00C96B96">
              <w:rPr>
                <w:rFonts w:ascii="Times New Roman" w:eastAsia="Times New Roman" w:hAnsi="Times New Roman"/>
                <w:sz w:val="20"/>
                <w:szCs w:val="20"/>
                <w:lang w:val="en-US"/>
              </w:rPr>
              <w:lastRenderedPageBreak/>
              <w:t>pentru</w:t>
            </w:r>
            <w:proofErr w:type="spellEnd"/>
            <w:r w:rsidRPr="00C96B96">
              <w:rPr>
                <w:rFonts w:ascii="Times New Roman" w:eastAsia="Times New Roman" w:hAnsi="Times New Roman"/>
                <w:sz w:val="20"/>
                <w:szCs w:val="20"/>
                <w:lang w:val="en-US"/>
              </w:rPr>
              <w:t>:</w:t>
            </w:r>
          </w:p>
          <w:p w14:paraId="29749656" w14:textId="5BE07950" w:rsidR="00D16DF1" w:rsidRPr="00C96B96" w:rsidRDefault="00D16DF1" w:rsidP="00D16DF1">
            <w:pPr>
              <w:pStyle w:val="Listparagraf"/>
              <w:numPr>
                <w:ilvl w:val="0"/>
                <w:numId w:val="1"/>
              </w:numPr>
              <w:spacing w:after="0" w:line="235" w:lineRule="auto"/>
              <w:jc w:val="both"/>
              <w:rPr>
                <w:rFonts w:ascii="Times New Roman" w:eastAsia="Times New Roman" w:hAnsi="Times New Roman"/>
                <w:sz w:val="20"/>
                <w:szCs w:val="20"/>
                <w:lang w:val="en-US"/>
              </w:rPr>
            </w:pPr>
            <w:r w:rsidRPr="00C96B96">
              <w:rPr>
                <w:rFonts w:ascii="Times New Roman" w:eastAsia="Times New Roman" w:hAnsi="Times New Roman"/>
                <w:sz w:val="20"/>
                <w:szCs w:val="20"/>
                <w:lang w:val="en-US"/>
              </w:rPr>
              <w:t xml:space="preserve">zone </w:t>
            </w:r>
            <w:proofErr w:type="spellStart"/>
            <w:r w:rsidRPr="00C96B96">
              <w:rPr>
                <w:rFonts w:ascii="Times New Roman" w:eastAsia="Times New Roman" w:hAnsi="Times New Roman"/>
                <w:sz w:val="20"/>
                <w:szCs w:val="20"/>
                <w:lang w:val="en-US"/>
              </w:rPr>
              <w:t>rurale</w:t>
            </w:r>
            <w:proofErr w:type="spellEnd"/>
            <w:r w:rsidRPr="00C96B96">
              <w:rPr>
                <w:rFonts w:ascii="Times New Roman" w:eastAsia="Times New Roman" w:hAnsi="Times New Roman"/>
                <w:sz w:val="20"/>
                <w:szCs w:val="20"/>
                <w:lang w:val="en-US"/>
              </w:rPr>
              <w:t xml:space="preserve"> cu case cu un </w:t>
            </w:r>
            <w:proofErr w:type="spellStart"/>
            <w:r w:rsidRPr="00C96B96">
              <w:rPr>
                <w:rFonts w:ascii="Times New Roman" w:eastAsia="Times New Roman" w:hAnsi="Times New Roman"/>
                <w:sz w:val="20"/>
                <w:szCs w:val="20"/>
                <w:lang w:val="en-US"/>
              </w:rPr>
              <w:t>singur</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etaj</w:t>
            </w:r>
            <w:proofErr w:type="spellEnd"/>
            <w:r w:rsidRPr="00C96B96">
              <w:rPr>
                <w:rFonts w:ascii="Times New Roman" w:eastAsia="Times New Roman" w:hAnsi="Times New Roman"/>
                <w:sz w:val="20"/>
                <w:szCs w:val="20"/>
                <w:lang w:val="en-US"/>
              </w:rPr>
              <w:t>;</w:t>
            </w:r>
          </w:p>
          <w:p w14:paraId="4D2A1889" w14:textId="7835BC47" w:rsidR="00D16DF1" w:rsidRPr="00C96B96" w:rsidRDefault="00D16DF1" w:rsidP="00D16DF1">
            <w:pPr>
              <w:pStyle w:val="Listparagraf"/>
              <w:numPr>
                <w:ilvl w:val="0"/>
                <w:numId w:val="1"/>
              </w:numPr>
              <w:spacing w:after="0" w:line="235" w:lineRule="auto"/>
              <w:jc w:val="both"/>
              <w:rPr>
                <w:rFonts w:ascii="Times New Roman" w:eastAsia="Times New Roman" w:hAnsi="Times New Roman"/>
                <w:sz w:val="20"/>
                <w:szCs w:val="20"/>
                <w:lang w:val="en-US"/>
              </w:rPr>
            </w:pPr>
            <w:proofErr w:type="spellStart"/>
            <w:r w:rsidRPr="00C96B96">
              <w:rPr>
                <w:rFonts w:ascii="Times New Roman" w:eastAsia="Times New Roman" w:hAnsi="Times New Roman"/>
                <w:sz w:val="20"/>
                <w:szCs w:val="20"/>
                <w:lang w:val="en-US"/>
              </w:rPr>
              <w:t>elaborarea</w:t>
            </w:r>
            <w:proofErr w:type="spellEnd"/>
            <w:r w:rsidRPr="00C96B96">
              <w:rPr>
                <w:rFonts w:ascii="Times New Roman" w:eastAsia="Times New Roman" w:hAnsi="Times New Roman"/>
                <w:sz w:val="20"/>
                <w:szCs w:val="20"/>
                <w:lang w:val="en-US"/>
              </w:rPr>
              <w:t xml:space="preserve"> de </w:t>
            </w:r>
            <w:proofErr w:type="spellStart"/>
            <w:r w:rsidRPr="00C96B96">
              <w:rPr>
                <w:rFonts w:ascii="Times New Roman" w:eastAsia="Times New Roman" w:hAnsi="Times New Roman"/>
                <w:sz w:val="20"/>
                <w:szCs w:val="20"/>
                <w:lang w:val="en-US"/>
              </w:rPr>
              <w:t>măsuri</w:t>
            </w:r>
            <w:proofErr w:type="spellEnd"/>
            <w:r w:rsidRPr="00C96B96">
              <w:rPr>
                <w:rFonts w:ascii="Times New Roman" w:eastAsia="Times New Roman" w:hAnsi="Times New Roman"/>
                <w:sz w:val="20"/>
                <w:szCs w:val="20"/>
                <w:lang w:val="en-US"/>
              </w:rPr>
              <w:t xml:space="preserve"> locale în </w:t>
            </w:r>
            <w:proofErr w:type="spellStart"/>
            <w:r w:rsidRPr="00C96B96">
              <w:rPr>
                <w:rFonts w:ascii="Times New Roman" w:eastAsia="Times New Roman" w:hAnsi="Times New Roman"/>
                <w:sz w:val="20"/>
                <w:szCs w:val="20"/>
                <w:lang w:val="en-US"/>
              </w:rPr>
              <w:t>vederea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reducerii</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impactul</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sonor</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asupra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anumitor</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locuințe</w:t>
            </w:r>
            <w:proofErr w:type="spellEnd"/>
            <w:r w:rsidRPr="00C96B96">
              <w:rPr>
                <w:rFonts w:ascii="Times New Roman" w:eastAsia="Times New Roman" w:hAnsi="Times New Roman"/>
                <w:sz w:val="20"/>
                <w:szCs w:val="20"/>
                <w:lang w:val="en-US"/>
              </w:rPr>
              <w:t>;</w:t>
            </w:r>
          </w:p>
          <w:p w14:paraId="7B51C8B4" w14:textId="68C1F35C" w:rsidR="00D16DF1" w:rsidRPr="00C96B96" w:rsidRDefault="00D16DF1" w:rsidP="00D16DF1">
            <w:pPr>
              <w:spacing w:line="235" w:lineRule="auto"/>
              <w:ind w:left="120"/>
              <w:jc w:val="both"/>
              <w:rPr>
                <w:rFonts w:ascii="Times New Roman" w:eastAsia="Times New Roman" w:hAnsi="Times New Roman"/>
                <w:sz w:val="20"/>
                <w:szCs w:val="20"/>
                <w:lang w:val="en-US"/>
              </w:rPr>
            </w:pPr>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realizarea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unei</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hărți</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acustice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detaliate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într</w:t>
            </w:r>
            <w:proofErr w:type="spellEnd"/>
            <w:r w:rsidRPr="00C96B96">
              <w:rPr>
                <w:rFonts w:ascii="Times New Roman" w:eastAsia="Times New Roman" w:hAnsi="Times New Roman"/>
                <w:sz w:val="20"/>
                <w:szCs w:val="20"/>
                <w:lang w:val="en-US"/>
              </w:rPr>
              <w:t xml:space="preserve">-o </w:t>
            </w:r>
            <w:proofErr w:type="spellStart"/>
            <w:r w:rsidRPr="00C96B96">
              <w:rPr>
                <w:rFonts w:ascii="Times New Roman" w:eastAsia="Times New Roman" w:hAnsi="Times New Roman"/>
                <w:sz w:val="20"/>
                <w:szCs w:val="20"/>
                <w:lang w:val="en-US"/>
              </w:rPr>
              <w:t>arie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limitată</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prezentând</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expunerea</w:t>
            </w:r>
            <w:proofErr w:type="spellEnd"/>
            <w:r w:rsidRPr="00C96B96">
              <w:rPr>
                <w:rFonts w:ascii="Times New Roman" w:eastAsia="Times New Roman" w:hAnsi="Times New Roman"/>
                <w:sz w:val="20"/>
                <w:szCs w:val="20"/>
                <w:lang w:val="en-US"/>
              </w:rPr>
              <w:t xml:space="preserve"> la </w:t>
            </w:r>
            <w:proofErr w:type="spellStart"/>
            <w:r w:rsidRPr="00C96B96">
              <w:rPr>
                <w:rFonts w:ascii="Times New Roman" w:eastAsia="Times New Roman" w:hAnsi="Times New Roman"/>
                <w:sz w:val="20"/>
                <w:szCs w:val="20"/>
                <w:lang w:val="en-US"/>
              </w:rPr>
              <w:t>zgomot</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pentru</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fiecare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locuință</w:t>
            </w:r>
            <w:proofErr w:type="spellEnd"/>
            <w:r w:rsidRPr="00C96B96">
              <w:rPr>
                <w:rFonts w:ascii="Times New Roman" w:eastAsia="Times New Roman" w:hAnsi="Times New Roman"/>
                <w:sz w:val="20"/>
                <w:szCs w:val="20"/>
                <w:lang w:val="en-US"/>
              </w:rPr>
              <w:t>.</w:t>
            </w:r>
          </w:p>
          <w:p w14:paraId="6D8875DA" w14:textId="77777777" w:rsidR="00D16DF1" w:rsidRPr="00C96B96" w:rsidRDefault="00D16DF1" w:rsidP="00D16DF1">
            <w:pPr>
              <w:spacing w:line="235" w:lineRule="auto"/>
              <w:ind w:left="120"/>
              <w:jc w:val="both"/>
              <w:rPr>
                <w:rFonts w:ascii="Times New Roman" w:eastAsia="Times New Roman" w:hAnsi="Times New Roman"/>
                <w:sz w:val="20"/>
                <w:szCs w:val="20"/>
                <w:lang w:val="en-US"/>
              </w:rPr>
            </w:pPr>
            <w:r w:rsidRPr="00C96B96">
              <w:rPr>
                <w:rFonts w:ascii="Times New Roman" w:eastAsia="Times New Roman" w:hAnsi="Times New Roman"/>
                <w:sz w:val="20"/>
                <w:szCs w:val="20"/>
                <w:lang w:val="en-US"/>
              </w:rPr>
              <w:t xml:space="preserve">2.  </w:t>
            </w:r>
            <w:proofErr w:type="spellStart"/>
            <w:r w:rsidRPr="00C96B96">
              <w:rPr>
                <w:rFonts w:ascii="Times New Roman" w:eastAsia="Times New Roman" w:hAnsi="Times New Roman"/>
                <w:sz w:val="20"/>
                <w:szCs w:val="20"/>
                <w:lang w:val="en-US"/>
              </w:rPr>
              <w:t>Definiția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indicatorului</w:t>
            </w:r>
            <w:proofErr w:type="spellEnd"/>
            <w:r w:rsidRPr="00C96B96">
              <w:rPr>
                <w:rFonts w:ascii="Times New Roman" w:eastAsia="Times New Roman" w:hAnsi="Times New Roman"/>
                <w:sz w:val="20"/>
                <w:szCs w:val="20"/>
                <w:lang w:val="en-US"/>
              </w:rPr>
              <w:t xml:space="preserve"> de </w:t>
            </w:r>
            <w:proofErr w:type="spellStart"/>
            <w:r w:rsidRPr="00C96B96">
              <w:rPr>
                <w:rFonts w:ascii="Times New Roman" w:eastAsia="Times New Roman" w:hAnsi="Times New Roman"/>
                <w:sz w:val="20"/>
                <w:szCs w:val="20"/>
                <w:lang w:val="en-US"/>
              </w:rPr>
              <w:t>zgomot</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pentru</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noapte</w:t>
            </w:r>
            <w:proofErr w:type="spellEnd"/>
          </w:p>
          <w:p w14:paraId="49E52A75" w14:textId="77777777" w:rsidR="00D16DF1" w:rsidRPr="00C96B96" w:rsidRDefault="00D16DF1" w:rsidP="00D16DF1">
            <w:pPr>
              <w:spacing w:line="235" w:lineRule="auto"/>
              <w:ind w:left="120"/>
              <w:jc w:val="both"/>
              <w:rPr>
                <w:rFonts w:ascii="Times New Roman" w:eastAsia="Times New Roman" w:hAnsi="Times New Roman"/>
                <w:sz w:val="20"/>
                <w:szCs w:val="20"/>
                <w:lang w:val="en-US"/>
              </w:rPr>
            </w:pPr>
            <w:proofErr w:type="spellStart"/>
            <w:r w:rsidRPr="00C96B96">
              <w:rPr>
                <w:rFonts w:ascii="Times New Roman" w:eastAsia="Times New Roman" w:hAnsi="Times New Roman"/>
                <w:sz w:val="20"/>
                <w:szCs w:val="20"/>
                <w:lang w:val="en-US"/>
              </w:rPr>
              <w:t>Indicatorul</w:t>
            </w:r>
            <w:proofErr w:type="spellEnd"/>
            <w:r w:rsidRPr="00C96B96">
              <w:rPr>
                <w:rFonts w:ascii="Times New Roman" w:eastAsia="Times New Roman" w:hAnsi="Times New Roman"/>
                <w:sz w:val="20"/>
                <w:szCs w:val="20"/>
                <w:lang w:val="en-US"/>
              </w:rPr>
              <w:t xml:space="preserve"> de </w:t>
            </w:r>
            <w:proofErr w:type="spellStart"/>
            <w:r w:rsidRPr="00C96B96">
              <w:rPr>
                <w:rFonts w:ascii="Times New Roman" w:eastAsia="Times New Roman" w:hAnsi="Times New Roman"/>
                <w:sz w:val="20"/>
                <w:szCs w:val="20"/>
                <w:lang w:val="en-US"/>
              </w:rPr>
              <w:t>zgomot</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pentru</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noapte</w:t>
            </w:r>
            <w:proofErr w:type="spellEnd"/>
            <w:r w:rsidRPr="00C96B96">
              <w:rPr>
                <w:rFonts w:ascii="Times New Roman" w:eastAsia="Times New Roman" w:hAnsi="Times New Roman"/>
                <w:sz w:val="20"/>
                <w:szCs w:val="20"/>
                <w:lang w:val="en-US"/>
              </w:rPr>
              <w:t xml:space="preserve"> Lnight </w:t>
            </w:r>
            <w:proofErr w:type="spellStart"/>
            <w:r w:rsidRPr="00C96B96">
              <w:rPr>
                <w:rFonts w:ascii="Times New Roman" w:eastAsia="Times New Roman" w:hAnsi="Times New Roman"/>
                <w:sz w:val="20"/>
                <w:szCs w:val="20"/>
                <w:lang w:val="en-US"/>
              </w:rPr>
              <w:t>este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nivelul</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mediu</w:t>
            </w:r>
            <w:proofErr w:type="spellEnd"/>
            <w:r w:rsidRPr="00C96B96">
              <w:rPr>
                <w:rFonts w:ascii="Times New Roman" w:eastAsia="Times New Roman" w:hAnsi="Times New Roman"/>
                <w:sz w:val="20"/>
                <w:szCs w:val="20"/>
                <w:lang w:val="en-US"/>
              </w:rPr>
              <w:t xml:space="preserve"> de </w:t>
            </w:r>
            <w:proofErr w:type="spellStart"/>
            <w:r w:rsidRPr="00C96B96">
              <w:rPr>
                <w:rFonts w:ascii="Times New Roman" w:eastAsia="Times New Roman" w:hAnsi="Times New Roman"/>
                <w:sz w:val="20"/>
                <w:szCs w:val="20"/>
                <w:lang w:val="en-US"/>
              </w:rPr>
              <w:t>presiune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sonoră</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ponderat</w:t>
            </w:r>
            <w:proofErr w:type="spellEnd"/>
            <w:r w:rsidRPr="00C96B96">
              <w:rPr>
                <w:rFonts w:ascii="Times New Roman" w:eastAsia="Times New Roman" w:hAnsi="Times New Roman"/>
                <w:sz w:val="20"/>
                <w:szCs w:val="20"/>
                <w:lang w:val="en-US"/>
              </w:rPr>
              <w:t xml:space="preserve"> A, în interval lung de </w:t>
            </w:r>
            <w:proofErr w:type="spellStart"/>
            <w:r w:rsidRPr="00C96B96">
              <w:rPr>
                <w:rFonts w:ascii="Times New Roman" w:eastAsia="Times New Roman" w:hAnsi="Times New Roman"/>
                <w:sz w:val="20"/>
                <w:szCs w:val="20"/>
                <w:lang w:val="en-US"/>
              </w:rPr>
              <w:t>timp</w:t>
            </w:r>
            <w:proofErr w:type="spellEnd"/>
            <w:r w:rsidRPr="00C96B96">
              <w:rPr>
                <w:rFonts w:ascii="Times New Roman" w:eastAsia="Times New Roman" w:hAnsi="Times New Roman"/>
                <w:sz w:val="20"/>
                <w:szCs w:val="20"/>
                <w:lang w:val="en-US"/>
              </w:rPr>
              <w:t xml:space="preserve">, conform </w:t>
            </w:r>
            <w:proofErr w:type="spellStart"/>
            <w:r w:rsidRPr="00C96B96">
              <w:rPr>
                <w:rFonts w:ascii="Times New Roman" w:eastAsia="Times New Roman" w:hAnsi="Times New Roman"/>
                <w:sz w:val="20"/>
                <w:szCs w:val="20"/>
                <w:lang w:val="en-US"/>
              </w:rPr>
              <w:t>definiției</w:t>
            </w:r>
            <w:proofErr w:type="spellEnd"/>
            <w:r w:rsidRPr="00C96B96">
              <w:rPr>
                <w:rFonts w:ascii="Times New Roman" w:eastAsia="Times New Roman" w:hAnsi="Times New Roman"/>
                <w:sz w:val="20"/>
                <w:szCs w:val="20"/>
                <w:lang w:val="en-US"/>
              </w:rPr>
              <w:t xml:space="preserve"> din ISO 1996-2: 1987, </w:t>
            </w:r>
            <w:proofErr w:type="spellStart"/>
            <w:r w:rsidRPr="00C96B96">
              <w:rPr>
                <w:rFonts w:ascii="Times New Roman" w:eastAsia="Times New Roman" w:hAnsi="Times New Roman"/>
                <w:sz w:val="20"/>
                <w:szCs w:val="20"/>
                <w:lang w:val="en-US"/>
              </w:rPr>
              <w:t>determinat</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pentru</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suma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perioadelor</w:t>
            </w:r>
            <w:proofErr w:type="spellEnd"/>
            <w:r w:rsidRPr="00C96B96">
              <w:rPr>
                <w:rFonts w:ascii="Times New Roman" w:eastAsia="Times New Roman" w:hAnsi="Times New Roman"/>
                <w:sz w:val="20"/>
                <w:szCs w:val="20"/>
                <w:lang w:val="en-US"/>
              </w:rPr>
              <w:t xml:space="preserve"> de </w:t>
            </w:r>
            <w:proofErr w:type="spellStart"/>
            <w:r w:rsidRPr="00C96B96">
              <w:rPr>
                <w:rFonts w:ascii="Times New Roman" w:eastAsia="Times New Roman" w:hAnsi="Times New Roman"/>
                <w:sz w:val="20"/>
                <w:szCs w:val="20"/>
                <w:lang w:val="en-US"/>
              </w:rPr>
              <w:t>noapte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dintr</w:t>
            </w:r>
            <w:proofErr w:type="spellEnd"/>
            <w:r w:rsidRPr="00C96B96">
              <w:rPr>
                <w:rFonts w:ascii="Times New Roman" w:eastAsia="Times New Roman" w:hAnsi="Times New Roman"/>
                <w:sz w:val="20"/>
                <w:szCs w:val="20"/>
                <w:lang w:val="en-US"/>
              </w:rPr>
              <w:t>-un an;</w:t>
            </w:r>
          </w:p>
          <w:p w14:paraId="057C94AB" w14:textId="77777777" w:rsidR="00D16DF1" w:rsidRPr="00C96B96" w:rsidRDefault="00D16DF1" w:rsidP="00D16DF1">
            <w:pPr>
              <w:spacing w:line="235" w:lineRule="auto"/>
              <w:ind w:left="120"/>
              <w:jc w:val="both"/>
              <w:rPr>
                <w:rFonts w:ascii="Times New Roman" w:eastAsia="Times New Roman" w:hAnsi="Times New Roman"/>
                <w:sz w:val="20"/>
                <w:szCs w:val="20"/>
                <w:lang w:val="en-US"/>
              </w:rPr>
            </w:pPr>
            <w:proofErr w:type="spellStart"/>
            <w:r w:rsidRPr="00C96B96">
              <w:rPr>
                <w:rFonts w:ascii="Times New Roman" w:eastAsia="Times New Roman" w:hAnsi="Times New Roman"/>
                <w:sz w:val="20"/>
                <w:szCs w:val="20"/>
                <w:lang w:val="en-US"/>
              </w:rPr>
              <w:t>unde</w:t>
            </w:r>
            <w:proofErr w:type="spellEnd"/>
            <w:r w:rsidRPr="00C96B96">
              <w:rPr>
                <w:rFonts w:ascii="Times New Roman" w:eastAsia="Times New Roman" w:hAnsi="Times New Roman"/>
                <w:sz w:val="20"/>
                <w:szCs w:val="20"/>
                <w:lang w:val="en-US"/>
              </w:rPr>
              <w:t>:</w:t>
            </w:r>
          </w:p>
          <w:p w14:paraId="552FAFD1" w14:textId="1AF94354" w:rsidR="00D16DF1" w:rsidRPr="00C96B96" w:rsidRDefault="00D16DF1" w:rsidP="00D16DF1">
            <w:pPr>
              <w:spacing w:line="235" w:lineRule="auto"/>
              <w:ind w:left="120"/>
              <w:jc w:val="both"/>
              <w:rPr>
                <w:rFonts w:ascii="Times New Roman" w:eastAsia="Times New Roman" w:hAnsi="Times New Roman"/>
                <w:sz w:val="20"/>
                <w:szCs w:val="20"/>
                <w:lang w:val="en-US"/>
              </w:rPr>
            </w:pPr>
            <w:r w:rsidRPr="00C96B96">
              <w:rPr>
                <w:rFonts w:ascii="Times New Roman" w:eastAsia="Times New Roman" w:hAnsi="Times New Roman"/>
                <w:sz w:val="20"/>
                <w:szCs w:val="20"/>
                <w:lang w:val="en-US"/>
              </w:rPr>
              <w:t>—</w:t>
            </w:r>
            <w:proofErr w:type="spellStart"/>
            <w:r w:rsidRPr="00C96B96">
              <w:rPr>
                <w:rFonts w:ascii="Times New Roman" w:eastAsia="Times New Roman" w:hAnsi="Times New Roman"/>
                <w:sz w:val="20"/>
                <w:szCs w:val="20"/>
                <w:lang w:val="en-US"/>
              </w:rPr>
              <w:t>durata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nopții</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este</w:t>
            </w:r>
            <w:proofErr w:type="spellEnd"/>
            <w:r w:rsidRPr="00C96B96">
              <w:rPr>
                <w:rFonts w:ascii="Times New Roman" w:eastAsia="Times New Roman" w:hAnsi="Times New Roman"/>
                <w:sz w:val="20"/>
                <w:szCs w:val="20"/>
                <w:lang w:val="en-US"/>
              </w:rPr>
              <w:t xml:space="preserve"> de opt ore, conform </w:t>
            </w:r>
            <w:proofErr w:type="spellStart"/>
            <w:r w:rsidRPr="00C96B96">
              <w:rPr>
                <w:rFonts w:ascii="Times New Roman" w:eastAsia="Times New Roman" w:hAnsi="Times New Roman"/>
                <w:sz w:val="20"/>
                <w:szCs w:val="20"/>
                <w:lang w:val="en-US"/>
              </w:rPr>
              <w:t>definiției</w:t>
            </w:r>
            <w:proofErr w:type="spellEnd"/>
            <w:r w:rsidRPr="00C96B96">
              <w:rPr>
                <w:rFonts w:ascii="Times New Roman" w:eastAsia="Times New Roman" w:hAnsi="Times New Roman"/>
                <w:sz w:val="20"/>
                <w:szCs w:val="20"/>
                <w:lang w:val="en-US"/>
              </w:rPr>
              <w:t xml:space="preserve"> din </w:t>
            </w:r>
            <w:proofErr w:type="spellStart"/>
            <w:r w:rsidRPr="00C96B96">
              <w:rPr>
                <w:rFonts w:ascii="Times New Roman" w:eastAsia="Times New Roman" w:hAnsi="Times New Roman"/>
                <w:sz w:val="20"/>
                <w:szCs w:val="20"/>
                <w:lang w:val="en-US"/>
              </w:rPr>
              <w:t>alineatul</w:t>
            </w:r>
            <w:proofErr w:type="spellEnd"/>
            <w:r w:rsidRPr="00C96B96">
              <w:rPr>
                <w:rFonts w:ascii="Times New Roman" w:eastAsia="Times New Roman" w:hAnsi="Times New Roman"/>
                <w:sz w:val="20"/>
                <w:szCs w:val="20"/>
                <w:lang w:val="en-US"/>
              </w:rPr>
              <w:t xml:space="preserve"> (1);</w:t>
            </w:r>
          </w:p>
          <w:p w14:paraId="336012AA" w14:textId="67989B5F" w:rsidR="00D16DF1" w:rsidRPr="00C96B96" w:rsidRDefault="00D16DF1" w:rsidP="00D16DF1">
            <w:pPr>
              <w:spacing w:line="235" w:lineRule="auto"/>
              <w:ind w:left="120"/>
              <w:jc w:val="both"/>
              <w:rPr>
                <w:rFonts w:ascii="Times New Roman" w:eastAsia="Times New Roman" w:hAnsi="Times New Roman"/>
                <w:sz w:val="20"/>
                <w:szCs w:val="20"/>
                <w:lang w:val="en-US"/>
              </w:rPr>
            </w:pPr>
            <w:r w:rsidRPr="00C96B96">
              <w:rPr>
                <w:rFonts w:ascii="Times New Roman" w:eastAsia="Times New Roman" w:hAnsi="Times New Roman"/>
                <w:sz w:val="20"/>
                <w:szCs w:val="20"/>
                <w:lang w:val="en-US"/>
              </w:rPr>
              <w:t xml:space="preserve">—un an </w:t>
            </w:r>
            <w:proofErr w:type="spellStart"/>
            <w:r w:rsidRPr="00C96B96">
              <w:rPr>
                <w:rFonts w:ascii="Times New Roman" w:eastAsia="Times New Roman" w:hAnsi="Times New Roman"/>
                <w:sz w:val="20"/>
                <w:szCs w:val="20"/>
                <w:lang w:val="en-US"/>
              </w:rPr>
              <w:t>este</w:t>
            </w:r>
            <w:proofErr w:type="spellEnd"/>
            <w:r w:rsidRPr="00C96B96">
              <w:rPr>
                <w:rFonts w:ascii="Times New Roman" w:eastAsia="Times New Roman" w:hAnsi="Times New Roman"/>
                <w:sz w:val="20"/>
                <w:szCs w:val="20"/>
                <w:lang w:val="en-US"/>
              </w:rPr>
              <w:t xml:space="preserve"> un an relevant în </w:t>
            </w:r>
            <w:proofErr w:type="spellStart"/>
            <w:r w:rsidRPr="00C96B96">
              <w:rPr>
                <w:rFonts w:ascii="Times New Roman" w:eastAsia="Times New Roman" w:hAnsi="Times New Roman"/>
                <w:sz w:val="20"/>
                <w:szCs w:val="20"/>
                <w:lang w:val="en-US"/>
              </w:rPr>
              <w:t>ceea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ce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privește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emisia</w:t>
            </w:r>
            <w:proofErr w:type="spellEnd"/>
            <w:r w:rsidRPr="00C96B96">
              <w:rPr>
                <w:rFonts w:ascii="Times New Roman" w:eastAsia="Times New Roman" w:hAnsi="Times New Roman"/>
                <w:sz w:val="20"/>
                <w:szCs w:val="20"/>
                <w:lang w:val="en-US"/>
              </w:rPr>
              <w:t xml:space="preserve"> de </w:t>
            </w:r>
            <w:proofErr w:type="spellStart"/>
            <w:r w:rsidRPr="00C96B96">
              <w:rPr>
                <w:rFonts w:ascii="Times New Roman" w:eastAsia="Times New Roman" w:hAnsi="Times New Roman"/>
                <w:sz w:val="20"/>
                <w:szCs w:val="20"/>
                <w:lang w:val="en-US"/>
              </w:rPr>
              <w:t>sunet</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și</w:t>
            </w:r>
            <w:proofErr w:type="spellEnd"/>
            <w:r w:rsidRPr="00C96B96">
              <w:rPr>
                <w:rFonts w:ascii="Times New Roman" w:eastAsia="Times New Roman" w:hAnsi="Times New Roman"/>
                <w:sz w:val="20"/>
                <w:szCs w:val="20"/>
                <w:lang w:val="en-US"/>
              </w:rPr>
              <w:t xml:space="preserve"> un an </w:t>
            </w:r>
            <w:proofErr w:type="spellStart"/>
            <w:r w:rsidRPr="00C96B96">
              <w:rPr>
                <w:rFonts w:ascii="Times New Roman" w:eastAsia="Times New Roman" w:hAnsi="Times New Roman"/>
                <w:sz w:val="20"/>
                <w:szCs w:val="20"/>
                <w:lang w:val="en-US"/>
              </w:rPr>
              <w:t>mediu</w:t>
            </w:r>
            <w:proofErr w:type="spellEnd"/>
            <w:r w:rsidRPr="00C96B96">
              <w:rPr>
                <w:rFonts w:ascii="Times New Roman" w:eastAsia="Times New Roman" w:hAnsi="Times New Roman"/>
                <w:sz w:val="20"/>
                <w:szCs w:val="20"/>
                <w:lang w:val="en-US"/>
              </w:rPr>
              <w:t xml:space="preserve"> în </w:t>
            </w:r>
            <w:proofErr w:type="spellStart"/>
            <w:r w:rsidRPr="00C96B96">
              <w:rPr>
                <w:rFonts w:ascii="Times New Roman" w:eastAsia="Times New Roman" w:hAnsi="Times New Roman"/>
                <w:sz w:val="20"/>
                <w:szCs w:val="20"/>
                <w:lang w:val="en-US"/>
              </w:rPr>
              <w:t>privința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condițiilor</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meteorologice</w:t>
            </w:r>
            <w:proofErr w:type="spellEnd"/>
            <w:r w:rsidRPr="00C96B96">
              <w:rPr>
                <w:rFonts w:ascii="Times New Roman" w:eastAsia="Times New Roman" w:hAnsi="Times New Roman"/>
                <w:sz w:val="20"/>
                <w:szCs w:val="20"/>
                <w:lang w:val="en-US"/>
              </w:rPr>
              <w:t xml:space="preserve">, conform </w:t>
            </w:r>
            <w:proofErr w:type="spellStart"/>
            <w:r w:rsidRPr="00C96B96">
              <w:rPr>
                <w:rFonts w:ascii="Times New Roman" w:eastAsia="Times New Roman" w:hAnsi="Times New Roman"/>
                <w:sz w:val="20"/>
                <w:szCs w:val="20"/>
                <w:lang w:val="en-US"/>
              </w:rPr>
              <w:t>definiției</w:t>
            </w:r>
            <w:proofErr w:type="spellEnd"/>
            <w:r w:rsidRPr="00C96B96">
              <w:rPr>
                <w:rFonts w:ascii="Times New Roman" w:eastAsia="Times New Roman" w:hAnsi="Times New Roman"/>
                <w:sz w:val="20"/>
                <w:szCs w:val="20"/>
                <w:lang w:val="en-US"/>
              </w:rPr>
              <w:t xml:space="preserve"> din </w:t>
            </w:r>
            <w:proofErr w:type="spellStart"/>
            <w:r w:rsidRPr="00C96B96">
              <w:rPr>
                <w:rFonts w:ascii="Times New Roman" w:eastAsia="Times New Roman" w:hAnsi="Times New Roman"/>
                <w:sz w:val="20"/>
                <w:szCs w:val="20"/>
                <w:lang w:val="en-US"/>
              </w:rPr>
              <w:t>alineatul</w:t>
            </w:r>
            <w:proofErr w:type="spellEnd"/>
            <w:r w:rsidRPr="00C96B96">
              <w:rPr>
                <w:rFonts w:ascii="Times New Roman" w:eastAsia="Times New Roman" w:hAnsi="Times New Roman"/>
                <w:sz w:val="20"/>
                <w:szCs w:val="20"/>
                <w:lang w:val="en-US"/>
              </w:rPr>
              <w:t xml:space="preserve"> (1);</w:t>
            </w:r>
          </w:p>
          <w:p w14:paraId="5995CE34" w14:textId="648D6BA5" w:rsidR="00D16DF1" w:rsidRPr="00C96B96" w:rsidRDefault="00D16DF1" w:rsidP="00D16DF1">
            <w:pPr>
              <w:spacing w:line="235" w:lineRule="auto"/>
              <w:ind w:left="120"/>
              <w:jc w:val="both"/>
              <w:rPr>
                <w:rFonts w:ascii="Times New Roman" w:eastAsia="Times New Roman" w:hAnsi="Times New Roman"/>
                <w:sz w:val="20"/>
                <w:szCs w:val="20"/>
                <w:lang w:val="en-US"/>
              </w:rPr>
            </w:pPr>
            <w:r w:rsidRPr="00C96B96">
              <w:rPr>
                <w:rFonts w:ascii="Times New Roman" w:eastAsia="Times New Roman" w:hAnsi="Times New Roman"/>
                <w:sz w:val="20"/>
                <w:szCs w:val="20"/>
                <w:lang w:val="en-US"/>
              </w:rPr>
              <w:t>—</w:t>
            </w:r>
            <w:proofErr w:type="spellStart"/>
            <w:r w:rsidRPr="00C96B96">
              <w:rPr>
                <w:rFonts w:ascii="Times New Roman" w:eastAsia="Times New Roman" w:hAnsi="Times New Roman"/>
                <w:sz w:val="20"/>
                <w:szCs w:val="20"/>
                <w:lang w:val="en-US"/>
              </w:rPr>
              <w:t>sunetul</w:t>
            </w:r>
            <w:proofErr w:type="spellEnd"/>
            <w:r w:rsidRPr="00C96B96">
              <w:rPr>
                <w:rFonts w:ascii="Times New Roman" w:eastAsia="Times New Roman" w:hAnsi="Times New Roman"/>
                <w:sz w:val="20"/>
                <w:szCs w:val="20"/>
                <w:lang w:val="en-US"/>
              </w:rPr>
              <w:t xml:space="preserve"> incident se </w:t>
            </w:r>
            <w:proofErr w:type="spellStart"/>
            <w:r w:rsidRPr="00C96B96">
              <w:rPr>
                <w:rFonts w:ascii="Times New Roman" w:eastAsia="Times New Roman" w:hAnsi="Times New Roman"/>
                <w:sz w:val="20"/>
                <w:szCs w:val="20"/>
                <w:lang w:val="en-US"/>
              </w:rPr>
              <w:t>ia</w:t>
            </w:r>
            <w:proofErr w:type="spellEnd"/>
            <w:r w:rsidRPr="00C96B96">
              <w:rPr>
                <w:rFonts w:ascii="Times New Roman" w:eastAsia="Times New Roman" w:hAnsi="Times New Roman"/>
                <w:sz w:val="20"/>
                <w:szCs w:val="20"/>
                <w:lang w:val="en-US"/>
              </w:rPr>
              <w:t xml:space="preserve"> în </w:t>
            </w:r>
            <w:proofErr w:type="spellStart"/>
            <w:r w:rsidRPr="00C96B96">
              <w:rPr>
                <w:rFonts w:ascii="Times New Roman" w:eastAsia="Times New Roman" w:hAnsi="Times New Roman"/>
                <w:sz w:val="20"/>
                <w:szCs w:val="20"/>
                <w:lang w:val="en-US"/>
              </w:rPr>
              <w:t>considerare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după</w:t>
            </w:r>
            <w:proofErr w:type="spellEnd"/>
            <w:r w:rsidRPr="00C96B96">
              <w:rPr>
                <w:rFonts w:ascii="Times New Roman" w:eastAsia="Times New Roman" w:hAnsi="Times New Roman"/>
                <w:sz w:val="20"/>
                <w:szCs w:val="20"/>
                <w:lang w:val="en-US"/>
              </w:rPr>
              <w:t xml:space="preserve"> cum se </w:t>
            </w:r>
            <w:proofErr w:type="spellStart"/>
            <w:r w:rsidRPr="00C96B96">
              <w:rPr>
                <w:rFonts w:ascii="Times New Roman" w:eastAsia="Times New Roman" w:hAnsi="Times New Roman"/>
                <w:sz w:val="20"/>
                <w:szCs w:val="20"/>
                <w:lang w:val="en-US"/>
              </w:rPr>
              <w:t>arată</w:t>
            </w:r>
            <w:proofErr w:type="spellEnd"/>
            <w:r w:rsidRPr="00C96B96">
              <w:rPr>
                <w:rFonts w:ascii="Times New Roman" w:eastAsia="Times New Roman" w:hAnsi="Times New Roman"/>
                <w:sz w:val="20"/>
                <w:szCs w:val="20"/>
                <w:lang w:val="en-US"/>
              </w:rPr>
              <w:t xml:space="preserve"> la </w:t>
            </w:r>
            <w:proofErr w:type="spellStart"/>
            <w:r w:rsidRPr="00C96B96">
              <w:rPr>
                <w:rFonts w:ascii="Times New Roman" w:eastAsia="Times New Roman" w:hAnsi="Times New Roman"/>
                <w:sz w:val="20"/>
                <w:szCs w:val="20"/>
                <w:lang w:val="en-US"/>
              </w:rPr>
              <w:t>alineatul</w:t>
            </w:r>
            <w:proofErr w:type="spellEnd"/>
            <w:r w:rsidRPr="00C96B96">
              <w:rPr>
                <w:rFonts w:ascii="Times New Roman" w:eastAsia="Times New Roman" w:hAnsi="Times New Roman"/>
                <w:sz w:val="20"/>
                <w:szCs w:val="20"/>
                <w:lang w:val="en-US"/>
              </w:rPr>
              <w:t xml:space="preserve"> (1);</w:t>
            </w:r>
          </w:p>
          <w:p w14:paraId="234DAE43" w14:textId="20677482" w:rsidR="00D16DF1" w:rsidRPr="00C96B96" w:rsidRDefault="00D16DF1" w:rsidP="00D16DF1">
            <w:pPr>
              <w:spacing w:line="235" w:lineRule="auto"/>
              <w:ind w:left="120"/>
              <w:jc w:val="both"/>
              <w:rPr>
                <w:rFonts w:ascii="Times New Roman" w:eastAsia="Times New Roman" w:hAnsi="Times New Roman"/>
                <w:sz w:val="20"/>
                <w:szCs w:val="20"/>
                <w:lang w:val="en-US"/>
              </w:rPr>
            </w:pPr>
            <w:r w:rsidRPr="00C96B96">
              <w:rPr>
                <w:rFonts w:ascii="Times New Roman" w:eastAsia="Times New Roman" w:hAnsi="Times New Roman"/>
                <w:sz w:val="20"/>
                <w:szCs w:val="20"/>
                <w:lang w:val="en-US"/>
              </w:rPr>
              <w:t>—</w:t>
            </w:r>
            <w:proofErr w:type="spellStart"/>
            <w:r w:rsidRPr="00C96B96">
              <w:rPr>
                <w:rFonts w:ascii="Times New Roman" w:eastAsia="Times New Roman" w:hAnsi="Times New Roman"/>
                <w:sz w:val="20"/>
                <w:szCs w:val="20"/>
                <w:lang w:val="en-US"/>
              </w:rPr>
              <w:t>punctul</w:t>
            </w:r>
            <w:proofErr w:type="spellEnd"/>
            <w:r w:rsidRPr="00C96B96">
              <w:rPr>
                <w:rFonts w:ascii="Times New Roman" w:eastAsia="Times New Roman" w:hAnsi="Times New Roman"/>
                <w:sz w:val="20"/>
                <w:szCs w:val="20"/>
                <w:lang w:val="en-US"/>
              </w:rPr>
              <w:t xml:space="preserve"> de </w:t>
            </w:r>
            <w:proofErr w:type="spellStart"/>
            <w:r w:rsidRPr="00C96B96">
              <w:rPr>
                <w:rFonts w:ascii="Times New Roman" w:eastAsia="Times New Roman" w:hAnsi="Times New Roman"/>
                <w:sz w:val="20"/>
                <w:szCs w:val="20"/>
                <w:lang w:val="en-US"/>
              </w:rPr>
              <w:t>evaluare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este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același</w:t>
            </w:r>
            <w:proofErr w:type="spellEnd"/>
            <w:r w:rsidRPr="00C96B96">
              <w:rPr>
                <w:rFonts w:ascii="Times New Roman" w:eastAsia="Times New Roman" w:hAnsi="Times New Roman"/>
                <w:sz w:val="20"/>
                <w:szCs w:val="20"/>
                <w:lang w:val="en-US"/>
              </w:rPr>
              <w:t xml:space="preserve"> ca </w:t>
            </w:r>
            <w:proofErr w:type="spellStart"/>
            <w:r w:rsidRPr="00C96B96">
              <w:rPr>
                <w:rFonts w:ascii="Times New Roman" w:eastAsia="Times New Roman" w:hAnsi="Times New Roman"/>
                <w:sz w:val="20"/>
                <w:szCs w:val="20"/>
                <w:lang w:val="en-US"/>
              </w:rPr>
              <w:t>și</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pentru</w:t>
            </w:r>
            <w:proofErr w:type="spellEnd"/>
            <w:r w:rsidRPr="00C96B96">
              <w:rPr>
                <w:rFonts w:ascii="Times New Roman" w:eastAsia="Times New Roman" w:hAnsi="Times New Roman"/>
                <w:sz w:val="20"/>
                <w:szCs w:val="20"/>
                <w:lang w:val="en-US"/>
              </w:rPr>
              <w:t xml:space="preserve"> Lden.</w:t>
            </w:r>
          </w:p>
          <w:p w14:paraId="75E690B7" w14:textId="77777777" w:rsidR="00D16DF1" w:rsidRPr="00C96B96" w:rsidRDefault="00D16DF1" w:rsidP="00D16DF1">
            <w:pPr>
              <w:spacing w:line="235" w:lineRule="auto"/>
              <w:ind w:left="120"/>
              <w:jc w:val="both"/>
              <w:rPr>
                <w:rFonts w:ascii="Times New Roman" w:eastAsia="Times New Roman" w:hAnsi="Times New Roman"/>
                <w:sz w:val="20"/>
                <w:szCs w:val="20"/>
                <w:lang w:val="en-US"/>
              </w:rPr>
            </w:pPr>
            <w:r w:rsidRPr="00C96B96">
              <w:rPr>
                <w:rFonts w:ascii="Times New Roman" w:eastAsia="Times New Roman" w:hAnsi="Times New Roman"/>
                <w:sz w:val="20"/>
                <w:szCs w:val="20"/>
                <w:lang w:val="en-US"/>
              </w:rPr>
              <w:t xml:space="preserve">3.  </w:t>
            </w:r>
            <w:proofErr w:type="spellStart"/>
            <w:r w:rsidRPr="00C96B96">
              <w:rPr>
                <w:rFonts w:ascii="Times New Roman" w:eastAsia="Times New Roman" w:hAnsi="Times New Roman"/>
                <w:sz w:val="20"/>
                <w:szCs w:val="20"/>
                <w:lang w:val="en-US"/>
              </w:rPr>
              <w:t>Indicatori</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suplimentari</w:t>
            </w:r>
            <w:proofErr w:type="spellEnd"/>
            <w:r w:rsidRPr="00C96B96">
              <w:rPr>
                <w:rFonts w:ascii="Times New Roman" w:eastAsia="Times New Roman" w:hAnsi="Times New Roman"/>
                <w:sz w:val="20"/>
                <w:szCs w:val="20"/>
                <w:lang w:val="en-US"/>
              </w:rPr>
              <w:t xml:space="preserve"> de </w:t>
            </w:r>
            <w:proofErr w:type="spellStart"/>
            <w:r w:rsidRPr="00C96B96">
              <w:rPr>
                <w:rFonts w:ascii="Times New Roman" w:eastAsia="Times New Roman" w:hAnsi="Times New Roman"/>
                <w:sz w:val="20"/>
                <w:szCs w:val="20"/>
                <w:lang w:val="en-US"/>
              </w:rPr>
              <w:t>zgomot</w:t>
            </w:r>
            <w:proofErr w:type="spellEnd"/>
          </w:p>
          <w:p w14:paraId="30A5F4CF" w14:textId="77777777" w:rsidR="00D16DF1" w:rsidRPr="00C96B96" w:rsidRDefault="00D16DF1" w:rsidP="00D16DF1">
            <w:pPr>
              <w:spacing w:line="235" w:lineRule="auto"/>
              <w:ind w:left="120"/>
              <w:jc w:val="both"/>
              <w:rPr>
                <w:rFonts w:ascii="Times New Roman" w:eastAsia="Times New Roman" w:hAnsi="Times New Roman"/>
                <w:sz w:val="20"/>
                <w:szCs w:val="20"/>
                <w:lang w:val="en-US"/>
              </w:rPr>
            </w:pPr>
            <w:r w:rsidRPr="00C96B96">
              <w:rPr>
                <w:rFonts w:ascii="Times New Roman" w:eastAsia="Times New Roman" w:hAnsi="Times New Roman"/>
                <w:sz w:val="20"/>
                <w:szCs w:val="20"/>
                <w:lang w:val="en-US"/>
              </w:rPr>
              <w:t xml:space="preserve">În </w:t>
            </w:r>
            <w:proofErr w:type="spellStart"/>
            <w:r w:rsidRPr="00C96B96">
              <w:rPr>
                <w:rFonts w:ascii="Times New Roman" w:eastAsia="Times New Roman" w:hAnsi="Times New Roman"/>
                <w:sz w:val="20"/>
                <w:szCs w:val="20"/>
                <w:lang w:val="en-US"/>
              </w:rPr>
              <w:t>anumite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cazuri</w:t>
            </w:r>
            <w:proofErr w:type="spellEnd"/>
            <w:r w:rsidRPr="00C96B96">
              <w:rPr>
                <w:rFonts w:ascii="Times New Roman" w:eastAsia="Times New Roman" w:hAnsi="Times New Roman"/>
                <w:sz w:val="20"/>
                <w:szCs w:val="20"/>
                <w:lang w:val="en-US"/>
              </w:rPr>
              <w:t xml:space="preserve">, pe </w:t>
            </w:r>
            <w:proofErr w:type="spellStart"/>
            <w:r w:rsidRPr="00C96B96">
              <w:rPr>
                <w:rFonts w:ascii="Times New Roman" w:eastAsia="Times New Roman" w:hAnsi="Times New Roman"/>
                <w:sz w:val="20"/>
                <w:szCs w:val="20"/>
                <w:lang w:val="en-US"/>
              </w:rPr>
              <w:t>lângă</w:t>
            </w:r>
            <w:proofErr w:type="spellEnd"/>
            <w:r w:rsidRPr="00C96B96">
              <w:rPr>
                <w:rFonts w:ascii="Times New Roman" w:eastAsia="Times New Roman" w:hAnsi="Times New Roman"/>
                <w:sz w:val="20"/>
                <w:szCs w:val="20"/>
                <w:lang w:val="en-US"/>
              </w:rPr>
              <w:t xml:space="preserve"> Lden </w:t>
            </w:r>
            <w:proofErr w:type="spellStart"/>
            <w:r w:rsidRPr="00C96B96">
              <w:rPr>
                <w:rFonts w:ascii="Times New Roman" w:eastAsia="Times New Roman" w:hAnsi="Times New Roman"/>
                <w:sz w:val="20"/>
                <w:szCs w:val="20"/>
                <w:lang w:val="en-US"/>
              </w:rPr>
              <w:t>și</w:t>
            </w:r>
            <w:proofErr w:type="spellEnd"/>
            <w:r w:rsidRPr="00C96B96">
              <w:rPr>
                <w:rFonts w:ascii="Times New Roman" w:eastAsia="Times New Roman" w:hAnsi="Times New Roman"/>
                <w:sz w:val="20"/>
                <w:szCs w:val="20"/>
                <w:lang w:val="en-US"/>
              </w:rPr>
              <w:t xml:space="preserve"> Lnight </w:t>
            </w:r>
            <w:proofErr w:type="spellStart"/>
            <w:r w:rsidRPr="00C96B96">
              <w:rPr>
                <w:rFonts w:ascii="Times New Roman" w:eastAsia="Times New Roman" w:hAnsi="Times New Roman"/>
                <w:sz w:val="20"/>
                <w:szCs w:val="20"/>
                <w:lang w:val="en-US"/>
              </w:rPr>
              <w:t>și</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unde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este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cazul</w:t>
            </w:r>
            <w:proofErr w:type="spellEnd"/>
            <w:r w:rsidRPr="00C96B96">
              <w:rPr>
                <w:rFonts w:ascii="Times New Roman" w:eastAsia="Times New Roman" w:hAnsi="Times New Roman"/>
                <w:sz w:val="20"/>
                <w:szCs w:val="20"/>
                <w:lang w:val="en-US"/>
              </w:rPr>
              <w:t xml:space="preserve">, Lday </w:t>
            </w:r>
            <w:proofErr w:type="spellStart"/>
            <w:r w:rsidRPr="00C96B96">
              <w:rPr>
                <w:rFonts w:ascii="Times New Roman" w:eastAsia="Times New Roman" w:hAnsi="Times New Roman"/>
                <w:sz w:val="20"/>
                <w:szCs w:val="20"/>
                <w:lang w:val="en-US"/>
              </w:rPr>
              <w:t>și</w:t>
            </w:r>
            <w:proofErr w:type="spellEnd"/>
            <w:r w:rsidRPr="00C96B96">
              <w:rPr>
                <w:rFonts w:ascii="Times New Roman" w:eastAsia="Times New Roman" w:hAnsi="Times New Roman"/>
                <w:sz w:val="20"/>
                <w:szCs w:val="20"/>
                <w:lang w:val="en-US"/>
              </w:rPr>
              <w:t xml:space="preserve"> Levening, </w:t>
            </w:r>
            <w:proofErr w:type="spellStart"/>
            <w:r w:rsidRPr="00C96B96">
              <w:rPr>
                <w:rFonts w:ascii="Times New Roman" w:eastAsia="Times New Roman" w:hAnsi="Times New Roman"/>
                <w:sz w:val="20"/>
                <w:szCs w:val="20"/>
                <w:lang w:val="en-US"/>
              </w:rPr>
              <w:t>utilizarea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unor</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indicatori</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speciali</w:t>
            </w:r>
            <w:proofErr w:type="spellEnd"/>
            <w:r w:rsidRPr="00C96B96">
              <w:rPr>
                <w:rFonts w:ascii="Times New Roman" w:eastAsia="Times New Roman" w:hAnsi="Times New Roman"/>
                <w:sz w:val="20"/>
                <w:szCs w:val="20"/>
                <w:lang w:val="en-US"/>
              </w:rPr>
              <w:t xml:space="preserve"> de </w:t>
            </w:r>
            <w:proofErr w:type="spellStart"/>
            <w:r w:rsidRPr="00C96B96">
              <w:rPr>
                <w:rFonts w:ascii="Times New Roman" w:eastAsia="Times New Roman" w:hAnsi="Times New Roman"/>
                <w:sz w:val="20"/>
                <w:szCs w:val="20"/>
                <w:lang w:val="en-US"/>
              </w:rPr>
              <w:t>zgomot</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și</w:t>
            </w:r>
            <w:proofErr w:type="spellEnd"/>
            <w:r w:rsidRPr="00C96B96">
              <w:rPr>
                <w:rFonts w:ascii="Times New Roman" w:eastAsia="Times New Roman" w:hAnsi="Times New Roman"/>
                <w:sz w:val="20"/>
                <w:szCs w:val="20"/>
                <w:lang w:val="en-US"/>
              </w:rPr>
              <w:t xml:space="preserve"> a </w:t>
            </w:r>
            <w:proofErr w:type="spellStart"/>
            <w:r w:rsidRPr="00C96B96">
              <w:rPr>
                <w:rFonts w:ascii="Times New Roman" w:eastAsia="Times New Roman" w:hAnsi="Times New Roman"/>
                <w:sz w:val="20"/>
                <w:szCs w:val="20"/>
                <w:lang w:val="en-US"/>
              </w:rPr>
              <w:t>unor</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valori</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limită</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aferente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poate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prezenta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avantaje</w:t>
            </w:r>
            <w:proofErr w:type="spellEnd"/>
            <w:r w:rsidRPr="00C96B96">
              <w:rPr>
                <w:rFonts w:ascii="Times New Roman" w:eastAsia="Times New Roman" w:hAnsi="Times New Roman"/>
                <w:sz w:val="20"/>
                <w:szCs w:val="20"/>
                <w:lang w:val="en-US"/>
              </w:rPr>
              <w:t xml:space="preserve">. În </w:t>
            </w:r>
            <w:proofErr w:type="spellStart"/>
            <w:r w:rsidRPr="00C96B96">
              <w:rPr>
                <w:rFonts w:ascii="Times New Roman" w:eastAsia="Times New Roman" w:hAnsi="Times New Roman"/>
                <w:sz w:val="20"/>
                <w:szCs w:val="20"/>
                <w:lang w:val="en-US"/>
              </w:rPr>
              <w:t>continuare</w:t>
            </w:r>
            <w:proofErr w:type="spellEnd"/>
            <w:r w:rsidRPr="00C96B96">
              <w:rPr>
                <w:rFonts w:ascii="Times New Roman" w:eastAsia="Times New Roman" w:hAnsi="Times New Roman"/>
                <w:sz w:val="20"/>
                <w:szCs w:val="20"/>
                <w:lang w:val="en-US"/>
              </w:rPr>
              <w:t xml:space="preserve"> se </w:t>
            </w:r>
            <w:proofErr w:type="spellStart"/>
            <w:r w:rsidRPr="00C96B96">
              <w:rPr>
                <w:rFonts w:ascii="Times New Roman" w:eastAsia="Times New Roman" w:hAnsi="Times New Roman"/>
                <w:sz w:val="20"/>
                <w:szCs w:val="20"/>
                <w:lang w:val="en-US"/>
              </w:rPr>
              <w:t>oferă</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câteva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exemple</w:t>
            </w:r>
            <w:proofErr w:type="spellEnd"/>
            <w:r w:rsidRPr="00C96B96">
              <w:rPr>
                <w:rFonts w:ascii="Times New Roman" w:eastAsia="Times New Roman" w:hAnsi="Times New Roman"/>
                <w:sz w:val="20"/>
                <w:szCs w:val="20"/>
                <w:lang w:val="en-US"/>
              </w:rPr>
              <w:t xml:space="preserve"> în </w:t>
            </w:r>
            <w:proofErr w:type="spellStart"/>
            <w:r w:rsidRPr="00C96B96">
              <w:rPr>
                <w:rFonts w:ascii="Times New Roman" w:eastAsia="Times New Roman" w:hAnsi="Times New Roman"/>
                <w:sz w:val="20"/>
                <w:szCs w:val="20"/>
                <w:lang w:val="en-US"/>
              </w:rPr>
              <w:t>acest</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sens</w:t>
            </w:r>
            <w:proofErr w:type="spellEnd"/>
            <w:r w:rsidRPr="00C96B96">
              <w:rPr>
                <w:rFonts w:ascii="Times New Roman" w:eastAsia="Times New Roman" w:hAnsi="Times New Roman"/>
                <w:sz w:val="20"/>
                <w:szCs w:val="20"/>
                <w:lang w:val="en-US"/>
              </w:rPr>
              <w:t>:</w:t>
            </w:r>
          </w:p>
          <w:p w14:paraId="1243C507" w14:textId="171F5D4F" w:rsidR="00D16DF1" w:rsidRPr="00C96B96" w:rsidRDefault="00D16DF1" w:rsidP="00D16DF1">
            <w:pPr>
              <w:spacing w:line="235" w:lineRule="auto"/>
              <w:ind w:left="120"/>
              <w:jc w:val="both"/>
              <w:rPr>
                <w:rFonts w:ascii="Times New Roman" w:eastAsia="Times New Roman" w:hAnsi="Times New Roman"/>
                <w:sz w:val="20"/>
                <w:szCs w:val="20"/>
                <w:lang w:val="en-US"/>
              </w:rPr>
            </w:pPr>
            <w:r w:rsidRPr="00C96B96">
              <w:rPr>
                <w:rFonts w:ascii="Times New Roman" w:eastAsia="Times New Roman" w:hAnsi="Times New Roman"/>
                <w:sz w:val="20"/>
                <w:szCs w:val="20"/>
                <w:lang w:val="en-US"/>
              </w:rPr>
              <w:t>—</w:t>
            </w:r>
            <w:proofErr w:type="spellStart"/>
            <w:r w:rsidRPr="00C96B96">
              <w:rPr>
                <w:rFonts w:ascii="Times New Roman" w:eastAsia="Times New Roman" w:hAnsi="Times New Roman"/>
                <w:sz w:val="20"/>
                <w:szCs w:val="20"/>
                <w:lang w:val="en-US"/>
              </w:rPr>
              <w:t>sursa</w:t>
            </w:r>
            <w:proofErr w:type="spellEnd"/>
            <w:r w:rsidRPr="00C96B96">
              <w:rPr>
                <w:rFonts w:ascii="Times New Roman" w:eastAsia="Times New Roman" w:hAnsi="Times New Roman"/>
                <w:sz w:val="20"/>
                <w:szCs w:val="20"/>
                <w:lang w:val="en-US"/>
              </w:rPr>
              <w:t xml:space="preserve"> de </w:t>
            </w:r>
            <w:proofErr w:type="spellStart"/>
            <w:r w:rsidRPr="00C96B96">
              <w:rPr>
                <w:rFonts w:ascii="Times New Roman" w:eastAsia="Times New Roman" w:hAnsi="Times New Roman"/>
                <w:sz w:val="20"/>
                <w:szCs w:val="20"/>
                <w:lang w:val="en-US"/>
              </w:rPr>
              <w:t>zgomot</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analizată</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funcționează</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doar</w:t>
            </w:r>
            <w:proofErr w:type="spellEnd"/>
            <w:r w:rsidRPr="00C96B96">
              <w:rPr>
                <w:rFonts w:ascii="Times New Roman" w:eastAsia="Times New Roman" w:hAnsi="Times New Roman"/>
                <w:sz w:val="20"/>
                <w:szCs w:val="20"/>
                <w:lang w:val="en-US"/>
              </w:rPr>
              <w:t xml:space="preserve"> o </w:t>
            </w:r>
            <w:proofErr w:type="spellStart"/>
            <w:r w:rsidRPr="00C96B96">
              <w:rPr>
                <w:rFonts w:ascii="Times New Roman" w:eastAsia="Times New Roman" w:hAnsi="Times New Roman"/>
                <w:sz w:val="20"/>
                <w:szCs w:val="20"/>
                <w:lang w:val="en-US"/>
              </w:rPr>
              <w:t>perioadă</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scurtă</w:t>
            </w:r>
            <w:proofErr w:type="spellEnd"/>
            <w:r w:rsidRPr="00C96B96">
              <w:rPr>
                <w:rFonts w:ascii="Times New Roman" w:eastAsia="Times New Roman" w:hAnsi="Times New Roman"/>
                <w:sz w:val="20"/>
                <w:szCs w:val="20"/>
                <w:lang w:val="en-US"/>
              </w:rPr>
              <w:t xml:space="preserve"> de </w:t>
            </w:r>
            <w:proofErr w:type="spellStart"/>
            <w:r w:rsidRPr="00C96B96">
              <w:rPr>
                <w:rFonts w:ascii="Times New Roman" w:eastAsia="Times New Roman" w:hAnsi="Times New Roman"/>
                <w:sz w:val="20"/>
                <w:szCs w:val="20"/>
                <w:lang w:val="en-US"/>
              </w:rPr>
              <w:t>timp</w:t>
            </w:r>
            <w:proofErr w:type="spellEnd"/>
            <w:r w:rsidRPr="00C96B96">
              <w:rPr>
                <w:rFonts w:ascii="Times New Roman" w:eastAsia="Times New Roman" w:hAnsi="Times New Roman"/>
                <w:sz w:val="20"/>
                <w:szCs w:val="20"/>
                <w:lang w:val="en-US"/>
              </w:rPr>
              <w:t xml:space="preserve"> (de </w:t>
            </w:r>
            <w:proofErr w:type="spellStart"/>
            <w:r w:rsidRPr="00C96B96">
              <w:rPr>
                <w:rFonts w:ascii="Times New Roman" w:eastAsia="Times New Roman" w:hAnsi="Times New Roman"/>
                <w:sz w:val="20"/>
                <w:szCs w:val="20"/>
                <w:lang w:val="en-US"/>
              </w:rPr>
              <w:t>exemplu</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mai</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puțin</w:t>
            </w:r>
            <w:proofErr w:type="spellEnd"/>
            <w:r w:rsidRPr="00C96B96">
              <w:rPr>
                <w:rFonts w:ascii="Times New Roman" w:eastAsia="Times New Roman" w:hAnsi="Times New Roman"/>
                <w:sz w:val="20"/>
                <w:szCs w:val="20"/>
                <w:lang w:val="en-US"/>
              </w:rPr>
              <w:t xml:space="preserve"> de 20 % din </w:t>
            </w:r>
            <w:proofErr w:type="spellStart"/>
            <w:r w:rsidRPr="00C96B96">
              <w:rPr>
                <w:rFonts w:ascii="Times New Roman" w:eastAsia="Times New Roman" w:hAnsi="Times New Roman"/>
                <w:sz w:val="20"/>
                <w:szCs w:val="20"/>
                <w:lang w:val="en-US"/>
              </w:rPr>
              <w:t>timp</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raportat</w:t>
            </w:r>
            <w:proofErr w:type="spellEnd"/>
            <w:r w:rsidRPr="00C96B96">
              <w:rPr>
                <w:rFonts w:ascii="Times New Roman" w:eastAsia="Times New Roman" w:hAnsi="Times New Roman"/>
                <w:sz w:val="20"/>
                <w:szCs w:val="20"/>
                <w:lang w:val="en-US"/>
              </w:rPr>
              <w:t xml:space="preserve"> la </w:t>
            </w:r>
            <w:proofErr w:type="spellStart"/>
            <w:r w:rsidRPr="00C96B96">
              <w:rPr>
                <w:rFonts w:ascii="Times New Roman" w:eastAsia="Times New Roman" w:hAnsi="Times New Roman"/>
                <w:sz w:val="20"/>
                <w:szCs w:val="20"/>
                <w:lang w:val="en-US"/>
              </w:rPr>
              <w:t>suma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perioadelor</w:t>
            </w:r>
            <w:proofErr w:type="spellEnd"/>
            <w:r w:rsidRPr="00C96B96">
              <w:rPr>
                <w:rFonts w:ascii="Times New Roman" w:eastAsia="Times New Roman" w:hAnsi="Times New Roman"/>
                <w:sz w:val="20"/>
                <w:szCs w:val="20"/>
                <w:lang w:val="en-US"/>
              </w:rPr>
              <w:t xml:space="preserve"> de zi </w:t>
            </w:r>
            <w:proofErr w:type="spellStart"/>
            <w:r w:rsidRPr="00C96B96">
              <w:rPr>
                <w:rFonts w:ascii="Times New Roman" w:eastAsia="Times New Roman" w:hAnsi="Times New Roman"/>
                <w:sz w:val="20"/>
                <w:szCs w:val="20"/>
                <w:lang w:val="en-US"/>
              </w:rPr>
              <w:t>dintr</w:t>
            </w:r>
            <w:proofErr w:type="spellEnd"/>
            <w:r w:rsidRPr="00C96B96">
              <w:rPr>
                <w:rFonts w:ascii="Times New Roman" w:eastAsia="Times New Roman" w:hAnsi="Times New Roman"/>
                <w:sz w:val="20"/>
                <w:szCs w:val="20"/>
                <w:lang w:val="en-US"/>
              </w:rPr>
              <w:t xml:space="preserve">-un an </w:t>
            </w:r>
            <w:proofErr w:type="spellStart"/>
            <w:r w:rsidRPr="00C96B96">
              <w:rPr>
                <w:rFonts w:ascii="Times New Roman" w:eastAsia="Times New Roman" w:hAnsi="Times New Roman"/>
                <w:sz w:val="20"/>
                <w:szCs w:val="20"/>
                <w:lang w:val="en-US"/>
              </w:rPr>
              <w:t>sau</w:t>
            </w:r>
            <w:proofErr w:type="spellEnd"/>
            <w:r w:rsidRPr="00C96B96">
              <w:rPr>
                <w:rFonts w:ascii="Times New Roman" w:eastAsia="Times New Roman" w:hAnsi="Times New Roman"/>
                <w:sz w:val="20"/>
                <w:szCs w:val="20"/>
                <w:lang w:val="en-US"/>
              </w:rPr>
              <w:t xml:space="preserve"> la </w:t>
            </w:r>
            <w:proofErr w:type="spellStart"/>
            <w:r w:rsidRPr="00C96B96">
              <w:rPr>
                <w:rFonts w:ascii="Times New Roman" w:eastAsia="Times New Roman" w:hAnsi="Times New Roman"/>
                <w:sz w:val="20"/>
                <w:szCs w:val="20"/>
                <w:lang w:val="en-US"/>
              </w:rPr>
              <w:t>suma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perioadelor</w:t>
            </w:r>
            <w:proofErr w:type="spellEnd"/>
            <w:r w:rsidRPr="00C96B96">
              <w:rPr>
                <w:rFonts w:ascii="Times New Roman" w:eastAsia="Times New Roman" w:hAnsi="Times New Roman"/>
                <w:sz w:val="20"/>
                <w:szCs w:val="20"/>
                <w:lang w:val="en-US"/>
              </w:rPr>
              <w:t xml:space="preserve"> de </w:t>
            </w:r>
            <w:proofErr w:type="spellStart"/>
            <w:r w:rsidRPr="00C96B96">
              <w:rPr>
                <w:rFonts w:ascii="Times New Roman" w:eastAsia="Times New Roman" w:hAnsi="Times New Roman"/>
                <w:sz w:val="20"/>
                <w:szCs w:val="20"/>
                <w:lang w:val="en-US"/>
              </w:rPr>
              <w:t>seară</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dintr</w:t>
            </w:r>
            <w:proofErr w:type="spellEnd"/>
            <w:r w:rsidRPr="00C96B96">
              <w:rPr>
                <w:rFonts w:ascii="Times New Roman" w:eastAsia="Times New Roman" w:hAnsi="Times New Roman"/>
                <w:sz w:val="20"/>
                <w:szCs w:val="20"/>
                <w:lang w:val="en-US"/>
              </w:rPr>
              <w:t xml:space="preserve">-un an </w:t>
            </w:r>
            <w:proofErr w:type="spellStart"/>
            <w:r w:rsidRPr="00C96B96">
              <w:rPr>
                <w:rFonts w:ascii="Times New Roman" w:eastAsia="Times New Roman" w:hAnsi="Times New Roman"/>
                <w:sz w:val="20"/>
                <w:szCs w:val="20"/>
                <w:lang w:val="en-US"/>
              </w:rPr>
              <w:t>ori</w:t>
            </w:r>
            <w:proofErr w:type="spellEnd"/>
            <w:r w:rsidRPr="00C96B96">
              <w:rPr>
                <w:rFonts w:ascii="Times New Roman" w:eastAsia="Times New Roman" w:hAnsi="Times New Roman"/>
                <w:sz w:val="20"/>
                <w:szCs w:val="20"/>
                <w:lang w:val="en-US"/>
              </w:rPr>
              <w:t xml:space="preserve"> la </w:t>
            </w:r>
            <w:proofErr w:type="spellStart"/>
            <w:r w:rsidRPr="00C96B96">
              <w:rPr>
                <w:rFonts w:ascii="Times New Roman" w:eastAsia="Times New Roman" w:hAnsi="Times New Roman"/>
                <w:sz w:val="20"/>
                <w:szCs w:val="20"/>
                <w:lang w:val="en-US"/>
              </w:rPr>
              <w:t>suma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perioadelor</w:t>
            </w:r>
            <w:proofErr w:type="spellEnd"/>
            <w:r w:rsidRPr="00C96B96">
              <w:rPr>
                <w:rFonts w:ascii="Times New Roman" w:eastAsia="Times New Roman" w:hAnsi="Times New Roman"/>
                <w:sz w:val="20"/>
                <w:szCs w:val="20"/>
                <w:lang w:val="en-US"/>
              </w:rPr>
              <w:t xml:space="preserve"> de </w:t>
            </w:r>
            <w:proofErr w:type="spellStart"/>
            <w:r w:rsidRPr="00C96B96">
              <w:rPr>
                <w:rFonts w:ascii="Times New Roman" w:eastAsia="Times New Roman" w:hAnsi="Times New Roman"/>
                <w:sz w:val="20"/>
                <w:szCs w:val="20"/>
                <w:lang w:val="en-US"/>
              </w:rPr>
              <w:t>noapte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dintr</w:t>
            </w:r>
            <w:proofErr w:type="spellEnd"/>
            <w:r w:rsidRPr="00C96B96">
              <w:rPr>
                <w:rFonts w:ascii="Times New Roman" w:eastAsia="Times New Roman" w:hAnsi="Times New Roman"/>
                <w:sz w:val="20"/>
                <w:szCs w:val="20"/>
                <w:lang w:val="en-US"/>
              </w:rPr>
              <w:t>-un an);</w:t>
            </w:r>
          </w:p>
          <w:p w14:paraId="7AB81E3D" w14:textId="2A2C739D" w:rsidR="00D16DF1" w:rsidRPr="00C96B96" w:rsidRDefault="00D16DF1" w:rsidP="00D16DF1">
            <w:pPr>
              <w:spacing w:line="235" w:lineRule="auto"/>
              <w:ind w:left="120"/>
              <w:jc w:val="both"/>
              <w:rPr>
                <w:rFonts w:ascii="Times New Roman" w:eastAsia="Times New Roman" w:hAnsi="Times New Roman"/>
                <w:sz w:val="20"/>
                <w:szCs w:val="20"/>
                <w:lang w:val="en-US"/>
              </w:rPr>
            </w:pPr>
            <w:r w:rsidRPr="00C96B96">
              <w:rPr>
                <w:rFonts w:ascii="Times New Roman" w:eastAsia="Times New Roman" w:hAnsi="Times New Roman"/>
                <w:sz w:val="20"/>
                <w:szCs w:val="20"/>
                <w:lang w:val="en-US"/>
              </w:rPr>
              <w:lastRenderedPageBreak/>
              <w:t>—</w:t>
            </w:r>
            <w:proofErr w:type="spellStart"/>
            <w:r w:rsidRPr="00C96B96">
              <w:rPr>
                <w:rFonts w:ascii="Times New Roman" w:eastAsia="Times New Roman" w:hAnsi="Times New Roman"/>
                <w:sz w:val="20"/>
                <w:szCs w:val="20"/>
                <w:lang w:val="en-US"/>
              </w:rPr>
              <w:t>când</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numărul</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evenimentelor</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sonore</w:t>
            </w:r>
            <w:proofErr w:type="spellEnd"/>
            <w:r w:rsidRPr="00C96B96">
              <w:rPr>
                <w:rFonts w:ascii="Times New Roman" w:eastAsia="Times New Roman" w:hAnsi="Times New Roman"/>
                <w:sz w:val="20"/>
                <w:szCs w:val="20"/>
                <w:lang w:val="en-US"/>
              </w:rPr>
              <w:t xml:space="preserve">, în </w:t>
            </w:r>
            <w:proofErr w:type="spellStart"/>
            <w:r w:rsidRPr="00C96B96">
              <w:rPr>
                <w:rFonts w:ascii="Times New Roman" w:eastAsia="Times New Roman" w:hAnsi="Times New Roman"/>
                <w:sz w:val="20"/>
                <w:szCs w:val="20"/>
                <w:lang w:val="en-US"/>
              </w:rPr>
              <w:t>cursul</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uneia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sau</w:t>
            </w:r>
            <w:proofErr w:type="spellEnd"/>
            <w:r w:rsidRPr="00C96B96">
              <w:rPr>
                <w:rFonts w:ascii="Times New Roman" w:eastAsia="Times New Roman" w:hAnsi="Times New Roman"/>
                <w:sz w:val="20"/>
                <w:szCs w:val="20"/>
                <w:lang w:val="en-US"/>
              </w:rPr>
              <w:t xml:space="preserve"> a </w:t>
            </w:r>
            <w:proofErr w:type="spellStart"/>
            <w:r w:rsidRPr="00C96B96">
              <w:rPr>
                <w:rFonts w:ascii="Times New Roman" w:eastAsia="Times New Roman" w:hAnsi="Times New Roman"/>
                <w:sz w:val="20"/>
                <w:szCs w:val="20"/>
                <w:lang w:val="en-US"/>
              </w:rPr>
              <w:t>mai</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multor</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perioade</w:t>
            </w:r>
            <w:proofErr w:type="spellEnd"/>
            <w:r w:rsidRPr="00C96B96">
              <w:rPr>
                <w:rFonts w:ascii="Times New Roman" w:eastAsia="Times New Roman" w:hAnsi="Times New Roman"/>
                <w:sz w:val="20"/>
                <w:szCs w:val="20"/>
                <w:lang w:val="en-US"/>
              </w:rPr>
              <w:t xml:space="preserve"> considerate, </w:t>
            </w:r>
            <w:proofErr w:type="spellStart"/>
            <w:r w:rsidRPr="00C96B96">
              <w:rPr>
                <w:rFonts w:ascii="Times New Roman" w:eastAsia="Times New Roman" w:hAnsi="Times New Roman"/>
                <w:sz w:val="20"/>
                <w:szCs w:val="20"/>
                <w:lang w:val="en-US"/>
              </w:rPr>
              <w:t>este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foarte</w:t>
            </w:r>
            <w:proofErr w:type="spellEnd"/>
            <w:r w:rsidRPr="00C96B96">
              <w:rPr>
                <w:rFonts w:ascii="Times New Roman" w:eastAsia="Times New Roman" w:hAnsi="Times New Roman"/>
                <w:sz w:val="20"/>
                <w:szCs w:val="20"/>
                <w:lang w:val="en-US"/>
              </w:rPr>
              <w:t xml:space="preserve"> mic (de </w:t>
            </w:r>
            <w:proofErr w:type="spellStart"/>
            <w:r w:rsidRPr="00C96B96">
              <w:rPr>
                <w:rFonts w:ascii="Times New Roman" w:eastAsia="Times New Roman" w:hAnsi="Times New Roman"/>
                <w:sz w:val="20"/>
                <w:szCs w:val="20"/>
                <w:lang w:val="en-US"/>
              </w:rPr>
              <w:t>exemplu</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mai</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puțin</w:t>
            </w:r>
            <w:proofErr w:type="spellEnd"/>
            <w:r w:rsidRPr="00C96B96">
              <w:rPr>
                <w:rFonts w:ascii="Times New Roman" w:eastAsia="Times New Roman" w:hAnsi="Times New Roman"/>
                <w:sz w:val="20"/>
                <w:szCs w:val="20"/>
                <w:lang w:val="en-US"/>
              </w:rPr>
              <w:t xml:space="preserve"> de un </w:t>
            </w:r>
            <w:proofErr w:type="spellStart"/>
            <w:r w:rsidRPr="00C96B96">
              <w:rPr>
                <w:rFonts w:ascii="Times New Roman" w:eastAsia="Times New Roman" w:hAnsi="Times New Roman"/>
                <w:sz w:val="20"/>
                <w:szCs w:val="20"/>
                <w:lang w:val="en-US"/>
              </w:rPr>
              <w:t>eveniment</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sonor</w:t>
            </w:r>
            <w:proofErr w:type="spellEnd"/>
            <w:r w:rsidRPr="00C96B96">
              <w:rPr>
                <w:rFonts w:ascii="Times New Roman" w:eastAsia="Times New Roman" w:hAnsi="Times New Roman"/>
                <w:sz w:val="20"/>
                <w:szCs w:val="20"/>
                <w:lang w:val="en-US"/>
              </w:rPr>
              <w:t xml:space="preserve"> pe </w:t>
            </w:r>
            <w:proofErr w:type="spellStart"/>
            <w:r w:rsidRPr="00C96B96">
              <w:rPr>
                <w:rFonts w:ascii="Times New Roman" w:eastAsia="Times New Roman" w:hAnsi="Times New Roman"/>
                <w:sz w:val="20"/>
                <w:szCs w:val="20"/>
                <w:lang w:val="en-US"/>
              </w:rPr>
              <w:t>oră</w:t>
            </w:r>
            <w:proofErr w:type="spellEnd"/>
            <w:r w:rsidRPr="00C96B96">
              <w:rPr>
                <w:rFonts w:ascii="Times New Roman" w:eastAsia="Times New Roman" w:hAnsi="Times New Roman"/>
                <w:sz w:val="20"/>
                <w:szCs w:val="20"/>
                <w:lang w:val="en-US"/>
              </w:rPr>
              <w:t xml:space="preserve">; un </w:t>
            </w:r>
            <w:proofErr w:type="spellStart"/>
            <w:r w:rsidRPr="00C96B96">
              <w:rPr>
                <w:rFonts w:ascii="Times New Roman" w:eastAsia="Times New Roman" w:hAnsi="Times New Roman"/>
                <w:sz w:val="20"/>
                <w:szCs w:val="20"/>
                <w:lang w:val="en-US"/>
              </w:rPr>
              <w:t>eveniment</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sonor</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poate</w:t>
            </w:r>
            <w:proofErr w:type="spellEnd"/>
            <w:r w:rsidRPr="00C96B96">
              <w:rPr>
                <w:rFonts w:ascii="Times New Roman" w:eastAsia="Times New Roman" w:hAnsi="Times New Roman"/>
                <w:sz w:val="20"/>
                <w:szCs w:val="20"/>
                <w:lang w:val="en-US"/>
              </w:rPr>
              <w:t xml:space="preserve"> fi </w:t>
            </w:r>
            <w:proofErr w:type="spellStart"/>
            <w:r w:rsidRPr="00C96B96">
              <w:rPr>
                <w:rFonts w:ascii="Times New Roman" w:eastAsia="Times New Roman" w:hAnsi="Times New Roman"/>
                <w:sz w:val="20"/>
                <w:szCs w:val="20"/>
                <w:lang w:val="en-US"/>
              </w:rPr>
              <w:t>definit</w:t>
            </w:r>
            <w:proofErr w:type="spellEnd"/>
            <w:r w:rsidRPr="00C96B96">
              <w:rPr>
                <w:rFonts w:ascii="Times New Roman" w:eastAsia="Times New Roman" w:hAnsi="Times New Roman"/>
                <w:sz w:val="20"/>
                <w:szCs w:val="20"/>
                <w:lang w:val="en-US"/>
              </w:rPr>
              <w:t xml:space="preserve"> ca un </w:t>
            </w:r>
            <w:proofErr w:type="spellStart"/>
            <w:r w:rsidRPr="00C96B96">
              <w:rPr>
                <w:rFonts w:ascii="Times New Roman" w:eastAsia="Times New Roman" w:hAnsi="Times New Roman"/>
                <w:sz w:val="20"/>
                <w:szCs w:val="20"/>
                <w:lang w:val="en-US"/>
              </w:rPr>
              <w:t>zgomot</w:t>
            </w:r>
            <w:proofErr w:type="spellEnd"/>
            <w:r w:rsidRPr="00C96B96">
              <w:rPr>
                <w:rFonts w:ascii="Times New Roman" w:eastAsia="Times New Roman" w:hAnsi="Times New Roman"/>
                <w:sz w:val="20"/>
                <w:szCs w:val="20"/>
                <w:lang w:val="en-US"/>
              </w:rPr>
              <w:t xml:space="preserve"> care </w:t>
            </w:r>
            <w:proofErr w:type="spellStart"/>
            <w:r w:rsidRPr="00C96B96">
              <w:rPr>
                <w:rFonts w:ascii="Times New Roman" w:eastAsia="Times New Roman" w:hAnsi="Times New Roman"/>
                <w:sz w:val="20"/>
                <w:szCs w:val="20"/>
                <w:lang w:val="en-US"/>
              </w:rPr>
              <w:t>durează</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mai</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puțin</w:t>
            </w:r>
            <w:proofErr w:type="spellEnd"/>
            <w:r w:rsidRPr="00C96B96">
              <w:rPr>
                <w:rFonts w:ascii="Times New Roman" w:eastAsia="Times New Roman" w:hAnsi="Times New Roman"/>
                <w:sz w:val="20"/>
                <w:szCs w:val="20"/>
                <w:lang w:val="en-US"/>
              </w:rPr>
              <w:t xml:space="preserve"> de </w:t>
            </w:r>
            <w:proofErr w:type="spellStart"/>
            <w:r w:rsidRPr="00C96B96">
              <w:rPr>
                <w:rFonts w:ascii="Times New Roman" w:eastAsia="Times New Roman" w:hAnsi="Times New Roman"/>
                <w:sz w:val="20"/>
                <w:szCs w:val="20"/>
                <w:lang w:val="en-US"/>
              </w:rPr>
              <w:t>cinci</w:t>
            </w:r>
            <w:proofErr w:type="spellEnd"/>
            <w:r w:rsidRPr="00C96B96">
              <w:rPr>
                <w:rFonts w:ascii="Times New Roman" w:eastAsia="Times New Roman" w:hAnsi="Times New Roman"/>
                <w:sz w:val="20"/>
                <w:szCs w:val="20"/>
                <w:lang w:val="en-US"/>
              </w:rPr>
              <w:t xml:space="preserve"> minute; de </w:t>
            </w:r>
            <w:proofErr w:type="spellStart"/>
            <w:r w:rsidRPr="00C96B96">
              <w:rPr>
                <w:rFonts w:ascii="Times New Roman" w:eastAsia="Times New Roman" w:hAnsi="Times New Roman"/>
                <w:sz w:val="20"/>
                <w:szCs w:val="20"/>
                <w:lang w:val="en-US"/>
              </w:rPr>
              <w:t>exemplu</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zgomotul</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produs</w:t>
            </w:r>
            <w:proofErr w:type="spellEnd"/>
            <w:r w:rsidRPr="00C96B96">
              <w:rPr>
                <w:rFonts w:ascii="Times New Roman" w:eastAsia="Times New Roman" w:hAnsi="Times New Roman"/>
                <w:sz w:val="20"/>
                <w:szCs w:val="20"/>
                <w:lang w:val="en-US"/>
              </w:rPr>
              <w:t xml:space="preserve"> la </w:t>
            </w:r>
            <w:proofErr w:type="spellStart"/>
            <w:r w:rsidRPr="00C96B96">
              <w:rPr>
                <w:rFonts w:ascii="Times New Roman" w:eastAsia="Times New Roman" w:hAnsi="Times New Roman"/>
                <w:sz w:val="20"/>
                <w:szCs w:val="20"/>
                <w:lang w:val="en-US"/>
              </w:rPr>
              <w:t>trecerea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unui</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tren</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sau</w:t>
            </w:r>
            <w:proofErr w:type="spellEnd"/>
            <w:r w:rsidRPr="00C96B96">
              <w:rPr>
                <w:rFonts w:ascii="Times New Roman" w:eastAsia="Times New Roman" w:hAnsi="Times New Roman"/>
                <w:sz w:val="20"/>
                <w:szCs w:val="20"/>
                <w:lang w:val="en-US"/>
              </w:rPr>
              <w:t xml:space="preserve"> a </w:t>
            </w:r>
            <w:proofErr w:type="spellStart"/>
            <w:r w:rsidRPr="00C96B96">
              <w:rPr>
                <w:rFonts w:ascii="Times New Roman" w:eastAsia="Times New Roman" w:hAnsi="Times New Roman"/>
                <w:sz w:val="20"/>
                <w:szCs w:val="20"/>
                <w:lang w:val="en-US"/>
              </w:rPr>
              <w:t>unui</w:t>
            </w:r>
            <w:proofErr w:type="spellEnd"/>
            <w:r w:rsidRPr="00C96B96">
              <w:rPr>
                <w:rFonts w:ascii="Times New Roman" w:eastAsia="Times New Roman" w:hAnsi="Times New Roman"/>
                <w:sz w:val="20"/>
                <w:szCs w:val="20"/>
                <w:lang w:val="en-US"/>
              </w:rPr>
              <w:t xml:space="preserve"> avion); </w:t>
            </w:r>
          </w:p>
          <w:p w14:paraId="186D52B1" w14:textId="6622244E" w:rsidR="00D16DF1" w:rsidRPr="00C96B96" w:rsidRDefault="00D16DF1" w:rsidP="00D16DF1">
            <w:pPr>
              <w:spacing w:line="235" w:lineRule="auto"/>
              <w:ind w:left="120"/>
              <w:jc w:val="both"/>
              <w:rPr>
                <w:rFonts w:ascii="Times New Roman" w:eastAsia="Times New Roman" w:hAnsi="Times New Roman"/>
                <w:sz w:val="20"/>
                <w:szCs w:val="20"/>
                <w:lang w:val="en-US"/>
              </w:rPr>
            </w:pPr>
            <w:r w:rsidRPr="00C96B96">
              <w:rPr>
                <w:rFonts w:ascii="Times New Roman" w:eastAsia="Times New Roman" w:hAnsi="Times New Roman"/>
                <w:sz w:val="20"/>
                <w:szCs w:val="20"/>
                <w:lang w:val="en-US"/>
              </w:rPr>
              <w:t>—</w:t>
            </w:r>
            <w:proofErr w:type="spellStart"/>
            <w:r w:rsidRPr="00C96B96">
              <w:rPr>
                <w:rFonts w:ascii="Times New Roman" w:eastAsia="Times New Roman" w:hAnsi="Times New Roman"/>
                <w:sz w:val="20"/>
                <w:szCs w:val="20"/>
                <w:lang w:val="en-US"/>
              </w:rPr>
              <w:t>componenta</w:t>
            </w:r>
            <w:proofErr w:type="spellEnd"/>
            <w:r w:rsidRPr="00C96B96">
              <w:rPr>
                <w:rFonts w:ascii="Times New Roman" w:eastAsia="Times New Roman" w:hAnsi="Times New Roman"/>
                <w:sz w:val="20"/>
                <w:szCs w:val="20"/>
                <w:lang w:val="en-US"/>
              </w:rPr>
              <w:t xml:space="preserve"> de </w:t>
            </w:r>
            <w:proofErr w:type="spellStart"/>
            <w:r w:rsidRPr="00C96B96">
              <w:rPr>
                <w:rFonts w:ascii="Times New Roman" w:eastAsia="Times New Roman" w:hAnsi="Times New Roman"/>
                <w:sz w:val="20"/>
                <w:szCs w:val="20"/>
                <w:lang w:val="en-US"/>
              </w:rPr>
              <w:t>joasă</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frecvență</w:t>
            </w:r>
            <w:proofErr w:type="spellEnd"/>
            <w:r w:rsidRPr="00C96B96">
              <w:rPr>
                <w:rFonts w:ascii="Times New Roman" w:eastAsia="Times New Roman" w:hAnsi="Times New Roman"/>
                <w:sz w:val="20"/>
                <w:szCs w:val="20"/>
                <w:lang w:val="en-US"/>
              </w:rPr>
              <w:t xml:space="preserve"> a </w:t>
            </w:r>
            <w:proofErr w:type="spellStart"/>
            <w:r w:rsidRPr="00C96B96">
              <w:rPr>
                <w:rFonts w:ascii="Times New Roman" w:eastAsia="Times New Roman" w:hAnsi="Times New Roman"/>
                <w:sz w:val="20"/>
                <w:szCs w:val="20"/>
                <w:lang w:val="en-US"/>
              </w:rPr>
              <w:t>zgomotului</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este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puternică</w:t>
            </w:r>
            <w:proofErr w:type="spellEnd"/>
            <w:r w:rsidRPr="00C96B96">
              <w:rPr>
                <w:rFonts w:ascii="Times New Roman" w:eastAsia="Times New Roman" w:hAnsi="Times New Roman"/>
                <w:sz w:val="20"/>
                <w:szCs w:val="20"/>
                <w:lang w:val="en-US"/>
              </w:rPr>
              <w:t>;</w:t>
            </w:r>
          </w:p>
          <w:p w14:paraId="5E73219E" w14:textId="01AD0E76" w:rsidR="00D16DF1" w:rsidRPr="00C96B96" w:rsidRDefault="00D16DF1" w:rsidP="00D16DF1">
            <w:pPr>
              <w:spacing w:line="235" w:lineRule="auto"/>
              <w:ind w:left="120"/>
              <w:jc w:val="both"/>
              <w:rPr>
                <w:rFonts w:ascii="Times New Roman" w:eastAsia="Times New Roman" w:hAnsi="Times New Roman"/>
                <w:sz w:val="20"/>
                <w:szCs w:val="20"/>
                <w:lang w:val="en-US"/>
              </w:rPr>
            </w:pPr>
            <w:r w:rsidRPr="00C96B96">
              <w:rPr>
                <w:rFonts w:ascii="Times New Roman" w:eastAsia="Times New Roman" w:hAnsi="Times New Roman"/>
                <w:sz w:val="20"/>
                <w:szCs w:val="20"/>
                <w:lang w:val="en-US"/>
              </w:rPr>
              <w:t xml:space="preserve">—LAmax </w:t>
            </w:r>
            <w:proofErr w:type="spellStart"/>
            <w:r w:rsidRPr="00C96B96">
              <w:rPr>
                <w:rFonts w:ascii="Times New Roman" w:eastAsia="Times New Roman" w:hAnsi="Times New Roman"/>
                <w:sz w:val="20"/>
                <w:szCs w:val="20"/>
                <w:lang w:val="en-US"/>
              </w:rPr>
              <w:t>sau</w:t>
            </w:r>
            <w:proofErr w:type="spellEnd"/>
            <w:r w:rsidRPr="00C96B96">
              <w:rPr>
                <w:rFonts w:ascii="Times New Roman" w:eastAsia="Times New Roman" w:hAnsi="Times New Roman"/>
                <w:sz w:val="20"/>
                <w:szCs w:val="20"/>
                <w:lang w:val="en-US"/>
              </w:rPr>
              <w:t xml:space="preserve"> SEL (</w:t>
            </w:r>
            <w:proofErr w:type="spellStart"/>
            <w:r w:rsidRPr="00C96B96">
              <w:rPr>
                <w:rFonts w:ascii="Times New Roman" w:eastAsia="Times New Roman" w:hAnsi="Times New Roman"/>
                <w:sz w:val="20"/>
                <w:szCs w:val="20"/>
                <w:lang w:val="en-US"/>
              </w:rPr>
              <w:t>nivelul</w:t>
            </w:r>
            <w:proofErr w:type="spellEnd"/>
            <w:r w:rsidRPr="00C96B96">
              <w:rPr>
                <w:rFonts w:ascii="Times New Roman" w:eastAsia="Times New Roman" w:hAnsi="Times New Roman"/>
                <w:sz w:val="20"/>
                <w:szCs w:val="20"/>
                <w:lang w:val="en-US"/>
              </w:rPr>
              <w:t xml:space="preserve"> de </w:t>
            </w:r>
            <w:proofErr w:type="spellStart"/>
            <w:r w:rsidRPr="00C96B96">
              <w:rPr>
                <w:rFonts w:ascii="Times New Roman" w:eastAsia="Times New Roman" w:hAnsi="Times New Roman"/>
                <w:sz w:val="20"/>
                <w:szCs w:val="20"/>
                <w:lang w:val="en-US"/>
              </w:rPr>
              <w:t>expunere</w:t>
            </w:r>
            <w:proofErr w:type="spellEnd"/>
            <w:r w:rsidRPr="00C96B96">
              <w:rPr>
                <w:rFonts w:ascii="Times New Roman" w:eastAsia="Times New Roman" w:hAnsi="Times New Roman"/>
                <w:sz w:val="20"/>
                <w:szCs w:val="20"/>
                <w:lang w:val="en-US"/>
              </w:rPr>
              <w:t xml:space="preserve"> la </w:t>
            </w:r>
            <w:proofErr w:type="spellStart"/>
            <w:r w:rsidRPr="00C96B96">
              <w:rPr>
                <w:rFonts w:ascii="Times New Roman" w:eastAsia="Times New Roman" w:hAnsi="Times New Roman"/>
                <w:sz w:val="20"/>
                <w:szCs w:val="20"/>
                <w:lang w:val="en-US"/>
              </w:rPr>
              <w:t>sunet</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pentru</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protecția</w:t>
            </w:r>
            <w:proofErr w:type="spellEnd"/>
            <w:r w:rsidRPr="00C96B96">
              <w:rPr>
                <w:rFonts w:ascii="Times New Roman" w:eastAsia="Times New Roman" w:hAnsi="Times New Roman"/>
                <w:sz w:val="20"/>
                <w:szCs w:val="20"/>
                <w:lang w:val="en-US"/>
              </w:rPr>
              <w:t xml:space="preserve"> în </w:t>
            </w:r>
            <w:proofErr w:type="spellStart"/>
            <w:r w:rsidRPr="00C96B96">
              <w:rPr>
                <w:rFonts w:ascii="Times New Roman" w:eastAsia="Times New Roman" w:hAnsi="Times New Roman"/>
                <w:sz w:val="20"/>
                <w:szCs w:val="20"/>
                <w:lang w:val="en-US"/>
              </w:rPr>
              <w:t>perioada</w:t>
            </w:r>
            <w:proofErr w:type="spellEnd"/>
            <w:r w:rsidRPr="00C96B96">
              <w:rPr>
                <w:rFonts w:ascii="Times New Roman" w:eastAsia="Times New Roman" w:hAnsi="Times New Roman"/>
                <w:sz w:val="20"/>
                <w:szCs w:val="20"/>
                <w:lang w:val="en-US"/>
              </w:rPr>
              <w:t xml:space="preserve"> de </w:t>
            </w:r>
            <w:proofErr w:type="spellStart"/>
            <w:r w:rsidRPr="00C96B96">
              <w:rPr>
                <w:rFonts w:ascii="Times New Roman" w:eastAsia="Times New Roman" w:hAnsi="Times New Roman"/>
                <w:sz w:val="20"/>
                <w:szCs w:val="20"/>
                <w:lang w:val="en-US"/>
              </w:rPr>
              <w:t>noapte</w:t>
            </w:r>
            <w:proofErr w:type="spellEnd"/>
            <w:r w:rsidRPr="00C96B96">
              <w:rPr>
                <w:rFonts w:ascii="Times New Roman" w:eastAsia="Times New Roman" w:hAnsi="Times New Roman"/>
                <w:sz w:val="20"/>
                <w:szCs w:val="20"/>
                <w:lang w:val="en-US"/>
              </w:rPr>
              <w:t xml:space="preserve">, în </w:t>
            </w:r>
            <w:proofErr w:type="spellStart"/>
            <w:r w:rsidRPr="00C96B96">
              <w:rPr>
                <w:rFonts w:ascii="Times New Roman" w:eastAsia="Times New Roman" w:hAnsi="Times New Roman"/>
                <w:sz w:val="20"/>
                <w:szCs w:val="20"/>
                <w:lang w:val="en-US"/>
              </w:rPr>
              <w:t>cazul</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unor</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vârfuri</w:t>
            </w:r>
            <w:proofErr w:type="spellEnd"/>
            <w:r w:rsidRPr="00C96B96">
              <w:rPr>
                <w:rFonts w:ascii="Times New Roman" w:eastAsia="Times New Roman" w:hAnsi="Times New Roman"/>
                <w:sz w:val="20"/>
                <w:szCs w:val="20"/>
                <w:lang w:val="en-US"/>
              </w:rPr>
              <w:t xml:space="preserve"> de </w:t>
            </w:r>
            <w:proofErr w:type="spellStart"/>
            <w:r w:rsidRPr="00C96B96">
              <w:rPr>
                <w:rFonts w:ascii="Times New Roman" w:eastAsia="Times New Roman" w:hAnsi="Times New Roman"/>
                <w:sz w:val="20"/>
                <w:szCs w:val="20"/>
                <w:lang w:val="en-US"/>
              </w:rPr>
              <w:t>zgomot</w:t>
            </w:r>
            <w:proofErr w:type="spellEnd"/>
            <w:r w:rsidRPr="00C96B96">
              <w:rPr>
                <w:rFonts w:ascii="Times New Roman" w:eastAsia="Times New Roman" w:hAnsi="Times New Roman"/>
                <w:sz w:val="20"/>
                <w:szCs w:val="20"/>
                <w:lang w:val="en-US"/>
              </w:rPr>
              <w:t>;</w:t>
            </w:r>
          </w:p>
          <w:p w14:paraId="29C52E3B" w14:textId="70CB8335" w:rsidR="00D16DF1" w:rsidRPr="00C96B96" w:rsidRDefault="00D16DF1" w:rsidP="00D16DF1">
            <w:pPr>
              <w:spacing w:line="235" w:lineRule="auto"/>
              <w:ind w:left="120"/>
              <w:jc w:val="both"/>
              <w:rPr>
                <w:rFonts w:ascii="Times New Roman" w:eastAsia="Times New Roman" w:hAnsi="Times New Roman"/>
                <w:sz w:val="20"/>
                <w:szCs w:val="20"/>
                <w:lang w:val="en-US"/>
              </w:rPr>
            </w:pPr>
            <w:r w:rsidRPr="00C96B96">
              <w:rPr>
                <w:rFonts w:ascii="Times New Roman" w:eastAsia="Times New Roman" w:hAnsi="Times New Roman"/>
                <w:sz w:val="20"/>
                <w:szCs w:val="20"/>
                <w:lang w:val="en-US"/>
              </w:rPr>
              <w:t>—</w:t>
            </w:r>
            <w:proofErr w:type="spellStart"/>
            <w:r w:rsidRPr="00C96B96">
              <w:rPr>
                <w:rFonts w:ascii="Times New Roman" w:eastAsia="Times New Roman" w:hAnsi="Times New Roman"/>
                <w:sz w:val="20"/>
                <w:szCs w:val="20"/>
                <w:lang w:val="en-US"/>
              </w:rPr>
              <w:t>protecția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suplimentară</w:t>
            </w:r>
            <w:proofErr w:type="spellEnd"/>
            <w:r w:rsidRPr="00C96B96">
              <w:rPr>
                <w:rFonts w:ascii="Times New Roman" w:eastAsia="Times New Roman" w:hAnsi="Times New Roman"/>
                <w:sz w:val="20"/>
                <w:szCs w:val="20"/>
                <w:lang w:val="en-US"/>
              </w:rPr>
              <w:t xml:space="preserve"> la </w:t>
            </w:r>
            <w:proofErr w:type="spellStart"/>
            <w:r w:rsidRPr="00C96B96">
              <w:rPr>
                <w:rFonts w:ascii="Times New Roman" w:eastAsia="Times New Roman" w:hAnsi="Times New Roman"/>
                <w:sz w:val="20"/>
                <w:szCs w:val="20"/>
                <w:lang w:val="en-US"/>
              </w:rPr>
              <w:t>sfârșit</w:t>
            </w:r>
            <w:proofErr w:type="spellEnd"/>
            <w:r w:rsidRPr="00C96B96">
              <w:rPr>
                <w:rFonts w:ascii="Times New Roman" w:eastAsia="Times New Roman" w:hAnsi="Times New Roman"/>
                <w:sz w:val="20"/>
                <w:szCs w:val="20"/>
                <w:lang w:val="en-US"/>
              </w:rPr>
              <w:t xml:space="preserve"> de </w:t>
            </w:r>
            <w:proofErr w:type="spellStart"/>
            <w:r w:rsidRPr="00C96B96">
              <w:rPr>
                <w:rFonts w:ascii="Times New Roman" w:eastAsia="Times New Roman" w:hAnsi="Times New Roman"/>
                <w:sz w:val="20"/>
                <w:szCs w:val="20"/>
                <w:lang w:val="en-US"/>
              </w:rPr>
              <w:t>săptămână</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sau</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într</w:t>
            </w:r>
            <w:proofErr w:type="spellEnd"/>
            <w:r w:rsidRPr="00C96B96">
              <w:rPr>
                <w:rFonts w:ascii="Times New Roman" w:eastAsia="Times New Roman" w:hAnsi="Times New Roman"/>
                <w:sz w:val="20"/>
                <w:szCs w:val="20"/>
                <w:lang w:val="en-US"/>
              </w:rPr>
              <w:t xml:space="preserve">-o </w:t>
            </w:r>
            <w:proofErr w:type="spellStart"/>
            <w:r w:rsidRPr="00C96B96">
              <w:rPr>
                <w:rFonts w:ascii="Times New Roman" w:eastAsia="Times New Roman" w:hAnsi="Times New Roman"/>
                <w:sz w:val="20"/>
                <w:szCs w:val="20"/>
                <w:lang w:val="en-US"/>
              </w:rPr>
              <w:t>perioadă</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anume</w:t>
            </w:r>
            <w:proofErr w:type="spellEnd"/>
            <w:r w:rsidRPr="00C96B96">
              <w:rPr>
                <w:rFonts w:ascii="Times New Roman" w:eastAsia="Times New Roman" w:hAnsi="Times New Roman"/>
                <w:sz w:val="20"/>
                <w:szCs w:val="20"/>
                <w:lang w:val="en-US"/>
              </w:rPr>
              <w:t xml:space="preserve"> a </w:t>
            </w:r>
            <w:proofErr w:type="spellStart"/>
            <w:r w:rsidRPr="00C96B96">
              <w:rPr>
                <w:rFonts w:ascii="Times New Roman" w:eastAsia="Times New Roman" w:hAnsi="Times New Roman"/>
                <w:sz w:val="20"/>
                <w:szCs w:val="20"/>
                <w:lang w:val="en-US"/>
              </w:rPr>
              <w:t>anului</w:t>
            </w:r>
            <w:proofErr w:type="spellEnd"/>
            <w:r w:rsidRPr="00C96B96">
              <w:rPr>
                <w:rFonts w:ascii="Times New Roman" w:eastAsia="Times New Roman" w:hAnsi="Times New Roman"/>
                <w:sz w:val="20"/>
                <w:szCs w:val="20"/>
                <w:lang w:val="en-US"/>
              </w:rPr>
              <w:t>;</w:t>
            </w:r>
          </w:p>
          <w:p w14:paraId="58F4E8E6" w14:textId="4A7571C1" w:rsidR="00D16DF1" w:rsidRPr="00C96B96" w:rsidRDefault="00D16DF1" w:rsidP="00D16DF1">
            <w:pPr>
              <w:spacing w:line="235" w:lineRule="auto"/>
              <w:ind w:left="120"/>
              <w:jc w:val="both"/>
              <w:rPr>
                <w:rFonts w:ascii="Times New Roman" w:eastAsia="Times New Roman" w:hAnsi="Times New Roman"/>
                <w:sz w:val="20"/>
                <w:szCs w:val="20"/>
                <w:lang w:val="en-US"/>
              </w:rPr>
            </w:pPr>
            <w:r w:rsidRPr="00C96B96">
              <w:rPr>
                <w:rFonts w:ascii="Times New Roman" w:eastAsia="Times New Roman" w:hAnsi="Times New Roman"/>
                <w:sz w:val="20"/>
                <w:szCs w:val="20"/>
                <w:lang w:val="en-US"/>
              </w:rPr>
              <w:t>—</w:t>
            </w:r>
            <w:proofErr w:type="spellStart"/>
            <w:r w:rsidRPr="00C96B96">
              <w:rPr>
                <w:rFonts w:ascii="Times New Roman" w:eastAsia="Times New Roman" w:hAnsi="Times New Roman"/>
                <w:sz w:val="20"/>
                <w:szCs w:val="20"/>
                <w:lang w:val="en-US"/>
              </w:rPr>
              <w:t>protecția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suplimentară</w:t>
            </w:r>
            <w:proofErr w:type="spellEnd"/>
            <w:r w:rsidRPr="00C96B96">
              <w:rPr>
                <w:rFonts w:ascii="Times New Roman" w:eastAsia="Times New Roman" w:hAnsi="Times New Roman"/>
                <w:sz w:val="20"/>
                <w:szCs w:val="20"/>
                <w:lang w:val="en-US"/>
              </w:rPr>
              <w:t xml:space="preserve"> în </w:t>
            </w:r>
            <w:proofErr w:type="spellStart"/>
            <w:r w:rsidRPr="00C96B96">
              <w:rPr>
                <w:rFonts w:ascii="Times New Roman" w:eastAsia="Times New Roman" w:hAnsi="Times New Roman"/>
                <w:sz w:val="20"/>
                <w:szCs w:val="20"/>
                <w:lang w:val="en-US"/>
              </w:rPr>
              <w:t>perioada</w:t>
            </w:r>
            <w:proofErr w:type="spellEnd"/>
            <w:r w:rsidRPr="00C96B96">
              <w:rPr>
                <w:rFonts w:ascii="Times New Roman" w:eastAsia="Times New Roman" w:hAnsi="Times New Roman"/>
                <w:sz w:val="20"/>
                <w:szCs w:val="20"/>
                <w:lang w:val="en-US"/>
              </w:rPr>
              <w:t xml:space="preserve"> de zi;</w:t>
            </w:r>
          </w:p>
          <w:p w14:paraId="43DE4718" w14:textId="1699C95D" w:rsidR="00D16DF1" w:rsidRPr="00C96B96" w:rsidRDefault="00D16DF1" w:rsidP="00D16DF1">
            <w:pPr>
              <w:spacing w:line="235" w:lineRule="auto"/>
              <w:ind w:left="120"/>
              <w:jc w:val="both"/>
              <w:rPr>
                <w:rFonts w:ascii="Times New Roman" w:eastAsia="Times New Roman" w:hAnsi="Times New Roman"/>
                <w:sz w:val="20"/>
                <w:szCs w:val="20"/>
                <w:lang w:val="en-US"/>
              </w:rPr>
            </w:pPr>
            <w:r w:rsidRPr="00C96B96">
              <w:rPr>
                <w:rFonts w:ascii="Times New Roman" w:eastAsia="Times New Roman" w:hAnsi="Times New Roman"/>
                <w:sz w:val="20"/>
                <w:szCs w:val="20"/>
                <w:lang w:val="en-US"/>
              </w:rPr>
              <w:t>—</w:t>
            </w:r>
            <w:proofErr w:type="spellStart"/>
            <w:r w:rsidRPr="00C96B96">
              <w:rPr>
                <w:rFonts w:ascii="Times New Roman" w:eastAsia="Times New Roman" w:hAnsi="Times New Roman"/>
                <w:sz w:val="20"/>
                <w:szCs w:val="20"/>
                <w:lang w:val="en-US"/>
              </w:rPr>
              <w:t>protecția</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suplimentară</w:t>
            </w:r>
            <w:proofErr w:type="spellEnd"/>
            <w:r w:rsidRPr="00C96B96">
              <w:rPr>
                <w:rFonts w:ascii="Times New Roman" w:eastAsia="Times New Roman" w:hAnsi="Times New Roman"/>
                <w:sz w:val="20"/>
                <w:szCs w:val="20"/>
                <w:lang w:val="en-US"/>
              </w:rPr>
              <w:t xml:space="preserve"> în </w:t>
            </w:r>
            <w:proofErr w:type="spellStart"/>
            <w:r w:rsidRPr="00C96B96">
              <w:rPr>
                <w:rFonts w:ascii="Times New Roman" w:eastAsia="Times New Roman" w:hAnsi="Times New Roman"/>
                <w:sz w:val="20"/>
                <w:szCs w:val="20"/>
                <w:lang w:val="en-US"/>
              </w:rPr>
              <w:t>perioada</w:t>
            </w:r>
            <w:proofErr w:type="spellEnd"/>
            <w:r w:rsidRPr="00C96B96">
              <w:rPr>
                <w:rFonts w:ascii="Times New Roman" w:eastAsia="Times New Roman" w:hAnsi="Times New Roman"/>
                <w:sz w:val="20"/>
                <w:szCs w:val="20"/>
                <w:lang w:val="en-US"/>
              </w:rPr>
              <w:t xml:space="preserve"> de </w:t>
            </w:r>
            <w:proofErr w:type="spellStart"/>
            <w:r w:rsidRPr="00C96B96">
              <w:rPr>
                <w:rFonts w:ascii="Times New Roman" w:eastAsia="Times New Roman" w:hAnsi="Times New Roman"/>
                <w:sz w:val="20"/>
                <w:szCs w:val="20"/>
                <w:lang w:val="en-US"/>
              </w:rPr>
              <w:t>seară</w:t>
            </w:r>
            <w:proofErr w:type="spellEnd"/>
            <w:r w:rsidRPr="00C96B96">
              <w:rPr>
                <w:rFonts w:ascii="Times New Roman" w:eastAsia="Times New Roman" w:hAnsi="Times New Roman"/>
                <w:sz w:val="20"/>
                <w:szCs w:val="20"/>
                <w:lang w:val="en-US"/>
              </w:rPr>
              <w:t>;</w:t>
            </w:r>
          </w:p>
          <w:p w14:paraId="3B38284E" w14:textId="24CEBCDE" w:rsidR="00D16DF1" w:rsidRPr="00C96B96" w:rsidRDefault="00D16DF1" w:rsidP="00D16DF1">
            <w:pPr>
              <w:spacing w:line="235" w:lineRule="auto"/>
              <w:ind w:left="120"/>
              <w:jc w:val="both"/>
              <w:rPr>
                <w:rFonts w:ascii="Times New Roman" w:eastAsia="Times New Roman" w:hAnsi="Times New Roman"/>
                <w:sz w:val="20"/>
                <w:szCs w:val="20"/>
                <w:lang w:val="en-US"/>
              </w:rPr>
            </w:pPr>
            <w:r w:rsidRPr="00C96B96">
              <w:rPr>
                <w:rFonts w:ascii="Times New Roman" w:eastAsia="Times New Roman" w:hAnsi="Times New Roman"/>
                <w:sz w:val="20"/>
                <w:szCs w:val="20"/>
                <w:lang w:val="en-US"/>
              </w:rPr>
              <w:t xml:space="preserve">—o </w:t>
            </w:r>
            <w:proofErr w:type="spellStart"/>
            <w:r w:rsidRPr="00C96B96">
              <w:rPr>
                <w:rFonts w:ascii="Times New Roman" w:eastAsia="Times New Roman" w:hAnsi="Times New Roman"/>
                <w:sz w:val="20"/>
                <w:szCs w:val="20"/>
                <w:lang w:val="en-US"/>
              </w:rPr>
              <w:t>combinație</w:t>
            </w:r>
            <w:proofErr w:type="spellEnd"/>
            <w:r w:rsidRPr="00C96B96">
              <w:rPr>
                <w:rFonts w:ascii="Times New Roman" w:eastAsia="Times New Roman" w:hAnsi="Times New Roman"/>
                <w:sz w:val="20"/>
                <w:szCs w:val="20"/>
                <w:lang w:val="en-US"/>
              </w:rPr>
              <w:t xml:space="preserve"> a </w:t>
            </w:r>
            <w:proofErr w:type="spellStart"/>
            <w:r w:rsidRPr="00C96B96">
              <w:rPr>
                <w:rFonts w:ascii="Times New Roman" w:eastAsia="Times New Roman" w:hAnsi="Times New Roman"/>
                <w:sz w:val="20"/>
                <w:szCs w:val="20"/>
                <w:lang w:val="en-US"/>
              </w:rPr>
              <w:t>zgomotelor</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mai</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multor</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surse</w:t>
            </w:r>
            <w:proofErr w:type="spellEnd"/>
            <w:r w:rsidRPr="00C96B96">
              <w:rPr>
                <w:rFonts w:ascii="Times New Roman" w:eastAsia="Times New Roman" w:hAnsi="Times New Roman"/>
                <w:sz w:val="20"/>
                <w:szCs w:val="20"/>
                <w:lang w:val="en-US"/>
              </w:rPr>
              <w:t>;</w:t>
            </w:r>
          </w:p>
          <w:p w14:paraId="65DC65B7" w14:textId="2A306073" w:rsidR="00D16DF1" w:rsidRPr="00C96B96" w:rsidRDefault="00D16DF1" w:rsidP="00D16DF1">
            <w:pPr>
              <w:spacing w:line="235" w:lineRule="auto"/>
              <w:ind w:left="120"/>
              <w:jc w:val="both"/>
              <w:rPr>
                <w:rFonts w:ascii="Times New Roman" w:eastAsia="Times New Roman" w:hAnsi="Times New Roman"/>
                <w:sz w:val="20"/>
                <w:szCs w:val="20"/>
                <w:lang w:val="en-US"/>
              </w:rPr>
            </w:pPr>
            <w:r w:rsidRPr="00C96B96">
              <w:rPr>
                <w:rFonts w:ascii="Times New Roman" w:eastAsia="Times New Roman" w:hAnsi="Times New Roman"/>
                <w:sz w:val="20"/>
                <w:szCs w:val="20"/>
                <w:lang w:val="en-US"/>
              </w:rPr>
              <w:t xml:space="preserve">—zone </w:t>
            </w:r>
            <w:proofErr w:type="spellStart"/>
            <w:r w:rsidRPr="00C96B96">
              <w:rPr>
                <w:rFonts w:ascii="Times New Roman" w:eastAsia="Times New Roman" w:hAnsi="Times New Roman"/>
                <w:sz w:val="20"/>
                <w:szCs w:val="20"/>
                <w:lang w:val="en-US"/>
              </w:rPr>
              <w:t>liniștite</w:t>
            </w:r>
            <w:proofErr w:type="spellEnd"/>
            <w:r w:rsidRPr="00C96B96">
              <w:rPr>
                <w:rFonts w:ascii="Times New Roman" w:eastAsia="Times New Roman" w:hAnsi="Times New Roman"/>
                <w:sz w:val="20"/>
                <w:szCs w:val="20"/>
                <w:lang w:val="en-US"/>
              </w:rPr>
              <w:t xml:space="preserve"> în </w:t>
            </w:r>
            <w:proofErr w:type="spellStart"/>
            <w:r w:rsidRPr="00C96B96">
              <w:rPr>
                <w:rFonts w:ascii="Times New Roman" w:eastAsia="Times New Roman" w:hAnsi="Times New Roman"/>
                <w:sz w:val="20"/>
                <w:szCs w:val="20"/>
                <w:lang w:val="en-US"/>
              </w:rPr>
              <w:t>spații</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deschise</w:t>
            </w:r>
            <w:proofErr w:type="spellEnd"/>
            <w:r w:rsidRPr="00C96B96">
              <w:rPr>
                <w:rFonts w:ascii="Times New Roman" w:eastAsia="Times New Roman" w:hAnsi="Times New Roman"/>
                <w:sz w:val="20"/>
                <w:szCs w:val="20"/>
                <w:lang w:val="en-US"/>
              </w:rPr>
              <w:t>;</w:t>
            </w:r>
          </w:p>
          <w:p w14:paraId="7F72CE2E" w14:textId="1CF0E06A" w:rsidR="00D16DF1" w:rsidRPr="00C96B96" w:rsidRDefault="00D16DF1" w:rsidP="00D16DF1">
            <w:pPr>
              <w:spacing w:line="235" w:lineRule="auto"/>
              <w:ind w:left="120"/>
              <w:jc w:val="both"/>
              <w:rPr>
                <w:rFonts w:ascii="Times New Roman" w:eastAsia="Times New Roman" w:hAnsi="Times New Roman"/>
                <w:sz w:val="20"/>
                <w:szCs w:val="20"/>
                <w:lang w:val="en-US"/>
              </w:rPr>
            </w:pPr>
            <w:r w:rsidRPr="00C96B96">
              <w:rPr>
                <w:rFonts w:ascii="Times New Roman" w:eastAsia="Times New Roman" w:hAnsi="Times New Roman"/>
                <w:sz w:val="20"/>
                <w:szCs w:val="20"/>
                <w:lang w:val="en-US"/>
              </w:rPr>
              <w:t>—</w:t>
            </w:r>
            <w:proofErr w:type="spellStart"/>
            <w:r w:rsidRPr="00C96B96">
              <w:rPr>
                <w:rFonts w:ascii="Times New Roman" w:eastAsia="Times New Roman" w:hAnsi="Times New Roman"/>
                <w:sz w:val="20"/>
                <w:szCs w:val="20"/>
                <w:lang w:val="en-US"/>
              </w:rPr>
              <w:t>zgomotul</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conține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componente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tonale</w:t>
            </w:r>
            <w:proofErr w:type="spellEnd"/>
            <w:r w:rsidRPr="00C96B96">
              <w:rPr>
                <w:rFonts w:ascii="Times New Roman" w:eastAsia="Times New Roman" w:hAnsi="Times New Roman"/>
                <w:sz w:val="20"/>
                <w:szCs w:val="20"/>
                <w:lang w:val="en-US"/>
              </w:rPr>
              <w:t xml:space="preserve"> </w:t>
            </w:r>
            <w:proofErr w:type="spellStart"/>
            <w:r w:rsidRPr="00C96B96">
              <w:rPr>
                <w:rFonts w:ascii="Times New Roman" w:eastAsia="Times New Roman" w:hAnsi="Times New Roman"/>
                <w:sz w:val="20"/>
                <w:szCs w:val="20"/>
                <w:lang w:val="en-US"/>
              </w:rPr>
              <w:t>importante</w:t>
            </w:r>
            <w:proofErr w:type="spellEnd"/>
            <w:r w:rsidRPr="00C96B96">
              <w:rPr>
                <w:rFonts w:ascii="Times New Roman" w:eastAsia="Times New Roman" w:hAnsi="Times New Roman"/>
                <w:sz w:val="20"/>
                <w:szCs w:val="20"/>
                <w:lang w:val="en-US"/>
              </w:rPr>
              <w:t>;</w:t>
            </w:r>
          </w:p>
          <w:p w14:paraId="6B222D40" w14:textId="5FDE04AB" w:rsidR="00D16DF1" w:rsidRPr="00C96B96" w:rsidRDefault="00D16DF1" w:rsidP="00D16DF1">
            <w:pPr>
              <w:spacing w:line="235" w:lineRule="auto"/>
              <w:ind w:left="120"/>
              <w:jc w:val="both"/>
              <w:rPr>
                <w:rFonts w:ascii="Times New Roman" w:eastAsia="Times New Roman" w:hAnsi="Times New Roman"/>
                <w:sz w:val="20"/>
                <w:szCs w:val="20"/>
                <w:lang w:val="en-US"/>
              </w:rPr>
            </w:pPr>
            <w:r w:rsidRPr="00C96B96">
              <w:rPr>
                <w:rFonts w:ascii="Times New Roman" w:eastAsia="Times New Roman" w:hAnsi="Times New Roman"/>
                <w:sz w:val="20"/>
                <w:szCs w:val="20"/>
                <w:lang w:val="en-US"/>
              </w:rPr>
              <w:t>—</w:t>
            </w:r>
            <w:proofErr w:type="spellStart"/>
            <w:r w:rsidRPr="00C96B96">
              <w:rPr>
                <w:rFonts w:ascii="Times New Roman" w:eastAsia="Times New Roman" w:hAnsi="Times New Roman"/>
                <w:sz w:val="20"/>
                <w:szCs w:val="20"/>
                <w:lang w:val="en-US"/>
              </w:rPr>
              <w:t>zgomotul</w:t>
            </w:r>
            <w:proofErr w:type="spellEnd"/>
            <w:r w:rsidRPr="00C96B96">
              <w:rPr>
                <w:rFonts w:ascii="Times New Roman" w:eastAsia="Times New Roman" w:hAnsi="Times New Roman"/>
                <w:sz w:val="20"/>
                <w:szCs w:val="20"/>
                <w:lang w:val="en-US"/>
              </w:rPr>
              <w:t xml:space="preserve"> are un </w:t>
            </w:r>
            <w:proofErr w:type="spellStart"/>
            <w:r w:rsidRPr="00C96B96">
              <w:rPr>
                <w:rFonts w:ascii="Times New Roman" w:eastAsia="Times New Roman" w:hAnsi="Times New Roman"/>
                <w:sz w:val="20"/>
                <w:szCs w:val="20"/>
                <w:lang w:val="en-US"/>
              </w:rPr>
              <w:t>caracter</w:t>
            </w:r>
            <w:proofErr w:type="spellEnd"/>
            <w:r w:rsidRPr="00C96B96">
              <w:rPr>
                <w:rFonts w:ascii="Times New Roman" w:eastAsia="Times New Roman" w:hAnsi="Times New Roman"/>
                <w:sz w:val="20"/>
                <w:szCs w:val="20"/>
                <w:lang w:val="en-US"/>
              </w:rPr>
              <w:t xml:space="preserve"> de </w:t>
            </w:r>
            <w:proofErr w:type="spellStart"/>
            <w:r w:rsidRPr="00C96B96">
              <w:rPr>
                <w:rFonts w:ascii="Times New Roman" w:eastAsia="Times New Roman" w:hAnsi="Times New Roman"/>
                <w:sz w:val="20"/>
                <w:szCs w:val="20"/>
                <w:lang w:val="en-US"/>
              </w:rPr>
              <w:t>impuls</w:t>
            </w:r>
            <w:proofErr w:type="spellEnd"/>
            <w:r w:rsidRPr="00C96B96">
              <w:rPr>
                <w:rFonts w:ascii="Times New Roman" w:eastAsia="Times New Roman" w:hAnsi="Times New Roman"/>
                <w:sz w:val="20"/>
                <w:szCs w:val="20"/>
                <w:lang w:val="en-US"/>
              </w:rPr>
              <w:t>.</w:t>
            </w:r>
          </w:p>
          <w:p w14:paraId="2476CB2A" w14:textId="77777777" w:rsidR="00D16DF1" w:rsidRDefault="00D16DF1" w:rsidP="00B164D1">
            <w:pPr>
              <w:spacing w:line="235" w:lineRule="auto"/>
              <w:ind w:left="120"/>
              <w:jc w:val="both"/>
            </w:pPr>
            <w:hyperlink r:id="rId15" w:history="1">
              <w:r w:rsidRPr="00C96B96">
                <w:rPr>
                  <w:rStyle w:val="Hyperlink"/>
                  <w:rFonts w:ascii="Times New Roman" w:eastAsia="Times New Roman" w:hAnsi="Times New Roman"/>
                  <w:sz w:val="20"/>
                  <w:szCs w:val="20"/>
                  <w:lang w:val="en-US"/>
                </w:rPr>
                <w:t>▼M2</w:t>
              </w:r>
            </w:hyperlink>
          </w:p>
          <w:p w14:paraId="05490627" w14:textId="2E033670" w:rsidR="00B164D1" w:rsidRPr="00C96B96" w:rsidRDefault="00B164D1" w:rsidP="00B164D1">
            <w:pPr>
              <w:spacing w:line="235" w:lineRule="auto"/>
              <w:ind w:left="120"/>
              <w:jc w:val="both"/>
              <w:rPr>
                <w:rFonts w:ascii="Times New Roman" w:hAnsi="Times New Roman"/>
                <w:sz w:val="20"/>
                <w:szCs w:val="20"/>
                <w:lang w:eastAsia="ru-RU"/>
              </w:rPr>
            </w:pPr>
          </w:p>
        </w:tc>
        <w:tc>
          <w:tcPr>
            <w:tcW w:w="5310" w:type="dxa"/>
          </w:tcPr>
          <w:p w14:paraId="0AC871BC" w14:textId="77777777" w:rsidR="00D16DF1" w:rsidRPr="00C96B96" w:rsidRDefault="00D16DF1" w:rsidP="000D328A">
            <w:pPr>
              <w:pStyle w:val="Listparagraf"/>
              <w:spacing w:before="1" w:line="276" w:lineRule="auto"/>
              <w:jc w:val="right"/>
              <w:rPr>
                <w:rFonts w:ascii="Times New Roman" w:hAnsi="Times New Roman"/>
                <w:i/>
                <w:sz w:val="20"/>
                <w:szCs w:val="20"/>
                <w:lang w:val="ro-RO"/>
              </w:rPr>
            </w:pPr>
            <w:r w:rsidRPr="00C96B96">
              <w:rPr>
                <w:rFonts w:ascii="Times New Roman" w:hAnsi="Times New Roman"/>
                <w:i/>
                <w:sz w:val="20"/>
                <w:szCs w:val="20"/>
                <w:lang w:val="ro-RO"/>
              </w:rPr>
              <w:lastRenderedPageBreak/>
              <w:t>Anexa</w:t>
            </w:r>
            <w:r w:rsidRPr="00C96B96">
              <w:rPr>
                <w:rFonts w:ascii="Times New Roman" w:hAnsi="Times New Roman"/>
                <w:i/>
                <w:spacing w:val="-10"/>
                <w:sz w:val="20"/>
                <w:szCs w:val="20"/>
                <w:lang w:val="ro-RO"/>
              </w:rPr>
              <w:t xml:space="preserve"> nr. </w:t>
            </w:r>
            <w:r w:rsidRPr="00C96B96">
              <w:rPr>
                <w:rFonts w:ascii="Times New Roman" w:hAnsi="Times New Roman"/>
                <w:i/>
                <w:sz w:val="20"/>
                <w:szCs w:val="20"/>
                <w:lang w:val="ro-RO"/>
              </w:rPr>
              <w:t>1</w:t>
            </w:r>
          </w:p>
          <w:p w14:paraId="46BFE6EE" w14:textId="77777777" w:rsidR="00D16DF1" w:rsidRPr="00C96B96" w:rsidRDefault="00D16DF1" w:rsidP="000D328A">
            <w:pPr>
              <w:pStyle w:val="Listparagraf"/>
              <w:spacing w:before="1" w:line="276" w:lineRule="auto"/>
              <w:jc w:val="right"/>
              <w:rPr>
                <w:rFonts w:ascii="Times New Roman" w:hAnsi="Times New Roman"/>
                <w:i/>
                <w:spacing w:val="-10"/>
                <w:sz w:val="20"/>
                <w:szCs w:val="20"/>
                <w:lang w:val="ro-RO"/>
              </w:rPr>
            </w:pPr>
            <w:r w:rsidRPr="00C96B96">
              <w:rPr>
                <w:rFonts w:ascii="Times New Roman" w:hAnsi="Times New Roman"/>
                <w:i/>
                <w:spacing w:val="40"/>
                <w:sz w:val="20"/>
                <w:szCs w:val="20"/>
                <w:lang w:val="ro-RO"/>
              </w:rPr>
              <w:t xml:space="preserve"> </w:t>
            </w:r>
            <w:r w:rsidRPr="00C96B96">
              <w:rPr>
                <w:rFonts w:ascii="Times New Roman" w:hAnsi="Times New Roman"/>
                <w:i/>
                <w:sz w:val="20"/>
                <w:szCs w:val="20"/>
                <w:lang w:val="ro-RO"/>
              </w:rPr>
              <w:t>la</w:t>
            </w:r>
            <w:r w:rsidRPr="00C96B96">
              <w:rPr>
                <w:rFonts w:ascii="Times New Roman" w:hAnsi="Times New Roman"/>
                <w:i/>
                <w:spacing w:val="-10"/>
                <w:sz w:val="20"/>
                <w:szCs w:val="20"/>
                <w:lang w:val="ro-RO"/>
              </w:rPr>
              <w:t xml:space="preserve"> Regulamentul privind </w:t>
            </w:r>
          </w:p>
          <w:p w14:paraId="00995EDE" w14:textId="7A1E7E2D" w:rsidR="00D16DF1" w:rsidRPr="00C96B96" w:rsidRDefault="00D16DF1" w:rsidP="009F20E0">
            <w:pPr>
              <w:pStyle w:val="Listparagraf"/>
              <w:spacing w:before="1" w:line="276" w:lineRule="auto"/>
              <w:jc w:val="right"/>
              <w:rPr>
                <w:rFonts w:ascii="Times New Roman" w:hAnsi="Times New Roman"/>
                <w:i/>
                <w:sz w:val="20"/>
                <w:szCs w:val="20"/>
                <w:lang w:val="ro-RO"/>
              </w:rPr>
            </w:pPr>
            <w:r w:rsidRPr="00C96B96">
              <w:rPr>
                <w:rFonts w:ascii="Times New Roman" w:hAnsi="Times New Roman"/>
                <w:i/>
                <w:sz w:val="20"/>
                <w:szCs w:val="20"/>
                <w:lang w:val="ro-RO"/>
              </w:rPr>
              <w:t>evaluarea și gestionarea  zgomotului ambiental</w:t>
            </w:r>
            <w:r w:rsidR="009F20E0" w:rsidRPr="00C96B96">
              <w:rPr>
                <w:rFonts w:ascii="Times New Roman" w:hAnsi="Times New Roman"/>
                <w:i/>
                <w:sz w:val="20"/>
                <w:szCs w:val="20"/>
                <w:lang w:val="ro-RO"/>
              </w:rPr>
              <w:br/>
            </w:r>
          </w:p>
          <w:p w14:paraId="16D91BA8" w14:textId="55D87D9D" w:rsidR="00D16DF1" w:rsidRPr="00C96B96" w:rsidRDefault="00D16DF1" w:rsidP="000D328A">
            <w:pPr>
              <w:pStyle w:val="paragraph"/>
              <w:spacing w:before="0" w:beforeAutospacing="0" w:after="0" w:afterAutospacing="0"/>
              <w:jc w:val="center"/>
              <w:textAlignment w:val="baseline"/>
              <w:rPr>
                <w:sz w:val="20"/>
                <w:szCs w:val="20"/>
              </w:rPr>
            </w:pPr>
            <w:r w:rsidRPr="00C96B96">
              <w:rPr>
                <w:rStyle w:val="normaltextrun"/>
                <w:rFonts w:eastAsiaTheme="majorEastAsia"/>
                <w:b/>
                <w:bCs/>
                <w:sz w:val="20"/>
                <w:szCs w:val="20"/>
                <w:lang w:val="ro-RO"/>
              </w:rPr>
              <w:t>INDICATORI</w:t>
            </w:r>
            <w:r w:rsidR="00A26B36" w:rsidRPr="00C96B96">
              <w:rPr>
                <w:rStyle w:val="normaltextrun"/>
                <w:rFonts w:eastAsiaTheme="majorEastAsia"/>
                <w:b/>
                <w:bCs/>
                <w:sz w:val="20"/>
                <w:szCs w:val="20"/>
                <w:lang w:val="ro-RO"/>
              </w:rPr>
              <w:t>I</w:t>
            </w:r>
            <w:r w:rsidRPr="00C96B96">
              <w:rPr>
                <w:rStyle w:val="normaltextrun"/>
                <w:rFonts w:eastAsiaTheme="majorEastAsia"/>
                <w:b/>
                <w:bCs/>
                <w:sz w:val="20"/>
                <w:szCs w:val="20"/>
                <w:lang w:val="ro-RO"/>
              </w:rPr>
              <w:t xml:space="preserve"> DE ZGOMOT</w:t>
            </w:r>
            <w:r w:rsidRPr="00C96B96">
              <w:rPr>
                <w:rStyle w:val="eop"/>
                <w:rFonts w:eastAsiaTheme="majorEastAsia"/>
                <w:sz w:val="20"/>
                <w:szCs w:val="20"/>
              </w:rPr>
              <w:t> </w:t>
            </w:r>
          </w:p>
          <w:p w14:paraId="2206A791" w14:textId="77777777" w:rsidR="00D16DF1" w:rsidRPr="00C96B96" w:rsidRDefault="00D16DF1" w:rsidP="000D328A">
            <w:pPr>
              <w:pStyle w:val="paragraph"/>
              <w:spacing w:before="0" w:beforeAutospacing="0" w:after="0" w:afterAutospacing="0"/>
              <w:jc w:val="center"/>
              <w:textAlignment w:val="baseline"/>
              <w:rPr>
                <w:sz w:val="20"/>
                <w:szCs w:val="20"/>
              </w:rPr>
            </w:pPr>
            <w:r w:rsidRPr="00C96B96">
              <w:rPr>
                <w:rStyle w:val="eop"/>
                <w:rFonts w:eastAsiaTheme="majorEastAsia"/>
                <w:sz w:val="20"/>
                <w:szCs w:val="20"/>
              </w:rPr>
              <w:t> </w:t>
            </w:r>
          </w:p>
          <w:p w14:paraId="7457391B" w14:textId="77777777" w:rsidR="00D16DF1" w:rsidRPr="00C96B96" w:rsidRDefault="00D16DF1" w:rsidP="00B164D1">
            <w:pPr>
              <w:pStyle w:val="paragraph"/>
              <w:numPr>
                <w:ilvl w:val="0"/>
                <w:numId w:val="16"/>
              </w:numPr>
              <w:tabs>
                <w:tab w:val="clear" w:pos="720"/>
                <w:tab w:val="num" w:pos="706"/>
              </w:tabs>
              <w:spacing w:before="0" w:beforeAutospacing="0" w:after="0" w:afterAutospacing="0" w:line="276" w:lineRule="auto"/>
              <w:ind w:left="1516" w:hanging="1530"/>
              <w:jc w:val="both"/>
              <w:textAlignment w:val="baseline"/>
              <w:rPr>
                <w:b/>
                <w:bCs/>
                <w:sz w:val="20"/>
                <w:szCs w:val="20"/>
                <w:lang w:val="en-US"/>
              </w:rPr>
            </w:pPr>
            <w:r w:rsidRPr="00C96B96">
              <w:rPr>
                <w:rStyle w:val="normaltextrun"/>
                <w:rFonts w:eastAsiaTheme="majorEastAsia"/>
                <w:b/>
                <w:bCs/>
                <w:sz w:val="20"/>
                <w:szCs w:val="20"/>
                <w:lang w:val="ro-RO"/>
              </w:rPr>
              <w:t>Definirea nivelului de zgomot zi-seară-noapte L</w:t>
            </w:r>
            <w:r w:rsidRPr="00C96B96">
              <w:rPr>
                <w:rStyle w:val="normaltextrun"/>
                <w:rFonts w:eastAsiaTheme="majorEastAsia"/>
                <w:b/>
                <w:bCs/>
                <w:sz w:val="20"/>
                <w:szCs w:val="20"/>
                <w:vertAlign w:val="subscript"/>
                <w:lang w:val="ro-RO"/>
              </w:rPr>
              <w:t>zsn</w:t>
            </w:r>
            <w:r w:rsidRPr="00C96B96">
              <w:rPr>
                <w:rStyle w:val="eop"/>
                <w:rFonts w:eastAsiaTheme="majorEastAsia"/>
                <w:b/>
                <w:bCs/>
                <w:sz w:val="20"/>
                <w:szCs w:val="20"/>
                <w:lang w:val="en-US"/>
              </w:rPr>
              <w:t> </w:t>
            </w:r>
          </w:p>
          <w:p w14:paraId="52127027" w14:textId="1A9B40AD" w:rsidR="000D328A" w:rsidRPr="00C96B96" w:rsidRDefault="000D328A" w:rsidP="00B164D1">
            <w:pPr>
              <w:pStyle w:val="paragraph"/>
              <w:spacing w:before="0" w:beforeAutospacing="0" w:after="0" w:afterAutospacing="0" w:line="276" w:lineRule="auto"/>
              <w:jc w:val="both"/>
              <w:textAlignment w:val="baseline"/>
              <w:rPr>
                <w:rStyle w:val="normaltextrun"/>
                <w:rFonts w:eastAsiaTheme="majorEastAsia"/>
                <w:sz w:val="20"/>
                <w:szCs w:val="20"/>
                <w:lang w:val="ro-RO"/>
              </w:rPr>
            </w:pPr>
            <w:r w:rsidRPr="00C96B96">
              <w:rPr>
                <w:rStyle w:val="mi"/>
                <w:rFonts w:ascii="Cambria Math" w:hAnsi="Cambria Math" w:cs="Cambria Math"/>
                <w:noProof/>
                <w:color w:val="000000"/>
                <w:sz w:val="20"/>
                <w:szCs w:val="20"/>
                <w:bdr w:val="none" w:sz="0" w:space="0" w:color="auto" w:frame="1"/>
                <w:lang w:val="ru-RU"/>
              </w:rPr>
              <w:drawing>
                <wp:anchor distT="0" distB="0" distL="114300" distR="114300" simplePos="0" relativeHeight="251720704" behindDoc="1" locked="0" layoutInCell="1" allowOverlap="1" wp14:anchorId="012EC9E9" wp14:editId="2837B7E9">
                  <wp:simplePos x="0" y="0"/>
                  <wp:positionH relativeFrom="column">
                    <wp:posOffset>74295</wp:posOffset>
                  </wp:positionH>
                  <wp:positionV relativeFrom="paragraph">
                    <wp:posOffset>398792</wp:posOffset>
                  </wp:positionV>
                  <wp:extent cx="3101340" cy="452755"/>
                  <wp:effectExtent l="0" t="0" r="3810" b="4445"/>
                  <wp:wrapTight wrapText="bothSides">
                    <wp:wrapPolygon edited="0">
                      <wp:start x="0" y="0"/>
                      <wp:lineTo x="0" y="20903"/>
                      <wp:lineTo x="21494" y="20903"/>
                      <wp:lineTo x="21494" y="0"/>
                      <wp:lineTo x="0" y="0"/>
                    </wp:wrapPolygon>
                  </wp:wrapTight>
                  <wp:docPr id="73499664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01340" cy="452755"/>
                          </a:xfrm>
                          <a:prstGeom prst="rect">
                            <a:avLst/>
                          </a:prstGeom>
                          <a:noFill/>
                        </pic:spPr>
                      </pic:pic>
                    </a:graphicData>
                  </a:graphic>
                  <wp14:sizeRelH relativeFrom="margin">
                    <wp14:pctWidth>0</wp14:pctWidth>
                  </wp14:sizeRelH>
                  <wp14:sizeRelV relativeFrom="margin">
                    <wp14:pctHeight>0</wp14:pctHeight>
                  </wp14:sizeRelV>
                </wp:anchor>
              </w:drawing>
            </w:r>
            <w:r w:rsidR="00D16DF1" w:rsidRPr="00C96B96">
              <w:rPr>
                <w:rStyle w:val="normaltextrun"/>
                <w:rFonts w:eastAsiaTheme="majorEastAsia"/>
                <w:b/>
                <w:bCs/>
                <w:sz w:val="20"/>
                <w:szCs w:val="20"/>
                <w:lang w:val="ro-RO"/>
              </w:rPr>
              <w:t>1.1.</w:t>
            </w:r>
            <w:r w:rsidR="00D16DF1" w:rsidRPr="00C96B96">
              <w:rPr>
                <w:rStyle w:val="tabchar"/>
                <w:rFonts w:eastAsiaTheme="majorEastAsia"/>
                <w:sz w:val="20"/>
                <w:szCs w:val="20"/>
                <w:lang w:val="en-US"/>
              </w:rPr>
              <w:tab/>
            </w:r>
            <w:r w:rsidR="00D16DF1" w:rsidRPr="00C96B96">
              <w:rPr>
                <w:rStyle w:val="normaltextrun"/>
                <w:rFonts w:eastAsiaTheme="majorEastAsia"/>
                <w:sz w:val="20"/>
                <w:szCs w:val="20"/>
                <w:lang w:val="ro-RO"/>
              </w:rPr>
              <w:t>Nivelul de zgomot zi-seară-noapte L</w:t>
            </w:r>
            <w:r w:rsidR="00D16DF1" w:rsidRPr="00C96B96">
              <w:rPr>
                <w:rStyle w:val="normaltextrun"/>
                <w:rFonts w:eastAsiaTheme="majorEastAsia"/>
                <w:sz w:val="20"/>
                <w:szCs w:val="20"/>
                <w:vertAlign w:val="subscript"/>
                <w:lang w:val="ro-RO"/>
              </w:rPr>
              <w:t>zsn</w:t>
            </w:r>
            <w:r w:rsidR="00D16DF1" w:rsidRPr="00C96B96">
              <w:rPr>
                <w:rStyle w:val="normaltextrun"/>
                <w:rFonts w:eastAsiaTheme="majorEastAsia"/>
                <w:sz w:val="20"/>
                <w:szCs w:val="20"/>
                <w:lang w:val="ro-RO"/>
              </w:rPr>
              <w:t xml:space="preserve"> în decibeli (dB) se definește prin următoarea relație:</w:t>
            </w:r>
          </w:p>
          <w:p w14:paraId="5AC22278" w14:textId="704AA818" w:rsidR="00D16DF1" w:rsidRPr="00C96B96" w:rsidRDefault="00D16DF1" w:rsidP="00B164D1">
            <w:pPr>
              <w:shd w:val="clear" w:color="auto" w:fill="FFFFFF"/>
              <w:spacing w:line="276" w:lineRule="auto"/>
              <w:jc w:val="both"/>
              <w:rPr>
                <w:rFonts w:ascii="Times New Roman" w:hAnsi="Times New Roman"/>
                <w:sz w:val="20"/>
                <w:szCs w:val="20"/>
                <w:lang w:val="en-US"/>
              </w:rPr>
            </w:pPr>
            <w:r w:rsidRPr="00C96B96">
              <w:rPr>
                <w:rStyle w:val="eop"/>
                <w:rFonts w:ascii="Times New Roman" w:eastAsiaTheme="majorEastAsia" w:hAnsi="Times New Roman"/>
                <w:color w:val="000000"/>
                <w:sz w:val="20"/>
                <w:szCs w:val="20"/>
                <w:lang w:val="ro-RO"/>
              </w:rPr>
              <w:t> </w:t>
            </w:r>
            <w:r w:rsidRPr="00C96B96">
              <w:rPr>
                <w:rStyle w:val="normaltextrun"/>
                <w:rFonts w:ascii="Times New Roman" w:eastAsiaTheme="majorEastAsia" w:hAnsi="Times New Roman"/>
                <w:sz w:val="20"/>
                <w:szCs w:val="20"/>
                <w:lang w:val="ro-RO"/>
              </w:rPr>
              <w:t>unde:</w:t>
            </w:r>
            <w:r w:rsidRPr="00C96B96">
              <w:rPr>
                <w:rStyle w:val="eop"/>
                <w:rFonts w:ascii="Times New Roman" w:eastAsiaTheme="majorEastAsia" w:hAnsi="Times New Roman"/>
                <w:sz w:val="20"/>
                <w:szCs w:val="20"/>
                <w:lang w:val="en-US"/>
              </w:rPr>
              <w:t> </w:t>
            </w:r>
          </w:p>
          <w:p w14:paraId="64B131AE" w14:textId="44E448C8" w:rsidR="00D16DF1" w:rsidRPr="00C96B96" w:rsidRDefault="00D16DF1" w:rsidP="00B164D1">
            <w:pPr>
              <w:pStyle w:val="paragraph"/>
              <w:numPr>
                <w:ilvl w:val="2"/>
                <w:numId w:val="19"/>
              </w:numPr>
              <w:spacing w:before="0" w:beforeAutospacing="0" w:after="0" w:afterAutospacing="0" w:line="276" w:lineRule="auto"/>
              <w:jc w:val="both"/>
              <w:textAlignment w:val="baseline"/>
              <w:rPr>
                <w:sz w:val="20"/>
                <w:szCs w:val="20"/>
                <w:lang w:val="en-US"/>
              </w:rPr>
            </w:pPr>
            <w:r w:rsidRPr="00C96B96">
              <w:rPr>
                <w:rStyle w:val="normaltextrun"/>
                <w:rFonts w:eastAsiaTheme="majorEastAsia"/>
                <w:sz w:val="20"/>
                <w:szCs w:val="20"/>
                <w:lang w:val="ro-RO"/>
              </w:rPr>
              <w:t>L</w:t>
            </w:r>
            <w:r w:rsidRPr="00C96B96">
              <w:rPr>
                <w:rStyle w:val="normaltextrun"/>
                <w:rFonts w:eastAsiaTheme="majorEastAsia"/>
                <w:sz w:val="20"/>
                <w:szCs w:val="20"/>
                <w:vertAlign w:val="subscript"/>
                <w:lang w:val="ro-RO"/>
              </w:rPr>
              <w:t>zi</w:t>
            </w:r>
            <w:r w:rsidRPr="00C96B96">
              <w:rPr>
                <w:rStyle w:val="normaltextrun"/>
                <w:rFonts w:eastAsiaTheme="majorEastAsia"/>
                <w:sz w:val="20"/>
                <w:szCs w:val="20"/>
                <w:lang w:val="ro-RO"/>
              </w:rPr>
              <w:t xml:space="preserve"> este nivelul acustic mediu ponderat (A) în interval lung de timp, conform definiției din SM ISO 1996-</w:t>
            </w:r>
            <w:r w:rsidR="00293A3E" w:rsidRPr="00C96B96">
              <w:rPr>
                <w:rStyle w:val="normaltextrun"/>
                <w:rFonts w:eastAsiaTheme="majorEastAsia"/>
                <w:sz w:val="20"/>
                <w:szCs w:val="20"/>
                <w:lang w:val="ro-RO"/>
              </w:rPr>
              <w:t>2</w:t>
            </w:r>
            <w:r w:rsidRPr="00C96B96">
              <w:rPr>
                <w:rStyle w:val="normaltextrun"/>
                <w:rFonts w:eastAsiaTheme="majorEastAsia"/>
                <w:sz w:val="20"/>
                <w:szCs w:val="20"/>
                <w:lang w:val="ro-RO"/>
              </w:rPr>
              <w:t>, determinat pentru totalul perioadelor de zi dintr-un an;</w:t>
            </w:r>
            <w:r w:rsidRPr="00C96B96">
              <w:rPr>
                <w:rStyle w:val="eop"/>
                <w:rFonts w:eastAsiaTheme="majorEastAsia"/>
                <w:sz w:val="20"/>
                <w:szCs w:val="20"/>
                <w:lang w:val="en-US"/>
              </w:rPr>
              <w:t> </w:t>
            </w:r>
          </w:p>
          <w:p w14:paraId="7CCBC31D" w14:textId="2A7B8BA0" w:rsidR="00D16DF1" w:rsidRPr="00C96B96" w:rsidRDefault="00D16DF1" w:rsidP="00B164D1">
            <w:pPr>
              <w:pStyle w:val="paragraph"/>
              <w:numPr>
                <w:ilvl w:val="2"/>
                <w:numId w:val="19"/>
              </w:numPr>
              <w:spacing w:before="0" w:beforeAutospacing="0" w:after="0" w:afterAutospacing="0" w:line="276" w:lineRule="auto"/>
              <w:jc w:val="both"/>
              <w:textAlignment w:val="baseline"/>
              <w:rPr>
                <w:sz w:val="20"/>
                <w:szCs w:val="20"/>
                <w:lang w:val="en-US"/>
              </w:rPr>
            </w:pPr>
            <w:r w:rsidRPr="00C96B96">
              <w:rPr>
                <w:rStyle w:val="normaltextrun"/>
                <w:rFonts w:eastAsiaTheme="majorEastAsia"/>
                <w:sz w:val="20"/>
                <w:szCs w:val="20"/>
                <w:lang w:val="ro-RO"/>
              </w:rPr>
              <w:t>L</w:t>
            </w:r>
            <w:r w:rsidRPr="00C96B96">
              <w:rPr>
                <w:rStyle w:val="normaltextrun"/>
                <w:rFonts w:eastAsiaTheme="majorEastAsia"/>
                <w:sz w:val="20"/>
                <w:szCs w:val="20"/>
                <w:vertAlign w:val="subscript"/>
                <w:lang w:val="ro-RO"/>
              </w:rPr>
              <w:t>seară</w:t>
            </w:r>
            <w:r w:rsidRPr="00C96B96">
              <w:rPr>
                <w:rStyle w:val="normaltextrun"/>
                <w:rFonts w:eastAsiaTheme="majorEastAsia"/>
                <w:sz w:val="20"/>
                <w:szCs w:val="20"/>
                <w:lang w:val="ro-RO"/>
              </w:rPr>
              <w:t xml:space="preserve"> este nivelul acustic mediu ponderat (A) în interval lung de timp, conform definiției din SM ISO 1996-</w:t>
            </w:r>
            <w:r w:rsidR="00293A3E" w:rsidRPr="00C96B96">
              <w:rPr>
                <w:rStyle w:val="normaltextrun"/>
                <w:rFonts w:eastAsiaTheme="majorEastAsia"/>
                <w:sz w:val="20"/>
                <w:szCs w:val="20"/>
                <w:lang w:val="ro-RO"/>
              </w:rPr>
              <w:t>2</w:t>
            </w:r>
            <w:r w:rsidRPr="00C96B96">
              <w:rPr>
                <w:rStyle w:val="normaltextrun"/>
                <w:rFonts w:eastAsiaTheme="majorEastAsia"/>
                <w:sz w:val="20"/>
                <w:szCs w:val="20"/>
                <w:lang w:val="ro-RO"/>
              </w:rPr>
              <w:t>, determinat pentru totalul perioadelor de seară dintr-un an;</w:t>
            </w:r>
            <w:r w:rsidRPr="00C96B96">
              <w:rPr>
                <w:rStyle w:val="eop"/>
                <w:rFonts w:eastAsiaTheme="majorEastAsia"/>
                <w:sz w:val="20"/>
                <w:szCs w:val="20"/>
                <w:lang w:val="en-US"/>
              </w:rPr>
              <w:t> </w:t>
            </w:r>
          </w:p>
          <w:p w14:paraId="300926BF" w14:textId="31254634" w:rsidR="00D16DF1" w:rsidRPr="00C96B96" w:rsidRDefault="00D16DF1" w:rsidP="00B164D1">
            <w:pPr>
              <w:pStyle w:val="paragraph"/>
              <w:numPr>
                <w:ilvl w:val="2"/>
                <w:numId w:val="19"/>
              </w:numPr>
              <w:spacing w:before="0" w:beforeAutospacing="0" w:after="0" w:afterAutospacing="0" w:line="276" w:lineRule="auto"/>
              <w:jc w:val="both"/>
              <w:textAlignment w:val="baseline"/>
              <w:rPr>
                <w:sz w:val="20"/>
                <w:szCs w:val="20"/>
                <w:lang w:val="en-US"/>
              </w:rPr>
            </w:pPr>
            <w:r w:rsidRPr="00C96B96">
              <w:rPr>
                <w:rStyle w:val="normaltextrun"/>
                <w:rFonts w:eastAsiaTheme="majorEastAsia"/>
                <w:sz w:val="20"/>
                <w:szCs w:val="20"/>
                <w:lang w:val="ro-RO"/>
              </w:rPr>
              <w:t>L</w:t>
            </w:r>
            <w:r w:rsidRPr="00C96B96">
              <w:rPr>
                <w:rStyle w:val="normaltextrun"/>
                <w:rFonts w:eastAsiaTheme="majorEastAsia"/>
                <w:sz w:val="20"/>
                <w:szCs w:val="20"/>
                <w:vertAlign w:val="subscript"/>
                <w:lang w:val="ro-RO"/>
              </w:rPr>
              <w:t>noapte</w:t>
            </w:r>
            <w:r w:rsidRPr="00C96B96">
              <w:rPr>
                <w:rStyle w:val="normaltextrun"/>
                <w:rFonts w:eastAsiaTheme="majorEastAsia"/>
                <w:sz w:val="20"/>
                <w:szCs w:val="20"/>
                <w:lang w:val="ro-RO"/>
              </w:rPr>
              <w:t xml:space="preserve"> este nivelul acustic mediu ponderat (A) în interval lung de timp, conform definiției din SM ISO 1996-</w:t>
            </w:r>
            <w:r w:rsidR="00293A3E" w:rsidRPr="00C96B96">
              <w:rPr>
                <w:rStyle w:val="normaltextrun"/>
                <w:rFonts w:eastAsiaTheme="majorEastAsia"/>
                <w:sz w:val="20"/>
                <w:szCs w:val="20"/>
                <w:lang w:val="ro-RO"/>
              </w:rPr>
              <w:t>2</w:t>
            </w:r>
            <w:r w:rsidRPr="00C96B96">
              <w:rPr>
                <w:rStyle w:val="normaltextrun"/>
                <w:rFonts w:eastAsiaTheme="majorEastAsia"/>
                <w:sz w:val="20"/>
                <w:szCs w:val="20"/>
                <w:lang w:val="ro-RO"/>
              </w:rPr>
              <w:t>, determinat pentru totalul perioadelor de noapte dintr-un an;</w:t>
            </w:r>
            <w:r w:rsidRPr="00C96B96">
              <w:rPr>
                <w:rStyle w:val="eop"/>
                <w:rFonts w:eastAsiaTheme="majorEastAsia"/>
                <w:sz w:val="20"/>
                <w:szCs w:val="20"/>
                <w:lang w:val="en-US"/>
              </w:rPr>
              <w:t> </w:t>
            </w:r>
          </w:p>
          <w:p w14:paraId="6A2046EC" w14:textId="77777777" w:rsidR="00D16DF1" w:rsidRPr="00C96B96" w:rsidRDefault="00D16DF1" w:rsidP="00B164D1">
            <w:pPr>
              <w:pStyle w:val="paragraph"/>
              <w:numPr>
                <w:ilvl w:val="2"/>
                <w:numId w:val="19"/>
              </w:numPr>
              <w:spacing w:before="0" w:beforeAutospacing="0" w:after="0" w:afterAutospacing="0" w:line="276" w:lineRule="auto"/>
              <w:jc w:val="both"/>
              <w:textAlignment w:val="baseline"/>
              <w:rPr>
                <w:sz w:val="20"/>
                <w:szCs w:val="20"/>
                <w:lang w:val="en-US"/>
              </w:rPr>
            </w:pPr>
            <w:r w:rsidRPr="00C96B96">
              <w:rPr>
                <w:rStyle w:val="normaltextrun"/>
                <w:rFonts w:eastAsiaTheme="majorEastAsia"/>
                <w:sz w:val="20"/>
                <w:szCs w:val="20"/>
                <w:lang w:val="ro-RO"/>
              </w:rPr>
              <w:t xml:space="preserve"> t</w:t>
            </w:r>
            <w:r w:rsidRPr="00C96B96">
              <w:rPr>
                <w:rStyle w:val="normaltextrun"/>
                <w:rFonts w:eastAsiaTheme="majorEastAsia"/>
                <w:sz w:val="20"/>
                <w:szCs w:val="20"/>
                <w:vertAlign w:val="subscript"/>
                <w:lang w:val="ro-RO"/>
              </w:rPr>
              <w:t>zi</w:t>
            </w:r>
            <w:r w:rsidRPr="00C96B96">
              <w:rPr>
                <w:rStyle w:val="normaltextrun"/>
                <w:rFonts w:eastAsiaTheme="majorEastAsia"/>
                <w:sz w:val="20"/>
                <w:szCs w:val="20"/>
                <w:lang w:val="ro-RO"/>
              </w:rPr>
              <w:t xml:space="preserve"> + t</w:t>
            </w:r>
            <w:r w:rsidRPr="00C96B96">
              <w:rPr>
                <w:rStyle w:val="normaltextrun"/>
                <w:rFonts w:eastAsiaTheme="majorEastAsia"/>
                <w:sz w:val="20"/>
                <w:szCs w:val="20"/>
                <w:vertAlign w:val="subscript"/>
                <w:lang w:val="ro-RO"/>
              </w:rPr>
              <w:t>seara</w:t>
            </w:r>
            <w:r w:rsidRPr="00C96B96">
              <w:rPr>
                <w:rStyle w:val="normaltextrun"/>
                <w:rFonts w:eastAsiaTheme="majorEastAsia"/>
                <w:sz w:val="20"/>
                <w:szCs w:val="20"/>
                <w:lang w:val="ro-RO"/>
              </w:rPr>
              <w:t xml:space="preserve"> + t</w:t>
            </w:r>
            <w:r w:rsidRPr="00C96B96">
              <w:rPr>
                <w:rStyle w:val="normaltextrun"/>
                <w:rFonts w:eastAsiaTheme="majorEastAsia"/>
                <w:sz w:val="20"/>
                <w:szCs w:val="20"/>
                <w:vertAlign w:val="subscript"/>
                <w:lang w:val="ro-RO"/>
              </w:rPr>
              <w:t>noaptea</w:t>
            </w:r>
            <w:r w:rsidRPr="00C96B96">
              <w:rPr>
                <w:rStyle w:val="normaltextrun"/>
                <w:rFonts w:eastAsiaTheme="majorEastAsia"/>
                <w:sz w:val="20"/>
                <w:szCs w:val="20"/>
                <w:lang w:val="ro-RO"/>
              </w:rPr>
              <w:t xml:space="preserve"> = 24 h</w:t>
            </w:r>
            <w:r w:rsidRPr="00C96B96">
              <w:rPr>
                <w:rStyle w:val="eop"/>
                <w:rFonts w:eastAsiaTheme="majorEastAsia"/>
                <w:sz w:val="20"/>
                <w:szCs w:val="20"/>
                <w:lang w:val="en-US"/>
              </w:rPr>
              <w:t> </w:t>
            </w:r>
          </w:p>
          <w:p w14:paraId="734DCE42" w14:textId="77777777" w:rsidR="00D16DF1" w:rsidRPr="00C96B96" w:rsidRDefault="00D16DF1" w:rsidP="00B164D1">
            <w:pPr>
              <w:pStyle w:val="paragraph"/>
              <w:numPr>
                <w:ilvl w:val="2"/>
                <w:numId w:val="19"/>
              </w:numPr>
              <w:spacing w:before="0" w:beforeAutospacing="0" w:after="0" w:afterAutospacing="0" w:line="276" w:lineRule="auto"/>
              <w:jc w:val="both"/>
              <w:textAlignment w:val="baseline"/>
              <w:rPr>
                <w:sz w:val="20"/>
                <w:szCs w:val="20"/>
                <w:lang w:val="en-US"/>
              </w:rPr>
            </w:pPr>
            <w:r w:rsidRPr="00C96B96">
              <w:rPr>
                <w:rStyle w:val="normaltextrun"/>
                <w:rFonts w:eastAsiaTheme="majorEastAsia"/>
                <w:sz w:val="20"/>
                <w:szCs w:val="20"/>
                <w:lang w:val="ro-RO"/>
              </w:rPr>
              <w:t>într-un an perioada medie de zi are 12 ore (t</w:t>
            </w:r>
            <w:r w:rsidRPr="00C96B96">
              <w:rPr>
                <w:rStyle w:val="normaltextrun"/>
                <w:rFonts w:eastAsiaTheme="majorEastAsia"/>
                <w:sz w:val="20"/>
                <w:szCs w:val="20"/>
                <w:vertAlign w:val="subscript"/>
                <w:lang w:val="ro-RO"/>
              </w:rPr>
              <w:t>zi</w:t>
            </w:r>
            <w:r w:rsidRPr="00C96B96">
              <w:rPr>
                <w:rStyle w:val="normaltextrun"/>
                <w:rFonts w:eastAsiaTheme="majorEastAsia"/>
                <w:sz w:val="20"/>
                <w:szCs w:val="20"/>
                <w:lang w:val="ro-RO"/>
              </w:rPr>
              <w:t>), perioada de seară are 4 ore (t</w:t>
            </w:r>
            <w:r w:rsidRPr="00C96B96">
              <w:rPr>
                <w:rStyle w:val="normaltextrun"/>
                <w:rFonts w:eastAsiaTheme="majorEastAsia"/>
                <w:sz w:val="20"/>
                <w:szCs w:val="20"/>
                <w:vertAlign w:val="subscript"/>
                <w:lang w:val="ro-RO"/>
              </w:rPr>
              <w:t>seara</w:t>
            </w:r>
            <w:r w:rsidRPr="00C96B96">
              <w:rPr>
                <w:rStyle w:val="normaltextrun"/>
                <w:rFonts w:eastAsiaTheme="majorEastAsia"/>
                <w:sz w:val="20"/>
                <w:szCs w:val="20"/>
                <w:lang w:val="ro-RO"/>
              </w:rPr>
              <w:t>) și perioada de noapte are 8 ore (t</w:t>
            </w:r>
            <w:r w:rsidRPr="00C96B96">
              <w:rPr>
                <w:rStyle w:val="normaltextrun"/>
                <w:rFonts w:eastAsiaTheme="majorEastAsia"/>
                <w:sz w:val="20"/>
                <w:szCs w:val="20"/>
                <w:vertAlign w:val="subscript"/>
                <w:lang w:val="ro-RO"/>
              </w:rPr>
              <w:t>noaptea</w:t>
            </w:r>
            <w:r w:rsidRPr="00C96B96">
              <w:rPr>
                <w:rStyle w:val="normaltextrun"/>
                <w:rFonts w:eastAsiaTheme="majorEastAsia"/>
                <w:sz w:val="20"/>
                <w:szCs w:val="20"/>
                <w:lang w:val="ro-RO"/>
              </w:rPr>
              <w:t>), pentru toate sursele de zgomot analizate;</w:t>
            </w:r>
            <w:r w:rsidRPr="00C96B96">
              <w:rPr>
                <w:rStyle w:val="eop"/>
                <w:rFonts w:eastAsiaTheme="majorEastAsia"/>
                <w:sz w:val="20"/>
                <w:szCs w:val="20"/>
                <w:lang w:val="en-US"/>
              </w:rPr>
              <w:t> </w:t>
            </w:r>
          </w:p>
          <w:p w14:paraId="0AEEA3DB" w14:textId="77777777" w:rsidR="00D16DF1" w:rsidRPr="00C96B96" w:rsidRDefault="00D16DF1" w:rsidP="00B164D1">
            <w:pPr>
              <w:pStyle w:val="paragraph"/>
              <w:numPr>
                <w:ilvl w:val="2"/>
                <w:numId w:val="19"/>
              </w:numPr>
              <w:spacing w:before="0" w:beforeAutospacing="0" w:after="0" w:afterAutospacing="0" w:line="276" w:lineRule="auto"/>
              <w:jc w:val="both"/>
              <w:textAlignment w:val="baseline"/>
              <w:rPr>
                <w:sz w:val="20"/>
                <w:szCs w:val="20"/>
                <w:lang w:val="en-US"/>
              </w:rPr>
            </w:pPr>
            <w:r w:rsidRPr="00C96B96">
              <w:rPr>
                <w:rStyle w:val="normaltextrun"/>
                <w:rFonts w:eastAsiaTheme="majorEastAsia"/>
                <w:sz w:val="20"/>
                <w:szCs w:val="20"/>
                <w:lang w:val="ro-RO"/>
              </w:rPr>
              <w:t>intervalele orare ale perioadelor de zi, seară și noapte sunt: 7</w:t>
            </w:r>
            <w:r w:rsidRPr="00C96B96">
              <w:rPr>
                <w:rStyle w:val="normaltextrun"/>
                <w:rFonts w:eastAsiaTheme="majorEastAsia"/>
                <w:sz w:val="20"/>
                <w:szCs w:val="20"/>
                <w:vertAlign w:val="superscript"/>
                <w:lang w:val="ro-RO"/>
              </w:rPr>
              <w:t>00</w:t>
            </w:r>
            <w:r w:rsidRPr="00C96B96">
              <w:rPr>
                <w:rStyle w:val="normaltextrun"/>
                <w:rFonts w:eastAsiaTheme="majorEastAsia"/>
                <w:sz w:val="20"/>
                <w:szCs w:val="20"/>
                <w:lang w:val="ro-RO"/>
              </w:rPr>
              <w:t>-19</w:t>
            </w:r>
            <w:r w:rsidRPr="00C96B96">
              <w:rPr>
                <w:rStyle w:val="normaltextrun"/>
                <w:rFonts w:eastAsiaTheme="majorEastAsia"/>
                <w:sz w:val="20"/>
                <w:szCs w:val="20"/>
                <w:vertAlign w:val="superscript"/>
                <w:lang w:val="ro-RO"/>
              </w:rPr>
              <w:t>00</w:t>
            </w:r>
            <w:r w:rsidRPr="00C96B96">
              <w:rPr>
                <w:rStyle w:val="normaltextrun"/>
                <w:rFonts w:eastAsiaTheme="majorEastAsia"/>
                <w:sz w:val="20"/>
                <w:szCs w:val="20"/>
                <w:lang w:val="ro-RO"/>
              </w:rPr>
              <w:t>; 19</w:t>
            </w:r>
            <w:r w:rsidRPr="00C96B96">
              <w:rPr>
                <w:rStyle w:val="normaltextrun"/>
                <w:rFonts w:eastAsiaTheme="majorEastAsia"/>
                <w:sz w:val="20"/>
                <w:szCs w:val="20"/>
                <w:vertAlign w:val="superscript"/>
                <w:lang w:val="ro-RO"/>
              </w:rPr>
              <w:t>00</w:t>
            </w:r>
            <w:r w:rsidRPr="00C96B96">
              <w:rPr>
                <w:rStyle w:val="normaltextrun"/>
                <w:rFonts w:eastAsiaTheme="majorEastAsia"/>
                <w:sz w:val="20"/>
                <w:szCs w:val="20"/>
                <w:lang w:val="ro-RO"/>
              </w:rPr>
              <w:t>-23</w:t>
            </w:r>
            <w:r w:rsidRPr="00C96B96">
              <w:rPr>
                <w:rStyle w:val="normaltextrun"/>
                <w:rFonts w:eastAsiaTheme="majorEastAsia"/>
                <w:sz w:val="20"/>
                <w:szCs w:val="20"/>
                <w:vertAlign w:val="superscript"/>
                <w:lang w:val="ro-RO"/>
              </w:rPr>
              <w:t>00</w:t>
            </w:r>
            <w:r w:rsidRPr="00C96B96">
              <w:rPr>
                <w:rStyle w:val="normaltextrun"/>
                <w:rFonts w:eastAsiaTheme="majorEastAsia"/>
                <w:sz w:val="20"/>
                <w:szCs w:val="20"/>
                <w:lang w:val="ro-RO"/>
              </w:rPr>
              <w:t xml:space="preserve"> și 23</w:t>
            </w:r>
            <w:r w:rsidRPr="00C96B96">
              <w:rPr>
                <w:rStyle w:val="normaltextrun"/>
                <w:rFonts w:eastAsiaTheme="majorEastAsia"/>
                <w:sz w:val="20"/>
                <w:szCs w:val="20"/>
                <w:vertAlign w:val="superscript"/>
                <w:lang w:val="ro-RO"/>
              </w:rPr>
              <w:t>00</w:t>
            </w:r>
            <w:r w:rsidRPr="00C96B96">
              <w:rPr>
                <w:rStyle w:val="normaltextrun"/>
                <w:rFonts w:eastAsiaTheme="majorEastAsia"/>
                <w:sz w:val="20"/>
                <w:szCs w:val="20"/>
                <w:lang w:val="ro-RO"/>
              </w:rPr>
              <w:t>-7</w:t>
            </w:r>
            <w:r w:rsidRPr="00C96B96">
              <w:rPr>
                <w:rStyle w:val="normaltextrun"/>
                <w:rFonts w:eastAsiaTheme="majorEastAsia"/>
                <w:sz w:val="20"/>
                <w:szCs w:val="20"/>
                <w:vertAlign w:val="superscript"/>
                <w:lang w:val="ro-RO"/>
              </w:rPr>
              <w:t>00</w:t>
            </w:r>
            <w:r w:rsidRPr="00C96B96">
              <w:rPr>
                <w:rStyle w:val="normaltextrun"/>
                <w:rFonts w:eastAsiaTheme="majorEastAsia"/>
                <w:sz w:val="20"/>
                <w:szCs w:val="20"/>
                <w:lang w:val="ro-RO"/>
              </w:rPr>
              <w:t>, ora locală;</w:t>
            </w:r>
            <w:r w:rsidRPr="00C96B96">
              <w:rPr>
                <w:rStyle w:val="eop"/>
                <w:rFonts w:eastAsiaTheme="majorEastAsia"/>
                <w:sz w:val="20"/>
                <w:szCs w:val="20"/>
                <w:lang w:val="en-US"/>
              </w:rPr>
              <w:t> </w:t>
            </w:r>
          </w:p>
          <w:p w14:paraId="0010AF00" w14:textId="77777777" w:rsidR="00D16DF1" w:rsidRPr="00C96B96" w:rsidRDefault="00D16DF1" w:rsidP="00B164D1">
            <w:pPr>
              <w:pStyle w:val="paragraph"/>
              <w:numPr>
                <w:ilvl w:val="2"/>
                <w:numId w:val="19"/>
              </w:numPr>
              <w:spacing w:before="0" w:beforeAutospacing="0" w:after="0" w:afterAutospacing="0" w:line="276" w:lineRule="auto"/>
              <w:jc w:val="both"/>
              <w:textAlignment w:val="baseline"/>
              <w:rPr>
                <w:sz w:val="20"/>
                <w:szCs w:val="20"/>
                <w:lang w:val="en-US"/>
              </w:rPr>
            </w:pPr>
            <w:r w:rsidRPr="00C96B96">
              <w:rPr>
                <w:rStyle w:val="normaltextrun"/>
                <w:rFonts w:eastAsiaTheme="majorEastAsia"/>
                <w:sz w:val="20"/>
                <w:szCs w:val="20"/>
                <w:lang w:val="ro-RO"/>
              </w:rPr>
              <w:t>se iau în calcul un an reprezentativ în ceea ce privește emisia de zgomot și un an mediu în privința condițiilor meteorologice;</w:t>
            </w:r>
            <w:r w:rsidRPr="00C96B96">
              <w:rPr>
                <w:rStyle w:val="eop"/>
                <w:rFonts w:eastAsiaTheme="majorEastAsia"/>
                <w:sz w:val="20"/>
                <w:szCs w:val="20"/>
                <w:lang w:val="en-US"/>
              </w:rPr>
              <w:t> </w:t>
            </w:r>
          </w:p>
          <w:p w14:paraId="1B164D72" w14:textId="77777777" w:rsidR="00D16DF1" w:rsidRPr="00C96B96" w:rsidRDefault="00D16DF1" w:rsidP="00B164D1">
            <w:pPr>
              <w:pStyle w:val="paragraph"/>
              <w:numPr>
                <w:ilvl w:val="2"/>
                <w:numId w:val="19"/>
              </w:numPr>
              <w:spacing w:before="0" w:beforeAutospacing="0" w:after="0" w:afterAutospacing="0" w:line="276" w:lineRule="auto"/>
              <w:jc w:val="both"/>
              <w:textAlignment w:val="baseline"/>
              <w:rPr>
                <w:rStyle w:val="eop"/>
                <w:sz w:val="20"/>
                <w:szCs w:val="20"/>
                <w:lang w:val="en-US"/>
              </w:rPr>
            </w:pPr>
            <w:r w:rsidRPr="00C96B96">
              <w:rPr>
                <w:rStyle w:val="normaltextrun"/>
                <w:rFonts w:eastAsiaTheme="majorEastAsia"/>
                <w:sz w:val="20"/>
                <w:szCs w:val="20"/>
                <w:lang w:val="ro-RO"/>
              </w:rPr>
              <w:lastRenderedPageBreak/>
              <w:t>se ia în considerare zgomotul incident, ceea ce înseamnă că nu se ține seama de zgomotul reflectat de fațada clădirii studiate. În general, acest aspect implică o corecție de 3 dB în cazul măsurării.</w:t>
            </w:r>
            <w:r w:rsidRPr="00C96B96">
              <w:rPr>
                <w:rStyle w:val="eop"/>
                <w:rFonts w:eastAsiaTheme="majorEastAsia"/>
                <w:sz w:val="20"/>
                <w:szCs w:val="20"/>
                <w:lang w:val="en-US"/>
              </w:rPr>
              <w:t> </w:t>
            </w:r>
          </w:p>
          <w:p w14:paraId="41A5DBF7" w14:textId="77777777" w:rsidR="00D16DF1" w:rsidRPr="00C96B96" w:rsidRDefault="00D16DF1" w:rsidP="00B164D1">
            <w:pPr>
              <w:pStyle w:val="paragraph"/>
              <w:spacing w:before="0" w:beforeAutospacing="0" w:after="0" w:afterAutospacing="0" w:line="276" w:lineRule="auto"/>
              <w:ind w:left="560"/>
              <w:jc w:val="both"/>
              <w:textAlignment w:val="baseline"/>
              <w:rPr>
                <w:sz w:val="20"/>
                <w:szCs w:val="20"/>
                <w:lang w:val="en-US"/>
              </w:rPr>
            </w:pPr>
          </w:p>
          <w:p w14:paraId="12F47A22" w14:textId="77777777" w:rsidR="00D16DF1" w:rsidRPr="00C96B96" w:rsidRDefault="00D16DF1" w:rsidP="00B164D1">
            <w:pPr>
              <w:pStyle w:val="paragraph"/>
              <w:spacing w:before="0" w:beforeAutospacing="0" w:after="0" w:afterAutospacing="0" w:line="276" w:lineRule="auto"/>
              <w:jc w:val="both"/>
              <w:textAlignment w:val="baseline"/>
              <w:rPr>
                <w:rStyle w:val="eop"/>
                <w:rFonts w:eastAsiaTheme="majorEastAsia"/>
                <w:sz w:val="20"/>
                <w:szCs w:val="20"/>
                <w:lang w:val="en-US"/>
              </w:rPr>
            </w:pPr>
            <w:r w:rsidRPr="00C96B96">
              <w:rPr>
                <w:rStyle w:val="normaltextrun"/>
                <w:rFonts w:eastAsiaTheme="majorEastAsia"/>
                <w:b/>
                <w:bCs/>
                <w:sz w:val="20"/>
                <w:szCs w:val="20"/>
                <w:lang w:val="ro-RO"/>
              </w:rPr>
              <w:t>1.2.</w:t>
            </w:r>
            <w:r w:rsidRPr="00C96B96">
              <w:rPr>
                <w:rStyle w:val="tabchar"/>
                <w:rFonts w:eastAsiaTheme="majorEastAsia"/>
                <w:sz w:val="20"/>
                <w:szCs w:val="20"/>
                <w:lang w:val="en-US"/>
              </w:rPr>
              <w:tab/>
            </w:r>
            <w:r w:rsidRPr="00C96B96">
              <w:rPr>
                <w:rStyle w:val="normaltextrun"/>
                <w:rFonts w:eastAsiaTheme="majorEastAsia"/>
                <w:sz w:val="20"/>
                <w:szCs w:val="20"/>
                <w:lang w:val="ro-RO"/>
              </w:rPr>
              <w:t>Alegerea înălțimii punctului de evaluare a L</w:t>
            </w:r>
            <w:r w:rsidRPr="00C96B96">
              <w:rPr>
                <w:rStyle w:val="normaltextrun"/>
                <w:rFonts w:eastAsiaTheme="majorEastAsia"/>
                <w:sz w:val="20"/>
                <w:szCs w:val="20"/>
                <w:vertAlign w:val="subscript"/>
                <w:lang w:val="ro-RO"/>
              </w:rPr>
              <w:t>zsn</w:t>
            </w:r>
            <w:r w:rsidRPr="00C96B96">
              <w:rPr>
                <w:rStyle w:val="normaltextrun"/>
                <w:rFonts w:eastAsiaTheme="majorEastAsia"/>
                <w:sz w:val="20"/>
                <w:szCs w:val="20"/>
                <w:lang w:val="ro-RO"/>
              </w:rPr>
              <w:t xml:space="preserve"> depinde de alegerea metodei de evaluare, astfel:</w:t>
            </w:r>
            <w:r w:rsidRPr="00C96B96">
              <w:rPr>
                <w:rStyle w:val="eop"/>
                <w:rFonts w:eastAsiaTheme="majorEastAsia"/>
                <w:sz w:val="20"/>
                <w:szCs w:val="20"/>
                <w:lang w:val="en-US"/>
              </w:rPr>
              <w:t> </w:t>
            </w:r>
          </w:p>
          <w:p w14:paraId="47FE374E" w14:textId="77777777" w:rsidR="00D16DF1" w:rsidRPr="00C96B96" w:rsidRDefault="00D16DF1" w:rsidP="00B164D1">
            <w:pPr>
              <w:pStyle w:val="paragraph"/>
              <w:spacing w:before="0" w:beforeAutospacing="0" w:after="0" w:afterAutospacing="0" w:line="276" w:lineRule="auto"/>
              <w:jc w:val="both"/>
              <w:textAlignment w:val="baseline"/>
              <w:rPr>
                <w:sz w:val="20"/>
                <w:szCs w:val="20"/>
                <w:lang w:val="en-US"/>
              </w:rPr>
            </w:pPr>
          </w:p>
          <w:p w14:paraId="7E9C73B7" w14:textId="4D55FA83" w:rsidR="00D16DF1" w:rsidRPr="00C96B96" w:rsidRDefault="00D16DF1" w:rsidP="001155C2">
            <w:pPr>
              <w:pStyle w:val="Listparagraf"/>
              <w:numPr>
                <w:ilvl w:val="2"/>
                <w:numId w:val="20"/>
              </w:numPr>
              <w:spacing w:after="0" w:line="276" w:lineRule="auto"/>
              <w:jc w:val="both"/>
              <w:rPr>
                <w:rStyle w:val="normaltextrun"/>
                <w:lang w:val="ro-RO" w:eastAsia="ru-RU"/>
              </w:rPr>
            </w:pPr>
            <w:r w:rsidRPr="00C96B96">
              <w:rPr>
                <w:rStyle w:val="normaltextrun"/>
                <w:rFonts w:ascii="Times New Roman" w:eastAsiaTheme="majorEastAsia" w:hAnsi="Times New Roman"/>
                <w:sz w:val="20"/>
                <w:szCs w:val="20"/>
                <w:lang w:val="ro-RO" w:eastAsia="ru-RU"/>
              </w:rPr>
              <w:t xml:space="preserve">dacă se utilizează calculul pentru realizarea </w:t>
            </w:r>
            <w:r w:rsidR="00734745" w:rsidRPr="00C96B96">
              <w:rPr>
                <w:rStyle w:val="normaltextrun"/>
                <w:rFonts w:ascii="Times New Roman" w:eastAsiaTheme="majorEastAsia" w:hAnsi="Times New Roman"/>
                <w:sz w:val="20"/>
                <w:szCs w:val="20"/>
                <w:lang w:val="ro-RO" w:eastAsia="ru-RU"/>
              </w:rPr>
              <w:t>cartografierii acustice</w:t>
            </w:r>
            <w:r w:rsidRPr="00C96B96">
              <w:rPr>
                <w:rStyle w:val="normaltextrun"/>
                <w:rFonts w:ascii="Times New Roman" w:eastAsiaTheme="majorEastAsia" w:hAnsi="Times New Roman"/>
                <w:sz w:val="20"/>
                <w:szCs w:val="20"/>
                <w:lang w:val="ro-RO" w:eastAsia="ru-RU"/>
              </w:rPr>
              <w:t xml:space="preserve">, în </w:t>
            </w:r>
            <w:r w:rsidR="00CF4150" w:rsidRPr="00C96B96">
              <w:rPr>
                <w:rStyle w:val="normaltextrun"/>
                <w:rFonts w:ascii="Times New Roman" w:eastAsiaTheme="majorEastAsia" w:hAnsi="Times New Roman"/>
                <w:sz w:val="20"/>
                <w:szCs w:val="20"/>
                <w:lang w:val="ro-RO" w:eastAsia="ru-RU"/>
              </w:rPr>
              <w:t xml:space="preserve">raport cu </w:t>
            </w:r>
            <w:r w:rsidRPr="00C96B96">
              <w:rPr>
                <w:rStyle w:val="normaltextrun"/>
                <w:rFonts w:ascii="Times New Roman" w:eastAsiaTheme="majorEastAsia" w:hAnsi="Times New Roman"/>
                <w:sz w:val="20"/>
                <w:szCs w:val="20"/>
                <w:lang w:val="ro-RO" w:eastAsia="ru-RU"/>
              </w:rPr>
              <w:t>expunerea la zgomot în interiorul și în</w:t>
            </w:r>
            <w:r w:rsidR="00CF4150" w:rsidRPr="00C96B96">
              <w:rPr>
                <w:rStyle w:val="normaltextrun"/>
                <w:rFonts w:ascii="Times New Roman" w:eastAsiaTheme="majorEastAsia" w:hAnsi="Times New Roman"/>
                <w:sz w:val="20"/>
                <w:szCs w:val="20"/>
                <w:lang w:val="ro-RO" w:eastAsia="ru-RU"/>
              </w:rPr>
              <w:t xml:space="preserve"> apropierea</w:t>
            </w:r>
            <w:r w:rsidRPr="00C96B96">
              <w:rPr>
                <w:rStyle w:val="normaltextrun"/>
                <w:rFonts w:ascii="Times New Roman" w:eastAsiaTheme="majorEastAsia" w:hAnsi="Times New Roman"/>
                <w:sz w:val="20"/>
                <w:szCs w:val="20"/>
                <w:lang w:val="ro-RO" w:eastAsia="ru-RU"/>
              </w:rPr>
              <w:t xml:space="preserve"> clădirilor, punctele de evaluare se situează la 4,0 +/- 0,2 m</w:t>
            </w:r>
            <w:r w:rsidR="00CF4150" w:rsidRPr="00C96B96">
              <w:rPr>
                <w:rStyle w:val="normaltextrun"/>
                <w:rFonts w:ascii="Times New Roman" w:eastAsiaTheme="majorEastAsia" w:hAnsi="Times New Roman"/>
                <w:sz w:val="20"/>
                <w:szCs w:val="20"/>
                <w:lang w:val="ro-RO" w:eastAsia="ru-RU"/>
              </w:rPr>
              <w:t xml:space="preserve"> (între 3,8 și 4,2 m )</w:t>
            </w:r>
            <w:r w:rsidRPr="00C96B96">
              <w:rPr>
                <w:rStyle w:val="normaltextrun"/>
                <w:rFonts w:ascii="Times New Roman" w:eastAsiaTheme="majorEastAsia" w:hAnsi="Times New Roman"/>
                <w:sz w:val="20"/>
                <w:szCs w:val="20"/>
                <w:lang w:val="ro-RO" w:eastAsia="ru-RU"/>
              </w:rPr>
              <w:t xml:space="preserve"> deasupra nivelului solului și la fațada cea mai expusă</w:t>
            </w:r>
            <w:r w:rsidR="00CF4150" w:rsidRPr="00C96B96">
              <w:rPr>
                <w:rStyle w:val="normaltextrun"/>
                <w:rFonts w:ascii="Times New Roman" w:eastAsiaTheme="majorEastAsia" w:hAnsi="Times New Roman"/>
                <w:sz w:val="20"/>
                <w:szCs w:val="20"/>
                <w:lang w:val="en-US" w:eastAsia="ru-RU"/>
              </w:rPr>
              <w:t>;</w:t>
            </w:r>
            <w:r w:rsidR="00CF4150" w:rsidRPr="00C96B96">
              <w:rPr>
                <w:rStyle w:val="normaltextrun"/>
                <w:rFonts w:ascii="Times New Roman" w:eastAsiaTheme="majorEastAsia" w:hAnsi="Times New Roman"/>
                <w:sz w:val="20"/>
                <w:szCs w:val="20"/>
                <w:lang w:val="ro-RO" w:eastAsia="ru-RU"/>
              </w:rPr>
              <w:t xml:space="preserve"> în acest scop, fațada cea mai expusă va fi peretele exterior care se află în fața și cel mai aproape de sursa de zgomot specifică; pentru alte scopuri se pot alege și alte poziții</w:t>
            </w:r>
            <w:r w:rsidRPr="00C96B96">
              <w:rPr>
                <w:rStyle w:val="normaltextrun"/>
                <w:rFonts w:ascii="Times New Roman" w:eastAsiaTheme="majorEastAsia" w:hAnsi="Times New Roman"/>
                <w:sz w:val="20"/>
                <w:szCs w:val="20"/>
                <w:lang w:val="ro-RO" w:eastAsia="ru-RU"/>
              </w:rPr>
              <w:t>;</w:t>
            </w:r>
          </w:p>
          <w:p w14:paraId="53101F27" w14:textId="7DEA6141" w:rsidR="00D16DF1" w:rsidRPr="00C96B96" w:rsidRDefault="00D16DF1" w:rsidP="00B164D1">
            <w:pPr>
              <w:pStyle w:val="paragraph"/>
              <w:numPr>
                <w:ilvl w:val="2"/>
                <w:numId w:val="20"/>
              </w:numPr>
              <w:spacing w:before="0" w:beforeAutospacing="0" w:after="0" w:afterAutospacing="0" w:line="276" w:lineRule="auto"/>
              <w:jc w:val="both"/>
              <w:textAlignment w:val="baseline"/>
              <w:rPr>
                <w:sz w:val="20"/>
                <w:szCs w:val="20"/>
                <w:lang w:val="ro-RO"/>
              </w:rPr>
            </w:pPr>
            <w:r w:rsidRPr="00C96B96">
              <w:rPr>
                <w:rStyle w:val="normaltextrun"/>
                <w:rFonts w:eastAsiaTheme="majorEastAsia"/>
                <w:sz w:val="20"/>
                <w:szCs w:val="20"/>
                <w:lang w:val="ro-RO"/>
              </w:rPr>
              <w:t xml:space="preserve">dacă se utilizează măsurarea pentru realizarea </w:t>
            </w:r>
            <w:r w:rsidR="00734745" w:rsidRPr="00C96B96">
              <w:rPr>
                <w:rStyle w:val="normaltextrun"/>
                <w:rFonts w:eastAsiaTheme="majorEastAsia"/>
                <w:sz w:val="20"/>
                <w:szCs w:val="20"/>
                <w:lang w:val="ro-RO"/>
              </w:rPr>
              <w:t>cartografierii acustice</w:t>
            </w:r>
            <w:r w:rsidRPr="00C96B96">
              <w:rPr>
                <w:rStyle w:val="normaltextrun"/>
                <w:rFonts w:eastAsiaTheme="majorEastAsia"/>
                <w:sz w:val="20"/>
                <w:szCs w:val="20"/>
                <w:lang w:val="ro-RO"/>
              </w:rPr>
              <w:t xml:space="preserve">, în ce privește expunerea la zgomot în interiorul </w:t>
            </w:r>
            <w:r w:rsidR="00CF4150" w:rsidRPr="00C96B96">
              <w:rPr>
                <w:rStyle w:val="normaltextrun"/>
                <w:rFonts w:eastAsiaTheme="majorEastAsia"/>
                <w:sz w:val="20"/>
                <w:szCs w:val="20"/>
                <w:lang w:val="ro-RO"/>
              </w:rPr>
              <w:t xml:space="preserve">sau în apropierea </w:t>
            </w:r>
            <w:r w:rsidRPr="00C96B96">
              <w:rPr>
                <w:rStyle w:val="normaltextrun"/>
                <w:rFonts w:eastAsiaTheme="majorEastAsia"/>
                <w:sz w:val="20"/>
                <w:szCs w:val="20"/>
                <w:lang w:val="ro-RO"/>
              </w:rPr>
              <w:t>clădirilor, pot fi alese înălțimi diferite, dar niciodată mai mici de 1,5 m deasupra nivelului solului, iar rezultatele măsurărilor se corectează pentru înălțimea echivalentă de 4 m;</w:t>
            </w:r>
            <w:r w:rsidRPr="00C96B96">
              <w:rPr>
                <w:rStyle w:val="eop"/>
                <w:rFonts w:eastAsiaTheme="majorEastAsia"/>
                <w:sz w:val="20"/>
                <w:szCs w:val="20"/>
                <w:lang w:val="ro-RO"/>
              </w:rPr>
              <w:t> </w:t>
            </w:r>
          </w:p>
          <w:p w14:paraId="2C87F5C2" w14:textId="67E1FDC9" w:rsidR="00D16DF1" w:rsidRPr="00C96B96" w:rsidRDefault="00D16DF1" w:rsidP="00B164D1">
            <w:pPr>
              <w:pStyle w:val="paragraph"/>
              <w:numPr>
                <w:ilvl w:val="2"/>
                <w:numId w:val="20"/>
              </w:numPr>
              <w:spacing w:before="0" w:beforeAutospacing="0" w:after="0" w:afterAutospacing="0" w:line="276" w:lineRule="auto"/>
              <w:jc w:val="both"/>
              <w:textAlignment w:val="baseline"/>
              <w:rPr>
                <w:sz w:val="20"/>
                <w:szCs w:val="20"/>
                <w:lang w:val="en-US"/>
              </w:rPr>
            </w:pPr>
            <w:r w:rsidRPr="00C96B96">
              <w:rPr>
                <w:rStyle w:val="normaltextrun"/>
                <w:rFonts w:eastAsiaTheme="majorEastAsia"/>
                <w:sz w:val="20"/>
                <w:szCs w:val="20"/>
                <w:lang w:val="ro-RO"/>
              </w:rPr>
              <w:t xml:space="preserve">pentru alte scopuri, cum ar fi planificarea acustică și zonarea </w:t>
            </w:r>
            <w:r w:rsidR="00CF4150" w:rsidRPr="00C96B96">
              <w:rPr>
                <w:rStyle w:val="normaltextrun"/>
                <w:rFonts w:eastAsiaTheme="majorEastAsia"/>
                <w:sz w:val="20"/>
                <w:szCs w:val="20"/>
                <w:lang w:val="ro-RO"/>
              </w:rPr>
              <w:t>acustică</w:t>
            </w:r>
            <w:r w:rsidRPr="00C96B96">
              <w:rPr>
                <w:rStyle w:val="normaltextrun"/>
                <w:rFonts w:eastAsiaTheme="majorEastAsia"/>
                <w:sz w:val="20"/>
                <w:szCs w:val="20"/>
                <w:lang w:val="ro-RO"/>
              </w:rPr>
              <w:t>, pot fi alese alte înălțimi, dar acestea nu pot fi la mai puțin de 1,5 m deasupra nivelului solului, ca de exemplu, pentru:</w:t>
            </w:r>
            <w:r w:rsidRPr="00C96B96">
              <w:rPr>
                <w:rStyle w:val="eop"/>
                <w:rFonts w:eastAsiaTheme="majorEastAsia"/>
                <w:sz w:val="20"/>
                <w:szCs w:val="20"/>
                <w:lang w:val="en-US"/>
              </w:rPr>
              <w:t> </w:t>
            </w:r>
          </w:p>
          <w:p w14:paraId="76EBDE1A" w14:textId="7E8F1201" w:rsidR="00D16DF1" w:rsidRPr="00C96B96" w:rsidRDefault="00D16DF1" w:rsidP="00B164D1">
            <w:pPr>
              <w:pStyle w:val="paragraph"/>
              <w:numPr>
                <w:ilvl w:val="3"/>
                <w:numId w:val="20"/>
              </w:numPr>
              <w:spacing w:before="0" w:beforeAutospacing="0" w:after="0" w:afterAutospacing="0" w:line="276" w:lineRule="auto"/>
              <w:ind w:left="1336" w:hanging="810"/>
              <w:jc w:val="both"/>
              <w:textAlignment w:val="baseline"/>
              <w:rPr>
                <w:sz w:val="20"/>
                <w:szCs w:val="20"/>
                <w:lang w:val="en-US"/>
              </w:rPr>
            </w:pPr>
            <w:r w:rsidRPr="00C96B96">
              <w:rPr>
                <w:rStyle w:val="normaltextrun"/>
                <w:rFonts w:eastAsiaTheme="majorEastAsia"/>
                <w:sz w:val="20"/>
                <w:szCs w:val="20"/>
                <w:lang w:val="ro-RO"/>
              </w:rPr>
              <w:t>zone rurale cu case cu un singur etaj;</w:t>
            </w:r>
            <w:r w:rsidRPr="00C96B96">
              <w:rPr>
                <w:rStyle w:val="eop"/>
                <w:rFonts w:eastAsiaTheme="majorEastAsia"/>
                <w:sz w:val="20"/>
                <w:szCs w:val="20"/>
                <w:lang w:val="en-US"/>
              </w:rPr>
              <w:t> </w:t>
            </w:r>
          </w:p>
          <w:p w14:paraId="51B4885A" w14:textId="26303CB8" w:rsidR="00D16DF1" w:rsidRPr="00C96B96" w:rsidRDefault="00D16DF1" w:rsidP="00B164D1">
            <w:pPr>
              <w:pStyle w:val="paragraph"/>
              <w:numPr>
                <w:ilvl w:val="3"/>
                <w:numId w:val="20"/>
              </w:numPr>
              <w:spacing w:before="0" w:beforeAutospacing="0" w:after="0" w:afterAutospacing="0" w:line="276" w:lineRule="auto"/>
              <w:ind w:left="1336" w:hanging="810"/>
              <w:jc w:val="both"/>
              <w:textAlignment w:val="baseline"/>
              <w:rPr>
                <w:sz w:val="20"/>
                <w:szCs w:val="20"/>
                <w:lang w:val="en-US"/>
              </w:rPr>
            </w:pPr>
            <w:r w:rsidRPr="00C96B96">
              <w:rPr>
                <w:rStyle w:val="normaltextrun"/>
                <w:rFonts w:eastAsiaTheme="majorEastAsia"/>
                <w:sz w:val="20"/>
                <w:szCs w:val="20"/>
                <w:lang w:val="ro-RO"/>
              </w:rPr>
              <w:t>proiect de măsuri locale în vederea reducerii impactului zgomotului asupra</w:t>
            </w:r>
            <w:r w:rsidR="00C64262" w:rsidRPr="00C96B96">
              <w:rPr>
                <w:rStyle w:val="normaltextrun"/>
                <w:rFonts w:eastAsiaTheme="majorEastAsia"/>
                <w:sz w:val="20"/>
                <w:szCs w:val="20"/>
                <w:lang w:val="ro-RO"/>
              </w:rPr>
              <w:t xml:space="preserve"> anumitor</w:t>
            </w:r>
            <w:r w:rsidRPr="00C96B96">
              <w:rPr>
                <w:rStyle w:val="normaltextrun"/>
                <w:rFonts w:eastAsiaTheme="majorEastAsia"/>
                <w:sz w:val="20"/>
                <w:szCs w:val="20"/>
                <w:lang w:val="ro-RO"/>
              </w:rPr>
              <w:t xml:space="preserve"> </w:t>
            </w:r>
            <w:r w:rsidR="00C64262" w:rsidRPr="00C96B96">
              <w:rPr>
                <w:rStyle w:val="normaltextrun"/>
                <w:rFonts w:eastAsiaTheme="majorEastAsia"/>
                <w:sz w:val="20"/>
                <w:szCs w:val="20"/>
                <w:lang w:val="ro-RO"/>
              </w:rPr>
              <w:t>locuințe</w:t>
            </w:r>
            <w:r w:rsidRPr="00C96B96">
              <w:rPr>
                <w:rStyle w:val="normaltextrun"/>
                <w:rFonts w:eastAsiaTheme="majorEastAsia"/>
                <w:sz w:val="20"/>
                <w:szCs w:val="20"/>
                <w:lang w:val="ro-RO"/>
              </w:rPr>
              <w:t>;</w:t>
            </w:r>
            <w:r w:rsidRPr="00C96B96">
              <w:rPr>
                <w:rStyle w:val="eop"/>
                <w:rFonts w:eastAsiaTheme="majorEastAsia"/>
                <w:sz w:val="20"/>
                <w:szCs w:val="20"/>
                <w:lang w:val="en-US"/>
              </w:rPr>
              <w:t> </w:t>
            </w:r>
          </w:p>
          <w:p w14:paraId="15DFB6BF" w14:textId="625DFC66" w:rsidR="00D16DF1" w:rsidRPr="00C96B96" w:rsidRDefault="00D16DF1" w:rsidP="00B164D1">
            <w:pPr>
              <w:pStyle w:val="paragraph"/>
              <w:numPr>
                <w:ilvl w:val="3"/>
                <w:numId w:val="20"/>
              </w:numPr>
              <w:spacing w:before="0" w:beforeAutospacing="0" w:after="0" w:afterAutospacing="0" w:line="276" w:lineRule="auto"/>
              <w:ind w:left="1336" w:hanging="810"/>
              <w:jc w:val="both"/>
              <w:textAlignment w:val="baseline"/>
              <w:rPr>
                <w:rStyle w:val="eop"/>
                <w:rFonts w:eastAsiaTheme="majorEastAsia"/>
                <w:sz w:val="20"/>
                <w:szCs w:val="20"/>
                <w:lang w:val="ro-RO"/>
              </w:rPr>
            </w:pPr>
            <w:r w:rsidRPr="00C96B96">
              <w:rPr>
                <w:rStyle w:val="normaltextrun"/>
                <w:rFonts w:eastAsiaTheme="majorEastAsia"/>
                <w:sz w:val="20"/>
                <w:szCs w:val="20"/>
                <w:lang w:val="ro-RO"/>
              </w:rPr>
              <w:t xml:space="preserve">realizarea </w:t>
            </w:r>
            <w:r w:rsidR="00CF4150" w:rsidRPr="00C96B96">
              <w:rPr>
                <w:rStyle w:val="normaltextrun"/>
                <w:rFonts w:eastAsiaTheme="majorEastAsia"/>
                <w:sz w:val="20"/>
                <w:szCs w:val="20"/>
                <w:lang w:val="ro-RO"/>
              </w:rPr>
              <w:t>hărți acustice</w:t>
            </w:r>
            <w:r w:rsidRPr="00C96B96">
              <w:rPr>
                <w:rStyle w:val="normaltextrun"/>
                <w:rFonts w:eastAsiaTheme="majorEastAsia"/>
                <w:sz w:val="20"/>
                <w:szCs w:val="20"/>
                <w:lang w:val="ro-RO"/>
              </w:rPr>
              <w:t xml:space="preserve"> detaliate într-o zonă cu suprafață limitată, prezentând expunerea la zgomot pentru fiecare locuință.</w:t>
            </w:r>
            <w:r w:rsidRPr="00C96B96">
              <w:rPr>
                <w:rStyle w:val="eop"/>
                <w:rFonts w:eastAsiaTheme="majorEastAsia"/>
                <w:sz w:val="20"/>
                <w:szCs w:val="20"/>
                <w:lang w:val="en-US"/>
              </w:rPr>
              <w:t> </w:t>
            </w:r>
          </w:p>
          <w:p w14:paraId="42726CE4" w14:textId="77777777" w:rsidR="00D16DF1" w:rsidRPr="00C96B96" w:rsidRDefault="00D16DF1" w:rsidP="00B164D1">
            <w:pPr>
              <w:pStyle w:val="paragraph"/>
              <w:spacing w:before="0" w:beforeAutospacing="0" w:after="0" w:afterAutospacing="0" w:line="276" w:lineRule="auto"/>
              <w:ind w:firstLine="720"/>
              <w:jc w:val="both"/>
              <w:textAlignment w:val="baseline"/>
              <w:rPr>
                <w:sz w:val="20"/>
                <w:szCs w:val="20"/>
                <w:lang w:val="ro-RO"/>
              </w:rPr>
            </w:pPr>
          </w:p>
          <w:p w14:paraId="3AC846D0" w14:textId="77777777" w:rsidR="00D16DF1" w:rsidRPr="00C96B96" w:rsidRDefault="00D16DF1" w:rsidP="00B164D1">
            <w:pPr>
              <w:pStyle w:val="paragraph"/>
              <w:numPr>
                <w:ilvl w:val="0"/>
                <w:numId w:val="17"/>
              </w:numPr>
              <w:tabs>
                <w:tab w:val="clear" w:pos="720"/>
              </w:tabs>
              <w:spacing w:before="0" w:beforeAutospacing="0" w:after="0" w:afterAutospacing="0" w:line="276" w:lineRule="auto"/>
              <w:ind w:left="519" w:hanging="270"/>
              <w:jc w:val="both"/>
              <w:textAlignment w:val="baseline"/>
              <w:rPr>
                <w:b/>
                <w:bCs/>
                <w:sz w:val="20"/>
                <w:szCs w:val="20"/>
                <w:lang w:val="en-US"/>
              </w:rPr>
            </w:pPr>
            <w:r w:rsidRPr="00C96B96">
              <w:rPr>
                <w:rStyle w:val="normaltextrun"/>
                <w:rFonts w:eastAsiaTheme="majorEastAsia"/>
                <w:b/>
                <w:bCs/>
                <w:sz w:val="20"/>
                <w:szCs w:val="20"/>
                <w:lang w:val="ro-RO"/>
              </w:rPr>
              <w:t>Definirea indicatorului de zgomot L</w:t>
            </w:r>
            <w:r w:rsidRPr="00C96B96">
              <w:rPr>
                <w:rStyle w:val="normaltextrun"/>
                <w:rFonts w:eastAsiaTheme="majorEastAsia"/>
                <w:b/>
                <w:bCs/>
                <w:sz w:val="20"/>
                <w:szCs w:val="20"/>
                <w:vertAlign w:val="subscript"/>
                <w:lang w:val="ro-RO"/>
              </w:rPr>
              <w:t>noapte</w:t>
            </w:r>
            <w:r w:rsidRPr="00C96B96">
              <w:rPr>
                <w:rStyle w:val="normaltextrun"/>
                <w:rFonts w:eastAsiaTheme="majorEastAsia"/>
                <w:b/>
                <w:bCs/>
                <w:sz w:val="20"/>
                <w:szCs w:val="20"/>
                <w:lang w:val="ro-RO"/>
              </w:rPr>
              <w:t xml:space="preserve"> pentru perioada de noapte</w:t>
            </w:r>
            <w:r w:rsidRPr="00C96B96">
              <w:rPr>
                <w:rStyle w:val="eop"/>
                <w:rFonts w:eastAsiaTheme="majorEastAsia"/>
                <w:b/>
                <w:bCs/>
                <w:sz w:val="20"/>
                <w:szCs w:val="20"/>
                <w:lang w:val="en-US"/>
              </w:rPr>
              <w:t> </w:t>
            </w:r>
          </w:p>
          <w:p w14:paraId="30516731" w14:textId="4D7A9B33" w:rsidR="00D16DF1" w:rsidRPr="00C96B96" w:rsidRDefault="00D16DF1" w:rsidP="00B164D1">
            <w:pPr>
              <w:pStyle w:val="paragraph"/>
              <w:spacing w:before="0" w:beforeAutospacing="0" w:after="0" w:afterAutospacing="0" w:line="276" w:lineRule="auto"/>
              <w:jc w:val="both"/>
              <w:textAlignment w:val="baseline"/>
              <w:rPr>
                <w:sz w:val="20"/>
                <w:szCs w:val="20"/>
                <w:lang w:val="en-US"/>
              </w:rPr>
            </w:pPr>
            <w:r w:rsidRPr="00C96B96">
              <w:rPr>
                <w:rStyle w:val="normaltextrun"/>
                <w:rFonts w:eastAsiaTheme="majorEastAsia"/>
                <w:sz w:val="20"/>
                <w:szCs w:val="20"/>
                <w:lang w:val="ro-RO"/>
              </w:rPr>
              <w:t>Indicatorul de zgomot pentru perioada de noapte, L</w:t>
            </w:r>
            <w:r w:rsidRPr="00C96B96">
              <w:rPr>
                <w:rStyle w:val="normaltextrun"/>
                <w:rFonts w:eastAsiaTheme="majorEastAsia"/>
                <w:sz w:val="20"/>
                <w:szCs w:val="20"/>
                <w:vertAlign w:val="subscript"/>
                <w:lang w:val="ro-RO"/>
              </w:rPr>
              <w:t>noapte</w:t>
            </w:r>
            <w:r w:rsidRPr="00C96B96">
              <w:rPr>
                <w:rStyle w:val="normaltextrun"/>
                <w:rFonts w:eastAsiaTheme="majorEastAsia"/>
                <w:sz w:val="20"/>
                <w:szCs w:val="20"/>
                <w:lang w:val="ro-RO"/>
              </w:rPr>
              <w:t>, este nivelul acustic mediu ponderat (A) în interval lung de timp, conform definiției din SM ISO 1996-</w:t>
            </w:r>
            <w:r w:rsidR="00293A3E" w:rsidRPr="00C96B96">
              <w:rPr>
                <w:rStyle w:val="normaltextrun"/>
                <w:rFonts w:eastAsiaTheme="majorEastAsia"/>
                <w:sz w:val="20"/>
                <w:szCs w:val="20"/>
                <w:lang w:val="ro-RO"/>
              </w:rPr>
              <w:t>2</w:t>
            </w:r>
            <w:r w:rsidRPr="00C96B96">
              <w:rPr>
                <w:rStyle w:val="normaltextrun"/>
                <w:rFonts w:eastAsiaTheme="majorEastAsia"/>
                <w:sz w:val="20"/>
                <w:szCs w:val="20"/>
                <w:lang w:val="ro-RO"/>
              </w:rPr>
              <w:t>, determinat pentru totalul perioadelor de noapte dintr-un an, pentru care:</w:t>
            </w:r>
            <w:r w:rsidRPr="00C96B96">
              <w:rPr>
                <w:rStyle w:val="eop"/>
                <w:rFonts w:eastAsiaTheme="majorEastAsia"/>
                <w:sz w:val="20"/>
                <w:szCs w:val="20"/>
                <w:lang w:val="en-US"/>
              </w:rPr>
              <w:t> </w:t>
            </w:r>
          </w:p>
          <w:p w14:paraId="3DF07D2C" w14:textId="77777777" w:rsidR="00D16DF1" w:rsidRPr="00C96B96" w:rsidRDefault="00D16DF1" w:rsidP="00B164D1">
            <w:pPr>
              <w:pStyle w:val="paragraph"/>
              <w:numPr>
                <w:ilvl w:val="1"/>
                <w:numId w:val="21"/>
              </w:numPr>
              <w:spacing w:before="0" w:beforeAutospacing="0" w:after="0" w:afterAutospacing="0" w:line="276" w:lineRule="auto"/>
              <w:ind w:left="517" w:hanging="270"/>
              <w:jc w:val="both"/>
              <w:textAlignment w:val="baseline"/>
              <w:rPr>
                <w:sz w:val="20"/>
                <w:szCs w:val="20"/>
                <w:lang w:val="en-US"/>
              </w:rPr>
            </w:pPr>
            <w:r w:rsidRPr="00C96B96">
              <w:rPr>
                <w:rStyle w:val="normaltextrun"/>
                <w:rFonts w:eastAsiaTheme="majorEastAsia"/>
                <w:sz w:val="20"/>
                <w:szCs w:val="20"/>
                <w:lang w:val="ro-RO"/>
              </w:rPr>
              <w:lastRenderedPageBreak/>
              <w:t>durata nopții este de 8 ore, în conformitate cu definiția dată la pct. 1.1.5;</w:t>
            </w:r>
            <w:r w:rsidRPr="00C96B96">
              <w:rPr>
                <w:rStyle w:val="eop"/>
                <w:rFonts w:eastAsiaTheme="majorEastAsia"/>
                <w:sz w:val="20"/>
                <w:szCs w:val="20"/>
                <w:lang w:val="en-US"/>
              </w:rPr>
              <w:t> </w:t>
            </w:r>
          </w:p>
          <w:p w14:paraId="4DFEC791" w14:textId="77777777" w:rsidR="00D16DF1" w:rsidRPr="00C96B96" w:rsidRDefault="00D16DF1" w:rsidP="00B164D1">
            <w:pPr>
              <w:pStyle w:val="paragraph"/>
              <w:numPr>
                <w:ilvl w:val="1"/>
                <w:numId w:val="21"/>
              </w:numPr>
              <w:spacing w:before="0" w:beforeAutospacing="0" w:after="0" w:afterAutospacing="0" w:line="276" w:lineRule="auto"/>
              <w:ind w:left="517" w:hanging="270"/>
              <w:jc w:val="both"/>
              <w:textAlignment w:val="baseline"/>
              <w:rPr>
                <w:sz w:val="20"/>
                <w:szCs w:val="20"/>
                <w:lang w:val="en-US"/>
              </w:rPr>
            </w:pPr>
            <w:r w:rsidRPr="00C96B96">
              <w:rPr>
                <w:rStyle w:val="normaltextrun"/>
                <w:rFonts w:eastAsiaTheme="majorEastAsia"/>
                <w:sz w:val="20"/>
                <w:szCs w:val="20"/>
                <w:lang w:val="ro-RO"/>
              </w:rPr>
              <w:t>se ia în calcul un an reprezentativ în ceea ce privește emisia de zgomot și un an mediu în privința condițiilor meteorologice;</w:t>
            </w:r>
            <w:r w:rsidRPr="00C96B96">
              <w:rPr>
                <w:rStyle w:val="eop"/>
                <w:rFonts w:eastAsiaTheme="majorEastAsia"/>
                <w:sz w:val="20"/>
                <w:szCs w:val="20"/>
                <w:lang w:val="en-US"/>
              </w:rPr>
              <w:t> </w:t>
            </w:r>
          </w:p>
          <w:p w14:paraId="423AE390" w14:textId="77777777" w:rsidR="00D16DF1" w:rsidRPr="00C96B96" w:rsidRDefault="00D16DF1" w:rsidP="00B164D1">
            <w:pPr>
              <w:pStyle w:val="paragraph"/>
              <w:numPr>
                <w:ilvl w:val="1"/>
                <w:numId w:val="21"/>
              </w:numPr>
              <w:spacing w:before="0" w:beforeAutospacing="0" w:after="0" w:afterAutospacing="0" w:line="276" w:lineRule="auto"/>
              <w:ind w:left="517" w:hanging="270"/>
              <w:jc w:val="both"/>
              <w:textAlignment w:val="baseline"/>
              <w:rPr>
                <w:sz w:val="20"/>
                <w:szCs w:val="20"/>
                <w:lang w:val="en-US"/>
              </w:rPr>
            </w:pPr>
            <w:r w:rsidRPr="00C96B96">
              <w:rPr>
                <w:rStyle w:val="normaltextrun"/>
                <w:rFonts w:eastAsiaTheme="majorEastAsia"/>
                <w:sz w:val="20"/>
                <w:szCs w:val="20"/>
                <w:lang w:val="ro-RO"/>
              </w:rPr>
              <w:t>se ia în considerare zgomotul incident, conform precizării de la pct. 1.1.8;</w:t>
            </w:r>
            <w:r w:rsidRPr="00C96B96">
              <w:rPr>
                <w:rStyle w:val="eop"/>
                <w:rFonts w:eastAsiaTheme="majorEastAsia"/>
                <w:sz w:val="20"/>
                <w:szCs w:val="20"/>
                <w:lang w:val="en-US"/>
              </w:rPr>
              <w:t> </w:t>
            </w:r>
          </w:p>
          <w:p w14:paraId="6838D5A4" w14:textId="77777777" w:rsidR="00D16DF1" w:rsidRPr="00C96B96" w:rsidRDefault="00D16DF1" w:rsidP="00B164D1">
            <w:pPr>
              <w:pStyle w:val="paragraph"/>
              <w:numPr>
                <w:ilvl w:val="1"/>
                <w:numId w:val="21"/>
              </w:numPr>
              <w:spacing w:before="0" w:beforeAutospacing="0" w:after="0" w:afterAutospacing="0" w:line="276" w:lineRule="auto"/>
              <w:ind w:left="517" w:hanging="270"/>
              <w:jc w:val="both"/>
              <w:textAlignment w:val="baseline"/>
              <w:rPr>
                <w:rStyle w:val="eop"/>
                <w:sz w:val="20"/>
                <w:szCs w:val="20"/>
                <w:lang w:val="en-US"/>
              </w:rPr>
            </w:pPr>
            <w:r w:rsidRPr="00C96B96">
              <w:rPr>
                <w:rStyle w:val="normaltextrun"/>
                <w:rFonts w:eastAsiaTheme="majorEastAsia"/>
                <w:sz w:val="20"/>
                <w:szCs w:val="20"/>
                <w:lang w:val="ro-RO"/>
              </w:rPr>
              <w:t>alegerea înălțimii punctului de evaluare este aceeași ca pentru indicatorul L</w:t>
            </w:r>
            <w:r w:rsidRPr="00C96B96">
              <w:rPr>
                <w:rStyle w:val="normaltextrun"/>
                <w:rFonts w:eastAsiaTheme="majorEastAsia"/>
                <w:sz w:val="20"/>
                <w:szCs w:val="20"/>
                <w:vertAlign w:val="subscript"/>
                <w:lang w:val="ro-RO"/>
              </w:rPr>
              <w:t>zsn</w:t>
            </w:r>
            <w:r w:rsidRPr="00C96B96">
              <w:rPr>
                <w:rStyle w:val="normaltextrun"/>
                <w:rFonts w:eastAsiaTheme="majorEastAsia"/>
                <w:sz w:val="20"/>
                <w:szCs w:val="20"/>
                <w:lang w:val="ro-RO"/>
              </w:rPr>
              <w:t>.</w:t>
            </w:r>
            <w:r w:rsidRPr="00C96B96">
              <w:rPr>
                <w:rStyle w:val="eop"/>
                <w:rFonts w:eastAsiaTheme="majorEastAsia"/>
                <w:sz w:val="20"/>
                <w:szCs w:val="20"/>
                <w:lang w:val="en-US"/>
              </w:rPr>
              <w:t> </w:t>
            </w:r>
          </w:p>
          <w:p w14:paraId="6768D59C" w14:textId="77777777" w:rsidR="00D16DF1" w:rsidRPr="00C96B96" w:rsidRDefault="00D16DF1" w:rsidP="00B164D1">
            <w:pPr>
              <w:pStyle w:val="paragraph"/>
              <w:spacing w:before="0" w:beforeAutospacing="0" w:after="0" w:afterAutospacing="0" w:line="276" w:lineRule="auto"/>
              <w:ind w:firstLine="720"/>
              <w:jc w:val="both"/>
              <w:textAlignment w:val="baseline"/>
              <w:rPr>
                <w:sz w:val="20"/>
                <w:szCs w:val="20"/>
                <w:lang w:val="en-US"/>
              </w:rPr>
            </w:pPr>
          </w:p>
          <w:p w14:paraId="3BD7A421" w14:textId="77777777" w:rsidR="00D16DF1" w:rsidRPr="00C96B96" w:rsidRDefault="00D16DF1" w:rsidP="00B164D1">
            <w:pPr>
              <w:pStyle w:val="paragraph"/>
              <w:numPr>
                <w:ilvl w:val="0"/>
                <w:numId w:val="18"/>
              </w:numPr>
              <w:tabs>
                <w:tab w:val="clear" w:pos="720"/>
              </w:tabs>
              <w:spacing w:before="0" w:beforeAutospacing="0" w:after="0" w:afterAutospacing="0" w:line="276" w:lineRule="auto"/>
              <w:ind w:left="339"/>
              <w:jc w:val="both"/>
              <w:textAlignment w:val="baseline"/>
              <w:rPr>
                <w:b/>
                <w:bCs/>
                <w:sz w:val="20"/>
                <w:szCs w:val="20"/>
              </w:rPr>
            </w:pPr>
            <w:r w:rsidRPr="00C96B96">
              <w:rPr>
                <w:rStyle w:val="normaltextrun"/>
                <w:rFonts w:eastAsiaTheme="majorEastAsia"/>
                <w:b/>
                <w:bCs/>
                <w:sz w:val="20"/>
                <w:szCs w:val="20"/>
                <w:lang w:val="ro-RO"/>
              </w:rPr>
              <w:t>Indicatori suplimentari de zgomot</w:t>
            </w:r>
            <w:r w:rsidRPr="00C96B96">
              <w:rPr>
                <w:rStyle w:val="eop"/>
                <w:rFonts w:eastAsiaTheme="majorEastAsia"/>
                <w:b/>
                <w:bCs/>
                <w:sz w:val="20"/>
                <w:szCs w:val="20"/>
              </w:rPr>
              <w:t> </w:t>
            </w:r>
          </w:p>
          <w:p w14:paraId="5AC05363" w14:textId="35AC741D" w:rsidR="00D16DF1" w:rsidRPr="00C96B96" w:rsidRDefault="00D16DF1" w:rsidP="00B164D1">
            <w:pPr>
              <w:pStyle w:val="paragraph"/>
              <w:spacing w:before="0" w:beforeAutospacing="0" w:after="0" w:afterAutospacing="0" w:line="276" w:lineRule="auto"/>
              <w:jc w:val="both"/>
              <w:textAlignment w:val="baseline"/>
              <w:rPr>
                <w:sz w:val="20"/>
                <w:szCs w:val="20"/>
                <w:lang w:val="en-US"/>
              </w:rPr>
            </w:pPr>
            <w:r w:rsidRPr="00C96B96">
              <w:rPr>
                <w:rStyle w:val="normaltextrun"/>
                <w:rFonts w:eastAsiaTheme="majorEastAsia"/>
                <w:sz w:val="20"/>
                <w:szCs w:val="20"/>
                <w:lang w:val="ro-RO"/>
              </w:rPr>
              <w:t xml:space="preserve">În </w:t>
            </w:r>
            <w:r w:rsidR="00C64262" w:rsidRPr="00C96B96">
              <w:rPr>
                <w:rStyle w:val="normaltextrun"/>
                <w:rFonts w:eastAsiaTheme="majorEastAsia"/>
                <w:sz w:val="20"/>
                <w:szCs w:val="20"/>
                <w:lang w:val="ro-RO"/>
              </w:rPr>
              <w:t>anumite cazuri, pe lângă</w:t>
            </w:r>
            <w:r w:rsidRPr="00C96B96">
              <w:rPr>
                <w:rStyle w:val="normaltextrun"/>
                <w:rFonts w:eastAsiaTheme="majorEastAsia"/>
                <w:sz w:val="20"/>
                <w:szCs w:val="20"/>
                <w:lang w:val="ro-RO"/>
              </w:rPr>
              <w:t xml:space="preserve"> L</w:t>
            </w:r>
            <w:r w:rsidRPr="00C96B96">
              <w:rPr>
                <w:rStyle w:val="normaltextrun"/>
                <w:rFonts w:eastAsiaTheme="majorEastAsia"/>
                <w:sz w:val="20"/>
                <w:szCs w:val="20"/>
                <w:vertAlign w:val="subscript"/>
                <w:lang w:val="ro-RO"/>
              </w:rPr>
              <w:t>zsn</w:t>
            </w:r>
            <w:r w:rsidRPr="00C96B96">
              <w:rPr>
                <w:rStyle w:val="normaltextrun"/>
                <w:rFonts w:eastAsiaTheme="majorEastAsia"/>
                <w:sz w:val="20"/>
                <w:szCs w:val="20"/>
                <w:lang w:val="ro-RO"/>
              </w:rPr>
              <w:t xml:space="preserve"> și L</w:t>
            </w:r>
            <w:r w:rsidRPr="00C96B96">
              <w:rPr>
                <w:rStyle w:val="normaltextrun"/>
                <w:rFonts w:eastAsiaTheme="majorEastAsia"/>
                <w:sz w:val="20"/>
                <w:szCs w:val="20"/>
                <w:vertAlign w:val="subscript"/>
                <w:lang w:val="ro-RO"/>
              </w:rPr>
              <w:t>noapte</w:t>
            </w:r>
            <w:r w:rsidRPr="00C96B96">
              <w:rPr>
                <w:rStyle w:val="normaltextrun"/>
                <w:rFonts w:eastAsiaTheme="majorEastAsia"/>
                <w:sz w:val="20"/>
                <w:szCs w:val="20"/>
                <w:lang w:val="ro-RO"/>
              </w:rPr>
              <w:t xml:space="preserve"> și, unde este cazul, L</w:t>
            </w:r>
            <w:r w:rsidRPr="00C96B96">
              <w:rPr>
                <w:rStyle w:val="normaltextrun"/>
                <w:rFonts w:eastAsiaTheme="majorEastAsia"/>
                <w:sz w:val="20"/>
                <w:szCs w:val="20"/>
                <w:vertAlign w:val="subscript"/>
                <w:lang w:val="ro-RO"/>
              </w:rPr>
              <w:t>zi</w:t>
            </w:r>
            <w:r w:rsidRPr="00C96B96">
              <w:rPr>
                <w:rStyle w:val="normaltextrun"/>
                <w:rFonts w:eastAsiaTheme="majorEastAsia"/>
                <w:sz w:val="20"/>
                <w:szCs w:val="20"/>
                <w:lang w:val="ro-RO"/>
              </w:rPr>
              <w:t xml:space="preserve"> și L</w:t>
            </w:r>
            <w:r w:rsidRPr="00C96B96">
              <w:rPr>
                <w:rStyle w:val="normaltextrun"/>
                <w:rFonts w:eastAsiaTheme="majorEastAsia"/>
                <w:sz w:val="20"/>
                <w:szCs w:val="20"/>
                <w:vertAlign w:val="subscript"/>
                <w:lang w:val="ro-RO"/>
              </w:rPr>
              <w:t>seară</w:t>
            </w:r>
            <w:r w:rsidRPr="00C96B96">
              <w:rPr>
                <w:rStyle w:val="normaltextrun"/>
                <w:rFonts w:eastAsiaTheme="majorEastAsia"/>
                <w:sz w:val="20"/>
                <w:szCs w:val="20"/>
                <w:lang w:val="ro-RO"/>
              </w:rPr>
              <w:t xml:space="preserve">, este avantajoasă </w:t>
            </w:r>
            <w:r w:rsidR="00C64262" w:rsidRPr="00C96B96">
              <w:rPr>
                <w:rStyle w:val="normaltextrun"/>
                <w:rFonts w:eastAsiaTheme="majorEastAsia"/>
                <w:sz w:val="20"/>
                <w:szCs w:val="20"/>
                <w:lang w:val="ro-RO"/>
              </w:rPr>
              <w:t>utilizarea</w:t>
            </w:r>
            <w:r w:rsidRPr="00C96B96">
              <w:rPr>
                <w:rStyle w:val="normaltextrun"/>
                <w:rFonts w:eastAsiaTheme="majorEastAsia"/>
                <w:sz w:val="20"/>
                <w:szCs w:val="20"/>
                <w:lang w:val="ro-RO"/>
              </w:rPr>
              <w:t xml:space="preserve"> unor indicatori de zgomot speciali</w:t>
            </w:r>
            <w:r w:rsidR="00C64262" w:rsidRPr="00C96B96">
              <w:rPr>
                <w:rStyle w:val="normaltextrun"/>
                <w:rFonts w:eastAsiaTheme="majorEastAsia"/>
                <w:sz w:val="20"/>
                <w:szCs w:val="20"/>
                <w:lang w:val="ro-RO"/>
              </w:rPr>
              <w:t>,</w:t>
            </w:r>
            <w:r w:rsidRPr="00C96B96">
              <w:rPr>
                <w:rStyle w:val="normaltextrun"/>
                <w:rFonts w:eastAsiaTheme="majorEastAsia"/>
                <w:sz w:val="20"/>
                <w:szCs w:val="20"/>
                <w:lang w:val="ro-RO"/>
              </w:rPr>
              <w:t xml:space="preserve"> </w:t>
            </w:r>
            <w:r w:rsidR="00C64262" w:rsidRPr="00C96B96">
              <w:rPr>
                <w:rStyle w:val="normaltextrun"/>
                <w:rFonts w:eastAsiaTheme="majorEastAsia"/>
                <w:sz w:val="20"/>
                <w:szCs w:val="20"/>
                <w:lang w:val="ro-RO"/>
              </w:rPr>
              <w:t>precum și a unor</w:t>
            </w:r>
            <w:r w:rsidRPr="00C96B96">
              <w:rPr>
                <w:rStyle w:val="normaltextrun"/>
                <w:rFonts w:eastAsiaTheme="majorEastAsia"/>
                <w:sz w:val="20"/>
                <w:szCs w:val="20"/>
                <w:lang w:val="ro-RO"/>
              </w:rPr>
              <w:t xml:space="preserve"> valori-limită corespunzătoare acestora</w:t>
            </w:r>
            <w:r w:rsidR="00C64262" w:rsidRPr="00C96B96">
              <w:rPr>
                <w:rStyle w:val="normaltextrun"/>
                <w:rFonts w:eastAsiaTheme="majorEastAsia"/>
                <w:sz w:val="20"/>
                <w:szCs w:val="20"/>
                <w:lang w:val="ro-RO"/>
              </w:rPr>
              <w:t>.</w:t>
            </w:r>
            <w:r w:rsidRPr="00C96B96">
              <w:rPr>
                <w:rStyle w:val="normaltextrun"/>
                <w:rFonts w:eastAsiaTheme="majorEastAsia"/>
                <w:sz w:val="20"/>
                <w:szCs w:val="20"/>
                <w:lang w:val="ro-RO"/>
              </w:rPr>
              <w:t xml:space="preserve"> </w:t>
            </w:r>
            <w:r w:rsidR="00C64262" w:rsidRPr="00C96B96">
              <w:rPr>
                <w:rStyle w:val="normaltextrun"/>
                <w:rFonts w:eastAsiaTheme="majorEastAsia"/>
                <w:sz w:val="20"/>
                <w:szCs w:val="20"/>
                <w:lang w:val="ro-RO"/>
              </w:rPr>
              <w:t>În continuare sunt prezentate câteva astfel de</w:t>
            </w:r>
            <w:r w:rsidRPr="00C96B96">
              <w:rPr>
                <w:rStyle w:val="normaltextrun"/>
                <w:rFonts w:eastAsiaTheme="majorEastAsia"/>
                <w:sz w:val="20"/>
                <w:szCs w:val="20"/>
                <w:lang w:val="ro-RO"/>
              </w:rPr>
              <w:t xml:space="preserve"> situații:</w:t>
            </w:r>
            <w:r w:rsidRPr="00C96B96">
              <w:rPr>
                <w:rStyle w:val="eop"/>
                <w:rFonts w:eastAsiaTheme="majorEastAsia"/>
                <w:sz w:val="20"/>
                <w:szCs w:val="20"/>
                <w:lang w:val="en-US"/>
              </w:rPr>
              <w:t> </w:t>
            </w:r>
          </w:p>
          <w:p w14:paraId="1F4BEF28" w14:textId="18EC215E" w:rsidR="00D16DF1" w:rsidRPr="00C96B96" w:rsidRDefault="00D16DF1" w:rsidP="00B164D1">
            <w:pPr>
              <w:pStyle w:val="paragraph"/>
              <w:spacing w:before="0" w:beforeAutospacing="0" w:after="0" w:afterAutospacing="0" w:line="276" w:lineRule="auto"/>
              <w:ind w:left="607" w:hanging="360"/>
              <w:jc w:val="both"/>
              <w:textAlignment w:val="baseline"/>
              <w:rPr>
                <w:sz w:val="20"/>
                <w:szCs w:val="20"/>
                <w:lang w:val="en-US"/>
              </w:rPr>
            </w:pPr>
            <w:r w:rsidRPr="00C96B96">
              <w:rPr>
                <w:rStyle w:val="normaltextrun"/>
                <w:rFonts w:eastAsiaTheme="majorEastAsia"/>
                <w:sz w:val="20"/>
                <w:szCs w:val="20"/>
                <w:lang w:val="ro-RO"/>
              </w:rPr>
              <w:t xml:space="preserve">3.1  când sursa de zgomot </w:t>
            </w:r>
            <w:r w:rsidR="00CF4150" w:rsidRPr="00C96B96">
              <w:rPr>
                <w:rStyle w:val="normaltextrun"/>
                <w:rFonts w:eastAsiaTheme="majorEastAsia"/>
                <w:sz w:val="20"/>
                <w:szCs w:val="20"/>
                <w:lang w:val="ro-RO"/>
              </w:rPr>
              <w:t>analizată funcționează doar</w:t>
            </w:r>
            <w:r w:rsidRPr="00C96B96">
              <w:rPr>
                <w:rStyle w:val="normaltextrun"/>
                <w:rFonts w:eastAsiaTheme="majorEastAsia"/>
                <w:sz w:val="20"/>
                <w:szCs w:val="20"/>
                <w:lang w:val="ro-RO"/>
              </w:rPr>
              <w:t xml:space="preserve"> o perioadă scurtă de timp (de exemplu, mai puțin de 20% din timp, raportat la totalul perioadelor de zi dintr-un an sau la totalul perioadelor de seară dintr-un an sau la totalul perioadelor de noapte dintr-un an);</w:t>
            </w:r>
            <w:r w:rsidRPr="00C96B96">
              <w:rPr>
                <w:rStyle w:val="eop"/>
                <w:rFonts w:eastAsiaTheme="majorEastAsia"/>
                <w:sz w:val="20"/>
                <w:szCs w:val="20"/>
                <w:lang w:val="en-US"/>
              </w:rPr>
              <w:t> </w:t>
            </w:r>
          </w:p>
          <w:p w14:paraId="3F22A47A" w14:textId="3DDF915C" w:rsidR="00D16DF1" w:rsidRPr="00C96B96" w:rsidRDefault="00D16DF1" w:rsidP="00B164D1">
            <w:pPr>
              <w:pStyle w:val="paragraph"/>
              <w:spacing w:before="0" w:beforeAutospacing="0" w:after="0" w:afterAutospacing="0" w:line="276" w:lineRule="auto"/>
              <w:ind w:left="607" w:hanging="360"/>
              <w:jc w:val="both"/>
              <w:textAlignment w:val="baseline"/>
              <w:rPr>
                <w:sz w:val="20"/>
                <w:szCs w:val="20"/>
                <w:lang w:val="en-US"/>
              </w:rPr>
            </w:pPr>
            <w:r w:rsidRPr="00C96B96">
              <w:rPr>
                <w:sz w:val="20"/>
                <w:szCs w:val="20"/>
                <w:lang w:val="en-US"/>
              </w:rPr>
              <w:t xml:space="preserve">3.2 </w:t>
            </w:r>
            <w:r w:rsidR="00CF4150" w:rsidRPr="00C96B96">
              <w:rPr>
                <w:rStyle w:val="normaltextrun"/>
                <w:rFonts w:eastAsiaTheme="majorEastAsia"/>
                <w:sz w:val="20"/>
                <w:szCs w:val="20"/>
                <w:lang w:val="ro-RO"/>
              </w:rPr>
              <w:t>când numărul evenimentelor sonore, în cursul uneia sau a mai multor perioade considerate, este foarte mic (de exemplu, mai puțin de un eveniment sonor pe oră; un eveniment sonor poate fi definit ca un zgomot care durează mai puțin de cinci minute; cum este, de exemplu, zgomotul produs la trecerea unui tren sau a unui avion);</w:t>
            </w:r>
            <w:r w:rsidRPr="00C96B96">
              <w:rPr>
                <w:rStyle w:val="eop"/>
                <w:rFonts w:eastAsiaTheme="majorEastAsia"/>
                <w:sz w:val="20"/>
                <w:szCs w:val="20"/>
                <w:lang w:val="en-US"/>
              </w:rPr>
              <w:t> </w:t>
            </w:r>
          </w:p>
          <w:p w14:paraId="2F0CB915" w14:textId="3FCC5E1D" w:rsidR="00D16DF1" w:rsidRPr="00C96B96" w:rsidRDefault="00D16DF1" w:rsidP="00B164D1">
            <w:pPr>
              <w:pStyle w:val="paragraph"/>
              <w:spacing w:before="0" w:beforeAutospacing="0" w:after="0" w:afterAutospacing="0" w:line="276" w:lineRule="auto"/>
              <w:ind w:left="607" w:hanging="360"/>
              <w:jc w:val="both"/>
              <w:textAlignment w:val="baseline"/>
              <w:rPr>
                <w:rStyle w:val="eop"/>
                <w:rFonts w:eastAsiaTheme="majorEastAsia"/>
                <w:sz w:val="20"/>
                <w:szCs w:val="20"/>
                <w:lang w:val="en-US"/>
              </w:rPr>
            </w:pPr>
            <w:r w:rsidRPr="00C96B96">
              <w:rPr>
                <w:rStyle w:val="normaltextrun"/>
                <w:rFonts w:eastAsiaTheme="majorEastAsia"/>
                <w:sz w:val="20"/>
                <w:szCs w:val="20"/>
                <w:lang w:val="en-US"/>
              </w:rPr>
              <w:t xml:space="preserve">3.3 </w:t>
            </w:r>
            <w:r w:rsidRPr="00C96B96">
              <w:rPr>
                <w:rStyle w:val="normaltextrun"/>
                <w:rFonts w:eastAsiaTheme="majorEastAsia"/>
                <w:sz w:val="20"/>
                <w:szCs w:val="20"/>
                <w:lang w:val="ro-RO"/>
              </w:rPr>
              <w:t>când component</w:t>
            </w:r>
            <w:r w:rsidR="00CF4150" w:rsidRPr="00C96B96">
              <w:rPr>
                <w:rStyle w:val="normaltextrun"/>
                <w:rFonts w:eastAsiaTheme="majorEastAsia"/>
                <w:sz w:val="20"/>
                <w:szCs w:val="20"/>
                <w:lang w:val="ro-RO"/>
              </w:rPr>
              <w:t>a</w:t>
            </w:r>
            <w:r w:rsidRPr="00C96B96">
              <w:rPr>
                <w:rStyle w:val="normaltextrun"/>
                <w:rFonts w:eastAsiaTheme="majorEastAsia"/>
                <w:sz w:val="20"/>
                <w:szCs w:val="20"/>
                <w:lang w:val="ro-RO"/>
              </w:rPr>
              <w:t xml:space="preserve"> de joasă frecvență a zgomotului </w:t>
            </w:r>
            <w:r w:rsidR="00CF4150" w:rsidRPr="00C96B96">
              <w:rPr>
                <w:rStyle w:val="normaltextrun"/>
                <w:rFonts w:eastAsiaTheme="majorEastAsia"/>
                <w:sz w:val="20"/>
                <w:szCs w:val="20"/>
                <w:lang w:val="ro-RO"/>
              </w:rPr>
              <w:t>este puternică</w:t>
            </w:r>
            <w:r w:rsidRPr="00C96B96">
              <w:rPr>
                <w:rStyle w:val="normaltextrun"/>
                <w:rFonts w:eastAsiaTheme="majorEastAsia"/>
                <w:sz w:val="20"/>
                <w:szCs w:val="20"/>
                <w:lang w:val="ro-RO"/>
              </w:rPr>
              <w:t>;</w:t>
            </w:r>
            <w:r w:rsidRPr="00C96B96">
              <w:rPr>
                <w:rStyle w:val="eop"/>
                <w:rFonts w:eastAsiaTheme="majorEastAsia"/>
                <w:sz w:val="20"/>
                <w:szCs w:val="20"/>
                <w:lang w:val="en-US"/>
              </w:rPr>
              <w:t> </w:t>
            </w:r>
          </w:p>
          <w:p w14:paraId="042919CE" w14:textId="365222B7" w:rsidR="008141FD" w:rsidRPr="00C96B96" w:rsidRDefault="008141FD" w:rsidP="00B164D1">
            <w:pPr>
              <w:pStyle w:val="paragraph"/>
              <w:spacing w:before="0" w:beforeAutospacing="0" w:after="0" w:afterAutospacing="0" w:line="276" w:lineRule="auto"/>
              <w:ind w:left="607" w:hanging="360"/>
              <w:jc w:val="both"/>
              <w:textAlignment w:val="baseline"/>
              <w:rPr>
                <w:sz w:val="20"/>
                <w:szCs w:val="20"/>
                <w:lang w:val="en-US"/>
              </w:rPr>
            </w:pPr>
            <w:r w:rsidRPr="00C96B96">
              <w:rPr>
                <w:rStyle w:val="normaltextrun"/>
                <w:rFonts w:eastAsiaTheme="majorEastAsia"/>
                <w:sz w:val="20"/>
                <w:szCs w:val="20"/>
                <w:lang w:val="en-US"/>
              </w:rPr>
              <w:t xml:space="preserve">3.4 </w:t>
            </w:r>
            <w:r w:rsidRPr="00C96B96">
              <w:rPr>
                <w:rStyle w:val="normaltextrun"/>
                <w:rFonts w:eastAsiaTheme="majorEastAsia"/>
                <w:sz w:val="20"/>
                <w:szCs w:val="20"/>
                <w:lang w:val="ro-RO"/>
              </w:rPr>
              <w:t xml:space="preserve">în cazul unor vârfuri de zgomot ridicate pentru protecția în perioada de noapte, caz în care indicatorul suplimentar recomandat este </w:t>
            </w:r>
            <w:proofErr w:type="spellStart"/>
            <w:r w:rsidRPr="00C96B96">
              <w:rPr>
                <w:rStyle w:val="normaltextrun"/>
                <w:rFonts w:eastAsiaTheme="majorEastAsia"/>
                <w:sz w:val="20"/>
                <w:szCs w:val="20"/>
                <w:lang w:val="ro-RO"/>
              </w:rPr>
              <w:t>L</w:t>
            </w:r>
            <w:r w:rsidRPr="00C96B96">
              <w:rPr>
                <w:rStyle w:val="normaltextrun"/>
                <w:rFonts w:eastAsiaTheme="majorEastAsia"/>
                <w:sz w:val="20"/>
                <w:szCs w:val="20"/>
                <w:vertAlign w:val="subscript"/>
                <w:lang w:val="ro-RO"/>
              </w:rPr>
              <w:t>Amax</w:t>
            </w:r>
            <w:proofErr w:type="spellEnd"/>
            <w:r w:rsidRPr="00C96B96">
              <w:rPr>
                <w:rStyle w:val="normaltextrun"/>
                <w:rFonts w:eastAsiaTheme="majorEastAsia"/>
                <w:sz w:val="20"/>
                <w:szCs w:val="20"/>
                <w:lang w:val="ro-RO"/>
              </w:rPr>
              <w:t xml:space="preserve"> sau SEL (nivelul de expunere la zgomot).</w:t>
            </w:r>
            <w:r w:rsidRPr="00C96B96">
              <w:rPr>
                <w:rStyle w:val="eop"/>
                <w:rFonts w:eastAsiaTheme="majorEastAsia"/>
                <w:sz w:val="20"/>
                <w:szCs w:val="20"/>
                <w:lang w:val="en-US"/>
              </w:rPr>
              <w:t> </w:t>
            </w:r>
          </w:p>
          <w:p w14:paraId="16252F87" w14:textId="19F1C442" w:rsidR="00D16DF1" w:rsidRPr="00C96B96" w:rsidRDefault="00D16DF1" w:rsidP="00B164D1">
            <w:pPr>
              <w:pStyle w:val="paragraph"/>
              <w:spacing w:before="0" w:beforeAutospacing="0" w:after="0" w:afterAutospacing="0" w:line="276" w:lineRule="auto"/>
              <w:ind w:left="607" w:hanging="360"/>
              <w:jc w:val="both"/>
              <w:textAlignment w:val="baseline"/>
              <w:rPr>
                <w:sz w:val="20"/>
                <w:szCs w:val="20"/>
                <w:lang w:val="en-US"/>
              </w:rPr>
            </w:pPr>
            <w:r w:rsidRPr="00C96B96">
              <w:rPr>
                <w:rStyle w:val="normaltextrun"/>
                <w:rFonts w:eastAsiaTheme="majorEastAsia"/>
                <w:sz w:val="20"/>
                <w:szCs w:val="20"/>
                <w:lang w:val="en-US"/>
              </w:rPr>
              <w:t>3.</w:t>
            </w:r>
            <w:r w:rsidR="008141FD" w:rsidRPr="00C96B96">
              <w:rPr>
                <w:rStyle w:val="normaltextrun"/>
                <w:rFonts w:eastAsiaTheme="majorEastAsia"/>
                <w:sz w:val="20"/>
                <w:szCs w:val="20"/>
                <w:lang w:val="en-US"/>
              </w:rPr>
              <w:t>5</w:t>
            </w:r>
            <w:r w:rsidRPr="00C96B96">
              <w:rPr>
                <w:rStyle w:val="normaltextrun"/>
                <w:rFonts w:eastAsiaTheme="majorEastAsia"/>
                <w:sz w:val="20"/>
                <w:szCs w:val="20"/>
                <w:lang w:val="en-US"/>
              </w:rPr>
              <w:t xml:space="preserve"> </w:t>
            </w:r>
            <w:r w:rsidRPr="00C96B96">
              <w:rPr>
                <w:rStyle w:val="normaltextrun"/>
                <w:rFonts w:eastAsiaTheme="majorEastAsia"/>
                <w:sz w:val="20"/>
                <w:szCs w:val="20"/>
                <w:lang w:val="ro-RO"/>
              </w:rPr>
              <w:t>când se are în vedere o protecție suplimentară în timpul zilelor de sfârșit de săptămână sau într-o perioadă particulară a anului;</w:t>
            </w:r>
            <w:r w:rsidRPr="00C96B96">
              <w:rPr>
                <w:rStyle w:val="eop"/>
                <w:rFonts w:eastAsiaTheme="majorEastAsia"/>
                <w:sz w:val="20"/>
                <w:szCs w:val="20"/>
                <w:lang w:val="en-US"/>
              </w:rPr>
              <w:t> </w:t>
            </w:r>
          </w:p>
          <w:p w14:paraId="2B9CF9CD" w14:textId="66F31F69" w:rsidR="00D16DF1" w:rsidRPr="00C96B96" w:rsidRDefault="00D16DF1" w:rsidP="00B164D1">
            <w:pPr>
              <w:pStyle w:val="paragraph"/>
              <w:spacing w:before="0" w:beforeAutospacing="0" w:after="0" w:afterAutospacing="0" w:line="276" w:lineRule="auto"/>
              <w:ind w:left="607" w:hanging="360"/>
              <w:jc w:val="both"/>
              <w:textAlignment w:val="baseline"/>
              <w:rPr>
                <w:sz w:val="20"/>
                <w:szCs w:val="20"/>
                <w:lang w:val="en-US"/>
              </w:rPr>
            </w:pPr>
            <w:r w:rsidRPr="00C96B96">
              <w:rPr>
                <w:rStyle w:val="normaltextrun"/>
                <w:rFonts w:eastAsiaTheme="majorEastAsia"/>
                <w:sz w:val="20"/>
                <w:szCs w:val="20"/>
                <w:lang w:val="en-US"/>
              </w:rPr>
              <w:t>3.</w:t>
            </w:r>
            <w:r w:rsidR="008141FD" w:rsidRPr="00C96B96">
              <w:rPr>
                <w:rStyle w:val="normaltextrun"/>
                <w:rFonts w:eastAsiaTheme="majorEastAsia"/>
                <w:sz w:val="20"/>
                <w:szCs w:val="20"/>
                <w:lang w:val="en-US"/>
              </w:rPr>
              <w:t>6</w:t>
            </w:r>
            <w:r w:rsidRPr="00C96B96">
              <w:rPr>
                <w:rStyle w:val="normaltextrun"/>
                <w:rFonts w:eastAsiaTheme="majorEastAsia"/>
                <w:sz w:val="20"/>
                <w:szCs w:val="20"/>
                <w:lang w:val="en-US"/>
              </w:rPr>
              <w:t xml:space="preserve"> </w:t>
            </w:r>
            <w:r w:rsidRPr="00C96B96">
              <w:rPr>
                <w:rStyle w:val="normaltextrun"/>
                <w:rFonts w:eastAsiaTheme="majorEastAsia"/>
                <w:sz w:val="20"/>
                <w:szCs w:val="20"/>
                <w:lang w:val="ro-RO"/>
              </w:rPr>
              <w:t>când se are în vedere o protecție suplimentară în perioada de zi;</w:t>
            </w:r>
            <w:r w:rsidRPr="00C96B96">
              <w:rPr>
                <w:rStyle w:val="eop"/>
                <w:rFonts w:eastAsiaTheme="majorEastAsia"/>
                <w:sz w:val="20"/>
                <w:szCs w:val="20"/>
                <w:lang w:val="en-US"/>
              </w:rPr>
              <w:t> </w:t>
            </w:r>
          </w:p>
          <w:p w14:paraId="40280A4F" w14:textId="2B80D348" w:rsidR="00D16DF1" w:rsidRPr="00C96B96" w:rsidRDefault="00D16DF1" w:rsidP="00B164D1">
            <w:pPr>
              <w:pStyle w:val="paragraph"/>
              <w:spacing w:before="0" w:beforeAutospacing="0" w:after="0" w:afterAutospacing="0" w:line="276" w:lineRule="auto"/>
              <w:ind w:left="607" w:hanging="360"/>
              <w:jc w:val="both"/>
              <w:textAlignment w:val="baseline"/>
              <w:rPr>
                <w:sz w:val="20"/>
                <w:szCs w:val="20"/>
                <w:lang w:val="en-US"/>
              </w:rPr>
            </w:pPr>
            <w:r w:rsidRPr="00C96B96">
              <w:rPr>
                <w:rStyle w:val="normaltextrun"/>
                <w:rFonts w:eastAsiaTheme="majorEastAsia"/>
                <w:sz w:val="20"/>
                <w:szCs w:val="20"/>
                <w:lang w:val="ro-RO"/>
              </w:rPr>
              <w:t>3.</w:t>
            </w:r>
            <w:r w:rsidR="008141FD" w:rsidRPr="00C96B96">
              <w:rPr>
                <w:rStyle w:val="normaltextrun"/>
                <w:rFonts w:eastAsiaTheme="majorEastAsia"/>
                <w:sz w:val="20"/>
                <w:szCs w:val="20"/>
                <w:lang w:val="ro-RO"/>
              </w:rPr>
              <w:t>7</w:t>
            </w:r>
            <w:r w:rsidRPr="00C96B96">
              <w:rPr>
                <w:rStyle w:val="normaltextrun"/>
                <w:rFonts w:eastAsiaTheme="majorEastAsia"/>
                <w:sz w:val="20"/>
                <w:szCs w:val="20"/>
                <w:lang w:val="ro-RO"/>
              </w:rPr>
              <w:t xml:space="preserve"> când se are în vedere o protecție suplimentară în perioada de seară;</w:t>
            </w:r>
            <w:r w:rsidRPr="00C96B96">
              <w:rPr>
                <w:rStyle w:val="eop"/>
                <w:rFonts w:eastAsiaTheme="majorEastAsia"/>
                <w:sz w:val="20"/>
                <w:szCs w:val="20"/>
                <w:lang w:val="en-US"/>
              </w:rPr>
              <w:t> </w:t>
            </w:r>
          </w:p>
          <w:p w14:paraId="5B20548F" w14:textId="251EB35D" w:rsidR="00D16DF1" w:rsidRPr="00C96B96" w:rsidRDefault="00D16DF1" w:rsidP="00B164D1">
            <w:pPr>
              <w:pStyle w:val="paragraph"/>
              <w:spacing w:before="0" w:beforeAutospacing="0" w:after="0" w:afterAutospacing="0" w:line="276" w:lineRule="auto"/>
              <w:ind w:left="607" w:hanging="360"/>
              <w:jc w:val="both"/>
              <w:textAlignment w:val="baseline"/>
              <w:rPr>
                <w:sz w:val="20"/>
                <w:szCs w:val="20"/>
                <w:lang w:val="en-US"/>
              </w:rPr>
            </w:pPr>
            <w:r w:rsidRPr="00C96B96">
              <w:rPr>
                <w:rStyle w:val="normaltextrun"/>
                <w:rFonts w:eastAsiaTheme="majorEastAsia"/>
                <w:sz w:val="20"/>
                <w:szCs w:val="20"/>
                <w:lang w:val="ro-RO"/>
              </w:rPr>
              <w:t>3.</w:t>
            </w:r>
            <w:r w:rsidR="008141FD" w:rsidRPr="00C96B96">
              <w:rPr>
                <w:rStyle w:val="normaltextrun"/>
                <w:rFonts w:eastAsiaTheme="majorEastAsia"/>
                <w:sz w:val="20"/>
                <w:szCs w:val="20"/>
                <w:lang w:val="ro-RO"/>
              </w:rPr>
              <w:t>8</w:t>
            </w:r>
            <w:r w:rsidRPr="00C96B96">
              <w:rPr>
                <w:rStyle w:val="normaltextrun"/>
                <w:rFonts w:eastAsiaTheme="majorEastAsia"/>
                <w:sz w:val="20"/>
                <w:szCs w:val="20"/>
                <w:lang w:val="ro-RO"/>
              </w:rPr>
              <w:t xml:space="preserve"> când există o combinație a zgomotelor din surse diferite;</w:t>
            </w:r>
            <w:r w:rsidRPr="00C96B96">
              <w:rPr>
                <w:rStyle w:val="eop"/>
                <w:rFonts w:eastAsiaTheme="majorEastAsia"/>
                <w:sz w:val="20"/>
                <w:szCs w:val="20"/>
                <w:lang w:val="en-US"/>
              </w:rPr>
              <w:t> </w:t>
            </w:r>
          </w:p>
          <w:p w14:paraId="0258E651" w14:textId="4722FC63" w:rsidR="00D16DF1" w:rsidRPr="00C96B96" w:rsidRDefault="00D16DF1" w:rsidP="00B164D1">
            <w:pPr>
              <w:pStyle w:val="paragraph"/>
              <w:spacing w:before="0" w:beforeAutospacing="0" w:after="0" w:afterAutospacing="0" w:line="276" w:lineRule="auto"/>
              <w:ind w:left="607" w:hanging="360"/>
              <w:jc w:val="both"/>
              <w:textAlignment w:val="baseline"/>
              <w:rPr>
                <w:sz w:val="20"/>
                <w:szCs w:val="20"/>
                <w:lang w:val="en-US"/>
              </w:rPr>
            </w:pPr>
            <w:r w:rsidRPr="00C96B96">
              <w:rPr>
                <w:sz w:val="20"/>
                <w:szCs w:val="20"/>
                <w:lang w:val="en-US"/>
              </w:rPr>
              <w:t>3.</w:t>
            </w:r>
            <w:r w:rsidR="008141FD" w:rsidRPr="00C96B96">
              <w:rPr>
                <w:sz w:val="20"/>
                <w:szCs w:val="20"/>
                <w:lang w:val="en-US"/>
              </w:rPr>
              <w:t>9</w:t>
            </w:r>
            <w:r w:rsidRPr="00C96B96">
              <w:rPr>
                <w:sz w:val="20"/>
                <w:szCs w:val="20"/>
                <w:lang w:val="en-US"/>
              </w:rPr>
              <w:t xml:space="preserve"> </w:t>
            </w:r>
            <w:r w:rsidRPr="00C96B96">
              <w:rPr>
                <w:rStyle w:val="normaltextrun"/>
                <w:rFonts w:eastAsiaTheme="majorEastAsia"/>
                <w:sz w:val="20"/>
                <w:szCs w:val="20"/>
                <w:lang w:val="ro-RO"/>
              </w:rPr>
              <w:t>în cazul unei zone liniștite în spațiu deschis;</w:t>
            </w:r>
            <w:r w:rsidRPr="00C96B96">
              <w:rPr>
                <w:rStyle w:val="eop"/>
                <w:rFonts w:eastAsiaTheme="majorEastAsia"/>
                <w:sz w:val="20"/>
                <w:szCs w:val="20"/>
                <w:lang w:val="en-US"/>
              </w:rPr>
              <w:t> </w:t>
            </w:r>
          </w:p>
          <w:p w14:paraId="27886846" w14:textId="18DE0057" w:rsidR="00D16DF1" w:rsidRPr="00C96B96" w:rsidRDefault="00D16DF1" w:rsidP="00B164D1">
            <w:pPr>
              <w:pStyle w:val="paragraph"/>
              <w:spacing w:before="0" w:beforeAutospacing="0" w:after="0" w:afterAutospacing="0" w:line="276" w:lineRule="auto"/>
              <w:ind w:left="607" w:hanging="360"/>
              <w:jc w:val="both"/>
              <w:textAlignment w:val="baseline"/>
              <w:rPr>
                <w:sz w:val="20"/>
                <w:szCs w:val="20"/>
                <w:lang w:val="en-US"/>
              </w:rPr>
            </w:pPr>
            <w:r w:rsidRPr="00C96B96">
              <w:rPr>
                <w:sz w:val="20"/>
                <w:szCs w:val="20"/>
                <w:lang w:val="en-US"/>
              </w:rPr>
              <w:lastRenderedPageBreak/>
              <w:t>3.</w:t>
            </w:r>
            <w:r w:rsidR="008141FD" w:rsidRPr="00C96B96">
              <w:rPr>
                <w:sz w:val="20"/>
                <w:szCs w:val="20"/>
                <w:lang w:val="en-US"/>
              </w:rPr>
              <w:t>10</w:t>
            </w:r>
            <w:r w:rsidRPr="00C96B96">
              <w:rPr>
                <w:sz w:val="20"/>
                <w:szCs w:val="20"/>
                <w:lang w:val="en-US"/>
              </w:rPr>
              <w:t xml:space="preserve"> </w:t>
            </w:r>
            <w:r w:rsidRPr="00C96B96">
              <w:rPr>
                <w:rStyle w:val="normaltextrun"/>
                <w:rFonts w:eastAsiaTheme="majorEastAsia"/>
                <w:sz w:val="20"/>
                <w:szCs w:val="20"/>
                <w:lang w:val="ro-RO"/>
              </w:rPr>
              <w:t>în cazul unui zgomot conținând componente tonale puternice;</w:t>
            </w:r>
            <w:r w:rsidRPr="00C96B96">
              <w:rPr>
                <w:rStyle w:val="eop"/>
                <w:rFonts w:eastAsiaTheme="majorEastAsia"/>
                <w:sz w:val="20"/>
                <w:szCs w:val="20"/>
                <w:lang w:val="en-US"/>
              </w:rPr>
              <w:t> </w:t>
            </w:r>
          </w:p>
          <w:p w14:paraId="37151DC6" w14:textId="31B740F3" w:rsidR="00D16DF1" w:rsidRPr="00C96B96" w:rsidRDefault="00D16DF1" w:rsidP="00B164D1">
            <w:pPr>
              <w:pStyle w:val="paragraph"/>
              <w:spacing w:before="0" w:beforeAutospacing="0" w:after="0" w:afterAutospacing="0" w:line="276" w:lineRule="auto"/>
              <w:ind w:left="607" w:hanging="360"/>
              <w:jc w:val="both"/>
              <w:textAlignment w:val="baseline"/>
              <w:rPr>
                <w:sz w:val="20"/>
                <w:szCs w:val="20"/>
                <w:lang w:val="en-US"/>
              </w:rPr>
            </w:pPr>
            <w:r w:rsidRPr="00C96B96">
              <w:rPr>
                <w:rStyle w:val="normaltextrun"/>
                <w:rFonts w:eastAsiaTheme="majorEastAsia"/>
                <w:sz w:val="20"/>
                <w:szCs w:val="20"/>
                <w:lang w:val="ro-RO"/>
              </w:rPr>
              <w:t>3.1</w:t>
            </w:r>
            <w:r w:rsidR="008141FD" w:rsidRPr="00C96B96">
              <w:rPr>
                <w:rStyle w:val="normaltextrun"/>
                <w:rFonts w:eastAsiaTheme="majorEastAsia"/>
                <w:sz w:val="20"/>
                <w:szCs w:val="20"/>
                <w:lang w:val="ro-RO"/>
              </w:rPr>
              <w:t>1</w:t>
            </w:r>
            <w:r w:rsidRPr="00C96B96">
              <w:rPr>
                <w:rStyle w:val="normaltextrun"/>
                <w:rFonts w:eastAsiaTheme="majorEastAsia"/>
                <w:sz w:val="20"/>
                <w:szCs w:val="20"/>
                <w:lang w:val="ro-RO"/>
              </w:rPr>
              <w:t xml:space="preserve"> în cazul unui zgomot cu caracter impulsiv;</w:t>
            </w:r>
            <w:r w:rsidRPr="00C96B96">
              <w:rPr>
                <w:rStyle w:val="eop"/>
                <w:rFonts w:eastAsiaTheme="majorEastAsia"/>
                <w:sz w:val="20"/>
                <w:szCs w:val="20"/>
                <w:lang w:val="en-US"/>
              </w:rPr>
              <w:t> </w:t>
            </w:r>
          </w:p>
          <w:p w14:paraId="685E7853" w14:textId="77777777" w:rsidR="00D16DF1" w:rsidRPr="00C96B96" w:rsidRDefault="00D16DF1" w:rsidP="000D328A">
            <w:pPr>
              <w:pStyle w:val="paragraph"/>
              <w:spacing w:before="0" w:beforeAutospacing="0" w:after="0" w:afterAutospacing="0"/>
              <w:jc w:val="both"/>
              <w:textAlignment w:val="baseline"/>
              <w:rPr>
                <w:sz w:val="20"/>
                <w:szCs w:val="20"/>
                <w:lang w:val="en-US"/>
              </w:rPr>
            </w:pPr>
            <w:r w:rsidRPr="00C96B96">
              <w:rPr>
                <w:rStyle w:val="eop"/>
                <w:rFonts w:eastAsiaTheme="majorEastAsia"/>
                <w:sz w:val="20"/>
                <w:szCs w:val="20"/>
                <w:lang w:val="en-US"/>
              </w:rPr>
              <w:t> </w:t>
            </w:r>
          </w:p>
          <w:p w14:paraId="2B2ED971" w14:textId="54D92191" w:rsidR="00D16DF1" w:rsidRPr="00C96B96" w:rsidRDefault="00D16DF1" w:rsidP="000D328A">
            <w:pPr>
              <w:spacing w:after="0" w:line="240" w:lineRule="auto"/>
              <w:jc w:val="both"/>
              <w:rPr>
                <w:rFonts w:ascii="Times New Roman" w:hAnsi="Times New Roman"/>
                <w:bCs/>
                <w:sz w:val="20"/>
                <w:szCs w:val="20"/>
                <w:lang w:val="ro-RO"/>
              </w:rPr>
            </w:pPr>
          </w:p>
        </w:tc>
        <w:tc>
          <w:tcPr>
            <w:tcW w:w="3780" w:type="dxa"/>
          </w:tcPr>
          <w:p w14:paraId="4471D3BA" w14:textId="71ABAC63" w:rsidR="00D16DF1" w:rsidRPr="00C96B96" w:rsidRDefault="00D16DF1" w:rsidP="00887687">
            <w:pPr>
              <w:autoSpaceDE w:val="0"/>
              <w:spacing w:after="0" w:line="240" w:lineRule="auto"/>
              <w:jc w:val="center"/>
              <w:rPr>
                <w:rFonts w:ascii="Times New Roman" w:eastAsia="Times New Roman" w:hAnsi="Times New Roman"/>
                <w:bCs/>
                <w:sz w:val="20"/>
                <w:szCs w:val="20"/>
                <w:lang w:val="ro-RO"/>
              </w:rPr>
            </w:pPr>
            <w:r w:rsidRPr="00C96B96">
              <w:rPr>
                <w:rFonts w:ascii="Times New Roman" w:eastAsia="Times New Roman" w:hAnsi="Times New Roman"/>
                <w:bCs/>
                <w:sz w:val="20"/>
                <w:szCs w:val="20"/>
                <w:lang w:val="ro-RO"/>
              </w:rPr>
              <w:lastRenderedPageBreak/>
              <w:t>Compatibil</w:t>
            </w:r>
          </w:p>
        </w:tc>
        <w:tc>
          <w:tcPr>
            <w:tcW w:w="2070" w:type="dxa"/>
          </w:tcPr>
          <w:p w14:paraId="5DD458EA" w14:textId="77777777" w:rsidR="00D16DF1" w:rsidRPr="00C96B96" w:rsidRDefault="00D16DF1" w:rsidP="00D16DF1">
            <w:pPr>
              <w:autoSpaceDE w:val="0"/>
              <w:spacing w:after="0" w:line="240" w:lineRule="auto"/>
              <w:rPr>
                <w:rFonts w:ascii="Times New Roman" w:eastAsia="Times New Roman" w:hAnsi="Times New Roman"/>
                <w:sz w:val="20"/>
                <w:szCs w:val="20"/>
                <w:lang w:val="ro-RO"/>
              </w:rPr>
            </w:pPr>
          </w:p>
        </w:tc>
      </w:tr>
      <w:tr w:rsidR="00D16DF1" w:rsidRPr="00C96B96" w14:paraId="7540AD64" w14:textId="5556DD94" w:rsidTr="00B901F1">
        <w:trPr>
          <w:trHeight w:val="520"/>
        </w:trPr>
        <w:tc>
          <w:tcPr>
            <w:tcW w:w="4135" w:type="dxa"/>
            <w:gridSpan w:val="2"/>
          </w:tcPr>
          <w:p w14:paraId="12A11581" w14:textId="7D599E46" w:rsidR="00D16DF1" w:rsidRPr="00C96B96" w:rsidRDefault="00D16DF1" w:rsidP="00D16DF1">
            <w:pPr>
              <w:spacing w:after="0" w:line="240" w:lineRule="auto"/>
              <w:jc w:val="center"/>
              <w:rPr>
                <w:rFonts w:ascii="Times New Roman" w:hAnsi="Times New Roman"/>
                <w:i/>
                <w:iCs/>
                <w:sz w:val="20"/>
                <w:szCs w:val="20"/>
                <w:lang w:val="en-US" w:eastAsia="ru-RU"/>
              </w:rPr>
            </w:pPr>
            <w:r w:rsidRPr="00C96B96">
              <w:rPr>
                <w:rFonts w:ascii="Times New Roman" w:hAnsi="Times New Roman"/>
                <w:i/>
                <w:iCs/>
                <w:sz w:val="20"/>
                <w:szCs w:val="20"/>
                <w:lang w:val="en-US" w:eastAsia="ru-RU"/>
              </w:rPr>
              <w:lastRenderedPageBreak/>
              <w:t>ANEXA II</w:t>
            </w:r>
          </w:p>
          <w:p w14:paraId="48C2C057" w14:textId="211E6B5A" w:rsidR="00D16DF1" w:rsidRPr="00C96B96" w:rsidRDefault="00D16DF1" w:rsidP="00D16DF1">
            <w:pPr>
              <w:spacing w:after="0" w:line="240" w:lineRule="auto"/>
              <w:jc w:val="center"/>
              <w:rPr>
                <w:rFonts w:ascii="Times New Roman" w:hAnsi="Times New Roman"/>
                <w:sz w:val="20"/>
                <w:szCs w:val="20"/>
                <w:lang w:val="en-US" w:eastAsia="ru-RU"/>
              </w:rPr>
            </w:pPr>
          </w:p>
          <w:p w14:paraId="7259B892" w14:textId="648FC454" w:rsidR="00D16DF1" w:rsidRPr="00C96B96" w:rsidRDefault="00D16DF1" w:rsidP="00D16DF1">
            <w:pPr>
              <w:spacing w:after="0" w:line="240" w:lineRule="auto"/>
              <w:jc w:val="center"/>
              <w:rPr>
                <w:rFonts w:ascii="Times New Roman" w:hAnsi="Times New Roman"/>
                <w:b/>
                <w:bCs/>
                <w:sz w:val="20"/>
                <w:szCs w:val="20"/>
                <w:lang w:val="en-US" w:eastAsia="ru-RU"/>
              </w:rPr>
            </w:pPr>
            <w:r w:rsidRPr="00C96B96">
              <w:rPr>
                <w:rFonts w:ascii="Times New Roman" w:hAnsi="Times New Roman"/>
                <w:b/>
                <w:bCs/>
                <w:sz w:val="20"/>
                <w:szCs w:val="20"/>
                <w:lang w:val="en-US" w:eastAsia="ru-RU"/>
              </w:rPr>
              <w:t>METODE DE EVALUARE PENTRU DETERMINAREA INDICATORILOR DE ZGOMOT</w:t>
            </w:r>
          </w:p>
          <w:p w14:paraId="1257B30F" w14:textId="6618066C" w:rsidR="00D16DF1" w:rsidRPr="00C96B96" w:rsidRDefault="00D16DF1" w:rsidP="006C25DF">
            <w:pPr>
              <w:spacing w:after="0" w:line="240" w:lineRule="auto"/>
              <w:jc w:val="center"/>
              <w:rPr>
                <w:rFonts w:ascii="Times New Roman" w:hAnsi="Times New Roman"/>
                <w:i/>
                <w:iCs/>
                <w:sz w:val="20"/>
                <w:szCs w:val="20"/>
                <w:lang w:val="en-US" w:eastAsia="ru-RU"/>
              </w:rPr>
            </w:pPr>
            <w:r w:rsidRPr="00C96B96">
              <w:rPr>
                <w:rFonts w:ascii="Times New Roman" w:hAnsi="Times New Roman"/>
                <w:i/>
                <w:iCs/>
                <w:sz w:val="20"/>
                <w:szCs w:val="20"/>
                <w:lang w:val="en-US" w:eastAsia="ru-RU"/>
              </w:rPr>
              <w:t>(</w:t>
            </w:r>
            <w:proofErr w:type="spellStart"/>
            <w:r w:rsidRPr="00C96B96">
              <w:rPr>
                <w:rFonts w:ascii="Times New Roman" w:hAnsi="Times New Roman"/>
                <w:i/>
                <w:iCs/>
                <w:sz w:val="20"/>
                <w:szCs w:val="20"/>
                <w:lang w:val="en-US" w:eastAsia="ru-RU"/>
              </w:rPr>
              <w:t>Menționate</w:t>
            </w:r>
            <w:proofErr w:type="spellEnd"/>
            <w:r w:rsidRPr="00C96B96">
              <w:rPr>
                <w:rFonts w:ascii="Times New Roman" w:hAnsi="Times New Roman"/>
                <w:i/>
                <w:iCs/>
                <w:sz w:val="20"/>
                <w:szCs w:val="20"/>
                <w:lang w:val="en-US" w:eastAsia="ru-RU"/>
              </w:rPr>
              <w:t xml:space="preserve"> la </w:t>
            </w:r>
            <w:proofErr w:type="spellStart"/>
            <w:r w:rsidRPr="00C96B96">
              <w:rPr>
                <w:rFonts w:ascii="Times New Roman" w:hAnsi="Times New Roman"/>
                <w:i/>
                <w:iCs/>
                <w:sz w:val="20"/>
                <w:szCs w:val="20"/>
                <w:lang w:val="en-US" w:eastAsia="ru-RU"/>
              </w:rPr>
              <w:t>articolul</w:t>
            </w:r>
            <w:proofErr w:type="spellEnd"/>
            <w:r w:rsidRPr="00C96B96">
              <w:rPr>
                <w:rFonts w:ascii="Times New Roman" w:hAnsi="Times New Roman"/>
                <w:i/>
                <w:iCs/>
                <w:sz w:val="20"/>
                <w:szCs w:val="20"/>
                <w:lang w:val="en-US" w:eastAsia="ru-RU"/>
              </w:rPr>
              <w:t xml:space="preserve"> 6 din </w:t>
            </w:r>
            <w:proofErr w:type="spellStart"/>
            <w:r w:rsidRPr="00C96B96">
              <w:rPr>
                <w:rFonts w:ascii="Times New Roman" w:hAnsi="Times New Roman"/>
                <w:i/>
                <w:iCs/>
                <w:sz w:val="20"/>
                <w:szCs w:val="20"/>
                <w:lang w:val="en-US" w:eastAsia="ru-RU"/>
              </w:rPr>
              <w:t>Directiva</w:t>
            </w:r>
            <w:proofErr w:type="spellEnd"/>
            <w:r w:rsidRPr="00C96B96">
              <w:rPr>
                <w:rFonts w:ascii="Times New Roman" w:hAnsi="Times New Roman"/>
                <w:i/>
                <w:iCs/>
                <w:sz w:val="20"/>
                <w:szCs w:val="20"/>
                <w:lang w:val="en-US" w:eastAsia="ru-RU"/>
              </w:rPr>
              <w:t xml:space="preserve"> 2002/49/CE)</w:t>
            </w:r>
          </w:p>
        </w:tc>
        <w:tc>
          <w:tcPr>
            <w:tcW w:w="5310" w:type="dxa"/>
          </w:tcPr>
          <w:p w14:paraId="10ECB8AC" w14:textId="182FDC47" w:rsidR="00B164D1" w:rsidRDefault="00B164D1" w:rsidP="00D16DF1">
            <w:pPr>
              <w:spacing w:after="0" w:line="240" w:lineRule="auto"/>
              <w:jc w:val="center"/>
              <w:rPr>
                <w:rFonts w:ascii="Times New Roman" w:hAnsi="Times New Roman"/>
                <w:i/>
                <w:iCs/>
                <w:sz w:val="20"/>
                <w:szCs w:val="20"/>
                <w:lang w:val="en-US" w:eastAsia="ru-RU"/>
              </w:rPr>
            </w:pPr>
            <w:proofErr w:type="spellStart"/>
            <w:r w:rsidRPr="00B164D1">
              <w:rPr>
                <w:rFonts w:ascii="Times New Roman" w:hAnsi="Times New Roman"/>
                <w:i/>
                <w:iCs/>
                <w:sz w:val="20"/>
                <w:szCs w:val="20"/>
                <w:lang w:val="en-US" w:eastAsia="ru-RU"/>
              </w:rPr>
              <w:t>Anexa</w:t>
            </w:r>
            <w:proofErr w:type="spellEnd"/>
            <w:r w:rsidRPr="00B164D1">
              <w:rPr>
                <w:rFonts w:ascii="Times New Roman" w:hAnsi="Times New Roman"/>
                <w:i/>
                <w:iCs/>
                <w:sz w:val="20"/>
                <w:szCs w:val="20"/>
                <w:lang w:val="en-US" w:eastAsia="ru-RU"/>
              </w:rPr>
              <w:t xml:space="preserve"> nr. 2</w:t>
            </w:r>
          </w:p>
          <w:p w14:paraId="64809170" w14:textId="77777777" w:rsidR="00B164D1" w:rsidRPr="00B164D1" w:rsidRDefault="00B164D1" w:rsidP="00D16DF1">
            <w:pPr>
              <w:spacing w:after="0" w:line="240" w:lineRule="auto"/>
              <w:jc w:val="center"/>
              <w:rPr>
                <w:rFonts w:ascii="Times New Roman" w:hAnsi="Times New Roman"/>
                <w:i/>
                <w:iCs/>
                <w:sz w:val="20"/>
                <w:szCs w:val="20"/>
                <w:lang w:val="en-US" w:eastAsia="ru-RU"/>
              </w:rPr>
            </w:pPr>
          </w:p>
          <w:p w14:paraId="15E64632" w14:textId="7C5CD88E" w:rsidR="00D16DF1" w:rsidRPr="00C96B96" w:rsidRDefault="00D16DF1" w:rsidP="00D16DF1">
            <w:pPr>
              <w:spacing w:after="0" w:line="240" w:lineRule="auto"/>
              <w:jc w:val="center"/>
              <w:rPr>
                <w:rFonts w:ascii="Times New Roman" w:hAnsi="Times New Roman"/>
                <w:b/>
                <w:bCs/>
                <w:sz w:val="20"/>
                <w:szCs w:val="20"/>
                <w:lang w:val="en-US" w:eastAsia="ru-RU"/>
              </w:rPr>
            </w:pPr>
            <w:r w:rsidRPr="00C96B96">
              <w:rPr>
                <w:rFonts w:ascii="Times New Roman" w:hAnsi="Times New Roman"/>
                <w:b/>
                <w:bCs/>
                <w:sz w:val="20"/>
                <w:szCs w:val="20"/>
                <w:lang w:val="en-US" w:eastAsia="ru-RU"/>
              </w:rPr>
              <w:t>METODE DE EVALUARE PENTRU DETERMINAREA INDICATORILOR DE ZGOMOT</w:t>
            </w:r>
          </w:p>
          <w:p w14:paraId="3E1F9A8C" w14:textId="77777777" w:rsidR="00D16DF1" w:rsidRPr="00C96B96" w:rsidRDefault="00D16DF1" w:rsidP="00D16DF1">
            <w:pPr>
              <w:pStyle w:val="Frspaiere"/>
              <w:ind w:left="1077"/>
              <w:jc w:val="both"/>
              <w:rPr>
                <w:rFonts w:ascii="Times New Roman" w:hAnsi="Times New Roman"/>
                <w:sz w:val="20"/>
                <w:szCs w:val="20"/>
                <w:lang w:val="en-US"/>
              </w:rPr>
            </w:pPr>
          </w:p>
          <w:p w14:paraId="5D78B10B" w14:textId="3C3C76AC" w:rsidR="00D16DF1" w:rsidRPr="00C96B96" w:rsidRDefault="00D16DF1" w:rsidP="00D16DF1">
            <w:pPr>
              <w:pStyle w:val="Frspaiere"/>
              <w:ind w:left="63"/>
              <w:jc w:val="both"/>
              <w:rPr>
                <w:rFonts w:ascii="Times New Roman" w:hAnsi="Times New Roman"/>
                <w:sz w:val="20"/>
                <w:szCs w:val="20"/>
                <w:lang w:val="en-GB"/>
              </w:rPr>
            </w:pPr>
            <w:proofErr w:type="spellStart"/>
            <w:r w:rsidRPr="00C96B96">
              <w:rPr>
                <w:rFonts w:ascii="Times New Roman" w:hAnsi="Times New Roman"/>
                <w:sz w:val="20"/>
                <w:szCs w:val="20"/>
                <w:lang w:val="en-US"/>
              </w:rPr>
              <w:t>Anexa</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este</w:t>
            </w:r>
            <w:proofErr w:type="spellEnd"/>
            <w:r w:rsidRPr="00C96B96">
              <w:rPr>
                <w:rFonts w:ascii="Times New Roman" w:hAnsi="Times New Roman"/>
                <w:sz w:val="20"/>
                <w:szCs w:val="20"/>
                <w:lang w:val="en-US"/>
              </w:rPr>
              <w:t xml:space="preserve"> </w:t>
            </w:r>
            <w:proofErr w:type="spellStart"/>
            <w:r w:rsidRPr="00C96B96">
              <w:rPr>
                <w:rFonts w:ascii="Times New Roman" w:hAnsi="Times New Roman"/>
                <w:sz w:val="20"/>
                <w:szCs w:val="20"/>
                <w:lang w:val="en-US"/>
              </w:rPr>
              <w:t>transpu</w:t>
            </w:r>
            <w:proofErr w:type="spellEnd"/>
            <w:r w:rsidRPr="00C96B96">
              <w:rPr>
                <w:rFonts w:ascii="Times New Roman" w:hAnsi="Times New Roman"/>
                <w:sz w:val="20"/>
                <w:szCs w:val="20"/>
              </w:rPr>
              <w:t>să integral, conform Anexei II din</w:t>
            </w:r>
            <w:r w:rsidRPr="00C96B96">
              <w:rPr>
                <w:rFonts w:ascii="Times New Roman" w:hAnsi="Times New Roman"/>
                <w:sz w:val="20"/>
                <w:szCs w:val="20"/>
                <w:shd w:val="clear" w:color="auto" w:fill="FFFFFF"/>
              </w:rPr>
              <w:t xml:space="preserve"> </w:t>
            </w:r>
            <w:proofErr w:type="spellStart"/>
            <w:r w:rsidR="0090211C" w:rsidRPr="00C96B96">
              <w:rPr>
                <w:rFonts w:ascii="Times New Roman" w:hAnsi="Times New Roman"/>
                <w:sz w:val="20"/>
                <w:szCs w:val="20"/>
                <w:lang w:val="en-GB"/>
              </w:rPr>
              <w:t>Directiva</w:t>
            </w:r>
            <w:proofErr w:type="spellEnd"/>
            <w:r w:rsidRPr="00C96B96">
              <w:rPr>
                <w:rFonts w:ascii="Times New Roman" w:hAnsi="Times New Roman"/>
                <w:sz w:val="20"/>
                <w:szCs w:val="20"/>
                <w:lang w:val="en-GB"/>
              </w:rPr>
              <w:t xml:space="preserve"> (CE) nr. 49/2002.</w:t>
            </w:r>
          </w:p>
          <w:p w14:paraId="7A2CD812" w14:textId="77777777" w:rsidR="00D16DF1" w:rsidRPr="00C96B96" w:rsidRDefault="00D16DF1" w:rsidP="00D16DF1">
            <w:pPr>
              <w:pStyle w:val="Frspaiere"/>
              <w:ind w:left="63"/>
              <w:jc w:val="both"/>
              <w:rPr>
                <w:rFonts w:ascii="Times New Roman" w:hAnsi="Times New Roman"/>
                <w:sz w:val="20"/>
                <w:szCs w:val="20"/>
                <w:lang w:val="en-GB"/>
              </w:rPr>
            </w:pPr>
          </w:p>
          <w:p w14:paraId="6A76E067" w14:textId="276B8B55" w:rsidR="00D16DF1" w:rsidRPr="00C96B96" w:rsidRDefault="00D16DF1" w:rsidP="006C25DF">
            <w:pPr>
              <w:pStyle w:val="Frspaiere"/>
              <w:ind w:left="63"/>
              <w:jc w:val="both"/>
              <w:rPr>
                <w:rFonts w:ascii="Times New Roman" w:hAnsi="Times New Roman"/>
                <w:bCs/>
                <w:sz w:val="20"/>
                <w:szCs w:val="20"/>
              </w:rPr>
            </w:pPr>
            <w:r w:rsidRPr="00C96B96">
              <w:rPr>
                <w:rFonts w:ascii="Times New Roman" w:hAnsi="Times New Roman"/>
                <w:sz w:val="20"/>
                <w:szCs w:val="20"/>
                <w:lang w:val="en-GB"/>
              </w:rPr>
              <w:t xml:space="preserve">Dat </w:t>
            </w:r>
            <w:proofErr w:type="spellStart"/>
            <w:r w:rsidRPr="00C96B96">
              <w:rPr>
                <w:rFonts w:ascii="Times New Roman" w:hAnsi="Times New Roman"/>
                <w:sz w:val="20"/>
                <w:szCs w:val="20"/>
                <w:lang w:val="en-GB"/>
              </w:rPr>
              <w:t>fiind</w:t>
            </w:r>
            <w:proofErr w:type="spellEnd"/>
            <w:r w:rsidRPr="00C96B96">
              <w:rPr>
                <w:rFonts w:ascii="Times New Roman" w:hAnsi="Times New Roman"/>
                <w:sz w:val="20"/>
                <w:szCs w:val="20"/>
                <w:lang w:val="en-GB"/>
              </w:rPr>
              <w:t xml:space="preserve"> </w:t>
            </w:r>
            <w:proofErr w:type="spellStart"/>
            <w:r w:rsidRPr="00C96B96">
              <w:rPr>
                <w:rFonts w:ascii="Times New Roman" w:hAnsi="Times New Roman"/>
                <w:sz w:val="20"/>
                <w:szCs w:val="20"/>
                <w:lang w:val="en-GB"/>
              </w:rPr>
              <w:t>faptul</w:t>
            </w:r>
            <w:proofErr w:type="spellEnd"/>
            <w:r w:rsidRPr="00C96B96">
              <w:rPr>
                <w:rFonts w:ascii="Times New Roman" w:hAnsi="Times New Roman"/>
                <w:sz w:val="20"/>
                <w:szCs w:val="20"/>
                <w:lang w:val="en-GB"/>
              </w:rPr>
              <w:t xml:space="preserve"> </w:t>
            </w:r>
            <w:proofErr w:type="spellStart"/>
            <w:r w:rsidRPr="00C96B96">
              <w:rPr>
                <w:rFonts w:ascii="Times New Roman" w:hAnsi="Times New Roman"/>
                <w:sz w:val="20"/>
                <w:szCs w:val="20"/>
                <w:lang w:val="en-GB"/>
              </w:rPr>
              <w:t>că</w:t>
            </w:r>
            <w:proofErr w:type="spellEnd"/>
            <w:r w:rsidRPr="00C96B96">
              <w:rPr>
                <w:rFonts w:ascii="Times New Roman" w:hAnsi="Times New Roman"/>
                <w:sz w:val="20"/>
                <w:szCs w:val="20"/>
                <w:lang w:val="en-GB"/>
              </w:rPr>
              <w:t xml:space="preserve"> </w:t>
            </w:r>
            <w:proofErr w:type="spellStart"/>
            <w:r w:rsidRPr="00C96B96">
              <w:rPr>
                <w:rFonts w:ascii="Times New Roman" w:hAnsi="Times New Roman"/>
                <w:sz w:val="20"/>
                <w:szCs w:val="20"/>
                <w:lang w:val="en-GB"/>
              </w:rPr>
              <w:t>anexă</w:t>
            </w:r>
            <w:proofErr w:type="spellEnd"/>
            <w:r w:rsidRPr="00C96B96">
              <w:rPr>
                <w:rFonts w:ascii="Times New Roman" w:hAnsi="Times New Roman"/>
                <w:sz w:val="20"/>
                <w:szCs w:val="20"/>
                <w:lang w:val="en-GB"/>
              </w:rPr>
              <w:t xml:space="preserve"> </w:t>
            </w:r>
            <w:proofErr w:type="spellStart"/>
            <w:r w:rsidRPr="00C96B96">
              <w:rPr>
                <w:rFonts w:ascii="Times New Roman" w:hAnsi="Times New Roman"/>
                <w:sz w:val="20"/>
                <w:szCs w:val="20"/>
                <w:lang w:val="en-GB"/>
              </w:rPr>
              <w:t>este</w:t>
            </w:r>
            <w:proofErr w:type="spellEnd"/>
            <w:r w:rsidRPr="00C96B96">
              <w:rPr>
                <w:rFonts w:ascii="Times New Roman" w:hAnsi="Times New Roman"/>
                <w:sz w:val="20"/>
                <w:szCs w:val="20"/>
                <w:lang w:val="en-GB"/>
              </w:rPr>
              <w:t xml:space="preserve"> </w:t>
            </w:r>
            <w:proofErr w:type="spellStart"/>
            <w:r w:rsidRPr="00C96B96">
              <w:rPr>
                <w:rFonts w:ascii="Times New Roman" w:hAnsi="Times New Roman"/>
                <w:sz w:val="20"/>
                <w:szCs w:val="20"/>
                <w:lang w:val="en-GB"/>
              </w:rPr>
              <w:t>foarte</w:t>
            </w:r>
            <w:proofErr w:type="spellEnd"/>
            <w:r w:rsidRPr="00C96B96">
              <w:rPr>
                <w:rFonts w:ascii="Times New Roman" w:hAnsi="Times New Roman"/>
                <w:sz w:val="20"/>
                <w:szCs w:val="20"/>
                <w:lang w:val="en-GB"/>
              </w:rPr>
              <w:t xml:space="preserve"> </w:t>
            </w:r>
            <w:proofErr w:type="spellStart"/>
            <w:r w:rsidRPr="00C96B96">
              <w:rPr>
                <w:rFonts w:ascii="Times New Roman" w:hAnsi="Times New Roman"/>
                <w:sz w:val="20"/>
                <w:szCs w:val="20"/>
                <w:lang w:val="en-GB"/>
              </w:rPr>
              <w:t>voluminoasă</w:t>
            </w:r>
            <w:proofErr w:type="spellEnd"/>
            <w:r w:rsidRPr="00C96B96">
              <w:rPr>
                <w:rFonts w:ascii="Times New Roman" w:hAnsi="Times New Roman"/>
                <w:sz w:val="20"/>
                <w:szCs w:val="20"/>
                <w:lang w:val="en-GB"/>
              </w:rPr>
              <w:t xml:space="preserve"> (circa </w:t>
            </w:r>
            <w:r w:rsidR="00652A05" w:rsidRPr="00C96B96">
              <w:rPr>
                <w:rFonts w:ascii="Times New Roman" w:hAnsi="Times New Roman"/>
                <w:sz w:val="20"/>
                <w:szCs w:val="20"/>
                <w:lang w:val="en-GB"/>
              </w:rPr>
              <w:t>8</w:t>
            </w:r>
            <w:r w:rsidR="006E28BC" w:rsidRPr="00C96B96">
              <w:rPr>
                <w:rFonts w:ascii="Times New Roman" w:hAnsi="Times New Roman"/>
                <w:sz w:val="20"/>
                <w:szCs w:val="20"/>
                <w:lang w:val="en-GB"/>
              </w:rPr>
              <w:t>0</w:t>
            </w:r>
            <w:r w:rsidR="006C25DF" w:rsidRPr="00C96B96">
              <w:rPr>
                <w:rFonts w:ascii="Times New Roman" w:hAnsi="Times New Roman"/>
                <w:sz w:val="20"/>
                <w:szCs w:val="20"/>
                <w:lang w:val="en-GB"/>
              </w:rPr>
              <w:t>0</w:t>
            </w:r>
            <w:r w:rsidRPr="00C96B96">
              <w:rPr>
                <w:rFonts w:ascii="Times New Roman" w:hAnsi="Times New Roman"/>
                <w:sz w:val="20"/>
                <w:szCs w:val="20"/>
                <w:lang w:val="en-GB"/>
              </w:rPr>
              <w:t xml:space="preserve"> de </w:t>
            </w:r>
            <w:proofErr w:type="spellStart"/>
            <w:r w:rsidRPr="00C96B96">
              <w:rPr>
                <w:rFonts w:ascii="Times New Roman" w:hAnsi="Times New Roman"/>
                <w:sz w:val="20"/>
                <w:szCs w:val="20"/>
                <w:lang w:val="en-GB"/>
              </w:rPr>
              <w:t>pagini</w:t>
            </w:r>
            <w:proofErr w:type="spellEnd"/>
            <w:r w:rsidRPr="00C96B96">
              <w:rPr>
                <w:rFonts w:ascii="Times New Roman" w:hAnsi="Times New Roman"/>
                <w:sz w:val="20"/>
                <w:szCs w:val="20"/>
                <w:lang w:val="en-GB"/>
              </w:rPr>
              <w:t xml:space="preserve">), </w:t>
            </w:r>
            <w:proofErr w:type="spellStart"/>
            <w:r w:rsidRPr="00C96B96">
              <w:rPr>
                <w:rFonts w:ascii="Times New Roman" w:hAnsi="Times New Roman"/>
                <w:sz w:val="20"/>
                <w:szCs w:val="20"/>
                <w:lang w:val="en-GB"/>
              </w:rPr>
              <w:t>includerea</w:t>
            </w:r>
            <w:proofErr w:type="spellEnd"/>
            <w:r w:rsidRPr="00C96B96">
              <w:rPr>
                <w:rFonts w:ascii="Times New Roman" w:hAnsi="Times New Roman"/>
                <w:sz w:val="20"/>
                <w:szCs w:val="20"/>
                <w:lang w:val="en-GB"/>
              </w:rPr>
              <w:t xml:space="preserve"> </w:t>
            </w:r>
            <w:proofErr w:type="spellStart"/>
            <w:r w:rsidRPr="00C96B96">
              <w:rPr>
                <w:rFonts w:ascii="Times New Roman" w:hAnsi="Times New Roman"/>
                <w:sz w:val="20"/>
                <w:szCs w:val="20"/>
                <w:lang w:val="en-GB"/>
              </w:rPr>
              <w:t>acesteia</w:t>
            </w:r>
            <w:proofErr w:type="spellEnd"/>
            <w:r w:rsidRPr="00C96B96">
              <w:rPr>
                <w:rFonts w:ascii="Times New Roman" w:hAnsi="Times New Roman"/>
                <w:sz w:val="20"/>
                <w:szCs w:val="20"/>
                <w:lang w:val="en-GB"/>
              </w:rPr>
              <w:t xml:space="preserve"> în </w:t>
            </w:r>
            <w:proofErr w:type="spellStart"/>
            <w:r w:rsidRPr="00C96B96">
              <w:rPr>
                <w:rFonts w:ascii="Times New Roman" w:hAnsi="Times New Roman"/>
                <w:sz w:val="20"/>
                <w:szCs w:val="20"/>
                <w:lang w:val="en-GB"/>
              </w:rPr>
              <w:t>Tabelul</w:t>
            </w:r>
            <w:proofErr w:type="spellEnd"/>
            <w:r w:rsidRPr="00C96B96">
              <w:rPr>
                <w:rFonts w:ascii="Times New Roman" w:hAnsi="Times New Roman"/>
                <w:sz w:val="20"/>
                <w:szCs w:val="20"/>
                <w:lang w:val="en-GB"/>
              </w:rPr>
              <w:t xml:space="preserve"> de </w:t>
            </w:r>
            <w:proofErr w:type="spellStart"/>
            <w:r w:rsidRPr="00C96B96">
              <w:rPr>
                <w:rFonts w:ascii="Times New Roman" w:hAnsi="Times New Roman"/>
                <w:sz w:val="20"/>
                <w:szCs w:val="20"/>
                <w:lang w:val="en-GB"/>
              </w:rPr>
              <w:t>Concordanță</w:t>
            </w:r>
            <w:proofErr w:type="spellEnd"/>
            <w:r w:rsidRPr="00C96B96">
              <w:rPr>
                <w:rFonts w:ascii="Times New Roman" w:hAnsi="Times New Roman"/>
                <w:sz w:val="20"/>
                <w:szCs w:val="20"/>
                <w:lang w:val="en-GB"/>
              </w:rPr>
              <w:t xml:space="preserve"> nu </w:t>
            </w:r>
            <w:proofErr w:type="spellStart"/>
            <w:r w:rsidRPr="00C96B96">
              <w:rPr>
                <w:rFonts w:ascii="Times New Roman" w:hAnsi="Times New Roman"/>
                <w:sz w:val="20"/>
                <w:szCs w:val="20"/>
                <w:lang w:val="en-GB"/>
              </w:rPr>
              <w:t>este</w:t>
            </w:r>
            <w:proofErr w:type="spellEnd"/>
            <w:r w:rsidRPr="00C96B96">
              <w:rPr>
                <w:rFonts w:ascii="Times New Roman" w:hAnsi="Times New Roman"/>
                <w:sz w:val="20"/>
                <w:szCs w:val="20"/>
                <w:lang w:val="en-GB"/>
              </w:rPr>
              <w:t xml:space="preserve"> </w:t>
            </w:r>
            <w:proofErr w:type="spellStart"/>
            <w:r w:rsidRPr="00C96B96">
              <w:rPr>
                <w:rFonts w:ascii="Times New Roman" w:hAnsi="Times New Roman"/>
                <w:sz w:val="20"/>
                <w:szCs w:val="20"/>
                <w:lang w:val="en-GB"/>
              </w:rPr>
              <w:t>oportună</w:t>
            </w:r>
            <w:proofErr w:type="spellEnd"/>
            <w:r w:rsidR="006C25DF" w:rsidRPr="00C96B96">
              <w:rPr>
                <w:rFonts w:ascii="Times New Roman" w:hAnsi="Times New Roman"/>
                <w:sz w:val="20"/>
                <w:szCs w:val="20"/>
                <w:lang w:val="en-GB"/>
              </w:rPr>
              <w:t>.</w:t>
            </w:r>
          </w:p>
        </w:tc>
        <w:tc>
          <w:tcPr>
            <w:tcW w:w="3780" w:type="dxa"/>
          </w:tcPr>
          <w:p w14:paraId="24C339CD" w14:textId="54314C3E" w:rsidR="00D16DF1" w:rsidRPr="00C96B96" w:rsidRDefault="00D16DF1" w:rsidP="00D16DF1">
            <w:pPr>
              <w:autoSpaceDE w:val="0"/>
              <w:spacing w:after="0" w:line="240" w:lineRule="auto"/>
              <w:jc w:val="center"/>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Compatibil</w:t>
            </w:r>
          </w:p>
        </w:tc>
        <w:tc>
          <w:tcPr>
            <w:tcW w:w="2070" w:type="dxa"/>
          </w:tcPr>
          <w:p w14:paraId="708D3BEC" w14:textId="77777777" w:rsidR="00D16DF1" w:rsidRPr="00C96B96" w:rsidRDefault="00D16DF1" w:rsidP="00D16DF1">
            <w:pPr>
              <w:autoSpaceDE w:val="0"/>
              <w:spacing w:after="0" w:line="240" w:lineRule="auto"/>
              <w:rPr>
                <w:rFonts w:ascii="Times New Roman" w:eastAsia="Times New Roman" w:hAnsi="Times New Roman"/>
                <w:sz w:val="20"/>
                <w:szCs w:val="20"/>
                <w:lang w:val="ro-RO"/>
              </w:rPr>
            </w:pPr>
          </w:p>
        </w:tc>
      </w:tr>
      <w:tr w:rsidR="00D16DF1" w:rsidRPr="00C96B96" w14:paraId="6F2179AA" w14:textId="2E7DC4E8" w:rsidTr="00B901F1">
        <w:trPr>
          <w:trHeight w:val="520"/>
        </w:trPr>
        <w:tc>
          <w:tcPr>
            <w:tcW w:w="4135" w:type="dxa"/>
            <w:gridSpan w:val="2"/>
          </w:tcPr>
          <w:p w14:paraId="3FF990B4" w14:textId="643117B0" w:rsidR="00D16DF1" w:rsidRPr="00C96B96" w:rsidRDefault="00D16DF1" w:rsidP="00D16DF1">
            <w:pPr>
              <w:spacing w:after="0" w:line="240" w:lineRule="auto"/>
              <w:jc w:val="center"/>
              <w:rPr>
                <w:rFonts w:ascii="Times New Roman" w:hAnsi="Times New Roman"/>
                <w:i/>
                <w:iCs/>
                <w:sz w:val="20"/>
                <w:szCs w:val="20"/>
                <w:lang w:val="en-US" w:eastAsia="ru-RU"/>
              </w:rPr>
            </w:pPr>
            <w:r w:rsidRPr="00C96B96">
              <w:rPr>
                <w:rFonts w:ascii="Times New Roman" w:hAnsi="Times New Roman"/>
                <w:i/>
                <w:iCs/>
                <w:sz w:val="20"/>
                <w:szCs w:val="20"/>
                <w:lang w:val="en-US" w:eastAsia="ru-RU"/>
              </w:rPr>
              <w:t>ANEXA III</w:t>
            </w:r>
          </w:p>
          <w:p w14:paraId="227DFB8F" w14:textId="3A2BC46B" w:rsidR="00D16DF1" w:rsidRPr="00C96B96" w:rsidRDefault="00D16DF1" w:rsidP="00D16DF1">
            <w:pPr>
              <w:spacing w:after="0" w:line="240" w:lineRule="auto"/>
              <w:jc w:val="both"/>
              <w:rPr>
                <w:rFonts w:ascii="Times New Roman" w:hAnsi="Times New Roman"/>
                <w:sz w:val="20"/>
                <w:szCs w:val="20"/>
                <w:lang w:val="fr-FR" w:eastAsia="ru-RU"/>
              </w:rPr>
            </w:pPr>
          </w:p>
          <w:p w14:paraId="661A9AD1" w14:textId="1F3C9C7C" w:rsidR="00D16DF1" w:rsidRPr="00C96B96" w:rsidRDefault="00D16DF1" w:rsidP="00D16DF1">
            <w:pPr>
              <w:spacing w:after="0" w:line="240" w:lineRule="auto"/>
              <w:jc w:val="both"/>
              <w:rPr>
                <w:rFonts w:ascii="Times New Roman" w:hAnsi="Times New Roman"/>
                <w:sz w:val="20"/>
                <w:szCs w:val="20"/>
                <w:lang w:val="fr-FR" w:eastAsia="ru-RU"/>
              </w:rPr>
            </w:pPr>
          </w:p>
          <w:p w14:paraId="6C88A657" w14:textId="77777777" w:rsidR="00D16DF1" w:rsidRPr="00C96B96" w:rsidRDefault="00D16DF1" w:rsidP="00D16DF1">
            <w:pPr>
              <w:spacing w:after="0" w:line="240" w:lineRule="auto"/>
              <w:jc w:val="center"/>
              <w:rPr>
                <w:rFonts w:ascii="Times New Roman" w:hAnsi="Times New Roman"/>
                <w:b/>
                <w:bCs/>
                <w:sz w:val="20"/>
                <w:szCs w:val="20"/>
                <w:lang w:val="en-US" w:eastAsia="ru-RU"/>
              </w:rPr>
            </w:pPr>
            <w:r w:rsidRPr="00C96B96">
              <w:rPr>
                <w:rFonts w:ascii="Times New Roman" w:hAnsi="Times New Roman"/>
                <w:b/>
                <w:bCs/>
                <w:sz w:val="20"/>
                <w:szCs w:val="20"/>
                <w:lang w:val="en-US" w:eastAsia="ru-RU"/>
              </w:rPr>
              <w:t>METODELE DE EVALUARE A EFECTELOR DĂUNĂTOARE</w:t>
            </w:r>
          </w:p>
          <w:p w14:paraId="51624E5E" w14:textId="77777777" w:rsidR="00D16DF1" w:rsidRPr="00C96B96" w:rsidRDefault="00D16DF1" w:rsidP="00D16DF1">
            <w:pPr>
              <w:spacing w:after="0" w:line="240" w:lineRule="auto"/>
              <w:jc w:val="center"/>
              <w:rPr>
                <w:rFonts w:ascii="Times New Roman" w:hAnsi="Times New Roman"/>
                <w:sz w:val="20"/>
                <w:szCs w:val="20"/>
                <w:lang w:val="en-US" w:eastAsia="ru-RU"/>
              </w:rPr>
            </w:pPr>
          </w:p>
          <w:p w14:paraId="4365423E" w14:textId="77777777" w:rsidR="00D16DF1" w:rsidRPr="00C96B96" w:rsidRDefault="00D16DF1" w:rsidP="00D16DF1">
            <w:pPr>
              <w:spacing w:after="0" w:line="240" w:lineRule="auto"/>
              <w:jc w:val="center"/>
              <w:rPr>
                <w:rFonts w:ascii="Times New Roman" w:hAnsi="Times New Roman"/>
                <w:i/>
                <w:iCs/>
                <w:sz w:val="20"/>
                <w:szCs w:val="20"/>
                <w:lang w:val="en-US" w:eastAsia="ru-RU"/>
              </w:rPr>
            </w:pPr>
            <w:r w:rsidRPr="00C96B96">
              <w:rPr>
                <w:rFonts w:ascii="Times New Roman" w:hAnsi="Times New Roman"/>
                <w:i/>
                <w:iCs/>
                <w:sz w:val="20"/>
                <w:szCs w:val="20"/>
                <w:lang w:val="en-US" w:eastAsia="ru-RU"/>
              </w:rPr>
              <w:t>[</w:t>
            </w:r>
            <w:proofErr w:type="spellStart"/>
            <w:r w:rsidRPr="00C96B96">
              <w:rPr>
                <w:rFonts w:ascii="Times New Roman" w:hAnsi="Times New Roman"/>
                <w:i/>
                <w:iCs/>
                <w:sz w:val="20"/>
                <w:szCs w:val="20"/>
                <w:lang w:val="en-US" w:eastAsia="ru-RU"/>
              </w:rPr>
              <w:t>menționate</w:t>
            </w:r>
            <w:proofErr w:type="spellEnd"/>
            <w:r w:rsidRPr="00C96B96">
              <w:rPr>
                <w:rFonts w:ascii="Times New Roman" w:hAnsi="Times New Roman"/>
                <w:i/>
                <w:iCs/>
                <w:sz w:val="20"/>
                <w:szCs w:val="20"/>
                <w:lang w:val="en-US" w:eastAsia="ru-RU"/>
              </w:rPr>
              <w:t xml:space="preserve"> la </w:t>
            </w:r>
            <w:proofErr w:type="spellStart"/>
            <w:r w:rsidRPr="00C96B96">
              <w:rPr>
                <w:rFonts w:ascii="Times New Roman" w:hAnsi="Times New Roman"/>
                <w:i/>
                <w:iCs/>
                <w:sz w:val="20"/>
                <w:szCs w:val="20"/>
                <w:lang w:val="en-US" w:eastAsia="ru-RU"/>
              </w:rPr>
              <w:t>articolul</w:t>
            </w:r>
            <w:proofErr w:type="spellEnd"/>
            <w:r w:rsidRPr="00C96B96">
              <w:rPr>
                <w:rFonts w:ascii="Times New Roman" w:hAnsi="Times New Roman"/>
                <w:i/>
                <w:iCs/>
                <w:sz w:val="20"/>
                <w:szCs w:val="20"/>
                <w:lang w:val="en-US" w:eastAsia="ru-RU"/>
              </w:rPr>
              <w:t xml:space="preserve"> 6 </w:t>
            </w:r>
            <w:proofErr w:type="spellStart"/>
            <w:r w:rsidRPr="00C96B96">
              <w:rPr>
                <w:rFonts w:ascii="Times New Roman" w:hAnsi="Times New Roman"/>
                <w:i/>
                <w:iCs/>
                <w:sz w:val="20"/>
                <w:szCs w:val="20"/>
                <w:lang w:val="en-US" w:eastAsia="ru-RU"/>
              </w:rPr>
              <w:t>alineatul</w:t>
            </w:r>
            <w:proofErr w:type="spellEnd"/>
            <w:r w:rsidRPr="00C96B96">
              <w:rPr>
                <w:rFonts w:ascii="Times New Roman" w:hAnsi="Times New Roman"/>
                <w:i/>
                <w:iCs/>
                <w:sz w:val="20"/>
                <w:szCs w:val="20"/>
                <w:lang w:val="en-US" w:eastAsia="ru-RU"/>
              </w:rPr>
              <w:t xml:space="preserve"> (3)]</w:t>
            </w:r>
          </w:p>
          <w:p w14:paraId="1EAB130D"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24069AFD" w14:textId="77777777" w:rsidR="00D16DF1" w:rsidRPr="00C96B96" w:rsidRDefault="00D16DF1" w:rsidP="00D16DF1">
            <w:pPr>
              <w:numPr>
                <w:ilvl w:val="0"/>
                <w:numId w:val="2"/>
              </w:num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O </w:t>
            </w:r>
            <w:proofErr w:type="spellStart"/>
            <w:r w:rsidRPr="00C96B96">
              <w:rPr>
                <w:rFonts w:ascii="Times New Roman" w:hAnsi="Times New Roman"/>
                <w:sz w:val="20"/>
                <w:szCs w:val="20"/>
                <w:lang w:val="en-US" w:eastAsia="ru-RU"/>
              </w:rPr>
              <w:t>serie</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efecte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dăunătoare</w:t>
            </w:r>
            <w:proofErr w:type="spellEnd"/>
          </w:p>
          <w:p w14:paraId="2C749768"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0FE12CCD" w14:textId="77777777"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În </w:t>
            </w:r>
            <w:proofErr w:type="spellStart"/>
            <w:r w:rsidRPr="00C96B96">
              <w:rPr>
                <w:rFonts w:ascii="Times New Roman" w:hAnsi="Times New Roman"/>
                <w:sz w:val="20"/>
                <w:szCs w:val="20"/>
                <w:lang w:val="en-US" w:eastAsia="ru-RU"/>
              </w:rPr>
              <w:t>scopul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evaluării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efectelor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dăunătoare</w:t>
            </w:r>
            <w:proofErr w:type="spellEnd"/>
            <w:r w:rsidRPr="00C96B96">
              <w:rPr>
                <w:rFonts w:ascii="Times New Roman" w:hAnsi="Times New Roman"/>
                <w:sz w:val="20"/>
                <w:szCs w:val="20"/>
                <w:lang w:val="en-US" w:eastAsia="ru-RU"/>
              </w:rPr>
              <w:t xml:space="preserve">, se </w:t>
            </w:r>
            <w:proofErr w:type="spellStart"/>
            <w:r w:rsidRPr="00C96B96">
              <w:rPr>
                <w:rFonts w:ascii="Times New Roman" w:hAnsi="Times New Roman"/>
                <w:sz w:val="20"/>
                <w:szCs w:val="20"/>
                <w:lang w:val="en-US" w:eastAsia="ru-RU"/>
              </w:rPr>
              <w:t>iau</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considerare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următoarele</w:t>
            </w:r>
            <w:proofErr w:type="spellEnd"/>
            <w:r w:rsidRPr="00C96B96">
              <w:rPr>
                <w:rFonts w:ascii="Times New Roman" w:hAnsi="Times New Roman"/>
                <w:sz w:val="20"/>
                <w:szCs w:val="20"/>
                <w:lang w:val="en-US" w:eastAsia="ru-RU"/>
              </w:rPr>
              <w:t>:</w:t>
            </w:r>
          </w:p>
          <w:p w14:paraId="3AFC31BA"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79995ECB" w14:textId="12036D8A"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w:t>
            </w:r>
            <w:proofErr w:type="spellStart"/>
            <w:r w:rsidRPr="00C96B96">
              <w:rPr>
                <w:rFonts w:ascii="Times New Roman" w:hAnsi="Times New Roman"/>
                <w:sz w:val="20"/>
                <w:szCs w:val="20"/>
                <w:lang w:val="en-US" w:eastAsia="ru-RU"/>
              </w:rPr>
              <w:t>cardiopatiile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ischemice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ischaemic</w:t>
            </w:r>
            <w:proofErr w:type="spellEnd"/>
            <w:r w:rsidRPr="00C96B96">
              <w:rPr>
                <w:rFonts w:ascii="Times New Roman" w:hAnsi="Times New Roman"/>
                <w:sz w:val="20"/>
                <w:szCs w:val="20"/>
                <w:lang w:val="en-US" w:eastAsia="ru-RU"/>
              </w:rPr>
              <w:t xml:space="preserve"> heart disease – IHD) care </w:t>
            </w:r>
            <w:proofErr w:type="spellStart"/>
            <w:r w:rsidRPr="00C96B96">
              <w:rPr>
                <w:rFonts w:ascii="Times New Roman" w:hAnsi="Times New Roman"/>
                <w:sz w:val="20"/>
                <w:szCs w:val="20"/>
                <w:lang w:val="en-US" w:eastAsia="ru-RU"/>
              </w:rPr>
              <w:t>corespund</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codurilor</w:t>
            </w:r>
            <w:proofErr w:type="spellEnd"/>
            <w:r w:rsidRPr="00C96B96">
              <w:rPr>
                <w:rFonts w:ascii="Times New Roman" w:hAnsi="Times New Roman"/>
                <w:sz w:val="20"/>
                <w:szCs w:val="20"/>
                <w:lang w:val="en-US" w:eastAsia="ru-RU"/>
              </w:rPr>
              <w:t xml:space="preserve"> BA40-BA6Z din </w:t>
            </w:r>
            <w:proofErr w:type="spellStart"/>
            <w:r w:rsidRPr="00C96B96">
              <w:rPr>
                <w:rFonts w:ascii="Times New Roman" w:hAnsi="Times New Roman"/>
                <w:sz w:val="20"/>
                <w:szCs w:val="20"/>
                <w:lang w:val="en-US" w:eastAsia="ru-RU"/>
              </w:rPr>
              <w:t>clasificarea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internațională</w:t>
            </w:r>
            <w:proofErr w:type="spellEnd"/>
            <w:r w:rsidRPr="00C96B96">
              <w:rPr>
                <w:rFonts w:ascii="Times New Roman" w:hAnsi="Times New Roman"/>
                <w:sz w:val="20"/>
                <w:szCs w:val="20"/>
                <w:lang w:val="en-US" w:eastAsia="ru-RU"/>
              </w:rPr>
              <w:t xml:space="preserve"> ICD-11 </w:t>
            </w:r>
            <w:proofErr w:type="spellStart"/>
            <w:r w:rsidRPr="00C96B96">
              <w:rPr>
                <w:rFonts w:ascii="Times New Roman" w:hAnsi="Times New Roman"/>
                <w:sz w:val="20"/>
                <w:szCs w:val="20"/>
                <w:lang w:val="en-US" w:eastAsia="ru-RU"/>
              </w:rPr>
              <w:t>stabilită</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Organizația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Mondială</w:t>
            </w:r>
            <w:proofErr w:type="spellEnd"/>
            <w:r w:rsidRPr="00C96B96">
              <w:rPr>
                <w:rFonts w:ascii="Times New Roman" w:hAnsi="Times New Roman"/>
                <w:sz w:val="20"/>
                <w:szCs w:val="20"/>
                <w:lang w:val="en-US" w:eastAsia="ru-RU"/>
              </w:rPr>
              <w:t xml:space="preserve"> a</w:t>
            </w:r>
          </w:p>
          <w:p w14:paraId="405C7807" w14:textId="77777777" w:rsidR="00D16DF1" w:rsidRPr="00C96B96" w:rsidRDefault="00D16DF1" w:rsidP="00D16DF1">
            <w:pPr>
              <w:spacing w:after="0" w:line="240" w:lineRule="auto"/>
              <w:jc w:val="both"/>
              <w:rPr>
                <w:rFonts w:ascii="Times New Roman" w:hAnsi="Times New Roman"/>
                <w:sz w:val="20"/>
                <w:szCs w:val="20"/>
                <w:lang w:val="en-US" w:eastAsia="ru-RU"/>
              </w:rPr>
            </w:pPr>
            <w:proofErr w:type="spellStart"/>
            <w:r w:rsidRPr="00C96B96">
              <w:rPr>
                <w:rFonts w:ascii="Times New Roman" w:hAnsi="Times New Roman"/>
                <w:sz w:val="20"/>
                <w:szCs w:val="20"/>
                <w:lang w:val="en-US" w:eastAsia="ru-RU"/>
              </w:rPr>
              <w:t>Sănătății</w:t>
            </w:r>
            <w:proofErr w:type="spellEnd"/>
            <w:r w:rsidRPr="00C96B96">
              <w:rPr>
                <w:rFonts w:ascii="Times New Roman" w:hAnsi="Times New Roman"/>
                <w:sz w:val="20"/>
                <w:szCs w:val="20"/>
                <w:lang w:val="en-US" w:eastAsia="ru-RU"/>
              </w:rPr>
              <w:t>;</w:t>
            </w:r>
          </w:p>
          <w:p w14:paraId="525EFFB7" w14:textId="288DEF5F"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w:t>
            </w:r>
            <w:proofErr w:type="spellStart"/>
            <w:r w:rsidRPr="00C96B96">
              <w:rPr>
                <w:rFonts w:ascii="Times New Roman" w:hAnsi="Times New Roman"/>
                <w:sz w:val="20"/>
                <w:szCs w:val="20"/>
                <w:lang w:val="en-US" w:eastAsia="ru-RU"/>
              </w:rPr>
              <w:t>gradul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ridicat</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disconfort</w:t>
            </w:r>
            <w:proofErr w:type="spellEnd"/>
            <w:r w:rsidRPr="00C96B96">
              <w:rPr>
                <w:rFonts w:ascii="Times New Roman" w:hAnsi="Times New Roman"/>
                <w:sz w:val="20"/>
                <w:szCs w:val="20"/>
                <w:lang w:val="en-US" w:eastAsia="ru-RU"/>
              </w:rPr>
              <w:t xml:space="preserve"> (high annoyance – HA);</w:t>
            </w:r>
          </w:p>
          <w:p w14:paraId="04A40D32" w14:textId="6824D7BE"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w:t>
            </w:r>
            <w:proofErr w:type="spellStart"/>
            <w:r w:rsidRPr="00C96B96">
              <w:rPr>
                <w:rFonts w:ascii="Times New Roman" w:hAnsi="Times New Roman"/>
                <w:sz w:val="20"/>
                <w:szCs w:val="20"/>
                <w:lang w:val="en-US" w:eastAsia="ru-RU"/>
              </w:rPr>
              <w:t>gradul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ridicat</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tulburare</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somnului</w:t>
            </w:r>
            <w:proofErr w:type="spellEnd"/>
            <w:r w:rsidRPr="00C96B96">
              <w:rPr>
                <w:rFonts w:ascii="Times New Roman" w:hAnsi="Times New Roman"/>
                <w:sz w:val="20"/>
                <w:szCs w:val="20"/>
                <w:lang w:val="en-US" w:eastAsia="ru-RU"/>
              </w:rPr>
              <w:t xml:space="preserve"> (high sleep disturbance – HSD).</w:t>
            </w:r>
          </w:p>
          <w:p w14:paraId="249AE9F8"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660E8869" w14:textId="77777777" w:rsidR="00D16DF1" w:rsidRPr="00C96B96" w:rsidRDefault="00D16DF1" w:rsidP="00D16DF1">
            <w:pPr>
              <w:numPr>
                <w:ilvl w:val="0"/>
                <w:numId w:val="3"/>
              </w:numPr>
              <w:spacing w:after="0" w:line="240" w:lineRule="auto"/>
              <w:jc w:val="both"/>
              <w:rPr>
                <w:rFonts w:ascii="Times New Roman" w:hAnsi="Times New Roman"/>
                <w:sz w:val="20"/>
                <w:szCs w:val="20"/>
                <w:lang w:val="en-US" w:eastAsia="ru-RU"/>
              </w:rPr>
            </w:pPr>
            <w:proofErr w:type="spellStart"/>
            <w:r w:rsidRPr="00C96B96">
              <w:rPr>
                <w:rFonts w:ascii="Times New Roman" w:hAnsi="Times New Roman"/>
                <w:sz w:val="20"/>
                <w:szCs w:val="20"/>
                <w:lang w:val="en-US" w:eastAsia="ru-RU"/>
              </w:rPr>
              <w:t>Calcularea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efectelor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dăunătoare</w:t>
            </w:r>
            <w:proofErr w:type="spellEnd"/>
          </w:p>
          <w:p w14:paraId="5694229F"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0C011EFB" w14:textId="77777777" w:rsidR="00D16DF1" w:rsidRPr="00C96B96" w:rsidRDefault="00D16DF1" w:rsidP="00D16DF1">
            <w:pPr>
              <w:spacing w:after="0" w:line="240" w:lineRule="auto"/>
              <w:jc w:val="both"/>
              <w:rPr>
                <w:rFonts w:ascii="Times New Roman" w:hAnsi="Times New Roman"/>
                <w:sz w:val="20"/>
                <w:szCs w:val="20"/>
                <w:lang w:val="en-US" w:eastAsia="ru-RU"/>
              </w:rPr>
            </w:pPr>
            <w:proofErr w:type="spellStart"/>
            <w:r w:rsidRPr="00C96B96">
              <w:rPr>
                <w:rFonts w:ascii="Times New Roman" w:hAnsi="Times New Roman"/>
                <w:sz w:val="20"/>
                <w:szCs w:val="20"/>
                <w:lang w:val="en-US" w:eastAsia="ru-RU"/>
              </w:rPr>
              <w:t>Efectele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dăunătoare</w:t>
            </w:r>
            <w:proofErr w:type="spellEnd"/>
            <w:r w:rsidRPr="00C96B96">
              <w:rPr>
                <w:rFonts w:ascii="Times New Roman" w:hAnsi="Times New Roman"/>
                <w:sz w:val="20"/>
                <w:szCs w:val="20"/>
                <w:lang w:val="en-US" w:eastAsia="ru-RU"/>
              </w:rPr>
              <w:t xml:space="preserve"> se </w:t>
            </w:r>
            <w:proofErr w:type="spellStart"/>
            <w:r w:rsidRPr="00C96B96">
              <w:rPr>
                <w:rFonts w:ascii="Times New Roman" w:hAnsi="Times New Roman"/>
                <w:sz w:val="20"/>
                <w:szCs w:val="20"/>
                <w:lang w:val="en-US" w:eastAsia="ru-RU"/>
              </w:rPr>
              <w:t>calculează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printr-una</w:t>
            </w:r>
            <w:proofErr w:type="spellEnd"/>
            <w:r w:rsidRPr="00C96B96">
              <w:rPr>
                <w:rFonts w:ascii="Times New Roman" w:hAnsi="Times New Roman"/>
                <w:sz w:val="20"/>
                <w:szCs w:val="20"/>
                <w:lang w:val="en-US" w:eastAsia="ru-RU"/>
              </w:rPr>
              <w:t xml:space="preserve"> din </w:t>
            </w:r>
            <w:proofErr w:type="spellStart"/>
            <w:r w:rsidRPr="00C96B96">
              <w:rPr>
                <w:rFonts w:ascii="Times New Roman" w:hAnsi="Times New Roman"/>
                <w:sz w:val="20"/>
                <w:szCs w:val="20"/>
                <w:lang w:val="en-US" w:eastAsia="ru-RU"/>
              </w:rPr>
              <w:t>metodele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următoare</w:t>
            </w:r>
            <w:proofErr w:type="spellEnd"/>
            <w:r w:rsidRPr="00C96B96">
              <w:rPr>
                <w:rFonts w:ascii="Times New Roman" w:hAnsi="Times New Roman"/>
                <w:sz w:val="20"/>
                <w:szCs w:val="20"/>
                <w:lang w:val="en-US" w:eastAsia="ru-RU"/>
              </w:rPr>
              <w:t>:</w:t>
            </w:r>
          </w:p>
          <w:p w14:paraId="220E4845"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1B80F48E" w14:textId="687571C2"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w:t>
            </w:r>
            <w:proofErr w:type="spellStart"/>
            <w:r w:rsidRPr="00C96B96">
              <w:rPr>
                <w:rFonts w:ascii="Times New Roman" w:hAnsi="Times New Roman"/>
                <w:sz w:val="20"/>
                <w:szCs w:val="20"/>
                <w:lang w:val="en-US" w:eastAsia="ru-RU"/>
              </w:rPr>
              <w:t>riscul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relativ</w:t>
            </w:r>
            <w:proofErr w:type="spellEnd"/>
            <w:r w:rsidRPr="00C96B96">
              <w:rPr>
                <w:rFonts w:ascii="Times New Roman" w:hAnsi="Times New Roman"/>
                <w:sz w:val="20"/>
                <w:szCs w:val="20"/>
                <w:lang w:val="en-US" w:eastAsia="ru-RU"/>
              </w:rPr>
              <w:t xml:space="preserve"> (relative risk – RR) al </w:t>
            </w:r>
            <w:proofErr w:type="spellStart"/>
            <w:r w:rsidRPr="00C96B96">
              <w:rPr>
                <w:rFonts w:ascii="Times New Roman" w:hAnsi="Times New Roman"/>
                <w:sz w:val="20"/>
                <w:szCs w:val="20"/>
                <w:lang w:val="en-US" w:eastAsia="ru-RU"/>
              </w:rPr>
              <w:t>unui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efect</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dăunător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definit</w:t>
            </w:r>
            <w:proofErr w:type="spellEnd"/>
            <w:r w:rsidRPr="00C96B96">
              <w:rPr>
                <w:rFonts w:ascii="Times New Roman" w:hAnsi="Times New Roman"/>
                <w:sz w:val="20"/>
                <w:szCs w:val="20"/>
                <w:lang w:val="en-US" w:eastAsia="ru-RU"/>
              </w:rPr>
              <w:t xml:space="preserve"> ca</w:t>
            </w:r>
          </w:p>
          <w:p w14:paraId="3F37E257" w14:textId="6BA4E4C3" w:rsidR="00D16DF1" w:rsidRPr="00C96B96" w:rsidRDefault="00D16DF1" w:rsidP="00D16DF1">
            <w:pPr>
              <w:spacing w:after="0" w:line="240" w:lineRule="auto"/>
              <w:jc w:val="both"/>
              <w:rPr>
                <w:rFonts w:ascii="Times New Roman" w:hAnsi="Times New Roman"/>
                <w:sz w:val="20"/>
                <w:szCs w:val="20"/>
                <w:lang w:val="en-US" w:eastAsia="ru-RU"/>
              </w:rPr>
            </w:pPr>
          </w:p>
          <w:p w14:paraId="4AB5F555" w14:textId="24358250" w:rsidR="00D16DF1" w:rsidRPr="00C96B96" w:rsidRDefault="00D16DF1" w:rsidP="00D16DF1">
            <w:pPr>
              <w:spacing w:after="0" w:line="240" w:lineRule="auto"/>
              <w:jc w:val="both"/>
              <w:rPr>
                <w:rFonts w:ascii="Times New Roman" w:hAnsi="Times New Roman"/>
                <w:sz w:val="20"/>
                <w:szCs w:val="20"/>
                <w:lang w:val="fr-FR" w:eastAsia="ru-RU"/>
              </w:rPr>
            </w:pPr>
            <w:r w:rsidRPr="00C96B96">
              <w:rPr>
                <w:rFonts w:ascii="Times New Roman" w:hAnsi="Times New Roman"/>
                <w:noProof/>
                <w:sz w:val="20"/>
                <w:szCs w:val="20"/>
                <w:lang w:val="ru-RU" w:eastAsia="ru-RU"/>
              </w:rPr>
              <w:drawing>
                <wp:inline distT="0" distB="0" distL="0" distR="0" wp14:anchorId="7FAC5A54" wp14:editId="4F059BAE">
                  <wp:extent cx="2488758" cy="715010"/>
                  <wp:effectExtent l="0" t="0" r="6985" b="8890"/>
                  <wp:docPr id="30348463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8173" cy="732080"/>
                          </a:xfrm>
                          <a:prstGeom prst="rect">
                            <a:avLst/>
                          </a:prstGeom>
                          <a:noFill/>
                        </pic:spPr>
                      </pic:pic>
                    </a:graphicData>
                  </a:graphic>
                </wp:inline>
              </w:drawing>
            </w:r>
          </w:p>
          <w:p w14:paraId="04363568"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19B7EB49" w14:textId="0D7CB4F1"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w:t>
            </w:r>
            <w:proofErr w:type="spellStart"/>
            <w:r w:rsidRPr="00C96B96">
              <w:rPr>
                <w:rFonts w:ascii="Times New Roman" w:hAnsi="Times New Roman"/>
                <w:sz w:val="20"/>
                <w:szCs w:val="20"/>
                <w:lang w:val="en-US" w:eastAsia="ru-RU"/>
              </w:rPr>
              <w:t>riscul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absolut</w:t>
            </w:r>
            <w:proofErr w:type="spellEnd"/>
            <w:r w:rsidRPr="00C96B96">
              <w:rPr>
                <w:rFonts w:ascii="Times New Roman" w:hAnsi="Times New Roman"/>
                <w:sz w:val="20"/>
                <w:szCs w:val="20"/>
                <w:lang w:val="en-US" w:eastAsia="ru-RU"/>
              </w:rPr>
              <w:t xml:space="preserve"> (absolute risk – AR) al </w:t>
            </w:r>
            <w:proofErr w:type="spellStart"/>
            <w:r w:rsidRPr="00C96B96">
              <w:rPr>
                <w:rFonts w:ascii="Times New Roman" w:hAnsi="Times New Roman"/>
                <w:sz w:val="20"/>
                <w:szCs w:val="20"/>
                <w:lang w:val="en-US" w:eastAsia="ru-RU"/>
              </w:rPr>
              <w:t>unui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efect</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dăunător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definit</w:t>
            </w:r>
            <w:proofErr w:type="spellEnd"/>
            <w:r w:rsidRPr="00C96B96">
              <w:rPr>
                <w:rFonts w:ascii="Times New Roman" w:hAnsi="Times New Roman"/>
                <w:sz w:val="20"/>
                <w:szCs w:val="20"/>
                <w:lang w:val="en-US" w:eastAsia="ru-RU"/>
              </w:rPr>
              <w:t xml:space="preserve"> ca</w:t>
            </w:r>
          </w:p>
          <w:p w14:paraId="7AC6DDB4"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0909046F" w14:textId="466463C4"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noProof/>
                <w:sz w:val="20"/>
                <w:szCs w:val="20"/>
                <w:lang w:val="ru-RU" w:eastAsia="ru-RU"/>
              </w:rPr>
              <w:drawing>
                <wp:inline distT="0" distB="0" distL="0" distR="0" wp14:anchorId="0B6B2B6A" wp14:editId="6F33E7A4">
                  <wp:extent cx="2494944" cy="419100"/>
                  <wp:effectExtent l="0" t="0" r="635" b="0"/>
                  <wp:docPr id="121971700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5624" cy="424254"/>
                          </a:xfrm>
                          <a:prstGeom prst="rect">
                            <a:avLst/>
                          </a:prstGeom>
                          <a:noFill/>
                        </pic:spPr>
                      </pic:pic>
                    </a:graphicData>
                  </a:graphic>
                </wp:inline>
              </w:drawing>
            </w:r>
          </w:p>
          <w:p w14:paraId="2C0616B9" w14:textId="77777777"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2.1.</w:t>
            </w:r>
            <w:r w:rsidRPr="00C96B96">
              <w:rPr>
                <w:rFonts w:ascii="Times New Roman" w:hAnsi="Times New Roman"/>
                <w:sz w:val="20"/>
                <w:szCs w:val="20"/>
                <w:lang w:val="en-US" w:eastAsia="ru-RU"/>
              </w:rPr>
              <w:tab/>
            </w:r>
            <w:proofErr w:type="spellStart"/>
            <w:r w:rsidRPr="00C96B96">
              <w:rPr>
                <w:rFonts w:ascii="Times New Roman" w:hAnsi="Times New Roman"/>
                <w:sz w:val="20"/>
                <w:szCs w:val="20"/>
                <w:lang w:val="en-US" w:eastAsia="ru-RU"/>
              </w:rPr>
              <w:t>Cardiopatia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ischemică</w:t>
            </w:r>
            <w:proofErr w:type="spellEnd"/>
            <w:r w:rsidRPr="00C96B96">
              <w:rPr>
                <w:rFonts w:ascii="Times New Roman" w:hAnsi="Times New Roman"/>
                <w:sz w:val="20"/>
                <w:szCs w:val="20"/>
                <w:lang w:val="en-US" w:eastAsia="ru-RU"/>
              </w:rPr>
              <w:t xml:space="preserve"> (IHD)</w:t>
            </w:r>
          </w:p>
          <w:p w14:paraId="00A293F9"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781365FC" w14:textId="77777777" w:rsidR="00D16DF1" w:rsidRPr="00C96B96" w:rsidRDefault="00D16DF1" w:rsidP="00D16DF1">
            <w:pPr>
              <w:spacing w:after="0" w:line="240" w:lineRule="auto"/>
              <w:jc w:val="both"/>
              <w:rPr>
                <w:rFonts w:ascii="Times New Roman" w:hAnsi="Times New Roman"/>
                <w:sz w:val="20"/>
                <w:szCs w:val="20"/>
                <w:lang w:val="en-US" w:eastAsia="ru-RU"/>
              </w:rPr>
            </w:pP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calcularea</w:t>
            </w:r>
            <w:proofErr w:type="spellEnd"/>
            <w:r w:rsidRPr="00C96B96">
              <w:rPr>
                <w:rFonts w:ascii="Times New Roman" w:hAnsi="Times New Roman"/>
                <w:sz w:val="20"/>
                <w:szCs w:val="20"/>
                <w:lang w:val="en-US" w:eastAsia="ru-RU"/>
              </w:rPr>
              <w:t xml:space="preserve"> RR, în </w:t>
            </w:r>
            <w:proofErr w:type="spellStart"/>
            <w:r w:rsidRPr="00C96B96">
              <w:rPr>
                <w:rFonts w:ascii="Times New Roman" w:hAnsi="Times New Roman"/>
                <w:sz w:val="20"/>
                <w:szCs w:val="20"/>
                <w:lang w:val="en-US" w:eastAsia="ru-RU"/>
              </w:rPr>
              <w:t>ceea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privește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efectul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dăunător</w:t>
            </w:r>
            <w:proofErr w:type="spellEnd"/>
            <w:r w:rsidRPr="00C96B96">
              <w:rPr>
                <w:rFonts w:ascii="Times New Roman" w:hAnsi="Times New Roman"/>
                <w:sz w:val="20"/>
                <w:szCs w:val="20"/>
                <w:lang w:val="en-US" w:eastAsia="ru-RU"/>
              </w:rPr>
              <w:t xml:space="preserve"> al IHD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rata de </w:t>
            </w:r>
            <w:proofErr w:type="spellStart"/>
            <w:r w:rsidRPr="00C96B96">
              <w:rPr>
                <w:rFonts w:ascii="Times New Roman" w:hAnsi="Times New Roman"/>
                <w:sz w:val="20"/>
                <w:szCs w:val="20"/>
                <w:lang w:val="en-US" w:eastAsia="ru-RU"/>
              </w:rPr>
              <w:t>incidență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w:t>
            </w:r>
            <w:proofErr w:type="spellEnd"/>
            <w:r w:rsidRPr="00C96B96">
              <w:rPr>
                <w:rFonts w:ascii="Times New Roman" w:hAnsi="Times New Roman"/>
                <w:sz w:val="20"/>
                <w:szCs w:val="20"/>
                <w:lang w:val="en-US" w:eastAsia="ru-RU"/>
              </w:rPr>
              <w:t xml:space="preserve">), se </w:t>
            </w:r>
            <w:proofErr w:type="spellStart"/>
            <w:r w:rsidRPr="00C96B96">
              <w:rPr>
                <w:rFonts w:ascii="Times New Roman" w:hAnsi="Times New Roman"/>
                <w:sz w:val="20"/>
                <w:szCs w:val="20"/>
                <w:lang w:val="en-US" w:eastAsia="ru-RU"/>
              </w:rPr>
              <w:t>utilizează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următoarele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relații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doză-efect</w:t>
            </w:r>
            <w:proofErr w:type="spellEnd"/>
            <w:r w:rsidRPr="00C96B96">
              <w:rPr>
                <w:rFonts w:ascii="Times New Roman" w:hAnsi="Times New Roman"/>
                <w:sz w:val="20"/>
                <w:szCs w:val="20"/>
                <w:lang w:val="en-US" w:eastAsia="ru-RU"/>
              </w:rPr>
              <w:t>:</w:t>
            </w:r>
          </w:p>
          <w:p w14:paraId="0BE10A7E" w14:textId="627AD381" w:rsidR="00D16DF1" w:rsidRPr="00C96B96" w:rsidRDefault="00D16DF1" w:rsidP="00D16DF1">
            <w:pPr>
              <w:spacing w:after="0" w:line="240" w:lineRule="auto"/>
              <w:jc w:val="both"/>
              <w:rPr>
                <w:rFonts w:ascii="Times New Roman" w:hAnsi="Times New Roman"/>
                <w:sz w:val="20"/>
                <w:szCs w:val="20"/>
                <w:lang w:val="en-US" w:eastAsia="ru-RU"/>
              </w:rPr>
            </w:pPr>
          </w:p>
          <w:p w14:paraId="14729BE8" w14:textId="70753E60" w:rsidR="00D16DF1" w:rsidRPr="00C96B96" w:rsidRDefault="00D16DF1" w:rsidP="00D16DF1">
            <w:pPr>
              <w:spacing w:after="0" w:line="240" w:lineRule="auto"/>
              <w:jc w:val="both"/>
              <w:rPr>
                <w:rFonts w:ascii="Times New Roman" w:hAnsi="Times New Roman"/>
                <w:sz w:val="20"/>
                <w:szCs w:val="20"/>
                <w:lang w:val="fr-FR" w:eastAsia="ru-RU"/>
              </w:rPr>
            </w:pPr>
            <w:r w:rsidRPr="00C96B96">
              <w:rPr>
                <w:rFonts w:ascii="Times New Roman" w:hAnsi="Times New Roman"/>
                <w:noProof/>
                <w:sz w:val="20"/>
                <w:szCs w:val="20"/>
                <w:lang w:val="ru-RU" w:eastAsia="ru-RU"/>
              </w:rPr>
              <w:drawing>
                <wp:inline distT="0" distB="0" distL="0" distR="0" wp14:anchorId="54FC1865" wp14:editId="3708711D">
                  <wp:extent cx="2496185" cy="314325"/>
                  <wp:effectExtent l="0" t="0" r="0" b="9525"/>
                  <wp:docPr id="1313215308"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97758" cy="314523"/>
                          </a:xfrm>
                          <a:prstGeom prst="rect">
                            <a:avLst/>
                          </a:prstGeom>
                          <a:noFill/>
                        </pic:spPr>
                      </pic:pic>
                    </a:graphicData>
                  </a:graphic>
                </wp:inline>
              </w:drawing>
            </w:r>
          </w:p>
          <w:p w14:paraId="585FBC6C" w14:textId="789B506A" w:rsidR="00D16DF1" w:rsidRPr="00C96B96" w:rsidRDefault="00D16DF1" w:rsidP="00D16DF1">
            <w:pPr>
              <w:spacing w:after="0" w:line="240" w:lineRule="auto"/>
              <w:jc w:val="both"/>
              <w:rPr>
                <w:rFonts w:ascii="Times New Roman" w:hAnsi="Times New Roman"/>
                <w:sz w:val="20"/>
                <w:szCs w:val="20"/>
                <w:lang w:val="fr-FR" w:eastAsia="ru-RU"/>
              </w:rPr>
            </w:pPr>
          </w:p>
          <w:p w14:paraId="496912DD" w14:textId="77777777" w:rsidR="00D16DF1" w:rsidRPr="00C96B96" w:rsidRDefault="00D16DF1" w:rsidP="00D16DF1">
            <w:pPr>
              <w:spacing w:after="0" w:line="240" w:lineRule="auto"/>
              <w:jc w:val="both"/>
              <w:rPr>
                <w:rFonts w:ascii="Times New Roman" w:hAnsi="Times New Roman"/>
                <w:sz w:val="20"/>
                <w:szCs w:val="20"/>
                <w:lang w:val="en-US" w:eastAsia="ru-RU"/>
              </w:rPr>
            </w:pP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zgomotul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produs</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traficul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rutier</w:t>
            </w:r>
            <w:proofErr w:type="spellEnd"/>
            <w:r w:rsidRPr="00C96B96">
              <w:rPr>
                <w:rFonts w:ascii="Times New Roman" w:hAnsi="Times New Roman"/>
                <w:sz w:val="20"/>
                <w:szCs w:val="20"/>
                <w:lang w:val="en-US" w:eastAsia="ru-RU"/>
              </w:rPr>
              <w:t>.</w:t>
            </w:r>
          </w:p>
          <w:p w14:paraId="618208C9" w14:textId="77777777" w:rsidR="00AE11E7" w:rsidRPr="00C96B96" w:rsidRDefault="00AE11E7" w:rsidP="00D16DF1">
            <w:pPr>
              <w:spacing w:after="0" w:line="240" w:lineRule="auto"/>
              <w:jc w:val="both"/>
              <w:rPr>
                <w:rFonts w:ascii="Times New Roman" w:hAnsi="Times New Roman"/>
                <w:sz w:val="20"/>
                <w:szCs w:val="20"/>
                <w:lang w:val="en-US" w:eastAsia="ru-RU"/>
              </w:rPr>
            </w:pPr>
          </w:p>
          <w:p w14:paraId="719D1473" w14:textId="77777777"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2.2.</w:t>
            </w:r>
            <w:r w:rsidRPr="00C96B96">
              <w:rPr>
                <w:rFonts w:ascii="Times New Roman" w:hAnsi="Times New Roman"/>
                <w:sz w:val="20"/>
                <w:szCs w:val="20"/>
                <w:lang w:val="en-US" w:eastAsia="ru-RU"/>
              </w:rPr>
              <w:tab/>
            </w:r>
            <w:proofErr w:type="spellStart"/>
            <w:r w:rsidRPr="00C96B96">
              <w:rPr>
                <w:rFonts w:ascii="Times New Roman" w:hAnsi="Times New Roman"/>
                <w:sz w:val="20"/>
                <w:szCs w:val="20"/>
                <w:lang w:val="en-US" w:eastAsia="ru-RU"/>
              </w:rPr>
              <w:t>Gradul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ridicat</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disconfort</w:t>
            </w:r>
            <w:proofErr w:type="spellEnd"/>
            <w:r w:rsidRPr="00C96B96">
              <w:rPr>
                <w:rFonts w:ascii="Times New Roman" w:hAnsi="Times New Roman"/>
                <w:sz w:val="20"/>
                <w:szCs w:val="20"/>
                <w:lang w:val="en-US" w:eastAsia="ru-RU"/>
              </w:rPr>
              <w:t xml:space="preserve"> (HA)</w:t>
            </w:r>
          </w:p>
          <w:p w14:paraId="32267198"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07E0AAC4" w14:textId="77777777" w:rsidR="00D16DF1" w:rsidRPr="00C96B96" w:rsidRDefault="00D16DF1" w:rsidP="00D16DF1">
            <w:pPr>
              <w:spacing w:after="0" w:line="240" w:lineRule="auto"/>
              <w:jc w:val="both"/>
              <w:rPr>
                <w:rFonts w:ascii="Times New Roman" w:hAnsi="Times New Roman"/>
                <w:sz w:val="20"/>
                <w:szCs w:val="20"/>
                <w:lang w:val="en-US" w:eastAsia="ru-RU"/>
              </w:rPr>
            </w:pP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calcularea</w:t>
            </w:r>
            <w:proofErr w:type="spellEnd"/>
            <w:r w:rsidRPr="00C96B96">
              <w:rPr>
                <w:rFonts w:ascii="Times New Roman" w:hAnsi="Times New Roman"/>
                <w:sz w:val="20"/>
                <w:szCs w:val="20"/>
                <w:lang w:val="en-US" w:eastAsia="ru-RU"/>
              </w:rPr>
              <w:t xml:space="preserve"> AR, în </w:t>
            </w:r>
            <w:proofErr w:type="spellStart"/>
            <w:r w:rsidRPr="00C96B96">
              <w:rPr>
                <w:rFonts w:ascii="Times New Roman" w:hAnsi="Times New Roman"/>
                <w:sz w:val="20"/>
                <w:szCs w:val="20"/>
                <w:lang w:val="en-US" w:eastAsia="ru-RU"/>
              </w:rPr>
              <w:t>ceea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privește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efectul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dăunător</w:t>
            </w:r>
            <w:proofErr w:type="spellEnd"/>
            <w:r w:rsidRPr="00C96B96">
              <w:rPr>
                <w:rFonts w:ascii="Times New Roman" w:hAnsi="Times New Roman"/>
                <w:sz w:val="20"/>
                <w:szCs w:val="20"/>
                <w:lang w:val="en-US" w:eastAsia="ru-RU"/>
              </w:rPr>
              <w:t xml:space="preserve"> al HA, se </w:t>
            </w:r>
            <w:proofErr w:type="spellStart"/>
            <w:r w:rsidRPr="00C96B96">
              <w:rPr>
                <w:rFonts w:ascii="Times New Roman" w:hAnsi="Times New Roman"/>
                <w:sz w:val="20"/>
                <w:szCs w:val="20"/>
                <w:lang w:val="en-US" w:eastAsia="ru-RU"/>
              </w:rPr>
              <w:t>utilizează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următoarele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relații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doză-efect</w:t>
            </w:r>
            <w:proofErr w:type="spellEnd"/>
            <w:r w:rsidRPr="00C96B96">
              <w:rPr>
                <w:rFonts w:ascii="Times New Roman" w:hAnsi="Times New Roman"/>
                <w:sz w:val="20"/>
                <w:szCs w:val="20"/>
                <w:lang w:val="en-US" w:eastAsia="ru-RU"/>
              </w:rPr>
              <w:t>:</w:t>
            </w:r>
          </w:p>
          <w:p w14:paraId="49733EC2" w14:textId="59AB3C8C"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noProof/>
                <w:sz w:val="20"/>
                <w:szCs w:val="20"/>
                <w:lang w:val="ru-RU" w:eastAsia="ru-RU"/>
              </w:rPr>
              <w:drawing>
                <wp:anchor distT="0" distB="0" distL="114300" distR="114300" simplePos="0" relativeHeight="251718656" behindDoc="1" locked="0" layoutInCell="1" allowOverlap="1" wp14:anchorId="1D65C751" wp14:editId="7977153C">
                  <wp:simplePos x="0" y="0"/>
                  <wp:positionH relativeFrom="column">
                    <wp:posOffset>-63500</wp:posOffset>
                  </wp:positionH>
                  <wp:positionV relativeFrom="paragraph">
                    <wp:posOffset>197485</wp:posOffset>
                  </wp:positionV>
                  <wp:extent cx="2559685" cy="259080"/>
                  <wp:effectExtent l="0" t="0" r="0" b="7620"/>
                  <wp:wrapTight wrapText="bothSides">
                    <wp:wrapPolygon edited="0">
                      <wp:start x="0" y="0"/>
                      <wp:lineTo x="0" y="20647"/>
                      <wp:lineTo x="21380" y="20647"/>
                      <wp:lineTo x="21380" y="0"/>
                      <wp:lineTo x="0" y="0"/>
                    </wp:wrapPolygon>
                  </wp:wrapTight>
                  <wp:docPr id="71200390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59685" cy="259080"/>
                          </a:xfrm>
                          <a:prstGeom prst="rect">
                            <a:avLst/>
                          </a:prstGeom>
                          <a:noFill/>
                        </pic:spPr>
                      </pic:pic>
                    </a:graphicData>
                  </a:graphic>
                  <wp14:sizeRelH relativeFrom="margin">
                    <wp14:pctWidth>0</wp14:pctWidth>
                  </wp14:sizeRelH>
                  <wp14:sizeRelV relativeFrom="margin">
                    <wp14:pctHeight>0</wp14:pctHeight>
                  </wp14:sizeRelV>
                </wp:anchor>
              </w:drawing>
            </w:r>
          </w:p>
          <w:p w14:paraId="608BA13B" w14:textId="1CC200F3" w:rsidR="00D16DF1" w:rsidRPr="00C96B96" w:rsidRDefault="00D16DF1" w:rsidP="00D16DF1">
            <w:pPr>
              <w:spacing w:after="0" w:line="240" w:lineRule="auto"/>
              <w:jc w:val="both"/>
              <w:rPr>
                <w:rFonts w:ascii="Times New Roman" w:hAnsi="Times New Roman"/>
                <w:sz w:val="20"/>
                <w:szCs w:val="20"/>
                <w:lang w:val="en-US" w:eastAsia="ru-RU"/>
              </w:rPr>
            </w:pP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zgomotul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produs</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traficul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rutier</w:t>
            </w:r>
            <w:proofErr w:type="spellEnd"/>
            <w:r w:rsidRPr="00C96B96">
              <w:rPr>
                <w:rFonts w:ascii="Times New Roman" w:hAnsi="Times New Roman"/>
                <w:sz w:val="20"/>
                <w:szCs w:val="20"/>
                <w:lang w:val="en-US" w:eastAsia="ru-RU"/>
              </w:rPr>
              <w:t>;</w:t>
            </w:r>
          </w:p>
          <w:p w14:paraId="18924F75" w14:textId="1C77811C"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noProof/>
                <w:sz w:val="20"/>
                <w:szCs w:val="20"/>
                <w:lang w:val="ru-RU" w:eastAsia="ru-RU"/>
              </w:rPr>
              <w:drawing>
                <wp:inline distT="0" distB="0" distL="0" distR="0" wp14:anchorId="0E0A7B1F" wp14:editId="1250B661">
                  <wp:extent cx="2495550" cy="228600"/>
                  <wp:effectExtent l="0" t="0" r="0" b="0"/>
                  <wp:docPr id="1794248963"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99103" cy="228925"/>
                          </a:xfrm>
                          <a:prstGeom prst="rect">
                            <a:avLst/>
                          </a:prstGeom>
                          <a:noFill/>
                        </pic:spPr>
                      </pic:pic>
                    </a:graphicData>
                  </a:graphic>
                </wp:inline>
              </w:drawing>
            </w:r>
          </w:p>
          <w:p w14:paraId="36981F99" w14:textId="77777777" w:rsidR="00D16DF1" w:rsidRPr="00C96B96" w:rsidRDefault="00D16DF1" w:rsidP="00D16DF1">
            <w:pPr>
              <w:spacing w:after="0" w:line="240" w:lineRule="auto"/>
              <w:jc w:val="both"/>
              <w:rPr>
                <w:rFonts w:ascii="Times New Roman" w:hAnsi="Times New Roman"/>
                <w:sz w:val="20"/>
                <w:szCs w:val="20"/>
                <w:lang w:val="en-US" w:eastAsia="ru-RU"/>
              </w:rPr>
            </w:pP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zgomotul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produs</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traficul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feroviar</w:t>
            </w:r>
            <w:proofErr w:type="spellEnd"/>
            <w:r w:rsidRPr="00C96B96">
              <w:rPr>
                <w:rFonts w:ascii="Times New Roman" w:hAnsi="Times New Roman"/>
                <w:sz w:val="20"/>
                <w:szCs w:val="20"/>
                <w:lang w:val="en-US" w:eastAsia="ru-RU"/>
              </w:rPr>
              <w:t>;</w:t>
            </w:r>
          </w:p>
          <w:p w14:paraId="335956E4" w14:textId="42330F20"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noProof/>
                <w:sz w:val="20"/>
                <w:szCs w:val="20"/>
                <w:lang w:val="ru-RU" w:eastAsia="ru-RU"/>
              </w:rPr>
              <w:drawing>
                <wp:inline distT="0" distB="0" distL="0" distR="0" wp14:anchorId="545DB8A7" wp14:editId="47494E63">
                  <wp:extent cx="2425065" cy="251460"/>
                  <wp:effectExtent l="0" t="0" r="0" b="0"/>
                  <wp:docPr id="917028867"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26415" cy="251600"/>
                          </a:xfrm>
                          <a:prstGeom prst="rect">
                            <a:avLst/>
                          </a:prstGeom>
                          <a:noFill/>
                        </pic:spPr>
                      </pic:pic>
                    </a:graphicData>
                  </a:graphic>
                </wp:inline>
              </w:drawing>
            </w:r>
          </w:p>
          <w:p w14:paraId="51B37559" w14:textId="77777777" w:rsidR="00D16DF1" w:rsidRPr="00C96B96" w:rsidRDefault="00D16DF1" w:rsidP="00D16DF1">
            <w:pPr>
              <w:spacing w:after="0" w:line="240" w:lineRule="auto"/>
              <w:jc w:val="both"/>
              <w:rPr>
                <w:rFonts w:ascii="Times New Roman" w:hAnsi="Times New Roman"/>
                <w:sz w:val="20"/>
                <w:szCs w:val="20"/>
                <w:lang w:val="en-US" w:eastAsia="ru-RU"/>
              </w:rPr>
            </w:pP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zgomotul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produs</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traficul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aerian</w:t>
            </w:r>
            <w:proofErr w:type="spellEnd"/>
            <w:r w:rsidRPr="00C96B96">
              <w:rPr>
                <w:rFonts w:ascii="Times New Roman" w:hAnsi="Times New Roman"/>
                <w:sz w:val="20"/>
                <w:szCs w:val="20"/>
                <w:lang w:val="en-US" w:eastAsia="ru-RU"/>
              </w:rPr>
              <w:t>.</w:t>
            </w:r>
          </w:p>
          <w:p w14:paraId="0687B4BD" w14:textId="77777777" w:rsidR="00CE776D" w:rsidRPr="00C96B96" w:rsidRDefault="00CE776D" w:rsidP="00D16DF1">
            <w:pPr>
              <w:spacing w:after="0" w:line="240" w:lineRule="auto"/>
              <w:jc w:val="both"/>
              <w:rPr>
                <w:rFonts w:ascii="Times New Roman" w:hAnsi="Times New Roman"/>
                <w:sz w:val="20"/>
                <w:szCs w:val="20"/>
                <w:lang w:val="en-US" w:eastAsia="ru-RU"/>
              </w:rPr>
            </w:pPr>
          </w:p>
          <w:p w14:paraId="2E8998A7" w14:textId="77777777" w:rsidR="00CE776D" w:rsidRPr="00C96B96" w:rsidRDefault="00CE776D" w:rsidP="00D16DF1">
            <w:pPr>
              <w:spacing w:after="0" w:line="240" w:lineRule="auto"/>
              <w:jc w:val="both"/>
              <w:rPr>
                <w:rFonts w:ascii="Times New Roman" w:hAnsi="Times New Roman"/>
                <w:sz w:val="20"/>
                <w:szCs w:val="20"/>
                <w:lang w:val="en-US" w:eastAsia="ru-RU"/>
              </w:rPr>
            </w:pPr>
          </w:p>
          <w:p w14:paraId="0A83E2D0" w14:textId="77777777" w:rsidR="00AE11E7" w:rsidRPr="00C96B96" w:rsidRDefault="00AE11E7" w:rsidP="00D16DF1">
            <w:pPr>
              <w:spacing w:after="0" w:line="240" w:lineRule="auto"/>
              <w:jc w:val="both"/>
              <w:rPr>
                <w:rFonts w:ascii="Times New Roman" w:hAnsi="Times New Roman"/>
                <w:sz w:val="20"/>
                <w:szCs w:val="20"/>
                <w:lang w:val="en-US" w:eastAsia="ru-RU"/>
              </w:rPr>
            </w:pPr>
          </w:p>
          <w:p w14:paraId="6CA9A973"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43D6A3FA" w14:textId="77777777"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2.3.</w:t>
            </w:r>
            <w:r w:rsidRPr="00C96B96">
              <w:rPr>
                <w:rFonts w:ascii="Times New Roman" w:hAnsi="Times New Roman"/>
                <w:sz w:val="20"/>
                <w:szCs w:val="20"/>
                <w:lang w:val="en-US" w:eastAsia="ru-RU"/>
              </w:rPr>
              <w:tab/>
            </w:r>
            <w:proofErr w:type="spellStart"/>
            <w:r w:rsidRPr="00C96B96">
              <w:rPr>
                <w:rFonts w:ascii="Times New Roman" w:hAnsi="Times New Roman"/>
                <w:sz w:val="20"/>
                <w:szCs w:val="20"/>
                <w:lang w:val="en-US" w:eastAsia="ru-RU"/>
              </w:rPr>
              <w:t>Gradul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ridicat</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tulburare</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somnului</w:t>
            </w:r>
            <w:proofErr w:type="spellEnd"/>
            <w:r w:rsidRPr="00C96B96">
              <w:rPr>
                <w:rFonts w:ascii="Times New Roman" w:hAnsi="Times New Roman"/>
                <w:sz w:val="20"/>
                <w:szCs w:val="20"/>
                <w:lang w:val="en-US" w:eastAsia="ru-RU"/>
              </w:rPr>
              <w:t xml:space="preserve"> (HSD)</w:t>
            </w:r>
          </w:p>
          <w:p w14:paraId="1C5D89C3"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4B7AAC72" w14:textId="77777777" w:rsidR="00D16DF1" w:rsidRPr="00C96B96" w:rsidRDefault="00D16DF1" w:rsidP="00D16DF1">
            <w:pPr>
              <w:spacing w:after="0" w:line="240" w:lineRule="auto"/>
              <w:jc w:val="both"/>
              <w:rPr>
                <w:rFonts w:ascii="Times New Roman" w:hAnsi="Times New Roman"/>
                <w:sz w:val="20"/>
                <w:szCs w:val="20"/>
                <w:lang w:val="en-US" w:eastAsia="ru-RU"/>
              </w:rPr>
            </w:pP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calcularea</w:t>
            </w:r>
            <w:proofErr w:type="spellEnd"/>
            <w:r w:rsidRPr="00C96B96">
              <w:rPr>
                <w:rFonts w:ascii="Times New Roman" w:hAnsi="Times New Roman"/>
                <w:sz w:val="20"/>
                <w:szCs w:val="20"/>
                <w:lang w:val="en-US" w:eastAsia="ru-RU"/>
              </w:rPr>
              <w:t xml:space="preserve"> AR, în </w:t>
            </w:r>
            <w:proofErr w:type="spellStart"/>
            <w:r w:rsidRPr="00C96B96">
              <w:rPr>
                <w:rFonts w:ascii="Times New Roman" w:hAnsi="Times New Roman"/>
                <w:sz w:val="20"/>
                <w:szCs w:val="20"/>
                <w:lang w:val="en-US" w:eastAsia="ru-RU"/>
              </w:rPr>
              <w:t>ceea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privește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efectul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dăunător</w:t>
            </w:r>
            <w:proofErr w:type="spellEnd"/>
            <w:r w:rsidRPr="00C96B96">
              <w:rPr>
                <w:rFonts w:ascii="Times New Roman" w:hAnsi="Times New Roman"/>
                <w:sz w:val="20"/>
                <w:szCs w:val="20"/>
                <w:lang w:val="en-US" w:eastAsia="ru-RU"/>
              </w:rPr>
              <w:t xml:space="preserve"> al HSD, se </w:t>
            </w:r>
            <w:proofErr w:type="spellStart"/>
            <w:r w:rsidRPr="00C96B96">
              <w:rPr>
                <w:rFonts w:ascii="Times New Roman" w:hAnsi="Times New Roman"/>
                <w:sz w:val="20"/>
                <w:szCs w:val="20"/>
                <w:lang w:val="en-US" w:eastAsia="ru-RU"/>
              </w:rPr>
              <w:t>utilizează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următoarele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relații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doză-efect</w:t>
            </w:r>
            <w:proofErr w:type="spellEnd"/>
            <w:r w:rsidRPr="00C96B96">
              <w:rPr>
                <w:rFonts w:ascii="Times New Roman" w:hAnsi="Times New Roman"/>
                <w:sz w:val="20"/>
                <w:szCs w:val="20"/>
                <w:lang w:val="en-US" w:eastAsia="ru-RU"/>
              </w:rPr>
              <w:t>:</w:t>
            </w:r>
          </w:p>
          <w:p w14:paraId="089DC146" w14:textId="4C914C2A" w:rsidR="00D16DF1" w:rsidRPr="00C96B96" w:rsidRDefault="00D16DF1" w:rsidP="00D16DF1">
            <w:pPr>
              <w:spacing w:after="0" w:line="240" w:lineRule="auto"/>
              <w:jc w:val="both"/>
              <w:rPr>
                <w:rFonts w:ascii="Times New Roman" w:hAnsi="Times New Roman"/>
                <w:sz w:val="20"/>
                <w:szCs w:val="20"/>
                <w:lang w:val="en-US" w:eastAsia="ru-RU"/>
              </w:rPr>
            </w:pPr>
          </w:p>
          <w:p w14:paraId="20B630B1" w14:textId="0FBFB36B" w:rsidR="00D16DF1" w:rsidRPr="00C96B96" w:rsidRDefault="00D16DF1" w:rsidP="00D16DF1">
            <w:pPr>
              <w:spacing w:after="0" w:line="240" w:lineRule="auto"/>
              <w:jc w:val="both"/>
              <w:rPr>
                <w:rFonts w:ascii="Times New Roman" w:hAnsi="Times New Roman"/>
                <w:sz w:val="20"/>
                <w:szCs w:val="20"/>
                <w:lang w:val="fr-FR" w:eastAsia="ru-RU"/>
              </w:rPr>
            </w:pPr>
            <w:r w:rsidRPr="00C96B96">
              <w:rPr>
                <w:rFonts w:ascii="Times New Roman" w:hAnsi="Times New Roman"/>
                <w:noProof/>
                <w:sz w:val="20"/>
                <w:szCs w:val="20"/>
                <w:lang w:val="ru-RU" w:eastAsia="ru-RU"/>
              </w:rPr>
              <w:drawing>
                <wp:inline distT="0" distB="0" distL="0" distR="0" wp14:anchorId="13E93FA3" wp14:editId="426D8211">
                  <wp:extent cx="2495550" cy="213360"/>
                  <wp:effectExtent l="0" t="0" r="0" b="0"/>
                  <wp:docPr id="226533965"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96453" cy="213437"/>
                          </a:xfrm>
                          <a:prstGeom prst="rect">
                            <a:avLst/>
                          </a:prstGeom>
                          <a:noFill/>
                        </pic:spPr>
                      </pic:pic>
                    </a:graphicData>
                  </a:graphic>
                </wp:inline>
              </w:drawing>
            </w:r>
          </w:p>
          <w:p w14:paraId="469DCF7D" w14:textId="77777777" w:rsidR="00D16DF1" w:rsidRPr="00C96B96" w:rsidRDefault="00D16DF1" w:rsidP="00D16DF1">
            <w:pPr>
              <w:spacing w:after="0" w:line="240" w:lineRule="auto"/>
              <w:jc w:val="both"/>
              <w:rPr>
                <w:rFonts w:ascii="Times New Roman" w:hAnsi="Times New Roman"/>
                <w:sz w:val="20"/>
                <w:szCs w:val="20"/>
                <w:lang w:val="en-US" w:eastAsia="ru-RU"/>
              </w:rPr>
            </w:pP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zgomotul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produs</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traficul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rutier</w:t>
            </w:r>
            <w:proofErr w:type="spellEnd"/>
            <w:r w:rsidRPr="00C96B96">
              <w:rPr>
                <w:rFonts w:ascii="Times New Roman" w:hAnsi="Times New Roman"/>
                <w:sz w:val="20"/>
                <w:szCs w:val="20"/>
                <w:lang w:val="en-US" w:eastAsia="ru-RU"/>
              </w:rPr>
              <w:t>;</w:t>
            </w:r>
          </w:p>
          <w:p w14:paraId="50415094"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0070E91C" w14:textId="41F2D7E6"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noProof/>
                <w:sz w:val="20"/>
                <w:szCs w:val="20"/>
                <w:lang w:val="ru-RU" w:eastAsia="ru-RU"/>
              </w:rPr>
              <w:drawing>
                <wp:inline distT="0" distB="0" distL="0" distR="0" wp14:anchorId="35631A03" wp14:editId="7064F75B">
                  <wp:extent cx="2472690" cy="243840"/>
                  <wp:effectExtent l="0" t="0" r="3810" b="3810"/>
                  <wp:docPr id="930101782"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76087" cy="244175"/>
                          </a:xfrm>
                          <a:prstGeom prst="rect">
                            <a:avLst/>
                          </a:prstGeom>
                          <a:noFill/>
                        </pic:spPr>
                      </pic:pic>
                    </a:graphicData>
                  </a:graphic>
                </wp:inline>
              </w:drawing>
            </w:r>
          </w:p>
          <w:p w14:paraId="2821206C" w14:textId="77777777" w:rsidR="00D16DF1" w:rsidRPr="00C96B96" w:rsidRDefault="00D16DF1" w:rsidP="00D16DF1">
            <w:pPr>
              <w:spacing w:after="0" w:line="240" w:lineRule="auto"/>
              <w:jc w:val="both"/>
              <w:rPr>
                <w:rFonts w:ascii="Times New Roman" w:hAnsi="Times New Roman"/>
                <w:sz w:val="20"/>
                <w:szCs w:val="20"/>
                <w:lang w:val="en-US" w:eastAsia="ru-RU"/>
              </w:rPr>
            </w:pP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zgomotul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produs</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traficul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feroviar</w:t>
            </w:r>
            <w:proofErr w:type="spellEnd"/>
            <w:r w:rsidRPr="00C96B96">
              <w:rPr>
                <w:rFonts w:ascii="Times New Roman" w:hAnsi="Times New Roman"/>
                <w:sz w:val="20"/>
                <w:szCs w:val="20"/>
                <w:lang w:val="en-US" w:eastAsia="ru-RU"/>
              </w:rPr>
              <w:t>;</w:t>
            </w:r>
          </w:p>
          <w:p w14:paraId="161F9CE5" w14:textId="22809DD4" w:rsidR="00D16DF1" w:rsidRPr="00C96B96" w:rsidRDefault="00D16DF1" w:rsidP="00D16DF1">
            <w:pPr>
              <w:spacing w:after="0" w:line="240" w:lineRule="auto"/>
              <w:jc w:val="both"/>
              <w:rPr>
                <w:rFonts w:ascii="Times New Roman" w:hAnsi="Times New Roman"/>
                <w:sz w:val="20"/>
                <w:szCs w:val="20"/>
                <w:lang w:val="en-US" w:eastAsia="ru-RU"/>
              </w:rPr>
            </w:pPr>
          </w:p>
          <w:p w14:paraId="12513972" w14:textId="5071D0D7" w:rsidR="00D16DF1" w:rsidRPr="00C96B96" w:rsidRDefault="00D16DF1" w:rsidP="00D16DF1">
            <w:pPr>
              <w:spacing w:after="0" w:line="240" w:lineRule="auto"/>
              <w:jc w:val="both"/>
              <w:rPr>
                <w:rFonts w:ascii="Times New Roman" w:hAnsi="Times New Roman"/>
                <w:sz w:val="20"/>
                <w:szCs w:val="20"/>
                <w:lang w:val="fr-FR" w:eastAsia="ru-RU"/>
              </w:rPr>
            </w:pPr>
            <w:r w:rsidRPr="00C96B96">
              <w:rPr>
                <w:rFonts w:ascii="Times New Roman" w:hAnsi="Times New Roman"/>
                <w:noProof/>
                <w:sz w:val="20"/>
                <w:szCs w:val="20"/>
                <w:lang w:val="ru-RU" w:eastAsia="ru-RU"/>
              </w:rPr>
              <w:drawing>
                <wp:inline distT="0" distB="0" distL="0" distR="0" wp14:anchorId="3178A09B" wp14:editId="794BB6E4">
                  <wp:extent cx="2472690" cy="236220"/>
                  <wp:effectExtent l="0" t="0" r="3810" b="0"/>
                  <wp:docPr id="2104582473"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76029" cy="236539"/>
                          </a:xfrm>
                          <a:prstGeom prst="rect">
                            <a:avLst/>
                          </a:prstGeom>
                          <a:noFill/>
                        </pic:spPr>
                      </pic:pic>
                    </a:graphicData>
                  </a:graphic>
                </wp:inline>
              </w:drawing>
            </w:r>
          </w:p>
          <w:p w14:paraId="2369635B" w14:textId="665A9799" w:rsidR="00D16DF1" w:rsidRPr="00C96B96" w:rsidRDefault="00D16DF1" w:rsidP="00D16DF1">
            <w:pPr>
              <w:spacing w:after="0" w:line="240" w:lineRule="auto"/>
              <w:jc w:val="both"/>
              <w:rPr>
                <w:rFonts w:ascii="Times New Roman" w:hAnsi="Times New Roman"/>
                <w:sz w:val="20"/>
                <w:szCs w:val="20"/>
                <w:lang w:val="en-US" w:eastAsia="ru-RU"/>
              </w:rPr>
            </w:pP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zgomotul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produs</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traficul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aerian</w:t>
            </w:r>
            <w:proofErr w:type="spellEnd"/>
            <w:r w:rsidRPr="00C96B96">
              <w:rPr>
                <w:rFonts w:ascii="Times New Roman" w:hAnsi="Times New Roman"/>
                <w:sz w:val="20"/>
                <w:szCs w:val="20"/>
                <w:lang w:val="en-US" w:eastAsia="ru-RU"/>
              </w:rPr>
              <w:t>.</w:t>
            </w:r>
          </w:p>
          <w:p w14:paraId="4702A21F"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1C26FEA3" w14:textId="77777777" w:rsidR="00CE776D" w:rsidRPr="00C96B96" w:rsidRDefault="00CE776D" w:rsidP="00D16DF1">
            <w:pPr>
              <w:spacing w:after="0" w:line="240" w:lineRule="auto"/>
              <w:jc w:val="both"/>
              <w:rPr>
                <w:rFonts w:ascii="Times New Roman" w:hAnsi="Times New Roman"/>
                <w:sz w:val="20"/>
                <w:szCs w:val="20"/>
                <w:lang w:val="en-US" w:eastAsia="ru-RU"/>
              </w:rPr>
            </w:pPr>
          </w:p>
          <w:p w14:paraId="4C963B4F" w14:textId="77777777" w:rsidR="00AE11E7" w:rsidRPr="00C96B96" w:rsidRDefault="00AE11E7" w:rsidP="00D16DF1">
            <w:pPr>
              <w:spacing w:after="0" w:line="240" w:lineRule="auto"/>
              <w:jc w:val="both"/>
              <w:rPr>
                <w:rFonts w:ascii="Times New Roman" w:hAnsi="Times New Roman"/>
                <w:sz w:val="20"/>
                <w:szCs w:val="20"/>
                <w:lang w:val="en-US" w:eastAsia="ru-RU"/>
              </w:rPr>
            </w:pPr>
          </w:p>
          <w:p w14:paraId="307183A3" w14:textId="77777777" w:rsidR="00AE11E7" w:rsidRPr="00C96B96" w:rsidRDefault="00AE11E7" w:rsidP="00D16DF1">
            <w:pPr>
              <w:spacing w:after="0" w:line="240" w:lineRule="auto"/>
              <w:jc w:val="both"/>
              <w:rPr>
                <w:rFonts w:ascii="Times New Roman" w:hAnsi="Times New Roman"/>
                <w:sz w:val="20"/>
                <w:szCs w:val="20"/>
                <w:lang w:val="en-US" w:eastAsia="ru-RU"/>
              </w:rPr>
            </w:pPr>
          </w:p>
          <w:p w14:paraId="35872C4F" w14:textId="77777777" w:rsidR="00D16DF1" w:rsidRPr="00C96B96" w:rsidRDefault="00D16DF1" w:rsidP="00D16DF1">
            <w:pPr>
              <w:numPr>
                <w:ilvl w:val="0"/>
                <w:numId w:val="4"/>
              </w:numPr>
              <w:spacing w:after="0" w:line="240" w:lineRule="auto"/>
              <w:jc w:val="both"/>
              <w:rPr>
                <w:rFonts w:ascii="Times New Roman" w:hAnsi="Times New Roman"/>
                <w:sz w:val="20"/>
                <w:szCs w:val="20"/>
                <w:lang w:val="en-US" w:eastAsia="ru-RU"/>
              </w:rPr>
            </w:pPr>
            <w:proofErr w:type="spellStart"/>
            <w:r w:rsidRPr="00C96B96">
              <w:rPr>
                <w:rFonts w:ascii="Times New Roman" w:hAnsi="Times New Roman"/>
                <w:sz w:val="20"/>
                <w:szCs w:val="20"/>
                <w:lang w:val="en-US" w:eastAsia="ru-RU"/>
              </w:rPr>
              <w:t>Evaluarea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efectelor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dăunătoare</w:t>
            </w:r>
            <w:proofErr w:type="spellEnd"/>
          </w:p>
          <w:p w14:paraId="1DBB916B"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3FC66A9F" w14:textId="77777777"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3.1.</w:t>
            </w:r>
            <w:r w:rsidRPr="00C96B96">
              <w:rPr>
                <w:rFonts w:ascii="Times New Roman" w:hAnsi="Times New Roman"/>
                <w:sz w:val="20"/>
                <w:szCs w:val="20"/>
                <w:lang w:val="en-US" w:eastAsia="ru-RU"/>
              </w:rPr>
              <w:tab/>
            </w:r>
            <w:proofErr w:type="spellStart"/>
            <w:r w:rsidRPr="00C96B96">
              <w:rPr>
                <w:rFonts w:ascii="Times New Roman" w:hAnsi="Times New Roman"/>
                <w:sz w:val="20"/>
                <w:szCs w:val="20"/>
                <w:lang w:val="en-US" w:eastAsia="ru-RU"/>
              </w:rPr>
              <w:t>Expunerea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populației</w:t>
            </w:r>
            <w:proofErr w:type="spellEnd"/>
            <w:r w:rsidRPr="00C96B96">
              <w:rPr>
                <w:rFonts w:ascii="Times New Roman" w:hAnsi="Times New Roman"/>
                <w:sz w:val="20"/>
                <w:szCs w:val="20"/>
                <w:lang w:val="en-US" w:eastAsia="ru-RU"/>
              </w:rPr>
              <w:t xml:space="preserve"> se </w:t>
            </w:r>
            <w:proofErr w:type="spellStart"/>
            <w:r w:rsidRPr="00C96B96">
              <w:rPr>
                <w:rFonts w:ascii="Times New Roman" w:hAnsi="Times New Roman"/>
                <w:sz w:val="20"/>
                <w:szCs w:val="20"/>
                <w:lang w:val="en-US" w:eastAsia="ru-RU"/>
              </w:rPr>
              <w:t>evaluează</w:t>
            </w:r>
            <w:proofErr w:type="spellEnd"/>
            <w:r w:rsidRPr="00C96B96">
              <w:rPr>
                <w:rFonts w:ascii="Times New Roman" w:hAnsi="Times New Roman"/>
                <w:sz w:val="20"/>
                <w:szCs w:val="20"/>
                <w:lang w:val="en-US" w:eastAsia="ru-RU"/>
              </w:rPr>
              <w:t xml:space="preserve"> în mod independent </w:t>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fiecare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sursă</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zgomot</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efect</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dăunător</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cazul</w:t>
            </w:r>
            <w:proofErr w:type="spellEnd"/>
            <w:r w:rsidRPr="00C96B96">
              <w:rPr>
                <w:rFonts w:ascii="Times New Roman" w:hAnsi="Times New Roman"/>
                <w:sz w:val="20"/>
                <w:szCs w:val="20"/>
                <w:lang w:val="en-US" w:eastAsia="ru-RU"/>
              </w:rPr>
              <w:t xml:space="preserve"> în care </w:t>
            </w:r>
            <w:proofErr w:type="spellStart"/>
            <w:r w:rsidRPr="00C96B96">
              <w:rPr>
                <w:rFonts w:ascii="Times New Roman" w:hAnsi="Times New Roman"/>
                <w:sz w:val="20"/>
                <w:szCs w:val="20"/>
                <w:lang w:val="en-US" w:eastAsia="ru-RU"/>
              </w:rPr>
              <w:t>aceleași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persoane</w:t>
            </w:r>
            <w:proofErr w:type="spellEnd"/>
            <w:r w:rsidRPr="00C96B96">
              <w:rPr>
                <w:rFonts w:ascii="Times New Roman" w:hAnsi="Times New Roman"/>
                <w:sz w:val="20"/>
                <w:szCs w:val="20"/>
                <w:lang w:val="en-US" w:eastAsia="ru-RU"/>
              </w:rPr>
              <w:t xml:space="preserve"> sunt </w:t>
            </w:r>
            <w:proofErr w:type="spellStart"/>
            <w:r w:rsidRPr="00C96B96">
              <w:rPr>
                <w:rFonts w:ascii="Times New Roman" w:hAnsi="Times New Roman"/>
                <w:sz w:val="20"/>
                <w:szCs w:val="20"/>
                <w:lang w:val="en-US" w:eastAsia="ru-RU"/>
              </w:rPr>
              <w:t>expuse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simultan</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unor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surse</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zgomot</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diferite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efectele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dăunătoare</w:t>
            </w:r>
            <w:proofErr w:type="spellEnd"/>
            <w:r w:rsidRPr="00C96B96">
              <w:rPr>
                <w:rFonts w:ascii="Times New Roman" w:hAnsi="Times New Roman"/>
                <w:sz w:val="20"/>
                <w:szCs w:val="20"/>
                <w:lang w:val="en-US" w:eastAsia="ru-RU"/>
              </w:rPr>
              <w:t xml:space="preserve"> nu pot fi, în </w:t>
            </w:r>
            <w:r w:rsidRPr="00C96B96">
              <w:rPr>
                <w:rFonts w:ascii="Times New Roman" w:hAnsi="Times New Roman"/>
                <w:sz w:val="20"/>
                <w:szCs w:val="20"/>
                <w:lang w:val="en-US" w:eastAsia="ru-RU"/>
              </w:rPr>
              <w:lastRenderedPageBreak/>
              <w:t xml:space="preserve">general, cumulate. Cu </w:t>
            </w:r>
            <w:proofErr w:type="spellStart"/>
            <w:r w:rsidRPr="00C96B96">
              <w:rPr>
                <w:rFonts w:ascii="Times New Roman" w:hAnsi="Times New Roman"/>
                <w:sz w:val="20"/>
                <w:szCs w:val="20"/>
                <w:lang w:val="en-US" w:eastAsia="ru-RU"/>
              </w:rPr>
              <w:t>toate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acestea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efectele</w:t>
            </w:r>
            <w:proofErr w:type="spellEnd"/>
            <w:r w:rsidRPr="00C96B96">
              <w:rPr>
                <w:rFonts w:ascii="Times New Roman" w:hAnsi="Times New Roman"/>
                <w:sz w:val="20"/>
                <w:szCs w:val="20"/>
                <w:lang w:val="en-US" w:eastAsia="ru-RU"/>
              </w:rPr>
              <w:t xml:space="preserve"> respective pot fi </w:t>
            </w:r>
            <w:proofErr w:type="spellStart"/>
            <w:r w:rsidRPr="00C96B96">
              <w:rPr>
                <w:rFonts w:ascii="Times New Roman" w:hAnsi="Times New Roman"/>
                <w:sz w:val="20"/>
                <w:szCs w:val="20"/>
                <w:lang w:val="en-US" w:eastAsia="ru-RU"/>
              </w:rPr>
              <w:t>comparate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evalua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importanța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relativă</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fiecărei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surse</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zgomot</w:t>
            </w:r>
            <w:proofErr w:type="spellEnd"/>
            <w:r w:rsidRPr="00C96B96">
              <w:rPr>
                <w:rFonts w:ascii="Times New Roman" w:hAnsi="Times New Roman"/>
                <w:sz w:val="20"/>
                <w:szCs w:val="20"/>
                <w:lang w:val="en-US" w:eastAsia="ru-RU"/>
              </w:rPr>
              <w:t>.</w:t>
            </w:r>
          </w:p>
          <w:p w14:paraId="096C6CDB"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0D7800E6" w14:textId="6C42D445"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3.2      </w:t>
            </w:r>
            <w:r w:rsidR="002E3D10" w:rsidRPr="00C96B96">
              <w:rPr>
                <w:rFonts w:ascii="Times New Roman" w:hAnsi="Times New Roman"/>
                <w:sz w:val="20"/>
                <w:szCs w:val="20"/>
                <w:lang w:val="en-US" w:eastAsia="ru-RU"/>
              </w:rPr>
              <w:t xml:space="preserve">  </w:t>
            </w:r>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Evaluarea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IHD</w:t>
            </w:r>
          </w:p>
          <w:p w14:paraId="26016CA2"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1FB149D0" w14:textId="77777777"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3.2.1.</w:t>
            </w:r>
            <w:r w:rsidRPr="00C96B96">
              <w:rPr>
                <w:rFonts w:ascii="Times New Roman" w:hAnsi="Times New Roman"/>
                <w:sz w:val="20"/>
                <w:szCs w:val="20"/>
                <w:lang w:val="en-US" w:eastAsia="ru-RU"/>
              </w:rPr>
              <w:tab/>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IHD în </w:t>
            </w:r>
            <w:proofErr w:type="spellStart"/>
            <w:r w:rsidRPr="00C96B96">
              <w:rPr>
                <w:rFonts w:ascii="Times New Roman" w:hAnsi="Times New Roman"/>
                <w:sz w:val="20"/>
                <w:szCs w:val="20"/>
                <w:lang w:val="en-US" w:eastAsia="ru-RU"/>
              </w:rPr>
              <w:t>cazul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zgomotului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produs</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traficul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feroviar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aerian</w:t>
            </w:r>
            <w:proofErr w:type="spellEnd"/>
            <w:r w:rsidRPr="00C96B96">
              <w:rPr>
                <w:rFonts w:ascii="Times New Roman" w:hAnsi="Times New Roman"/>
                <w:sz w:val="20"/>
                <w:szCs w:val="20"/>
                <w:lang w:val="en-US" w:eastAsia="ru-RU"/>
              </w:rPr>
              <w:t xml:space="preserve">, se </w:t>
            </w:r>
            <w:proofErr w:type="spellStart"/>
            <w:r w:rsidRPr="00C96B96">
              <w:rPr>
                <w:rFonts w:ascii="Times New Roman" w:hAnsi="Times New Roman"/>
                <w:sz w:val="20"/>
                <w:szCs w:val="20"/>
                <w:lang w:val="en-US" w:eastAsia="ru-RU"/>
              </w:rPr>
              <w:t>estimează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populația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expusă</w:t>
            </w:r>
            <w:proofErr w:type="spellEnd"/>
            <w:r w:rsidRPr="00C96B96">
              <w:rPr>
                <w:rFonts w:ascii="Times New Roman" w:hAnsi="Times New Roman"/>
                <w:sz w:val="20"/>
                <w:szCs w:val="20"/>
                <w:lang w:val="en-US" w:eastAsia="ru-RU"/>
              </w:rPr>
              <w:t xml:space="preserve"> la </w:t>
            </w:r>
            <w:proofErr w:type="spellStart"/>
            <w:r w:rsidRPr="00C96B96">
              <w:rPr>
                <w:rFonts w:ascii="Times New Roman" w:hAnsi="Times New Roman"/>
                <w:sz w:val="20"/>
                <w:szCs w:val="20"/>
                <w:lang w:val="en-US" w:eastAsia="ru-RU"/>
              </w:rPr>
              <w:t>zgomote</w:t>
            </w:r>
            <w:proofErr w:type="spellEnd"/>
            <w:r w:rsidRPr="00C96B96">
              <w:rPr>
                <w:rFonts w:ascii="Times New Roman" w:hAnsi="Times New Roman"/>
                <w:sz w:val="20"/>
                <w:szCs w:val="20"/>
                <w:lang w:val="en-US" w:eastAsia="ru-RU"/>
              </w:rPr>
              <w:t xml:space="preserve"> care </w:t>
            </w:r>
            <w:proofErr w:type="spellStart"/>
            <w:r w:rsidRPr="00C96B96">
              <w:rPr>
                <w:rFonts w:ascii="Times New Roman" w:hAnsi="Times New Roman"/>
                <w:sz w:val="20"/>
                <w:szCs w:val="20"/>
                <w:lang w:val="en-US" w:eastAsia="ru-RU"/>
              </w:rPr>
              <w:t>depășesc</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nivelurile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adecvate</w:t>
            </w:r>
            <w:proofErr w:type="spellEnd"/>
            <w:r w:rsidRPr="00C96B96">
              <w:rPr>
                <w:rFonts w:ascii="Times New Roman" w:hAnsi="Times New Roman"/>
                <w:sz w:val="20"/>
                <w:szCs w:val="20"/>
                <w:lang w:val="en-US" w:eastAsia="ru-RU"/>
              </w:rPr>
              <w:t xml:space="preserve"> de Lden face </w:t>
            </w:r>
            <w:proofErr w:type="spellStart"/>
            <w:r w:rsidRPr="00C96B96">
              <w:rPr>
                <w:rFonts w:ascii="Times New Roman" w:hAnsi="Times New Roman"/>
                <w:sz w:val="20"/>
                <w:szCs w:val="20"/>
                <w:lang w:val="en-US" w:eastAsia="ru-RU"/>
              </w:rPr>
              <w:t>obiectul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unui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risc</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crescut</w:t>
            </w:r>
            <w:proofErr w:type="spellEnd"/>
            <w:r w:rsidRPr="00C96B96">
              <w:rPr>
                <w:rFonts w:ascii="Times New Roman" w:hAnsi="Times New Roman"/>
                <w:sz w:val="20"/>
                <w:szCs w:val="20"/>
                <w:lang w:val="en-US" w:eastAsia="ru-RU"/>
              </w:rPr>
              <w:t xml:space="preserve"> de IHD, </w:t>
            </w:r>
            <w:proofErr w:type="spellStart"/>
            <w:r w:rsidRPr="00C96B96">
              <w:rPr>
                <w:rFonts w:ascii="Times New Roman" w:hAnsi="Times New Roman"/>
                <w:sz w:val="20"/>
                <w:szCs w:val="20"/>
                <w:lang w:val="en-US" w:eastAsia="ru-RU"/>
              </w:rPr>
              <w:t>însă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numărul</w:t>
            </w:r>
            <w:proofErr w:type="spellEnd"/>
            <w:r w:rsidRPr="00C96B96">
              <w:rPr>
                <w:rFonts w:ascii="Times New Roman" w:hAnsi="Times New Roman"/>
                <w:sz w:val="20"/>
                <w:szCs w:val="20"/>
                <w:lang w:val="en-US" w:eastAsia="ru-RU"/>
              </w:rPr>
              <w:t xml:space="preserve"> exact N al </w:t>
            </w:r>
            <w:proofErr w:type="spellStart"/>
            <w:r w:rsidRPr="00C96B96">
              <w:rPr>
                <w:rFonts w:ascii="Times New Roman" w:hAnsi="Times New Roman"/>
                <w:sz w:val="20"/>
                <w:szCs w:val="20"/>
                <w:lang w:val="en-US" w:eastAsia="ru-RU"/>
              </w:rPr>
              <w:t>cazurilor</w:t>
            </w:r>
            <w:proofErr w:type="spellEnd"/>
            <w:r w:rsidRPr="00C96B96">
              <w:rPr>
                <w:rFonts w:ascii="Times New Roman" w:hAnsi="Times New Roman"/>
                <w:sz w:val="20"/>
                <w:szCs w:val="20"/>
                <w:lang w:val="en-US" w:eastAsia="ru-RU"/>
              </w:rPr>
              <w:t xml:space="preserve"> de IHD nu </w:t>
            </w:r>
            <w:proofErr w:type="spellStart"/>
            <w:r w:rsidRPr="00C96B96">
              <w:rPr>
                <w:rFonts w:ascii="Times New Roman" w:hAnsi="Times New Roman"/>
                <w:sz w:val="20"/>
                <w:szCs w:val="20"/>
                <w:lang w:val="en-US" w:eastAsia="ru-RU"/>
              </w:rPr>
              <w:t>poate</w:t>
            </w:r>
            <w:proofErr w:type="spellEnd"/>
            <w:r w:rsidRPr="00C96B96">
              <w:rPr>
                <w:rFonts w:ascii="Times New Roman" w:hAnsi="Times New Roman"/>
                <w:sz w:val="20"/>
                <w:szCs w:val="20"/>
                <w:lang w:val="en-US" w:eastAsia="ru-RU"/>
              </w:rPr>
              <w:t xml:space="preserve"> fi </w:t>
            </w:r>
            <w:proofErr w:type="spellStart"/>
            <w:r w:rsidRPr="00C96B96">
              <w:rPr>
                <w:rFonts w:ascii="Times New Roman" w:hAnsi="Times New Roman"/>
                <w:sz w:val="20"/>
                <w:szCs w:val="20"/>
                <w:lang w:val="en-US" w:eastAsia="ru-RU"/>
              </w:rPr>
              <w:t>calculat</w:t>
            </w:r>
            <w:proofErr w:type="spellEnd"/>
            <w:r w:rsidRPr="00C96B96">
              <w:rPr>
                <w:rFonts w:ascii="Times New Roman" w:hAnsi="Times New Roman"/>
                <w:sz w:val="20"/>
                <w:szCs w:val="20"/>
                <w:lang w:val="en-US" w:eastAsia="ru-RU"/>
              </w:rPr>
              <w:t>.</w:t>
            </w:r>
          </w:p>
          <w:p w14:paraId="6F69648F"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3943C466" w14:textId="77777777"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3.2.2.</w:t>
            </w:r>
            <w:r w:rsidRPr="00C96B96">
              <w:rPr>
                <w:rFonts w:ascii="Times New Roman" w:hAnsi="Times New Roman"/>
                <w:sz w:val="20"/>
                <w:szCs w:val="20"/>
                <w:lang w:val="en-US" w:eastAsia="ru-RU"/>
              </w:rPr>
              <w:tab/>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IHD în </w:t>
            </w:r>
            <w:proofErr w:type="spellStart"/>
            <w:r w:rsidRPr="00C96B96">
              <w:rPr>
                <w:rFonts w:ascii="Times New Roman" w:hAnsi="Times New Roman"/>
                <w:sz w:val="20"/>
                <w:szCs w:val="20"/>
                <w:lang w:val="en-US" w:eastAsia="ru-RU"/>
              </w:rPr>
              <w:t>cazul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zgomotului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produs</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traficul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rutier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proporția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cazurilor</w:t>
            </w:r>
            <w:proofErr w:type="spellEnd"/>
            <w:r w:rsidRPr="00C96B96">
              <w:rPr>
                <w:rFonts w:ascii="Times New Roman" w:hAnsi="Times New Roman"/>
                <w:sz w:val="20"/>
                <w:szCs w:val="20"/>
                <w:lang w:val="en-US" w:eastAsia="ru-RU"/>
              </w:rPr>
              <w:t xml:space="preserve"> în care </w:t>
            </w:r>
            <w:proofErr w:type="spellStart"/>
            <w:r w:rsidRPr="00C96B96">
              <w:rPr>
                <w:rFonts w:ascii="Times New Roman" w:hAnsi="Times New Roman"/>
                <w:sz w:val="20"/>
                <w:szCs w:val="20"/>
                <w:lang w:val="en-US" w:eastAsia="ru-RU"/>
              </w:rPr>
              <w:t>efectul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dăunător</w:t>
            </w:r>
            <w:proofErr w:type="spellEnd"/>
            <w:r w:rsidRPr="00C96B96">
              <w:rPr>
                <w:rFonts w:ascii="Times New Roman" w:hAnsi="Times New Roman"/>
                <w:sz w:val="20"/>
                <w:szCs w:val="20"/>
                <w:lang w:val="en-US" w:eastAsia="ru-RU"/>
              </w:rPr>
              <w:t xml:space="preserve"> specific </w:t>
            </w:r>
            <w:proofErr w:type="spellStart"/>
            <w:r w:rsidRPr="00C96B96">
              <w:rPr>
                <w:rFonts w:ascii="Times New Roman" w:hAnsi="Times New Roman"/>
                <w:sz w:val="20"/>
                <w:szCs w:val="20"/>
                <w:lang w:val="en-US" w:eastAsia="ru-RU"/>
              </w:rPr>
              <w:t>apărut</w:t>
            </w:r>
            <w:proofErr w:type="spellEnd"/>
            <w:r w:rsidRPr="00C96B96">
              <w:rPr>
                <w:rFonts w:ascii="Times New Roman" w:hAnsi="Times New Roman"/>
                <w:sz w:val="20"/>
                <w:szCs w:val="20"/>
                <w:lang w:val="en-US" w:eastAsia="ru-RU"/>
              </w:rPr>
              <w:t xml:space="preserve"> la </w:t>
            </w:r>
            <w:proofErr w:type="spellStart"/>
            <w:r w:rsidRPr="00C96B96">
              <w:rPr>
                <w:rFonts w:ascii="Times New Roman" w:hAnsi="Times New Roman"/>
                <w:sz w:val="20"/>
                <w:szCs w:val="20"/>
                <w:lang w:val="en-US" w:eastAsia="ru-RU"/>
              </w:rPr>
              <w:t>populația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expusă</w:t>
            </w:r>
            <w:proofErr w:type="spellEnd"/>
            <w:r w:rsidRPr="00C96B96">
              <w:rPr>
                <w:rFonts w:ascii="Times New Roman" w:hAnsi="Times New Roman"/>
                <w:sz w:val="20"/>
                <w:szCs w:val="20"/>
                <w:lang w:val="en-US" w:eastAsia="ru-RU"/>
              </w:rPr>
              <w:t xml:space="preserve"> la un RR care </w:t>
            </w:r>
            <w:proofErr w:type="spellStart"/>
            <w:r w:rsidRPr="00C96B96">
              <w:rPr>
                <w:rFonts w:ascii="Times New Roman" w:hAnsi="Times New Roman"/>
                <w:sz w:val="20"/>
                <w:szCs w:val="20"/>
                <w:lang w:val="en-US" w:eastAsia="ru-RU"/>
              </w:rPr>
              <w:t>este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calculat</w:t>
            </w:r>
            <w:proofErr w:type="spellEnd"/>
            <w:r w:rsidRPr="00C96B96">
              <w:rPr>
                <w:rFonts w:ascii="Times New Roman" w:hAnsi="Times New Roman"/>
                <w:sz w:val="20"/>
                <w:szCs w:val="20"/>
                <w:lang w:val="en-US" w:eastAsia="ru-RU"/>
              </w:rPr>
              <w:t xml:space="preserve"> ca </w:t>
            </w:r>
            <w:proofErr w:type="spellStart"/>
            <w:r w:rsidRPr="00C96B96">
              <w:rPr>
                <w:rFonts w:ascii="Times New Roman" w:hAnsi="Times New Roman"/>
                <w:sz w:val="20"/>
                <w:szCs w:val="20"/>
                <w:lang w:val="en-US" w:eastAsia="ru-RU"/>
              </w:rPr>
              <w:t>fiind</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cauzat</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zgomotul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ambiental</w:t>
            </w:r>
            <w:proofErr w:type="spellEnd"/>
            <w:r w:rsidRPr="00C96B96">
              <w:rPr>
                <w:rFonts w:ascii="Times New Roman" w:hAnsi="Times New Roman"/>
                <w:sz w:val="20"/>
                <w:szCs w:val="20"/>
                <w:lang w:val="en-US" w:eastAsia="ru-RU"/>
              </w:rPr>
              <w:t xml:space="preserve"> se </w:t>
            </w:r>
            <w:proofErr w:type="spellStart"/>
            <w:r w:rsidRPr="00C96B96">
              <w:rPr>
                <w:rFonts w:ascii="Times New Roman" w:hAnsi="Times New Roman"/>
                <w:sz w:val="20"/>
                <w:szCs w:val="20"/>
                <w:lang w:val="en-US" w:eastAsia="ru-RU"/>
              </w:rPr>
              <w:t>determină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sursa</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zgomot</w:t>
            </w:r>
            <w:proofErr w:type="spellEnd"/>
            <w:r w:rsidRPr="00C96B96">
              <w:rPr>
                <w:rFonts w:ascii="Times New Roman" w:hAnsi="Times New Roman"/>
                <w:sz w:val="20"/>
                <w:szCs w:val="20"/>
                <w:lang w:val="en-US" w:eastAsia="ru-RU"/>
              </w:rPr>
              <w:t xml:space="preserve"> x (</w:t>
            </w:r>
            <w:proofErr w:type="spellStart"/>
            <w:r w:rsidRPr="00C96B96">
              <w:rPr>
                <w:rFonts w:ascii="Times New Roman" w:hAnsi="Times New Roman"/>
                <w:sz w:val="20"/>
                <w:szCs w:val="20"/>
                <w:lang w:val="en-US" w:eastAsia="ru-RU"/>
              </w:rPr>
              <w:t>trafic</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rutier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efectul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dăunător</w:t>
            </w:r>
            <w:proofErr w:type="spellEnd"/>
            <w:r w:rsidRPr="00C96B96">
              <w:rPr>
                <w:rFonts w:ascii="Times New Roman" w:hAnsi="Times New Roman"/>
                <w:sz w:val="20"/>
                <w:szCs w:val="20"/>
                <w:lang w:val="en-US" w:eastAsia="ru-RU"/>
              </w:rPr>
              <w:t xml:space="preserve"> y (IHD)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incidența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după</w:t>
            </w:r>
            <w:proofErr w:type="spellEnd"/>
            <w:r w:rsidRPr="00C96B96">
              <w:rPr>
                <w:rFonts w:ascii="Times New Roman" w:hAnsi="Times New Roman"/>
                <w:sz w:val="20"/>
                <w:szCs w:val="20"/>
                <w:lang w:val="en-US" w:eastAsia="ru-RU"/>
              </w:rPr>
              <w:t xml:space="preserve"> cum </w:t>
            </w:r>
            <w:proofErr w:type="spellStart"/>
            <w:r w:rsidRPr="00C96B96">
              <w:rPr>
                <w:rFonts w:ascii="Times New Roman" w:hAnsi="Times New Roman"/>
                <w:sz w:val="20"/>
                <w:szCs w:val="20"/>
                <w:lang w:val="en-US" w:eastAsia="ru-RU"/>
              </w:rPr>
              <w:t>urmează</w:t>
            </w:r>
            <w:proofErr w:type="spellEnd"/>
            <w:r w:rsidRPr="00C96B96">
              <w:rPr>
                <w:rFonts w:ascii="Times New Roman" w:hAnsi="Times New Roman"/>
                <w:sz w:val="20"/>
                <w:szCs w:val="20"/>
                <w:lang w:val="en-US" w:eastAsia="ru-RU"/>
              </w:rPr>
              <w:t>:</w:t>
            </w:r>
          </w:p>
          <w:p w14:paraId="1CCC35A3"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31A5F3DA" w14:textId="0AB8A04B"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noProof/>
                <w:sz w:val="20"/>
                <w:szCs w:val="20"/>
                <w:lang w:val="ru-RU" w:eastAsia="ru-RU"/>
              </w:rPr>
              <w:drawing>
                <wp:inline distT="0" distB="0" distL="0" distR="0" wp14:anchorId="71B3B126" wp14:editId="65D3D5A9">
                  <wp:extent cx="2238375" cy="276225"/>
                  <wp:effectExtent l="0" t="0" r="9525" b="9525"/>
                  <wp:docPr id="1939517052"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38375" cy="276225"/>
                          </a:xfrm>
                          <a:prstGeom prst="rect">
                            <a:avLst/>
                          </a:prstGeom>
                          <a:noFill/>
                        </pic:spPr>
                      </pic:pic>
                    </a:graphicData>
                  </a:graphic>
                </wp:inline>
              </w:drawing>
            </w:r>
          </w:p>
          <w:p w14:paraId="662EE68B" w14:textId="77777777" w:rsidR="00D16DF1" w:rsidRPr="00C96B96" w:rsidRDefault="00D16DF1" w:rsidP="00D16DF1">
            <w:pPr>
              <w:spacing w:after="0" w:line="240" w:lineRule="auto"/>
              <w:jc w:val="both"/>
              <w:rPr>
                <w:rFonts w:ascii="Times New Roman" w:hAnsi="Times New Roman"/>
                <w:sz w:val="20"/>
                <w:szCs w:val="20"/>
                <w:lang w:val="en-US" w:eastAsia="ru-RU"/>
              </w:rPr>
            </w:pPr>
            <w:proofErr w:type="spellStart"/>
            <w:r w:rsidRPr="00C96B96">
              <w:rPr>
                <w:rFonts w:ascii="Times New Roman" w:hAnsi="Times New Roman"/>
                <w:sz w:val="20"/>
                <w:szCs w:val="20"/>
                <w:lang w:val="en-US" w:eastAsia="ru-RU"/>
              </w:rPr>
              <w:t>unde</w:t>
            </w:r>
            <w:proofErr w:type="spellEnd"/>
            <w:r w:rsidRPr="00C96B96">
              <w:rPr>
                <w:rFonts w:ascii="Times New Roman" w:hAnsi="Times New Roman"/>
                <w:sz w:val="20"/>
                <w:szCs w:val="20"/>
                <w:lang w:val="en-US" w:eastAsia="ru-RU"/>
              </w:rPr>
              <w:t>:</w:t>
            </w:r>
          </w:p>
          <w:p w14:paraId="304F5FED"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0CD50D27" w14:textId="45A3E733"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w:t>
            </w:r>
            <w:proofErr w:type="spellStart"/>
            <w:r w:rsidRPr="00C96B96">
              <w:rPr>
                <w:rFonts w:ascii="Times New Roman" w:hAnsi="Times New Roman"/>
                <w:sz w:val="20"/>
                <w:szCs w:val="20"/>
                <w:lang w:val="en-US" w:eastAsia="ru-RU"/>
              </w:rPr>
              <w:t>PAFx,y</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este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partea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atribuibilă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populației</w:t>
            </w:r>
            <w:proofErr w:type="spellEnd"/>
            <w:r w:rsidRPr="00C96B96">
              <w:rPr>
                <w:rFonts w:ascii="Times New Roman" w:hAnsi="Times New Roman"/>
                <w:sz w:val="20"/>
                <w:szCs w:val="20"/>
                <w:lang w:val="en-US" w:eastAsia="ru-RU"/>
              </w:rPr>
              <w:t>;</w:t>
            </w:r>
          </w:p>
          <w:p w14:paraId="6ABD88DD" w14:textId="77777777" w:rsidR="00AE11E7" w:rsidRPr="00C96B96" w:rsidRDefault="00AE11E7" w:rsidP="00D16DF1">
            <w:pPr>
              <w:spacing w:after="0" w:line="240" w:lineRule="auto"/>
              <w:jc w:val="both"/>
              <w:rPr>
                <w:rFonts w:ascii="Times New Roman" w:hAnsi="Times New Roman"/>
                <w:sz w:val="20"/>
                <w:szCs w:val="20"/>
                <w:lang w:val="en-US" w:eastAsia="ru-RU"/>
              </w:rPr>
            </w:pPr>
          </w:p>
          <w:p w14:paraId="1E59B43C" w14:textId="3BE9779A"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—seria </w:t>
            </w:r>
            <w:proofErr w:type="spellStart"/>
            <w:r w:rsidRPr="00C96B96">
              <w:rPr>
                <w:rFonts w:ascii="Times New Roman" w:hAnsi="Times New Roman"/>
                <w:sz w:val="20"/>
                <w:szCs w:val="20"/>
                <w:lang w:val="en-US" w:eastAsia="ru-RU"/>
              </w:rPr>
              <w:t>benzilor</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zgomot</w:t>
            </w:r>
            <w:proofErr w:type="spellEnd"/>
            <w:r w:rsidRPr="00C96B96">
              <w:rPr>
                <w:rFonts w:ascii="Times New Roman" w:hAnsi="Times New Roman"/>
                <w:sz w:val="20"/>
                <w:szCs w:val="20"/>
                <w:lang w:val="en-US" w:eastAsia="ru-RU"/>
              </w:rPr>
              <w:t xml:space="preserve"> j </w:t>
            </w:r>
            <w:proofErr w:type="spellStart"/>
            <w:r w:rsidRPr="00C96B96">
              <w:rPr>
                <w:rFonts w:ascii="Times New Roman" w:hAnsi="Times New Roman"/>
                <w:sz w:val="20"/>
                <w:szCs w:val="20"/>
                <w:lang w:val="en-US" w:eastAsia="ru-RU"/>
              </w:rPr>
              <w:t>este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alcătuită</w:t>
            </w:r>
            <w:proofErr w:type="spellEnd"/>
            <w:r w:rsidRPr="00C96B96">
              <w:rPr>
                <w:rFonts w:ascii="Times New Roman" w:hAnsi="Times New Roman"/>
                <w:sz w:val="20"/>
                <w:szCs w:val="20"/>
                <w:lang w:val="en-US" w:eastAsia="ru-RU"/>
              </w:rPr>
              <w:t xml:space="preserve"> din </w:t>
            </w:r>
            <w:proofErr w:type="spellStart"/>
            <w:r w:rsidRPr="00C96B96">
              <w:rPr>
                <w:rFonts w:ascii="Times New Roman" w:hAnsi="Times New Roman"/>
                <w:sz w:val="20"/>
                <w:szCs w:val="20"/>
                <w:lang w:val="en-US" w:eastAsia="ru-RU"/>
              </w:rPr>
              <w:t>benzi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individuale</w:t>
            </w:r>
            <w:proofErr w:type="spellEnd"/>
            <w:r w:rsidRPr="00C96B96">
              <w:rPr>
                <w:rFonts w:ascii="Times New Roman" w:hAnsi="Times New Roman"/>
                <w:sz w:val="20"/>
                <w:szCs w:val="20"/>
                <w:lang w:val="en-US" w:eastAsia="ru-RU"/>
              </w:rPr>
              <w:t xml:space="preserve"> care </w:t>
            </w:r>
            <w:proofErr w:type="spellStart"/>
            <w:r w:rsidRPr="00C96B96">
              <w:rPr>
                <w:rFonts w:ascii="Times New Roman" w:hAnsi="Times New Roman"/>
                <w:sz w:val="20"/>
                <w:szCs w:val="20"/>
                <w:lang w:val="en-US" w:eastAsia="ru-RU"/>
              </w:rPr>
              <w:t>acoperă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fiecare</w:t>
            </w:r>
            <w:proofErr w:type="spellEnd"/>
            <w:r w:rsidRPr="00C96B96">
              <w:rPr>
                <w:rFonts w:ascii="Times New Roman" w:hAnsi="Times New Roman"/>
                <w:sz w:val="20"/>
                <w:szCs w:val="20"/>
                <w:lang w:val="en-US" w:eastAsia="ru-RU"/>
              </w:rPr>
              <w:t xml:space="preserve"> maximum 5 dB (de </w:t>
            </w:r>
            <w:proofErr w:type="spellStart"/>
            <w:r w:rsidRPr="00C96B96">
              <w:rPr>
                <w:rFonts w:ascii="Times New Roman" w:hAnsi="Times New Roman"/>
                <w:sz w:val="20"/>
                <w:szCs w:val="20"/>
                <w:lang w:val="en-US" w:eastAsia="ru-RU"/>
              </w:rPr>
              <w:t>exemplu</w:t>
            </w:r>
            <w:proofErr w:type="spellEnd"/>
            <w:r w:rsidRPr="00C96B96">
              <w:rPr>
                <w:rFonts w:ascii="Times New Roman" w:hAnsi="Times New Roman"/>
                <w:sz w:val="20"/>
                <w:szCs w:val="20"/>
                <w:lang w:val="en-US" w:eastAsia="ru-RU"/>
              </w:rPr>
              <w:t xml:space="preserve">: 50-51 dB, 51-52 dB, 52-53 dB etc. </w:t>
            </w:r>
            <w:proofErr w:type="spellStart"/>
            <w:r w:rsidRPr="00C96B96">
              <w:rPr>
                <w:rFonts w:ascii="Times New Roman" w:hAnsi="Times New Roman"/>
                <w:sz w:val="20"/>
                <w:szCs w:val="20"/>
                <w:lang w:val="en-US" w:eastAsia="ru-RU"/>
              </w:rPr>
              <w:t>sau</w:t>
            </w:r>
            <w:proofErr w:type="spellEnd"/>
          </w:p>
          <w:p w14:paraId="726420F5" w14:textId="77777777"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50-54 dB, 55-59 dB, 60-64 dB etc.);</w:t>
            </w:r>
          </w:p>
          <w:p w14:paraId="7A4075ED" w14:textId="069E3441"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w:t>
            </w:r>
            <w:proofErr w:type="spellStart"/>
            <w:r w:rsidRPr="00C96B96">
              <w:rPr>
                <w:rFonts w:ascii="Times New Roman" w:hAnsi="Times New Roman"/>
                <w:sz w:val="20"/>
                <w:szCs w:val="20"/>
                <w:lang w:val="en-US" w:eastAsia="ru-RU"/>
              </w:rPr>
              <w:t>pj</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este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proporția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populației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totale</w:t>
            </w:r>
            <w:proofErr w:type="spellEnd"/>
            <w:r w:rsidRPr="00C96B96">
              <w:rPr>
                <w:rFonts w:ascii="Times New Roman" w:hAnsi="Times New Roman"/>
                <w:sz w:val="20"/>
                <w:szCs w:val="20"/>
                <w:lang w:val="en-US" w:eastAsia="ru-RU"/>
              </w:rPr>
              <w:t xml:space="preserve"> P din zona </w:t>
            </w:r>
            <w:proofErr w:type="spellStart"/>
            <w:r w:rsidRPr="00C96B96">
              <w:rPr>
                <w:rFonts w:ascii="Times New Roman" w:hAnsi="Times New Roman"/>
                <w:sz w:val="20"/>
                <w:szCs w:val="20"/>
                <w:lang w:val="en-US" w:eastAsia="ru-RU"/>
              </w:rPr>
              <w:t>evaluată</w:t>
            </w:r>
            <w:proofErr w:type="spellEnd"/>
            <w:r w:rsidRPr="00C96B96">
              <w:rPr>
                <w:rFonts w:ascii="Times New Roman" w:hAnsi="Times New Roman"/>
                <w:sz w:val="20"/>
                <w:szCs w:val="20"/>
                <w:lang w:val="en-US" w:eastAsia="ru-RU"/>
              </w:rPr>
              <w:t xml:space="preserve"> care </w:t>
            </w:r>
            <w:proofErr w:type="spellStart"/>
            <w:r w:rsidRPr="00C96B96">
              <w:rPr>
                <w:rFonts w:ascii="Times New Roman" w:hAnsi="Times New Roman"/>
                <w:sz w:val="20"/>
                <w:szCs w:val="20"/>
                <w:lang w:val="en-US" w:eastAsia="ru-RU"/>
              </w:rPr>
              <w:t>este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expusă</w:t>
            </w:r>
            <w:proofErr w:type="spellEnd"/>
            <w:r w:rsidRPr="00C96B96">
              <w:rPr>
                <w:rFonts w:ascii="Times New Roman" w:hAnsi="Times New Roman"/>
                <w:sz w:val="20"/>
                <w:szCs w:val="20"/>
                <w:lang w:val="en-US" w:eastAsia="ru-RU"/>
              </w:rPr>
              <w:t xml:space="preserve"> la </w:t>
            </w:r>
            <w:proofErr w:type="spellStart"/>
            <w:r w:rsidRPr="00C96B96">
              <w:rPr>
                <w:rFonts w:ascii="Times New Roman" w:hAnsi="Times New Roman"/>
                <w:sz w:val="20"/>
                <w:szCs w:val="20"/>
                <w:lang w:val="en-US" w:eastAsia="ru-RU"/>
              </w:rPr>
              <w:t>banda</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expunere</w:t>
            </w:r>
            <w:proofErr w:type="spellEnd"/>
            <w:r w:rsidRPr="00C96B96">
              <w:rPr>
                <w:rFonts w:ascii="Times New Roman" w:hAnsi="Times New Roman"/>
                <w:sz w:val="20"/>
                <w:szCs w:val="20"/>
                <w:lang w:val="en-US" w:eastAsia="ru-RU"/>
              </w:rPr>
              <w:t xml:space="preserve"> nr. j, </w:t>
            </w:r>
            <w:proofErr w:type="spellStart"/>
            <w:r w:rsidRPr="00C96B96">
              <w:rPr>
                <w:rFonts w:ascii="Times New Roman" w:hAnsi="Times New Roman"/>
                <w:sz w:val="20"/>
                <w:szCs w:val="20"/>
                <w:lang w:val="en-US" w:eastAsia="ru-RU"/>
              </w:rPr>
              <w:t>asociată</w:t>
            </w:r>
            <w:proofErr w:type="spellEnd"/>
            <w:r w:rsidRPr="00C96B96">
              <w:rPr>
                <w:rFonts w:ascii="Times New Roman" w:hAnsi="Times New Roman"/>
                <w:sz w:val="20"/>
                <w:szCs w:val="20"/>
                <w:lang w:val="en-US" w:eastAsia="ru-RU"/>
              </w:rPr>
              <w:t xml:space="preserve"> cu un </w:t>
            </w:r>
            <w:proofErr w:type="spellStart"/>
            <w:r w:rsidRPr="00C96B96">
              <w:rPr>
                <w:rFonts w:ascii="Times New Roman" w:hAnsi="Times New Roman"/>
                <w:sz w:val="20"/>
                <w:szCs w:val="20"/>
                <w:lang w:val="en-US" w:eastAsia="ru-RU"/>
              </w:rPr>
              <w:t>anumit</w:t>
            </w:r>
            <w:proofErr w:type="spellEnd"/>
            <w:r w:rsidRPr="00C96B96">
              <w:rPr>
                <w:rFonts w:ascii="Times New Roman" w:hAnsi="Times New Roman"/>
                <w:sz w:val="20"/>
                <w:szCs w:val="20"/>
                <w:lang w:val="en-US" w:eastAsia="ru-RU"/>
              </w:rPr>
              <w:t xml:space="preserve"> RR al </w:t>
            </w:r>
            <w:proofErr w:type="spellStart"/>
            <w:r w:rsidRPr="00C96B96">
              <w:rPr>
                <w:rFonts w:ascii="Times New Roman" w:hAnsi="Times New Roman"/>
                <w:sz w:val="20"/>
                <w:szCs w:val="20"/>
                <w:lang w:val="en-US" w:eastAsia="ru-RU"/>
              </w:rPr>
              <w:t>unui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efect</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dăunător</w:t>
            </w:r>
            <w:proofErr w:type="spellEnd"/>
            <w:r w:rsidRPr="00C96B96">
              <w:rPr>
                <w:rFonts w:ascii="Times New Roman" w:hAnsi="Times New Roman"/>
                <w:sz w:val="20"/>
                <w:szCs w:val="20"/>
                <w:lang w:val="en-US" w:eastAsia="ru-RU"/>
              </w:rPr>
              <w:t xml:space="preserve"> specific </w:t>
            </w:r>
            <w:proofErr w:type="spellStart"/>
            <w:r w:rsidRPr="00C96B96">
              <w:rPr>
                <w:rFonts w:ascii="Times New Roman" w:hAnsi="Times New Roman"/>
                <w:sz w:val="20"/>
                <w:szCs w:val="20"/>
                <w:lang w:val="en-US" w:eastAsia="ru-RU"/>
              </w:rPr>
              <w:t>RRj,x,y</w:t>
            </w:r>
            <w:proofErr w:type="spellEnd"/>
            <w:r w:rsidRPr="00C96B96">
              <w:rPr>
                <w:rFonts w:ascii="Times New Roman" w:hAnsi="Times New Roman"/>
                <w:sz w:val="20"/>
                <w:szCs w:val="20"/>
                <w:lang w:val="en-US" w:eastAsia="ru-RU"/>
              </w:rPr>
              <w:t xml:space="preserve"> . </w:t>
            </w:r>
            <w:proofErr w:type="spellStart"/>
            <w:r w:rsidRPr="00C96B96">
              <w:rPr>
                <w:rFonts w:ascii="Times New Roman" w:hAnsi="Times New Roman"/>
                <w:sz w:val="20"/>
                <w:szCs w:val="20"/>
                <w:lang w:val="en-US" w:eastAsia="ru-RU"/>
              </w:rPr>
              <w:t>RRj,x,y</w:t>
            </w:r>
            <w:proofErr w:type="spellEnd"/>
            <w:r w:rsidRPr="00C96B96">
              <w:rPr>
                <w:rFonts w:ascii="Times New Roman" w:hAnsi="Times New Roman"/>
                <w:sz w:val="20"/>
                <w:szCs w:val="20"/>
                <w:lang w:val="en-US" w:eastAsia="ru-RU"/>
              </w:rPr>
              <w:t xml:space="preserve"> se </w:t>
            </w:r>
            <w:proofErr w:type="spellStart"/>
            <w:r w:rsidRPr="00C96B96">
              <w:rPr>
                <w:rFonts w:ascii="Times New Roman" w:hAnsi="Times New Roman"/>
                <w:sz w:val="20"/>
                <w:szCs w:val="20"/>
                <w:lang w:val="en-US" w:eastAsia="ru-RU"/>
              </w:rPr>
              <w:t>calculează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prin</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formulele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descrise</w:t>
            </w:r>
            <w:proofErr w:type="spellEnd"/>
            <w:r w:rsidRPr="00C96B96">
              <w:rPr>
                <w:rFonts w:ascii="Times New Roman" w:hAnsi="Times New Roman"/>
                <w:sz w:val="20"/>
                <w:szCs w:val="20"/>
                <w:lang w:val="en-US" w:eastAsia="ru-RU"/>
              </w:rPr>
              <w:t xml:space="preserve"> la </w:t>
            </w:r>
            <w:proofErr w:type="spellStart"/>
            <w:r w:rsidRPr="00C96B96">
              <w:rPr>
                <w:rFonts w:ascii="Times New Roman" w:hAnsi="Times New Roman"/>
                <w:sz w:val="20"/>
                <w:szCs w:val="20"/>
                <w:lang w:val="en-US" w:eastAsia="ru-RU"/>
              </w:rPr>
              <w:t>punctul</w:t>
            </w:r>
            <w:proofErr w:type="spellEnd"/>
            <w:r w:rsidRPr="00C96B96">
              <w:rPr>
                <w:rFonts w:ascii="Times New Roman" w:hAnsi="Times New Roman"/>
                <w:sz w:val="20"/>
                <w:szCs w:val="20"/>
                <w:lang w:val="en-US" w:eastAsia="ru-RU"/>
              </w:rPr>
              <w:t xml:space="preserve"> 2 din </w:t>
            </w:r>
            <w:proofErr w:type="spellStart"/>
            <w:r w:rsidRPr="00C96B96">
              <w:rPr>
                <w:rFonts w:ascii="Times New Roman" w:hAnsi="Times New Roman"/>
                <w:sz w:val="20"/>
                <w:szCs w:val="20"/>
                <w:lang w:val="en-US" w:eastAsia="ru-RU"/>
              </w:rPr>
              <w:t>prezenta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anexă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calculat</w:t>
            </w:r>
            <w:proofErr w:type="spellEnd"/>
            <w:r w:rsidRPr="00C96B96">
              <w:rPr>
                <w:rFonts w:ascii="Times New Roman" w:hAnsi="Times New Roman"/>
                <w:sz w:val="20"/>
                <w:szCs w:val="20"/>
                <w:lang w:val="en-US" w:eastAsia="ru-RU"/>
              </w:rPr>
              <w:t xml:space="preserve"> la </w:t>
            </w:r>
            <w:proofErr w:type="spellStart"/>
            <w:r w:rsidRPr="00C96B96">
              <w:rPr>
                <w:rFonts w:ascii="Times New Roman" w:hAnsi="Times New Roman"/>
                <w:sz w:val="20"/>
                <w:szCs w:val="20"/>
                <w:lang w:val="en-US" w:eastAsia="ru-RU"/>
              </w:rPr>
              <w:t>valoarea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centrală</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fiecărei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benzi</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zgomot</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exemplu</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funcție</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disponibilitatea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datelor</w:t>
            </w:r>
            <w:proofErr w:type="spellEnd"/>
            <w:r w:rsidRPr="00C96B96">
              <w:rPr>
                <w:rFonts w:ascii="Times New Roman" w:hAnsi="Times New Roman"/>
                <w:sz w:val="20"/>
                <w:szCs w:val="20"/>
                <w:lang w:val="en-US" w:eastAsia="ru-RU"/>
              </w:rPr>
              <w:t xml:space="preserve">, la 50,5 dB </w:t>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banda</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zgomot</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definită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între</w:t>
            </w:r>
            <w:proofErr w:type="spellEnd"/>
            <w:r w:rsidRPr="00C96B96">
              <w:rPr>
                <w:rFonts w:ascii="Times New Roman" w:hAnsi="Times New Roman"/>
                <w:sz w:val="20"/>
                <w:szCs w:val="20"/>
                <w:lang w:val="en-US" w:eastAsia="ru-RU"/>
              </w:rPr>
              <w:t xml:space="preserve"> 50-51 dB </w:t>
            </w:r>
            <w:proofErr w:type="spellStart"/>
            <w:r w:rsidRPr="00C96B96">
              <w:rPr>
                <w:rFonts w:ascii="Times New Roman" w:hAnsi="Times New Roman"/>
                <w:sz w:val="20"/>
                <w:szCs w:val="20"/>
                <w:lang w:val="en-US" w:eastAsia="ru-RU"/>
              </w:rPr>
              <w:t>sau</w:t>
            </w:r>
            <w:proofErr w:type="spellEnd"/>
            <w:r w:rsidRPr="00C96B96">
              <w:rPr>
                <w:rFonts w:ascii="Times New Roman" w:hAnsi="Times New Roman"/>
                <w:sz w:val="20"/>
                <w:szCs w:val="20"/>
                <w:lang w:val="en-US" w:eastAsia="ru-RU"/>
              </w:rPr>
              <w:t xml:space="preserve"> la 52 dB </w:t>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banda</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zgomot</w:t>
            </w:r>
            <w:proofErr w:type="spellEnd"/>
            <w:r w:rsidRPr="00C96B96">
              <w:rPr>
                <w:rFonts w:ascii="Times New Roman" w:hAnsi="Times New Roman"/>
                <w:sz w:val="20"/>
                <w:szCs w:val="20"/>
                <w:lang w:val="en-US" w:eastAsia="ru-RU"/>
              </w:rPr>
              <w:t xml:space="preserve"> 50-54 dB).</w:t>
            </w:r>
          </w:p>
          <w:p w14:paraId="15F8F558"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0AE8E858" w14:textId="77777777"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3.2.3.</w:t>
            </w:r>
            <w:r w:rsidRPr="00C96B96">
              <w:rPr>
                <w:rFonts w:ascii="Times New Roman" w:hAnsi="Times New Roman"/>
                <w:sz w:val="20"/>
                <w:szCs w:val="20"/>
                <w:lang w:val="en-US" w:eastAsia="ru-RU"/>
              </w:rPr>
              <w:tab/>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IHD în </w:t>
            </w:r>
            <w:proofErr w:type="spellStart"/>
            <w:r w:rsidRPr="00C96B96">
              <w:rPr>
                <w:rFonts w:ascii="Times New Roman" w:hAnsi="Times New Roman"/>
                <w:sz w:val="20"/>
                <w:szCs w:val="20"/>
                <w:lang w:val="en-US" w:eastAsia="ru-RU"/>
              </w:rPr>
              <w:t>cazul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zgomotului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produs</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traficul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rutier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numărul</w:t>
            </w:r>
            <w:proofErr w:type="spellEnd"/>
            <w:r w:rsidRPr="00C96B96">
              <w:rPr>
                <w:rFonts w:ascii="Times New Roman" w:hAnsi="Times New Roman"/>
                <w:sz w:val="20"/>
                <w:szCs w:val="20"/>
                <w:lang w:val="en-US" w:eastAsia="ru-RU"/>
              </w:rPr>
              <w:t xml:space="preserve"> total N al </w:t>
            </w:r>
            <w:proofErr w:type="spellStart"/>
            <w:r w:rsidRPr="00C96B96">
              <w:rPr>
                <w:rFonts w:ascii="Times New Roman" w:hAnsi="Times New Roman"/>
                <w:sz w:val="20"/>
                <w:szCs w:val="20"/>
                <w:lang w:val="en-US" w:eastAsia="ru-RU"/>
              </w:rPr>
              <w:t>cazurilor</w:t>
            </w:r>
            <w:proofErr w:type="spellEnd"/>
            <w:r w:rsidRPr="00C96B96">
              <w:rPr>
                <w:rFonts w:ascii="Times New Roman" w:hAnsi="Times New Roman"/>
                <w:sz w:val="20"/>
                <w:szCs w:val="20"/>
                <w:lang w:val="en-US" w:eastAsia="ru-RU"/>
              </w:rPr>
              <w:t xml:space="preserve"> de IHD (</w:t>
            </w:r>
            <w:proofErr w:type="spellStart"/>
            <w:r w:rsidRPr="00C96B96">
              <w:rPr>
                <w:rFonts w:ascii="Times New Roman" w:hAnsi="Times New Roman"/>
                <w:sz w:val="20"/>
                <w:szCs w:val="20"/>
                <w:lang w:val="en-US" w:eastAsia="ru-RU"/>
              </w:rPr>
              <w:t>persoane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afectate</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efectul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dăunător</w:t>
            </w:r>
            <w:proofErr w:type="spellEnd"/>
            <w:r w:rsidRPr="00C96B96">
              <w:rPr>
                <w:rFonts w:ascii="Times New Roman" w:hAnsi="Times New Roman"/>
                <w:sz w:val="20"/>
                <w:szCs w:val="20"/>
                <w:lang w:val="en-US" w:eastAsia="ru-RU"/>
              </w:rPr>
              <w:t xml:space="preserve"> y; </w:t>
            </w:r>
            <w:proofErr w:type="spellStart"/>
            <w:r w:rsidRPr="00C96B96">
              <w:rPr>
                <w:rFonts w:ascii="Times New Roman" w:hAnsi="Times New Roman"/>
                <w:sz w:val="20"/>
                <w:szCs w:val="20"/>
                <w:lang w:val="en-US" w:eastAsia="ru-RU"/>
              </w:rPr>
              <w:t>numărul</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cazuri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atribuibile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provocate</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sursa</w:t>
            </w:r>
            <w:proofErr w:type="spellEnd"/>
            <w:r w:rsidRPr="00C96B96">
              <w:rPr>
                <w:rFonts w:ascii="Times New Roman" w:hAnsi="Times New Roman"/>
                <w:sz w:val="20"/>
                <w:szCs w:val="20"/>
                <w:lang w:val="en-US" w:eastAsia="ru-RU"/>
              </w:rPr>
              <w:t xml:space="preserve"> x </w:t>
            </w:r>
            <w:proofErr w:type="spellStart"/>
            <w:r w:rsidRPr="00C96B96">
              <w:rPr>
                <w:rFonts w:ascii="Times New Roman" w:hAnsi="Times New Roman"/>
                <w:sz w:val="20"/>
                <w:szCs w:val="20"/>
                <w:lang w:val="en-US" w:eastAsia="ru-RU"/>
              </w:rPr>
              <w:t>este</w:t>
            </w:r>
            <w:proofErr w:type="spellEnd"/>
            <w:r w:rsidRPr="00C96B96">
              <w:rPr>
                <w:rFonts w:ascii="Times New Roman" w:hAnsi="Times New Roman"/>
                <w:sz w:val="20"/>
                <w:szCs w:val="20"/>
                <w:lang w:val="en-US" w:eastAsia="ru-RU"/>
              </w:rPr>
              <w:t>:</w:t>
            </w:r>
          </w:p>
          <w:p w14:paraId="2426345D"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68B396B2" w14:textId="77777777" w:rsidR="00D16DF1" w:rsidRPr="00C96B96" w:rsidRDefault="00D16DF1" w:rsidP="00D16DF1">
            <w:pPr>
              <w:spacing w:after="0" w:line="240" w:lineRule="auto"/>
              <w:jc w:val="both"/>
              <w:rPr>
                <w:rFonts w:ascii="Times New Roman" w:hAnsi="Times New Roman"/>
                <w:sz w:val="20"/>
                <w:szCs w:val="20"/>
                <w:lang w:val="en-US" w:eastAsia="ru-RU"/>
              </w:rPr>
            </w:pPr>
            <w:proofErr w:type="spellStart"/>
            <w:r w:rsidRPr="00C96B96">
              <w:rPr>
                <w:rFonts w:ascii="Times New Roman" w:hAnsi="Times New Roman"/>
                <w:sz w:val="20"/>
                <w:szCs w:val="20"/>
                <w:lang w:val="en-US" w:eastAsia="ru-RU"/>
              </w:rPr>
              <w:t>Nx,y</w:t>
            </w:r>
            <w:proofErr w:type="spellEnd"/>
            <w:r w:rsidRPr="00C96B96">
              <w:rPr>
                <w:rFonts w:ascii="Times New Roman" w:hAnsi="Times New Roman"/>
                <w:sz w:val="20"/>
                <w:szCs w:val="20"/>
                <w:lang w:val="en-US" w:eastAsia="ru-RU"/>
              </w:rPr>
              <w:t xml:space="preserve"> = </w:t>
            </w:r>
            <w:proofErr w:type="spellStart"/>
            <w:r w:rsidRPr="00C96B96">
              <w:rPr>
                <w:rFonts w:ascii="Times New Roman" w:hAnsi="Times New Roman"/>
                <w:sz w:val="20"/>
                <w:szCs w:val="20"/>
                <w:lang w:val="en-US" w:eastAsia="ru-RU"/>
              </w:rPr>
              <w:t>PAFx,y,i</w:t>
            </w:r>
            <w:proofErr w:type="spellEnd"/>
            <w:r w:rsidRPr="00C96B96">
              <w:rPr>
                <w:rFonts w:ascii="Times New Roman" w:hAnsi="Times New Roman"/>
                <w:sz w:val="20"/>
                <w:szCs w:val="20"/>
                <w:lang w:val="en-US" w:eastAsia="ru-RU"/>
              </w:rPr>
              <w:t xml:space="preserve"> * </w:t>
            </w:r>
            <w:proofErr w:type="spellStart"/>
            <w:r w:rsidRPr="00C96B96">
              <w:rPr>
                <w:rFonts w:ascii="Times New Roman" w:hAnsi="Times New Roman"/>
                <w:sz w:val="20"/>
                <w:szCs w:val="20"/>
                <w:lang w:val="en-US" w:eastAsia="ru-RU"/>
              </w:rPr>
              <w:t>Iy</w:t>
            </w:r>
            <w:proofErr w:type="spellEnd"/>
            <w:r w:rsidRPr="00C96B96">
              <w:rPr>
                <w:rFonts w:ascii="Times New Roman" w:hAnsi="Times New Roman"/>
                <w:sz w:val="20"/>
                <w:szCs w:val="20"/>
                <w:lang w:val="en-US" w:eastAsia="ru-RU"/>
              </w:rPr>
              <w:t xml:space="preserve"> * P (Formula 11)</w:t>
            </w:r>
          </w:p>
          <w:p w14:paraId="4CA90C5F"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0C4C6CF6" w14:textId="77777777"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în </w:t>
            </w:r>
            <w:proofErr w:type="spellStart"/>
            <w:r w:rsidRPr="00C96B96">
              <w:rPr>
                <w:rFonts w:ascii="Times New Roman" w:hAnsi="Times New Roman"/>
                <w:sz w:val="20"/>
                <w:szCs w:val="20"/>
                <w:lang w:val="en-US" w:eastAsia="ru-RU"/>
              </w:rPr>
              <w:t>cazul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traficului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rutier</w:t>
            </w:r>
            <w:proofErr w:type="spellEnd"/>
          </w:p>
          <w:p w14:paraId="6AFCC1AD"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7D9EFF68" w14:textId="77777777" w:rsidR="00D16DF1" w:rsidRPr="00C96B96" w:rsidRDefault="00D16DF1" w:rsidP="00D16DF1">
            <w:pPr>
              <w:spacing w:after="0" w:line="240" w:lineRule="auto"/>
              <w:jc w:val="both"/>
              <w:rPr>
                <w:rFonts w:ascii="Times New Roman" w:hAnsi="Times New Roman"/>
                <w:sz w:val="20"/>
                <w:szCs w:val="20"/>
                <w:lang w:val="en-US" w:eastAsia="ru-RU"/>
              </w:rPr>
            </w:pPr>
            <w:proofErr w:type="spellStart"/>
            <w:r w:rsidRPr="00C96B96">
              <w:rPr>
                <w:rFonts w:ascii="Times New Roman" w:hAnsi="Times New Roman"/>
                <w:sz w:val="20"/>
                <w:szCs w:val="20"/>
                <w:lang w:val="en-US" w:eastAsia="ru-RU"/>
              </w:rPr>
              <w:t>unde</w:t>
            </w:r>
            <w:proofErr w:type="spellEnd"/>
            <w:r w:rsidRPr="00C96B96">
              <w:rPr>
                <w:rFonts w:ascii="Times New Roman" w:hAnsi="Times New Roman"/>
                <w:sz w:val="20"/>
                <w:szCs w:val="20"/>
                <w:lang w:val="en-US" w:eastAsia="ru-RU"/>
              </w:rPr>
              <w:t>:</w:t>
            </w:r>
          </w:p>
          <w:p w14:paraId="70B20201" w14:textId="0F2B40F7"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w:t>
            </w:r>
            <w:proofErr w:type="spellStart"/>
            <w:r w:rsidRPr="00C96B96">
              <w:rPr>
                <w:rFonts w:ascii="Times New Roman" w:hAnsi="Times New Roman"/>
                <w:sz w:val="20"/>
                <w:szCs w:val="20"/>
                <w:lang w:val="en-US" w:eastAsia="ru-RU"/>
              </w:rPr>
              <w:t>PAFx,y,i</w:t>
            </w:r>
            <w:proofErr w:type="spellEnd"/>
            <w:r w:rsidRPr="00C96B96">
              <w:rPr>
                <w:rFonts w:ascii="Times New Roman" w:hAnsi="Times New Roman"/>
                <w:sz w:val="20"/>
                <w:szCs w:val="20"/>
                <w:lang w:val="en-US" w:eastAsia="ru-RU"/>
              </w:rPr>
              <w:t xml:space="preserve"> se </w:t>
            </w:r>
            <w:proofErr w:type="spellStart"/>
            <w:r w:rsidRPr="00C96B96">
              <w:rPr>
                <w:rFonts w:ascii="Times New Roman" w:hAnsi="Times New Roman"/>
                <w:sz w:val="20"/>
                <w:szCs w:val="20"/>
                <w:lang w:val="en-US" w:eastAsia="ru-RU"/>
              </w:rPr>
              <w:t>calculează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incidența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w:t>
            </w:r>
            <w:proofErr w:type="spellEnd"/>
            <w:r w:rsidRPr="00C96B96">
              <w:rPr>
                <w:rFonts w:ascii="Times New Roman" w:hAnsi="Times New Roman"/>
                <w:sz w:val="20"/>
                <w:szCs w:val="20"/>
                <w:lang w:val="en-US" w:eastAsia="ru-RU"/>
              </w:rPr>
              <w:t>;</w:t>
            </w:r>
          </w:p>
          <w:p w14:paraId="46CB1802" w14:textId="0967FEB4"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w:t>
            </w:r>
            <w:proofErr w:type="spellStart"/>
            <w:r w:rsidRPr="00C96B96">
              <w:rPr>
                <w:rFonts w:ascii="Times New Roman" w:hAnsi="Times New Roman"/>
                <w:sz w:val="20"/>
                <w:szCs w:val="20"/>
                <w:lang w:val="en-US" w:eastAsia="ru-RU"/>
              </w:rPr>
              <w:t>Iy</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este</w:t>
            </w:r>
            <w:proofErr w:type="spellEnd"/>
            <w:r w:rsidRPr="00C96B96">
              <w:rPr>
                <w:rFonts w:ascii="Times New Roman" w:hAnsi="Times New Roman"/>
                <w:sz w:val="20"/>
                <w:szCs w:val="20"/>
                <w:lang w:val="en-US" w:eastAsia="ru-RU"/>
              </w:rPr>
              <w:t xml:space="preserve"> rata de </w:t>
            </w:r>
            <w:proofErr w:type="spellStart"/>
            <w:r w:rsidRPr="00C96B96">
              <w:rPr>
                <w:rFonts w:ascii="Times New Roman" w:hAnsi="Times New Roman"/>
                <w:sz w:val="20"/>
                <w:szCs w:val="20"/>
                <w:lang w:val="en-US" w:eastAsia="ru-RU"/>
              </w:rPr>
              <w:t>incidență</w:t>
            </w:r>
            <w:proofErr w:type="spellEnd"/>
            <w:r w:rsidRPr="00C96B96">
              <w:rPr>
                <w:rFonts w:ascii="Times New Roman" w:hAnsi="Times New Roman"/>
                <w:sz w:val="20"/>
                <w:szCs w:val="20"/>
                <w:lang w:val="en-US" w:eastAsia="ru-RU"/>
              </w:rPr>
              <w:t xml:space="preserve"> a IHD în zona </w:t>
            </w:r>
            <w:proofErr w:type="spellStart"/>
            <w:r w:rsidRPr="00C96B96">
              <w:rPr>
                <w:rFonts w:ascii="Times New Roman" w:hAnsi="Times New Roman"/>
                <w:sz w:val="20"/>
                <w:szCs w:val="20"/>
                <w:lang w:val="en-US" w:eastAsia="ru-RU"/>
              </w:rPr>
              <w:t>evaluată</w:t>
            </w:r>
            <w:proofErr w:type="spellEnd"/>
            <w:r w:rsidRPr="00C96B96">
              <w:rPr>
                <w:rFonts w:ascii="Times New Roman" w:hAnsi="Times New Roman"/>
                <w:sz w:val="20"/>
                <w:szCs w:val="20"/>
                <w:lang w:val="en-US" w:eastAsia="ru-RU"/>
              </w:rPr>
              <w:t xml:space="preserve">, care </w:t>
            </w:r>
            <w:proofErr w:type="spellStart"/>
            <w:r w:rsidRPr="00C96B96">
              <w:rPr>
                <w:rFonts w:ascii="Times New Roman" w:hAnsi="Times New Roman"/>
                <w:sz w:val="20"/>
                <w:szCs w:val="20"/>
                <w:lang w:val="en-US" w:eastAsia="ru-RU"/>
              </w:rPr>
              <w:t>poate</w:t>
            </w:r>
            <w:proofErr w:type="spellEnd"/>
            <w:r w:rsidRPr="00C96B96">
              <w:rPr>
                <w:rFonts w:ascii="Times New Roman" w:hAnsi="Times New Roman"/>
                <w:sz w:val="20"/>
                <w:szCs w:val="20"/>
                <w:lang w:val="en-US" w:eastAsia="ru-RU"/>
              </w:rPr>
              <w:t xml:space="preserve"> fi </w:t>
            </w:r>
            <w:proofErr w:type="spellStart"/>
            <w:r w:rsidRPr="00C96B96">
              <w:rPr>
                <w:rFonts w:ascii="Times New Roman" w:hAnsi="Times New Roman"/>
                <w:sz w:val="20"/>
                <w:szCs w:val="20"/>
                <w:lang w:val="en-US" w:eastAsia="ru-RU"/>
              </w:rPr>
              <w:t>obținută</w:t>
            </w:r>
            <w:proofErr w:type="spellEnd"/>
            <w:r w:rsidRPr="00C96B96">
              <w:rPr>
                <w:rFonts w:ascii="Times New Roman" w:hAnsi="Times New Roman"/>
                <w:sz w:val="20"/>
                <w:szCs w:val="20"/>
                <w:lang w:val="en-US" w:eastAsia="ru-RU"/>
              </w:rPr>
              <w:t xml:space="preserve"> din </w:t>
            </w:r>
            <w:proofErr w:type="spellStart"/>
            <w:r w:rsidRPr="00C96B96">
              <w:rPr>
                <w:rFonts w:ascii="Times New Roman" w:hAnsi="Times New Roman"/>
                <w:sz w:val="20"/>
                <w:szCs w:val="20"/>
                <w:lang w:val="en-US" w:eastAsia="ru-RU"/>
              </w:rPr>
              <w:t>statisticile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privind</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sănătatea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regiunea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sau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țara</w:t>
            </w:r>
            <w:proofErr w:type="spellEnd"/>
            <w:r w:rsidRPr="00C96B96">
              <w:rPr>
                <w:rFonts w:ascii="Times New Roman" w:hAnsi="Times New Roman"/>
                <w:sz w:val="20"/>
                <w:szCs w:val="20"/>
                <w:lang w:val="en-US" w:eastAsia="ru-RU"/>
              </w:rPr>
              <w:t xml:space="preserve"> în care se </w:t>
            </w:r>
            <w:proofErr w:type="spellStart"/>
            <w:r w:rsidRPr="00C96B96">
              <w:rPr>
                <w:rFonts w:ascii="Times New Roman" w:hAnsi="Times New Roman"/>
                <w:sz w:val="20"/>
                <w:szCs w:val="20"/>
                <w:lang w:val="en-US" w:eastAsia="ru-RU"/>
              </w:rPr>
              <w:t>află</w:t>
            </w:r>
            <w:proofErr w:type="spellEnd"/>
            <w:r w:rsidRPr="00C96B96">
              <w:rPr>
                <w:rFonts w:ascii="Times New Roman" w:hAnsi="Times New Roman"/>
                <w:sz w:val="20"/>
                <w:szCs w:val="20"/>
                <w:lang w:val="en-US" w:eastAsia="ru-RU"/>
              </w:rPr>
              <w:t xml:space="preserve"> zona;</w:t>
            </w:r>
          </w:p>
          <w:p w14:paraId="503CB80A" w14:textId="75A2F0FD"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—P </w:t>
            </w:r>
            <w:proofErr w:type="spellStart"/>
            <w:r w:rsidRPr="00C96B96">
              <w:rPr>
                <w:rFonts w:ascii="Times New Roman" w:hAnsi="Times New Roman"/>
                <w:sz w:val="20"/>
                <w:szCs w:val="20"/>
                <w:lang w:val="en-US" w:eastAsia="ru-RU"/>
              </w:rPr>
              <w:t>este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populația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totală</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zonei</w:t>
            </w:r>
            <w:proofErr w:type="spellEnd"/>
            <w:r w:rsidRPr="00C96B96">
              <w:rPr>
                <w:rFonts w:ascii="Times New Roman" w:hAnsi="Times New Roman"/>
                <w:sz w:val="20"/>
                <w:szCs w:val="20"/>
                <w:lang w:val="en-US" w:eastAsia="ru-RU"/>
              </w:rPr>
              <w:t xml:space="preserve"> evaluate (</w:t>
            </w:r>
            <w:proofErr w:type="spellStart"/>
            <w:r w:rsidRPr="00C96B96">
              <w:rPr>
                <w:rFonts w:ascii="Times New Roman" w:hAnsi="Times New Roman"/>
                <w:sz w:val="20"/>
                <w:szCs w:val="20"/>
                <w:lang w:val="en-US" w:eastAsia="ru-RU"/>
              </w:rPr>
              <w:t>suma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populației</w:t>
            </w:r>
            <w:proofErr w:type="spellEnd"/>
            <w:r w:rsidRPr="00C96B96">
              <w:rPr>
                <w:rFonts w:ascii="Times New Roman" w:hAnsi="Times New Roman"/>
                <w:sz w:val="20"/>
                <w:szCs w:val="20"/>
                <w:lang w:val="en-US" w:eastAsia="ru-RU"/>
              </w:rPr>
              <w:t xml:space="preserve"> din </w:t>
            </w:r>
            <w:proofErr w:type="spellStart"/>
            <w:r w:rsidRPr="00C96B96">
              <w:rPr>
                <w:rFonts w:ascii="Times New Roman" w:hAnsi="Times New Roman"/>
                <w:sz w:val="20"/>
                <w:szCs w:val="20"/>
                <w:lang w:val="en-US" w:eastAsia="ru-RU"/>
              </w:rPr>
              <w:t>diferite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benzi</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zgomot</w:t>
            </w:r>
            <w:proofErr w:type="spellEnd"/>
            <w:r w:rsidRPr="00C96B96">
              <w:rPr>
                <w:rFonts w:ascii="Times New Roman" w:hAnsi="Times New Roman"/>
                <w:sz w:val="20"/>
                <w:szCs w:val="20"/>
                <w:lang w:val="en-US" w:eastAsia="ru-RU"/>
              </w:rPr>
              <w:t>).</w:t>
            </w:r>
          </w:p>
          <w:p w14:paraId="6525519C"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44D4CBFD" w14:textId="77777777"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3.3.    </w:t>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HA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HSD în </w:t>
            </w:r>
            <w:proofErr w:type="spellStart"/>
            <w:r w:rsidRPr="00C96B96">
              <w:rPr>
                <w:rFonts w:ascii="Times New Roman" w:hAnsi="Times New Roman"/>
                <w:sz w:val="20"/>
                <w:szCs w:val="20"/>
                <w:lang w:val="en-US" w:eastAsia="ru-RU"/>
              </w:rPr>
              <w:t>cazul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zgomotului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produs</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traficul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rutier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feroviar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aerian</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numărul</w:t>
            </w:r>
            <w:proofErr w:type="spellEnd"/>
            <w:r w:rsidRPr="00C96B96">
              <w:rPr>
                <w:rFonts w:ascii="Times New Roman" w:hAnsi="Times New Roman"/>
                <w:sz w:val="20"/>
                <w:szCs w:val="20"/>
                <w:lang w:val="en-US" w:eastAsia="ru-RU"/>
              </w:rPr>
              <w:t xml:space="preserve"> total N de </w:t>
            </w:r>
            <w:proofErr w:type="spellStart"/>
            <w:r w:rsidRPr="00C96B96">
              <w:rPr>
                <w:rFonts w:ascii="Times New Roman" w:hAnsi="Times New Roman"/>
                <w:sz w:val="20"/>
                <w:szCs w:val="20"/>
                <w:lang w:val="en-US" w:eastAsia="ru-RU"/>
              </w:rPr>
              <w:t>persoane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afectate</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efectul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dăunător</w:t>
            </w:r>
            <w:proofErr w:type="spellEnd"/>
            <w:r w:rsidRPr="00C96B96">
              <w:rPr>
                <w:rFonts w:ascii="Times New Roman" w:hAnsi="Times New Roman"/>
                <w:sz w:val="20"/>
                <w:szCs w:val="20"/>
                <w:lang w:val="en-US" w:eastAsia="ru-RU"/>
              </w:rPr>
              <w:t xml:space="preserve"> y (</w:t>
            </w:r>
            <w:proofErr w:type="spellStart"/>
            <w:r w:rsidRPr="00C96B96">
              <w:rPr>
                <w:rFonts w:ascii="Times New Roman" w:hAnsi="Times New Roman"/>
                <w:sz w:val="20"/>
                <w:szCs w:val="20"/>
                <w:lang w:val="en-US" w:eastAsia="ru-RU"/>
              </w:rPr>
              <w:t>numărul</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cazuri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atribuibile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cauzat</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sursa</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zgomot</w:t>
            </w:r>
            <w:proofErr w:type="spellEnd"/>
            <w:r w:rsidRPr="00C96B96">
              <w:rPr>
                <w:rFonts w:ascii="Times New Roman" w:hAnsi="Times New Roman"/>
                <w:sz w:val="20"/>
                <w:szCs w:val="20"/>
                <w:lang w:val="en-US" w:eastAsia="ru-RU"/>
              </w:rPr>
              <w:t xml:space="preserve"> x, </w:t>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fiecare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combinație</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sursă</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zgomot</w:t>
            </w:r>
            <w:proofErr w:type="spellEnd"/>
            <w:r w:rsidRPr="00C96B96">
              <w:rPr>
                <w:rFonts w:ascii="Times New Roman" w:hAnsi="Times New Roman"/>
                <w:sz w:val="20"/>
                <w:szCs w:val="20"/>
                <w:lang w:val="en-US" w:eastAsia="ru-RU"/>
              </w:rPr>
              <w:t xml:space="preserve"> x (</w:t>
            </w:r>
            <w:proofErr w:type="spellStart"/>
            <w:r w:rsidRPr="00C96B96">
              <w:rPr>
                <w:rFonts w:ascii="Times New Roman" w:hAnsi="Times New Roman"/>
                <w:sz w:val="20"/>
                <w:szCs w:val="20"/>
                <w:lang w:val="en-US" w:eastAsia="ru-RU"/>
              </w:rPr>
              <w:t>traficul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rutier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feroviar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sau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aerian</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efect</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dăunător</w:t>
            </w:r>
            <w:proofErr w:type="spellEnd"/>
            <w:r w:rsidRPr="00C96B96">
              <w:rPr>
                <w:rFonts w:ascii="Times New Roman" w:hAnsi="Times New Roman"/>
                <w:sz w:val="20"/>
                <w:szCs w:val="20"/>
                <w:lang w:val="en-US" w:eastAsia="ru-RU"/>
              </w:rPr>
              <w:t xml:space="preserve"> y (HA, HSD) </w:t>
            </w:r>
            <w:proofErr w:type="spellStart"/>
            <w:r w:rsidRPr="00C96B96">
              <w:rPr>
                <w:rFonts w:ascii="Times New Roman" w:hAnsi="Times New Roman"/>
                <w:sz w:val="20"/>
                <w:szCs w:val="20"/>
                <w:lang w:val="en-US" w:eastAsia="ru-RU"/>
              </w:rPr>
              <w:t>este</w:t>
            </w:r>
            <w:proofErr w:type="spellEnd"/>
            <w:r w:rsidRPr="00C96B96">
              <w:rPr>
                <w:rFonts w:ascii="Times New Roman" w:hAnsi="Times New Roman"/>
                <w:sz w:val="20"/>
                <w:szCs w:val="20"/>
                <w:lang w:val="en-US" w:eastAsia="ru-RU"/>
              </w:rPr>
              <w:t>:</w:t>
            </w:r>
          </w:p>
          <w:p w14:paraId="5626E23F" w14:textId="77777777"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noProof/>
                <w:sz w:val="20"/>
                <w:szCs w:val="20"/>
                <w:lang w:val="ru-RU" w:eastAsia="ru-RU"/>
              </w:rPr>
              <w:drawing>
                <wp:inline distT="0" distB="0" distL="0" distR="0" wp14:anchorId="07641776" wp14:editId="4E4533E8">
                  <wp:extent cx="2152650" cy="222055"/>
                  <wp:effectExtent l="0" t="0" r="0" b="6985"/>
                  <wp:docPr id="741022428"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08570" cy="227823"/>
                          </a:xfrm>
                          <a:prstGeom prst="rect">
                            <a:avLst/>
                          </a:prstGeom>
                          <a:noFill/>
                        </pic:spPr>
                      </pic:pic>
                    </a:graphicData>
                  </a:graphic>
                </wp:inline>
              </w:drawing>
            </w:r>
          </w:p>
          <w:p w14:paraId="3A0EF4B0"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7CC9574C" w14:textId="77777777" w:rsidR="00D16DF1" w:rsidRPr="00C96B96" w:rsidRDefault="00D16DF1" w:rsidP="00D16DF1">
            <w:pPr>
              <w:spacing w:after="0" w:line="240" w:lineRule="auto"/>
              <w:jc w:val="both"/>
              <w:rPr>
                <w:rFonts w:ascii="Times New Roman" w:hAnsi="Times New Roman"/>
                <w:sz w:val="20"/>
                <w:szCs w:val="20"/>
                <w:lang w:val="en-US" w:eastAsia="ru-RU"/>
              </w:rPr>
            </w:pPr>
            <w:proofErr w:type="spellStart"/>
            <w:r w:rsidRPr="00C96B96">
              <w:rPr>
                <w:rFonts w:ascii="Times New Roman" w:hAnsi="Times New Roman"/>
                <w:sz w:val="20"/>
                <w:szCs w:val="20"/>
                <w:lang w:val="en-US" w:eastAsia="ru-RU"/>
              </w:rPr>
              <w:t>unde</w:t>
            </w:r>
            <w:proofErr w:type="spellEnd"/>
            <w:r w:rsidRPr="00C96B96">
              <w:rPr>
                <w:rFonts w:ascii="Times New Roman" w:hAnsi="Times New Roman"/>
                <w:sz w:val="20"/>
                <w:szCs w:val="20"/>
                <w:lang w:val="en-US" w:eastAsia="ru-RU"/>
              </w:rPr>
              <w:t>:</w:t>
            </w:r>
          </w:p>
          <w:p w14:paraId="5326EC14"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6832CCDC" w14:textId="09E68B90"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w:t>
            </w:r>
            <w:proofErr w:type="spellStart"/>
            <w:r w:rsidRPr="00C96B96">
              <w:rPr>
                <w:rFonts w:ascii="Times New Roman" w:hAnsi="Times New Roman"/>
                <w:sz w:val="20"/>
                <w:szCs w:val="20"/>
                <w:lang w:val="en-US" w:eastAsia="ru-RU"/>
              </w:rPr>
              <w:t>ARx,y</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este</w:t>
            </w:r>
            <w:proofErr w:type="spellEnd"/>
            <w:r w:rsidRPr="00C96B96">
              <w:rPr>
                <w:rFonts w:ascii="Times New Roman" w:hAnsi="Times New Roman"/>
                <w:sz w:val="20"/>
                <w:szCs w:val="20"/>
                <w:lang w:val="en-US" w:eastAsia="ru-RU"/>
              </w:rPr>
              <w:t xml:space="preserve"> AR al </w:t>
            </w:r>
            <w:proofErr w:type="spellStart"/>
            <w:r w:rsidRPr="00C96B96">
              <w:rPr>
                <w:rFonts w:ascii="Times New Roman" w:hAnsi="Times New Roman"/>
                <w:sz w:val="20"/>
                <w:szCs w:val="20"/>
                <w:lang w:val="en-US" w:eastAsia="ru-RU"/>
              </w:rPr>
              <w:t>efectului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dăunător</w:t>
            </w:r>
            <w:proofErr w:type="spellEnd"/>
            <w:r w:rsidRPr="00C96B96">
              <w:rPr>
                <w:rFonts w:ascii="Times New Roman" w:hAnsi="Times New Roman"/>
                <w:sz w:val="20"/>
                <w:szCs w:val="20"/>
                <w:lang w:val="en-US" w:eastAsia="ru-RU"/>
              </w:rPr>
              <w:t xml:space="preserve"> relevant (HA, HSD)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se </w:t>
            </w:r>
            <w:proofErr w:type="spellStart"/>
            <w:r w:rsidRPr="00C96B96">
              <w:rPr>
                <w:rFonts w:ascii="Times New Roman" w:hAnsi="Times New Roman"/>
                <w:sz w:val="20"/>
                <w:szCs w:val="20"/>
                <w:lang w:val="en-US" w:eastAsia="ru-RU"/>
              </w:rPr>
              <w:t>determină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prin</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formulele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descrise</w:t>
            </w:r>
            <w:proofErr w:type="spellEnd"/>
            <w:r w:rsidRPr="00C96B96">
              <w:rPr>
                <w:rFonts w:ascii="Times New Roman" w:hAnsi="Times New Roman"/>
                <w:sz w:val="20"/>
                <w:szCs w:val="20"/>
                <w:lang w:val="en-US" w:eastAsia="ru-RU"/>
              </w:rPr>
              <w:t xml:space="preserve"> la </w:t>
            </w:r>
            <w:proofErr w:type="spellStart"/>
            <w:r w:rsidRPr="00C96B96">
              <w:rPr>
                <w:rFonts w:ascii="Times New Roman" w:hAnsi="Times New Roman"/>
                <w:sz w:val="20"/>
                <w:szCs w:val="20"/>
                <w:lang w:val="en-US" w:eastAsia="ru-RU"/>
              </w:rPr>
              <w:t>punctul</w:t>
            </w:r>
            <w:proofErr w:type="spellEnd"/>
            <w:r w:rsidRPr="00C96B96">
              <w:rPr>
                <w:rFonts w:ascii="Times New Roman" w:hAnsi="Times New Roman"/>
                <w:sz w:val="20"/>
                <w:szCs w:val="20"/>
                <w:lang w:val="en-US" w:eastAsia="ru-RU"/>
              </w:rPr>
              <w:t xml:space="preserve"> 2 din </w:t>
            </w:r>
            <w:proofErr w:type="spellStart"/>
            <w:r w:rsidRPr="00C96B96">
              <w:rPr>
                <w:rFonts w:ascii="Times New Roman" w:hAnsi="Times New Roman"/>
                <w:sz w:val="20"/>
                <w:szCs w:val="20"/>
                <w:lang w:val="en-US" w:eastAsia="ru-RU"/>
              </w:rPr>
              <w:t>prezenta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anexă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fiind</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calculat</w:t>
            </w:r>
            <w:proofErr w:type="spellEnd"/>
            <w:r w:rsidRPr="00C96B96">
              <w:rPr>
                <w:rFonts w:ascii="Times New Roman" w:hAnsi="Times New Roman"/>
                <w:sz w:val="20"/>
                <w:szCs w:val="20"/>
                <w:lang w:val="en-US" w:eastAsia="ru-RU"/>
              </w:rPr>
              <w:t xml:space="preserve"> la </w:t>
            </w:r>
            <w:proofErr w:type="spellStart"/>
            <w:r w:rsidRPr="00C96B96">
              <w:rPr>
                <w:rFonts w:ascii="Times New Roman" w:hAnsi="Times New Roman"/>
                <w:sz w:val="20"/>
                <w:szCs w:val="20"/>
                <w:lang w:val="en-US" w:eastAsia="ru-RU"/>
              </w:rPr>
              <w:t>valoarea</w:t>
            </w:r>
            <w:proofErr w:type="spellEnd"/>
          </w:p>
          <w:p w14:paraId="4FBA1C53" w14:textId="3A1D20CC" w:rsidR="00D16DF1" w:rsidRPr="00C96B96" w:rsidRDefault="00D16DF1" w:rsidP="00D16DF1">
            <w:pPr>
              <w:spacing w:line="240" w:lineRule="auto"/>
              <w:jc w:val="both"/>
              <w:rPr>
                <w:rFonts w:ascii="Times New Roman" w:hAnsi="Times New Roman"/>
                <w:sz w:val="20"/>
                <w:szCs w:val="20"/>
                <w:lang w:val="en-US" w:eastAsia="ru-RU"/>
              </w:rPr>
            </w:pPr>
            <w:proofErr w:type="spellStart"/>
            <w:r w:rsidRPr="00C96B96">
              <w:rPr>
                <w:rFonts w:ascii="Times New Roman" w:hAnsi="Times New Roman"/>
                <w:sz w:val="20"/>
                <w:szCs w:val="20"/>
                <w:lang w:val="en-US" w:eastAsia="ru-RU"/>
              </w:rPr>
              <w:t>centrală</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fiecărei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benzi</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zgomot</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exemplu</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funcție</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disponibilitatea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datelor</w:t>
            </w:r>
            <w:proofErr w:type="spellEnd"/>
            <w:r w:rsidRPr="00C96B96">
              <w:rPr>
                <w:rFonts w:ascii="Times New Roman" w:hAnsi="Times New Roman"/>
                <w:sz w:val="20"/>
                <w:szCs w:val="20"/>
                <w:lang w:val="en-US" w:eastAsia="ru-RU"/>
              </w:rPr>
              <w:t xml:space="preserve">, la 50,5 dB </w:t>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banda</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zgomot</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definită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între</w:t>
            </w:r>
            <w:proofErr w:type="spellEnd"/>
            <w:r w:rsidRPr="00C96B96">
              <w:rPr>
                <w:rFonts w:ascii="Times New Roman" w:hAnsi="Times New Roman"/>
                <w:sz w:val="20"/>
                <w:szCs w:val="20"/>
                <w:lang w:val="en-US" w:eastAsia="ru-RU"/>
              </w:rPr>
              <w:t xml:space="preserve"> 50-51 dB </w:t>
            </w:r>
            <w:proofErr w:type="spellStart"/>
            <w:r w:rsidRPr="00C96B96">
              <w:rPr>
                <w:rFonts w:ascii="Times New Roman" w:hAnsi="Times New Roman"/>
                <w:sz w:val="20"/>
                <w:szCs w:val="20"/>
                <w:lang w:val="en-US" w:eastAsia="ru-RU"/>
              </w:rPr>
              <w:t>sau</w:t>
            </w:r>
            <w:proofErr w:type="spellEnd"/>
            <w:r w:rsidRPr="00C96B96">
              <w:rPr>
                <w:rFonts w:ascii="Times New Roman" w:hAnsi="Times New Roman"/>
                <w:sz w:val="20"/>
                <w:szCs w:val="20"/>
                <w:lang w:val="en-US" w:eastAsia="ru-RU"/>
              </w:rPr>
              <w:t xml:space="preserve"> la 52 dB </w:t>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banda</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zgomot</w:t>
            </w:r>
            <w:proofErr w:type="spellEnd"/>
            <w:r w:rsidRPr="00C96B96">
              <w:rPr>
                <w:rFonts w:ascii="Times New Roman" w:hAnsi="Times New Roman"/>
                <w:sz w:val="20"/>
                <w:szCs w:val="20"/>
                <w:lang w:val="en-US" w:eastAsia="ru-RU"/>
              </w:rPr>
              <w:t xml:space="preserve"> 50-54 dB);</w:t>
            </w:r>
          </w:p>
          <w:p w14:paraId="1A8E05B8" w14:textId="2D65A5AE"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w:t>
            </w:r>
            <w:proofErr w:type="spellStart"/>
            <w:r w:rsidRPr="00C96B96">
              <w:rPr>
                <w:rFonts w:ascii="Times New Roman" w:hAnsi="Times New Roman"/>
                <w:sz w:val="20"/>
                <w:szCs w:val="20"/>
                <w:lang w:val="en-US" w:eastAsia="ru-RU"/>
              </w:rPr>
              <w:t>nj</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este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numărul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persoanelor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expuse</w:t>
            </w:r>
            <w:proofErr w:type="spellEnd"/>
            <w:r w:rsidRPr="00C96B96">
              <w:rPr>
                <w:rFonts w:ascii="Times New Roman" w:hAnsi="Times New Roman"/>
                <w:sz w:val="20"/>
                <w:szCs w:val="20"/>
                <w:lang w:val="en-US" w:eastAsia="ru-RU"/>
              </w:rPr>
              <w:t xml:space="preserve"> la </w:t>
            </w:r>
            <w:proofErr w:type="spellStart"/>
            <w:r w:rsidRPr="00C96B96">
              <w:rPr>
                <w:rFonts w:ascii="Times New Roman" w:hAnsi="Times New Roman"/>
                <w:sz w:val="20"/>
                <w:szCs w:val="20"/>
                <w:lang w:val="en-US" w:eastAsia="ru-RU"/>
              </w:rPr>
              <w:t>banda</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expunere</w:t>
            </w:r>
            <w:proofErr w:type="spellEnd"/>
            <w:r w:rsidRPr="00C96B96">
              <w:rPr>
                <w:rFonts w:ascii="Times New Roman" w:hAnsi="Times New Roman"/>
                <w:sz w:val="20"/>
                <w:szCs w:val="20"/>
                <w:lang w:val="en-US" w:eastAsia="ru-RU"/>
              </w:rPr>
              <w:t xml:space="preserve"> nr. j.</w:t>
            </w:r>
          </w:p>
          <w:p w14:paraId="557E3298"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6567C762" w14:textId="77777777" w:rsidR="00D16DF1" w:rsidRPr="00C96B96" w:rsidRDefault="00D16DF1" w:rsidP="00D16DF1">
            <w:pPr>
              <w:numPr>
                <w:ilvl w:val="0"/>
                <w:numId w:val="5"/>
              </w:numPr>
              <w:spacing w:after="0" w:line="240" w:lineRule="auto"/>
              <w:jc w:val="both"/>
              <w:rPr>
                <w:rFonts w:ascii="Times New Roman" w:hAnsi="Times New Roman"/>
                <w:sz w:val="20"/>
                <w:szCs w:val="20"/>
                <w:lang w:val="en-US" w:eastAsia="ru-RU"/>
              </w:rPr>
            </w:pPr>
            <w:proofErr w:type="spellStart"/>
            <w:r w:rsidRPr="00C96B96">
              <w:rPr>
                <w:rFonts w:ascii="Times New Roman" w:hAnsi="Times New Roman"/>
                <w:sz w:val="20"/>
                <w:szCs w:val="20"/>
                <w:lang w:val="en-US" w:eastAsia="ru-RU"/>
              </w:rPr>
              <w:t>Revizuiri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viitoare</w:t>
            </w:r>
            <w:proofErr w:type="spellEnd"/>
          </w:p>
          <w:p w14:paraId="5958F675"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44F3CA02" w14:textId="77777777" w:rsidR="00D16DF1" w:rsidRPr="00C96B96" w:rsidRDefault="00D16DF1" w:rsidP="00D16DF1">
            <w:pPr>
              <w:spacing w:after="0" w:line="240" w:lineRule="auto"/>
              <w:jc w:val="both"/>
              <w:rPr>
                <w:rFonts w:ascii="Times New Roman" w:hAnsi="Times New Roman"/>
                <w:sz w:val="20"/>
                <w:szCs w:val="20"/>
                <w:lang w:val="en-US" w:eastAsia="ru-RU"/>
              </w:rPr>
            </w:pPr>
            <w:proofErr w:type="spellStart"/>
            <w:r w:rsidRPr="00C96B96">
              <w:rPr>
                <w:rFonts w:ascii="Times New Roman" w:hAnsi="Times New Roman"/>
                <w:sz w:val="20"/>
                <w:szCs w:val="20"/>
                <w:lang w:val="en-US" w:eastAsia="ru-RU"/>
              </w:rPr>
              <w:t>Relațiile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doză-efect</w:t>
            </w:r>
            <w:proofErr w:type="spellEnd"/>
            <w:r w:rsidRPr="00C96B96">
              <w:rPr>
                <w:rFonts w:ascii="Times New Roman" w:hAnsi="Times New Roman"/>
                <w:sz w:val="20"/>
                <w:szCs w:val="20"/>
                <w:lang w:val="en-US" w:eastAsia="ru-RU"/>
              </w:rPr>
              <w:t xml:space="preserve"> care </w:t>
            </w:r>
            <w:proofErr w:type="spellStart"/>
            <w:r w:rsidRPr="00C96B96">
              <w:rPr>
                <w:rFonts w:ascii="Times New Roman" w:hAnsi="Times New Roman"/>
                <w:sz w:val="20"/>
                <w:szCs w:val="20"/>
                <w:lang w:val="en-US" w:eastAsia="ru-RU"/>
              </w:rPr>
              <w:t>vor</w:t>
            </w:r>
            <w:proofErr w:type="spellEnd"/>
            <w:r w:rsidRPr="00C96B96">
              <w:rPr>
                <w:rFonts w:ascii="Times New Roman" w:hAnsi="Times New Roman"/>
                <w:sz w:val="20"/>
                <w:szCs w:val="20"/>
                <w:lang w:val="en-US" w:eastAsia="ru-RU"/>
              </w:rPr>
              <w:t xml:space="preserve"> fi </w:t>
            </w:r>
            <w:proofErr w:type="spellStart"/>
            <w:r w:rsidRPr="00C96B96">
              <w:rPr>
                <w:rFonts w:ascii="Times New Roman" w:hAnsi="Times New Roman"/>
                <w:sz w:val="20"/>
                <w:szCs w:val="20"/>
                <w:lang w:val="en-US" w:eastAsia="ru-RU"/>
              </w:rPr>
              <w:t>introduse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prin</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revizuirile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ulterioare</w:t>
            </w:r>
            <w:proofErr w:type="spellEnd"/>
            <w:r w:rsidRPr="00C96B96">
              <w:rPr>
                <w:rFonts w:ascii="Times New Roman" w:hAnsi="Times New Roman"/>
                <w:sz w:val="20"/>
                <w:szCs w:val="20"/>
                <w:lang w:val="en-US" w:eastAsia="ru-RU"/>
              </w:rPr>
              <w:t xml:space="preserve"> ale </w:t>
            </w:r>
            <w:proofErr w:type="spellStart"/>
            <w:r w:rsidRPr="00C96B96">
              <w:rPr>
                <w:rFonts w:ascii="Times New Roman" w:hAnsi="Times New Roman"/>
                <w:sz w:val="20"/>
                <w:szCs w:val="20"/>
                <w:lang w:val="en-US" w:eastAsia="ru-RU"/>
              </w:rPr>
              <w:t>prezentei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anexe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vor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viza</w:t>
            </w:r>
            <w:proofErr w:type="spellEnd"/>
            <w:r w:rsidRPr="00C96B96">
              <w:rPr>
                <w:rFonts w:ascii="Times New Roman" w:hAnsi="Times New Roman"/>
                <w:sz w:val="20"/>
                <w:szCs w:val="20"/>
                <w:lang w:val="en-US" w:eastAsia="ru-RU"/>
              </w:rPr>
              <w:t>, în special:</w:t>
            </w:r>
          </w:p>
          <w:p w14:paraId="579990F5"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4BC44524" w14:textId="6B78895A"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w:t>
            </w:r>
            <w:proofErr w:type="spellStart"/>
            <w:r w:rsidRPr="00C96B96">
              <w:rPr>
                <w:rFonts w:ascii="Times New Roman" w:hAnsi="Times New Roman"/>
                <w:sz w:val="20"/>
                <w:szCs w:val="20"/>
                <w:lang w:val="en-US" w:eastAsia="ru-RU"/>
              </w:rPr>
              <w:t>relația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dintre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disconfort</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L</w:t>
            </w:r>
            <w:r w:rsidRPr="00C96B96">
              <w:rPr>
                <w:rFonts w:ascii="Times New Roman" w:hAnsi="Times New Roman"/>
                <w:sz w:val="20"/>
                <w:szCs w:val="20"/>
                <w:vertAlign w:val="subscript"/>
                <w:lang w:val="en-US" w:eastAsia="ru-RU"/>
              </w:rPr>
              <w:t>den</w:t>
            </w:r>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zgomotul</w:t>
            </w:r>
            <w:proofErr w:type="spellEnd"/>
            <w:r w:rsidRPr="00C96B96">
              <w:rPr>
                <w:rFonts w:ascii="Times New Roman" w:hAnsi="Times New Roman"/>
                <w:sz w:val="20"/>
                <w:szCs w:val="20"/>
                <w:lang w:val="en-US" w:eastAsia="ru-RU"/>
              </w:rPr>
              <w:t xml:space="preserve"> industrial;</w:t>
            </w:r>
          </w:p>
          <w:p w14:paraId="51303FB4" w14:textId="766C7867"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w:t>
            </w:r>
            <w:proofErr w:type="spellStart"/>
            <w:r w:rsidRPr="00C96B96">
              <w:rPr>
                <w:rFonts w:ascii="Times New Roman" w:hAnsi="Times New Roman"/>
                <w:sz w:val="20"/>
                <w:szCs w:val="20"/>
                <w:lang w:val="en-US" w:eastAsia="ru-RU"/>
              </w:rPr>
              <w:t>relația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dintre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tulburarea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somnului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L</w:t>
            </w:r>
            <w:r w:rsidRPr="00C96B96">
              <w:rPr>
                <w:rFonts w:ascii="Times New Roman" w:hAnsi="Times New Roman"/>
                <w:sz w:val="20"/>
                <w:szCs w:val="20"/>
                <w:vertAlign w:val="subscript"/>
                <w:lang w:val="en-US" w:eastAsia="ru-RU"/>
              </w:rPr>
              <w:t>night</w:t>
            </w:r>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zgomotul</w:t>
            </w:r>
            <w:proofErr w:type="spellEnd"/>
            <w:r w:rsidRPr="00C96B96">
              <w:rPr>
                <w:rFonts w:ascii="Times New Roman" w:hAnsi="Times New Roman"/>
                <w:sz w:val="20"/>
                <w:szCs w:val="20"/>
                <w:lang w:val="en-US" w:eastAsia="ru-RU"/>
              </w:rPr>
              <w:t xml:space="preserve"> industrial.</w:t>
            </w:r>
          </w:p>
          <w:p w14:paraId="4308C7B0"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42E188F9" w14:textId="77777777"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În </w:t>
            </w:r>
            <w:proofErr w:type="spellStart"/>
            <w:r w:rsidRPr="00C96B96">
              <w:rPr>
                <w:rFonts w:ascii="Times New Roman" w:hAnsi="Times New Roman"/>
                <w:sz w:val="20"/>
                <w:szCs w:val="20"/>
                <w:lang w:val="en-US" w:eastAsia="ru-RU"/>
              </w:rPr>
              <w:t>cazul</w:t>
            </w:r>
            <w:proofErr w:type="spellEnd"/>
            <w:r w:rsidRPr="00C96B96">
              <w:rPr>
                <w:rFonts w:ascii="Times New Roman" w:hAnsi="Times New Roman"/>
                <w:sz w:val="20"/>
                <w:szCs w:val="20"/>
                <w:lang w:val="en-US" w:eastAsia="ru-RU"/>
              </w:rPr>
              <w:t xml:space="preserve"> în care </w:t>
            </w:r>
            <w:proofErr w:type="spellStart"/>
            <w:r w:rsidRPr="00C96B96">
              <w:rPr>
                <w:rFonts w:ascii="Times New Roman" w:hAnsi="Times New Roman"/>
                <w:sz w:val="20"/>
                <w:szCs w:val="20"/>
                <w:lang w:val="en-US" w:eastAsia="ru-RU"/>
              </w:rPr>
              <w:t>este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necesar</w:t>
            </w:r>
            <w:proofErr w:type="spellEnd"/>
            <w:r w:rsidRPr="00C96B96">
              <w:rPr>
                <w:rFonts w:ascii="Times New Roman" w:hAnsi="Times New Roman"/>
                <w:sz w:val="20"/>
                <w:szCs w:val="20"/>
                <w:lang w:val="en-US" w:eastAsia="ru-RU"/>
              </w:rPr>
              <w:t xml:space="preserve">, se pot </w:t>
            </w:r>
            <w:proofErr w:type="spellStart"/>
            <w:r w:rsidRPr="00C96B96">
              <w:rPr>
                <w:rFonts w:ascii="Times New Roman" w:hAnsi="Times New Roman"/>
                <w:sz w:val="20"/>
                <w:szCs w:val="20"/>
                <w:lang w:val="en-US" w:eastAsia="ru-RU"/>
              </w:rPr>
              <w:t>prezenta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relații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specifice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doză-efect</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w:t>
            </w:r>
          </w:p>
          <w:p w14:paraId="615090B9"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0E6CE2D4" w14:textId="45E8C2BF"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w:t>
            </w:r>
            <w:proofErr w:type="spellStart"/>
            <w:r w:rsidRPr="00C96B96">
              <w:rPr>
                <w:rFonts w:ascii="Times New Roman" w:hAnsi="Times New Roman"/>
                <w:sz w:val="20"/>
                <w:szCs w:val="20"/>
                <w:lang w:val="en-US" w:eastAsia="ru-RU"/>
              </w:rPr>
              <w:t>locuințele</w:t>
            </w:r>
            <w:proofErr w:type="spellEnd"/>
            <w:r w:rsidRPr="00C96B96">
              <w:rPr>
                <w:rFonts w:ascii="Times New Roman" w:hAnsi="Times New Roman"/>
                <w:sz w:val="20"/>
                <w:szCs w:val="20"/>
                <w:lang w:val="en-US" w:eastAsia="ru-RU"/>
              </w:rPr>
              <w:t xml:space="preserve"> cu </w:t>
            </w:r>
            <w:proofErr w:type="spellStart"/>
            <w:r w:rsidRPr="00C96B96">
              <w:rPr>
                <w:rFonts w:ascii="Times New Roman" w:hAnsi="Times New Roman"/>
                <w:sz w:val="20"/>
                <w:szCs w:val="20"/>
                <w:lang w:val="en-US" w:eastAsia="ru-RU"/>
              </w:rPr>
              <w:t>izolație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specială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împotriva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zgomotului</w:t>
            </w:r>
            <w:proofErr w:type="spellEnd"/>
            <w:r w:rsidRPr="00C96B96">
              <w:rPr>
                <w:rFonts w:ascii="Times New Roman" w:hAnsi="Times New Roman"/>
                <w:sz w:val="20"/>
                <w:szCs w:val="20"/>
                <w:lang w:val="en-US" w:eastAsia="ru-RU"/>
              </w:rPr>
              <w:t xml:space="preserve">, conform </w:t>
            </w:r>
            <w:proofErr w:type="spellStart"/>
            <w:r w:rsidRPr="00C96B96">
              <w:rPr>
                <w:rFonts w:ascii="Times New Roman" w:hAnsi="Times New Roman"/>
                <w:sz w:val="20"/>
                <w:szCs w:val="20"/>
                <w:lang w:val="en-US" w:eastAsia="ru-RU"/>
              </w:rPr>
              <w:t>definiției</w:t>
            </w:r>
            <w:proofErr w:type="spellEnd"/>
            <w:r w:rsidRPr="00C96B96">
              <w:rPr>
                <w:rFonts w:ascii="Times New Roman" w:hAnsi="Times New Roman"/>
                <w:sz w:val="20"/>
                <w:szCs w:val="20"/>
                <w:lang w:val="en-US" w:eastAsia="ru-RU"/>
              </w:rPr>
              <w:t xml:space="preserve"> din </w:t>
            </w:r>
            <w:proofErr w:type="spellStart"/>
            <w:r w:rsidRPr="00C96B96">
              <w:rPr>
                <w:rFonts w:ascii="Times New Roman" w:hAnsi="Times New Roman"/>
                <w:sz w:val="20"/>
                <w:szCs w:val="20"/>
                <w:lang w:val="en-US" w:eastAsia="ru-RU"/>
              </w:rPr>
              <w:t>anexa</w:t>
            </w:r>
            <w:proofErr w:type="spellEnd"/>
            <w:r w:rsidRPr="00C96B96">
              <w:rPr>
                <w:rFonts w:ascii="Times New Roman" w:hAnsi="Times New Roman"/>
                <w:sz w:val="20"/>
                <w:szCs w:val="20"/>
                <w:lang w:val="en-US" w:eastAsia="ru-RU"/>
              </w:rPr>
              <w:t xml:space="preserve"> VI;</w:t>
            </w:r>
          </w:p>
          <w:p w14:paraId="6BA7B854" w14:textId="0D83EDC2"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w:t>
            </w:r>
            <w:proofErr w:type="spellStart"/>
            <w:r w:rsidRPr="00C96B96">
              <w:rPr>
                <w:rFonts w:ascii="Times New Roman" w:hAnsi="Times New Roman"/>
                <w:sz w:val="20"/>
                <w:szCs w:val="20"/>
                <w:lang w:val="en-US" w:eastAsia="ru-RU"/>
              </w:rPr>
              <w:t>locuințele</w:t>
            </w:r>
            <w:proofErr w:type="spellEnd"/>
            <w:r w:rsidRPr="00C96B96">
              <w:rPr>
                <w:rFonts w:ascii="Times New Roman" w:hAnsi="Times New Roman"/>
                <w:sz w:val="20"/>
                <w:szCs w:val="20"/>
                <w:lang w:val="en-US" w:eastAsia="ru-RU"/>
              </w:rPr>
              <w:t xml:space="preserve"> cu </w:t>
            </w:r>
            <w:proofErr w:type="spellStart"/>
            <w:r w:rsidRPr="00C96B96">
              <w:rPr>
                <w:rFonts w:ascii="Times New Roman" w:hAnsi="Times New Roman"/>
                <w:sz w:val="20"/>
                <w:szCs w:val="20"/>
                <w:lang w:val="en-US" w:eastAsia="ru-RU"/>
              </w:rPr>
              <w:t>fațadă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liniștită</w:t>
            </w:r>
            <w:proofErr w:type="spellEnd"/>
            <w:r w:rsidRPr="00C96B96">
              <w:rPr>
                <w:rFonts w:ascii="Times New Roman" w:hAnsi="Times New Roman"/>
                <w:sz w:val="20"/>
                <w:szCs w:val="20"/>
                <w:lang w:val="en-US" w:eastAsia="ru-RU"/>
              </w:rPr>
              <w:t xml:space="preserve">, conform </w:t>
            </w:r>
            <w:proofErr w:type="spellStart"/>
            <w:r w:rsidRPr="00C96B96">
              <w:rPr>
                <w:rFonts w:ascii="Times New Roman" w:hAnsi="Times New Roman"/>
                <w:sz w:val="20"/>
                <w:szCs w:val="20"/>
                <w:lang w:val="en-US" w:eastAsia="ru-RU"/>
              </w:rPr>
              <w:t>definiției</w:t>
            </w:r>
            <w:proofErr w:type="spellEnd"/>
            <w:r w:rsidRPr="00C96B96">
              <w:rPr>
                <w:rFonts w:ascii="Times New Roman" w:hAnsi="Times New Roman"/>
                <w:sz w:val="20"/>
                <w:szCs w:val="20"/>
                <w:lang w:val="en-US" w:eastAsia="ru-RU"/>
              </w:rPr>
              <w:t xml:space="preserve"> din </w:t>
            </w:r>
            <w:proofErr w:type="spellStart"/>
            <w:r w:rsidRPr="00C96B96">
              <w:rPr>
                <w:rFonts w:ascii="Times New Roman" w:hAnsi="Times New Roman"/>
                <w:sz w:val="20"/>
                <w:szCs w:val="20"/>
                <w:lang w:val="en-US" w:eastAsia="ru-RU"/>
              </w:rPr>
              <w:t>anexa</w:t>
            </w:r>
            <w:proofErr w:type="spellEnd"/>
            <w:r w:rsidRPr="00C96B96">
              <w:rPr>
                <w:rFonts w:ascii="Times New Roman" w:hAnsi="Times New Roman"/>
                <w:sz w:val="20"/>
                <w:szCs w:val="20"/>
                <w:lang w:val="en-US" w:eastAsia="ru-RU"/>
              </w:rPr>
              <w:t xml:space="preserve"> VI;</w:t>
            </w:r>
          </w:p>
          <w:p w14:paraId="5C688955" w14:textId="1944F330"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w:t>
            </w:r>
            <w:proofErr w:type="spellStart"/>
            <w:r w:rsidRPr="00C96B96">
              <w:rPr>
                <w:rFonts w:ascii="Times New Roman" w:hAnsi="Times New Roman"/>
                <w:sz w:val="20"/>
                <w:szCs w:val="20"/>
                <w:lang w:val="en-US" w:eastAsia="ru-RU"/>
              </w:rPr>
              <w:t>diferitele</w:t>
            </w:r>
            <w:proofErr w:type="spellEnd"/>
            <w:r w:rsidRPr="00C96B96">
              <w:rPr>
                <w:rFonts w:ascii="Times New Roman" w:hAnsi="Times New Roman"/>
                <w:sz w:val="20"/>
                <w:szCs w:val="20"/>
                <w:lang w:val="en-US" w:eastAsia="ru-RU"/>
              </w:rPr>
              <w:t xml:space="preserve"> climate/</w:t>
            </w:r>
            <w:proofErr w:type="spellStart"/>
            <w:r w:rsidRPr="00C96B96">
              <w:rPr>
                <w:rFonts w:ascii="Times New Roman" w:hAnsi="Times New Roman"/>
                <w:sz w:val="20"/>
                <w:szCs w:val="20"/>
                <w:lang w:val="en-US" w:eastAsia="ru-RU"/>
              </w:rPr>
              <w:t>diferitele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culturi</w:t>
            </w:r>
            <w:proofErr w:type="spellEnd"/>
            <w:r w:rsidRPr="00C96B96">
              <w:rPr>
                <w:rFonts w:ascii="Times New Roman" w:hAnsi="Times New Roman"/>
                <w:sz w:val="20"/>
                <w:szCs w:val="20"/>
                <w:lang w:val="en-US" w:eastAsia="ru-RU"/>
              </w:rPr>
              <w:t>;</w:t>
            </w:r>
          </w:p>
          <w:p w14:paraId="33468420" w14:textId="05322566"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w:t>
            </w:r>
            <w:proofErr w:type="spellStart"/>
            <w:r w:rsidRPr="00C96B96">
              <w:rPr>
                <w:rFonts w:ascii="Times New Roman" w:hAnsi="Times New Roman"/>
                <w:sz w:val="20"/>
                <w:szCs w:val="20"/>
                <w:lang w:val="en-US" w:eastAsia="ru-RU"/>
              </w:rPr>
              <w:t>grupurile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vulnerabile</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populație</w:t>
            </w:r>
            <w:proofErr w:type="spellEnd"/>
            <w:r w:rsidRPr="00C96B96">
              <w:rPr>
                <w:rFonts w:ascii="Times New Roman" w:hAnsi="Times New Roman"/>
                <w:sz w:val="20"/>
                <w:szCs w:val="20"/>
                <w:lang w:val="en-US" w:eastAsia="ru-RU"/>
              </w:rPr>
              <w:t>;</w:t>
            </w:r>
          </w:p>
          <w:p w14:paraId="5E050E52" w14:textId="6FD16CEE"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w:t>
            </w:r>
            <w:proofErr w:type="spellStart"/>
            <w:r w:rsidRPr="00C96B96">
              <w:rPr>
                <w:rFonts w:ascii="Times New Roman" w:hAnsi="Times New Roman"/>
                <w:sz w:val="20"/>
                <w:szCs w:val="20"/>
                <w:lang w:val="en-US" w:eastAsia="ru-RU"/>
              </w:rPr>
              <w:t>zgomotul</w:t>
            </w:r>
            <w:proofErr w:type="spellEnd"/>
            <w:r w:rsidRPr="00C96B96">
              <w:rPr>
                <w:rFonts w:ascii="Times New Roman" w:hAnsi="Times New Roman"/>
                <w:sz w:val="20"/>
                <w:szCs w:val="20"/>
                <w:lang w:val="en-US" w:eastAsia="ru-RU"/>
              </w:rPr>
              <w:t xml:space="preserve"> industrial cu </w:t>
            </w:r>
            <w:proofErr w:type="spellStart"/>
            <w:r w:rsidRPr="00C96B96">
              <w:rPr>
                <w:rFonts w:ascii="Times New Roman" w:hAnsi="Times New Roman"/>
                <w:sz w:val="20"/>
                <w:szCs w:val="20"/>
                <w:lang w:val="en-US" w:eastAsia="ru-RU"/>
              </w:rPr>
              <w:t>componente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tonale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importante</w:t>
            </w:r>
            <w:proofErr w:type="spellEnd"/>
            <w:r w:rsidRPr="00C96B96">
              <w:rPr>
                <w:rFonts w:ascii="Times New Roman" w:hAnsi="Times New Roman"/>
                <w:sz w:val="20"/>
                <w:szCs w:val="20"/>
                <w:lang w:val="en-US" w:eastAsia="ru-RU"/>
              </w:rPr>
              <w:t>;</w:t>
            </w:r>
          </w:p>
          <w:p w14:paraId="31DA1837" w14:textId="504CCD1D"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w:t>
            </w:r>
            <w:proofErr w:type="spellStart"/>
            <w:r w:rsidRPr="00C96B96">
              <w:rPr>
                <w:rFonts w:ascii="Times New Roman" w:hAnsi="Times New Roman"/>
                <w:sz w:val="20"/>
                <w:szCs w:val="20"/>
                <w:lang w:val="en-US" w:eastAsia="ru-RU"/>
              </w:rPr>
              <w:t>zgomotul</w:t>
            </w:r>
            <w:proofErr w:type="spellEnd"/>
            <w:r w:rsidRPr="00C96B96">
              <w:rPr>
                <w:rFonts w:ascii="Times New Roman" w:hAnsi="Times New Roman"/>
                <w:sz w:val="20"/>
                <w:szCs w:val="20"/>
                <w:lang w:val="en-US" w:eastAsia="ru-RU"/>
              </w:rPr>
              <w:t xml:space="preserve"> industrial cu </w:t>
            </w:r>
            <w:proofErr w:type="spellStart"/>
            <w:r w:rsidRPr="00C96B96">
              <w:rPr>
                <w:rFonts w:ascii="Times New Roman" w:hAnsi="Times New Roman"/>
                <w:sz w:val="20"/>
                <w:szCs w:val="20"/>
                <w:lang w:val="en-US" w:eastAsia="ru-RU"/>
              </w:rPr>
              <w:t>caracter</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impuls</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alte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cazuri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speciale</w:t>
            </w:r>
            <w:proofErr w:type="spellEnd"/>
            <w:r w:rsidRPr="00C96B96">
              <w:rPr>
                <w:rFonts w:ascii="Times New Roman" w:hAnsi="Times New Roman"/>
                <w:sz w:val="20"/>
                <w:szCs w:val="20"/>
                <w:lang w:val="en-US" w:eastAsia="ru-RU"/>
              </w:rPr>
              <w:t>.</w:t>
            </w:r>
          </w:p>
          <w:p w14:paraId="16DFCF9A"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06366289" w14:textId="05BF8440" w:rsidR="00D16DF1" w:rsidRPr="00C96B96" w:rsidRDefault="00D16DF1" w:rsidP="00B164D1">
            <w:pPr>
              <w:spacing w:after="0" w:line="240" w:lineRule="auto"/>
              <w:jc w:val="both"/>
              <w:rPr>
                <w:rFonts w:ascii="Times New Roman" w:hAnsi="Times New Roman"/>
                <w:sz w:val="20"/>
                <w:szCs w:val="20"/>
                <w:lang w:val="en-US" w:eastAsia="ru-RU"/>
              </w:rPr>
            </w:pPr>
            <w:hyperlink r:id="rId28" w:history="1">
              <w:r w:rsidRPr="00C96B96">
                <w:rPr>
                  <w:rStyle w:val="Hyperlink"/>
                  <w:rFonts w:ascii="Times New Roman" w:hAnsi="Times New Roman"/>
                  <w:sz w:val="20"/>
                  <w:szCs w:val="20"/>
                  <w:lang w:val="en-US" w:eastAsia="ru-RU"/>
                </w:rPr>
                <w:t>▼B</w:t>
              </w:r>
            </w:hyperlink>
          </w:p>
        </w:tc>
        <w:tc>
          <w:tcPr>
            <w:tcW w:w="5310" w:type="dxa"/>
          </w:tcPr>
          <w:p w14:paraId="00625CE6" w14:textId="77777777" w:rsidR="00D16DF1" w:rsidRPr="00C96B96" w:rsidRDefault="00D16DF1" w:rsidP="00D16DF1">
            <w:pPr>
              <w:pStyle w:val="paragraph"/>
              <w:spacing w:before="0" w:beforeAutospacing="0" w:after="0" w:afterAutospacing="0"/>
              <w:ind w:left="1275" w:right="105" w:firstLine="45"/>
              <w:jc w:val="right"/>
              <w:textAlignment w:val="baseline"/>
              <w:rPr>
                <w:rStyle w:val="normaltextrun"/>
                <w:rFonts w:eastAsiaTheme="majorEastAsia"/>
                <w:i/>
                <w:iCs/>
                <w:sz w:val="20"/>
                <w:szCs w:val="20"/>
                <w:lang w:val="ro-RO"/>
              </w:rPr>
            </w:pPr>
            <w:r w:rsidRPr="00C96B96">
              <w:rPr>
                <w:rStyle w:val="normaltextrun"/>
                <w:rFonts w:eastAsiaTheme="majorEastAsia"/>
                <w:i/>
                <w:iCs/>
                <w:sz w:val="20"/>
                <w:szCs w:val="20"/>
                <w:lang w:val="ro-RO"/>
              </w:rPr>
              <w:lastRenderedPageBreak/>
              <w:t xml:space="preserve">Anexa nr. 3 </w:t>
            </w:r>
          </w:p>
          <w:p w14:paraId="5892996D" w14:textId="77777777" w:rsidR="00D16DF1" w:rsidRPr="00C96B96" w:rsidRDefault="00D16DF1" w:rsidP="00D16DF1">
            <w:pPr>
              <w:pStyle w:val="paragraph"/>
              <w:spacing w:before="0" w:beforeAutospacing="0" w:after="0" w:afterAutospacing="0"/>
              <w:ind w:left="1275" w:right="105" w:firstLine="45"/>
              <w:jc w:val="right"/>
              <w:textAlignment w:val="baseline"/>
              <w:rPr>
                <w:rStyle w:val="normaltextrun"/>
                <w:rFonts w:eastAsiaTheme="majorEastAsia"/>
                <w:i/>
                <w:iCs/>
                <w:sz w:val="20"/>
                <w:szCs w:val="20"/>
                <w:lang w:val="ro-RO"/>
              </w:rPr>
            </w:pPr>
            <w:r w:rsidRPr="00C96B96">
              <w:rPr>
                <w:rStyle w:val="normaltextrun"/>
                <w:rFonts w:eastAsiaTheme="majorEastAsia"/>
                <w:i/>
                <w:iCs/>
                <w:sz w:val="20"/>
                <w:szCs w:val="20"/>
                <w:lang w:val="ro-RO"/>
              </w:rPr>
              <w:t xml:space="preserve">la Regulamentul privind </w:t>
            </w:r>
          </w:p>
          <w:p w14:paraId="0B14DB72" w14:textId="77777777" w:rsidR="00D16DF1" w:rsidRPr="00C96B96" w:rsidRDefault="00D16DF1" w:rsidP="00565F01">
            <w:pPr>
              <w:pStyle w:val="paragraph"/>
              <w:spacing w:before="0" w:beforeAutospacing="0" w:after="0" w:afterAutospacing="0"/>
              <w:ind w:left="1149" w:right="105"/>
              <w:jc w:val="right"/>
              <w:textAlignment w:val="baseline"/>
              <w:rPr>
                <w:sz w:val="20"/>
                <w:szCs w:val="20"/>
                <w:lang w:val="en-US"/>
              </w:rPr>
            </w:pPr>
            <w:r w:rsidRPr="00C96B96">
              <w:rPr>
                <w:rStyle w:val="normaltextrun"/>
                <w:rFonts w:eastAsiaTheme="majorEastAsia"/>
                <w:i/>
                <w:iCs/>
                <w:sz w:val="20"/>
                <w:szCs w:val="20"/>
                <w:lang w:val="ro-RO"/>
              </w:rPr>
              <w:t>evaluarea și gestionarea zgomotului ambiental</w:t>
            </w:r>
            <w:r w:rsidRPr="00C96B96">
              <w:rPr>
                <w:rStyle w:val="eop"/>
                <w:rFonts w:eastAsiaTheme="majorEastAsia"/>
                <w:sz w:val="20"/>
                <w:szCs w:val="20"/>
                <w:lang w:val="en-US"/>
              </w:rPr>
              <w:t> </w:t>
            </w:r>
          </w:p>
          <w:p w14:paraId="3A33550B" w14:textId="77777777" w:rsidR="00D16DF1" w:rsidRPr="00C96B96" w:rsidRDefault="00D16DF1" w:rsidP="00D16DF1">
            <w:pPr>
              <w:pStyle w:val="paragraph"/>
              <w:spacing w:before="0" w:beforeAutospacing="0" w:after="0" w:afterAutospacing="0"/>
              <w:textAlignment w:val="baseline"/>
              <w:rPr>
                <w:sz w:val="20"/>
                <w:szCs w:val="20"/>
                <w:lang w:val="en-US"/>
              </w:rPr>
            </w:pPr>
            <w:r w:rsidRPr="00C96B96">
              <w:rPr>
                <w:rStyle w:val="eop"/>
                <w:rFonts w:eastAsiaTheme="majorEastAsia"/>
                <w:sz w:val="20"/>
                <w:szCs w:val="20"/>
                <w:lang w:val="en-US"/>
              </w:rPr>
              <w:t> </w:t>
            </w:r>
          </w:p>
          <w:p w14:paraId="5E525C6A" w14:textId="77777777" w:rsidR="00D16DF1" w:rsidRPr="00C96B96" w:rsidRDefault="00D16DF1" w:rsidP="00D16DF1">
            <w:pPr>
              <w:pStyle w:val="paragraph"/>
              <w:spacing w:before="0" w:beforeAutospacing="0" w:after="0" w:afterAutospacing="0"/>
              <w:ind w:right="135"/>
              <w:jc w:val="center"/>
              <w:textAlignment w:val="baseline"/>
              <w:rPr>
                <w:rStyle w:val="eop"/>
                <w:rFonts w:eastAsiaTheme="majorEastAsia"/>
                <w:sz w:val="20"/>
                <w:szCs w:val="20"/>
                <w:lang w:val="en-US"/>
              </w:rPr>
            </w:pPr>
            <w:r w:rsidRPr="00C96B96">
              <w:rPr>
                <w:rStyle w:val="normaltextrun"/>
                <w:rFonts w:eastAsiaTheme="majorEastAsia"/>
                <w:b/>
                <w:bCs/>
                <w:sz w:val="20"/>
                <w:szCs w:val="20"/>
                <w:lang w:val="ro-RO"/>
              </w:rPr>
              <w:t>METODE DE EVALUARE A EFECTELOR DĂUNĂTOARE</w:t>
            </w:r>
            <w:r w:rsidRPr="00C96B96">
              <w:rPr>
                <w:rStyle w:val="eop"/>
                <w:rFonts w:eastAsiaTheme="majorEastAsia"/>
                <w:sz w:val="20"/>
                <w:szCs w:val="20"/>
                <w:lang w:val="en-US"/>
              </w:rPr>
              <w:t> </w:t>
            </w:r>
          </w:p>
          <w:p w14:paraId="18B02B0C" w14:textId="77777777" w:rsidR="00D16DF1" w:rsidRPr="00C96B96" w:rsidRDefault="00D16DF1" w:rsidP="00D16DF1">
            <w:pPr>
              <w:pStyle w:val="paragraph"/>
              <w:spacing w:before="0" w:beforeAutospacing="0" w:after="0" w:afterAutospacing="0"/>
              <w:ind w:right="135"/>
              <w:jc w:val="center"/>
              <w:textAlignment w:val="baseline"/>
              <w:rPr>
                <w:rStyle w:val="eop"/>
                <w:rFonts w:eastAsiaTheme="majorEastAsia"/>
                <w:sz w:val="20"/>
                <w:szCs w:val="20"/>
                <w:lang w:val="en-US"/>
              </w:rPr>
            </w:pPr>
          </w:p>
          <w:p w14:paraId="39702B59" w14:textId="77777777" w:rsidR="00D16DF1" w:rsidRPr="00C96B96" w:rsidRDefault="00D16DF1" w:rsidP="00D16DF1">
            <w:pPr>
              <w:pStyle w:val="paragraph"/>
              <w:spacing w:before="0" w:beforeAutospacing="0" w:after="0" w:afterAutospacing="0"/>
              <w:ind w:right="135"/>
              <w:jc w:val="center"/>
              <w:textAlignment w:val="baseline"/>
              <w:rPr>
                <w:sz w:val="20"/>
                <w:szCs w:val="20"/>
                <w:lang w:val="en-US"/>
              </w:rPr>
            </w:pPr>
          </w:p>
          <w:p w14:paraId="1F3BD3D2" w14:textId="77777777" w:rsidR="00D16DF1" w:rsidRPr="00C96B96" w:rsidRDefault="00D16DF1" w:rsidP="00B164D1">
            <w:pPr>
              <w:pStyle w:val="paragraph"/>
              <w:numPr>
                <w:ilvl w:val="0"/>
                <w:numId w:val="22"/>
              </w:numPr>
              <w:tabs>
                <w:tab w:val="clear" w:pos="720"/>
                <w:tab w:val="num" w:pos="699"/>
              </w:tabs>
              <w:spacing w:before="0" w:beforeAutospacing="0" w:after="0" w:afterAutospacing="0" w:line="276" w:lineRule="auto"/>
              <w:ind w:left="879" w:hanging="810"/>
              <w:jc w:val="both"/>
              <w:textAlignment w:val="baseline"/>
              <w:rPr>
                <w:sz w:val="20"/>
                <w:szCs w:val="20"/>
                <w:lang w:val="en-US"/>
              </w:rPr>
            </w:pPr>
            <w:r w:rsidRPr="00C96B96">
              <w:rPr>
                <w:rStyle w:val="normaltextrun"/>
                <w:rFonts w:eastAsiaTheme="majorEastAsia"/>
                <w:b/>
                <w:bCs/>
                <w:sz w:val="20"/>
                <w:szCs w:val="20"/>
                <w:lang w:val="ro-RO"/>
              </w:rPr>
              <w:t>Diferite tipuri de efecte dăunătoare</w:t>
            </w:r>
            <w:r w:rsidRPr="00C96B96">
              <w:rPr>
                <w:rStyle w:val="eop"/>
                <w:rFonts w:eastAsiaTheme="majorEastAsia"/>
                <w:sz w:val="20"/>
                <w:szCs w:val="20"/>
                <w:lang w:val="en-US"/>
              </w:rPr>
              <w:t> </w:t>
            </w:r>
          </w:p>
          <w:p w14:paraId="5539D4A3" w14:textId="77777777" w:rsidR="00D16DF1" w:rsidRPr="00C96B96" w:rsidRDefault="00D16DF1" w:rsidP="00B164D1">
            <w:pPr>
              <w:pStyle w:val="paragraph"/>
              <w:spacing w:before="0" w:beforeAutospacing="0" w:after="0" w:afterAutospacing="0" w:line="276" w:lineRule="auto"/>
              <w:ind w:left="69" w:right="135"/>
              <w:jc w:val="both"/>
              <w:textAlignment w:val="baseline"/>
              <w:rPr>
                <w:sz w:val="20"/>
                <w:szCs w:val="20"/>
                <w:lang w:val="en-US"/>
              </w:rPr>
            </w:pPr>
            <w:r w:rsidRPr="00C96B96">
              <w:rPr>
                <w:rStyle w:val="normaltextrun"/>
                <w:rFonts w:eastAsiaTheme="majorEastAsia"/>
                <w:sz w:val="20"/>
                <w:szCs w:val="20"/>
                <w:lang w:val="ro-RO"/>
              </w:rPr>
              <w:t>În scopul evaluării efectelor dăunătoare se iau în considerare următoarele:</w:t>
            </w:r>
            <w:r w:rsidRPr="00C96B96">
              <w:rPr>
                <w:rStyle w:val="eop"/>
                <w:rFonts w:eastAsiaTheme="majorEastAsia"/>
                <w:sz w:val="20"/>
                <w:szCs w:val="20"/>
                <w:lang w:val="en-US"/>
              </w:rPr>
              <w:t> </w:t>
            </w:r>
          </w:p>
          <w:p w14:paraId="269F57A5" w14:textId="69444F7D" w:rsidR="00D16DF1" w:rsidRPr="00C96B96" w:rsidRDefault="00D16DF1" w:rsidP="00B164D1">
            <w:pPr>
              <w:pStyle w:val="paragraph"/>
              <w:numPr>
                <w:ilvl w:val="1"/>
                <w:numId w:val="41"/>
              </w:numPr>
              <w:spacing w:before="0" w:beforeAutospacing="0" w:after="0" w:afterAutospacing="0" w:line="276" w:lineRule="auto"/>
              <w:ind w:left="796" w:right="135"/>
              <w:jc w:val="both"/>
              <w:textAlignment w:val="baseline"/>
              <w:rPr>
                <w:sz w:val="20"/>
                <w:szCs w:val="20"/>
                <w:lang w:val="en-US"/>
              </w:rPr>
            </w:pPr>
            <w:r w:rsidRPr="00C96B96">
              <w:rPr>
                <w:rStyle w:val="normaltextrun"/>
                <w:rFonts w:eastAsiaTheme="majorEastAsia"/>
                <w:sz w:val="20"/>
                <w:szCs w:val="20"/>
                <w:lang w:val="ro-RO"/>
              </w:rPr>
              <w:t>cardiopatiile ischemice (</w:t>
            </w:r>
            <w:r w:rsidR="008B0803" w:rsidRPr="00C96B96">
              <w:rPr>
                <w:rStyle w:val="normaltextrun"/>
                <w:rFonts w:eastAsiaTheme="majorEastAsia"/>
                <w:sz w:val="20"/>
                <w:szCs w:val="20"/>
                <w:lang w:val="ro-RO"/>
              </w:rPr>
              <w:t>în continuare</w:t>
            </w:r>
            <w:r w:rsidRPr="00C96B96">
              <w:rPr>
                <w:rStyle w:val="normaltextrun"/>
                <w:rFonts w:eastAsiaTheme="majorEastAsia"/>
                <w:sz w:val="20"/>
                <w:szCs w:val="20"/>
                <w:lang w:val="ro-RO"/>
              </w:rPr>
              <w:t xml:space="preserve"> - IHD) care corespund codurilor BA40-BA6Z din clasificarea internațională ICD-1</w:t>
            </w:r>
            <w:r w:rsidR="005D2B21" w:rsidRPr="00C96B96">
              <w:rPr>
                <w:rStyle w:val="normaltextrun"/>
                <w:rFonts w:eastAsiaTheme="majorEastAsia"/>
                <w:sz w:val="20"/>
                <w:szCs w:val="20"/>
                <w:lang w:val="ro-RO"/>
              </w:rPr>
              <w:t>0</w:t>
            </w:r>
            <w:r w:rsidRPr="00C96B96">
              <w:rPr>
                <w:rStyle w:val="normaltextrun"/>
                <w:rFonts w:eastAsiaTheme="majorEastAsia"/>
                <w:sz w:val="20"/>
                <w:szCs w:val="20"/>
                <w:lang w:val="ro-RO"/>
              </w:rPr>
              <w:t xml:space="preserve"> stabilită de Organizația Mondială a Sănătății;</w:t>
            </w:r>
            <w:r w:rsidRPr="00C96B96">
              <w:rPr>
                <w:rStyle w:val="eop"/>
                <w:rFonts w:eastAsiaTheme="majorEastAsia"/>
                <w:sz w:val="20"/>
                <w:szCs w:val="20"/>
                <w:lang w:val="en-US"/>
              </w:rPr>
              <w:t> </w:t>
            </w:r>
          </w:p>
          <w:p w14:paraId="49F21408" w14:textId="1D07FAB4" w:rsidR="00D16DF1" w:rsidRPr="00C96B96" w:rsidRDefault="00D16DF1" w:rsidP="00B164D1">
            <w:pPr>
              <w:pStyle w:val="paragraph"/>
              <w:numPr>
                <w:ilvl w:val="1"/>
                <w:numId w:val="42"/>
              </w:numPr>
              <w:spacing w:before="0" w:beforeAutospacing="0" w:after="0" w:afterAutospacing="0" w:line="276" w:lineRule="auto"/>
              <w:ind w:left="796" w:right="135"/>
              <w:jc w:val="both"/>
              <w:textAlignment w:val="baseline"/>
              <w:rPr>
                <w:sz w:val="20"/>
                <w:szCs w:val="20"/>
                <w:lang w:val="en-US"/>
              </w:rPr>
            </w:pPr>
            <w:r w:rsidRPr="00C96B96">
              <w:rPr>
                <w:rStyle w:val="normaltextrun"/>
                <w:rFonts w:eastAsiaTheme="majorEastAsia"/>
                <w:sz w:val="20"/>
                <w:szCs w:val="20"/>
                <w:lang w:val="ro-RO"/>
              </w:rPr>
              <w:t>gradul ridicat de disconfort (</w:t>
            </w:r>
            <w:r w:rsidR="008B0803" w:rsidRPr="00C96B96">
              <w:rPr>
                <w:rStyle w:val="normaltextrun"/>
                <w:rFonts w:eastAsiaTheme="majorEastAsia"/>
                <w:sz w:val="20"/>
                <w:szCs w:val="20"/>
                <w:lang w:val="ro-RO"/>
              </w:rPr>
              <w:t>în continuare</w:t>
            </w:r>
            <w:r w:rsidRPr="00C96B96">
              <w:rPr>
                <w:rStyle w:val="normaltextrun"/>
                <w:rFonts w:eastAsiaTheme="majorEastAsia"/>
                <w:sz w:val="20"/>
                <w:szCs w:val="20"/>
                <w:lang w:val="ro-RO"/>
              </w:rPr>
              <w:t xml:space="preserve"> - HA);</w:t>
            </w:r>
            <w:r w:rsidRPr="00C96B96">
              <w:rPr>
                <w:rStyle w:val="eop"/>
                <w:rFonts w:eastAsiaTheme="majorEastAsia"/>
                <w:sz w:val="20"/>
                <w:szCs w:val="20"/>
                <w:lang w:val="en-US"/>
              </w:rPr>
              <w:t> </w:t>
            </w:r>
          </w:p>
          <w:p w14:paraId="66F74E7F" w14:textId="22D0F3FF" w:rsidR="00D16DF1" w:rsidRPr="00C96B96" w:rsidRDefault="00D16DF1" w:rsidP="00B164D1">
            <w:pPr>
              <w:pStyle w:val="paragraph"/>
              <w:numPr>
                <w:ilvl w:val="1"/>
                <w:numId w:val="42"/>
              </w:numPr>
              <w:spacing w:before="0" w:beforeAutospacing="0" w:after="0" w:afterAutospacing="0" w:line="276" w:lineRule="auto"/>
              <w:ind w:left="796" w:right="135"/>
              <w:jc w:val="both"/>
              <w:textAlignment w:val="baseline"/>
              <w:rPr>
                <w:rStyle w:val="eop"/>
                <w:sz w:val="20"/>
                <w:szCs w:val="20"/>
                <w:lang w:val="en-US"/>
              </w:rPr>
            </w:pPr>
            <w:r w:rsidRPr="00C96B96">
              <w:rPr>
                <w:rStyle w:val="normaltextrun"/>
                <w:rFonts w:eastAsiaTheme="majorEastAsia"/>
                <w:sz w:val="20"/>
                <w:szCs w:val="20"/>
                <w:lang w:val="ro-RO"/>
              </w:rPr>
              <w:t>gradul ridicat de tulburare a somnului (</w:t>
            </w:r>
            <w:proofErr w:type="spellStart"/>
            <w:r w:rsidRPr="00C96B96">
              <w:rPr>
                <w:rStyle w:val="normaltextrun"/>
                <w:rFonts w:eastAsiaTheme="majorEastAsia"/>
                <w:sz w:val="20"/>
                <w:szCs w:val="20"/>
                <w:lang w:val="ro-RO"/>
              </w:rPr>
              <w:t>high</w:t>
            </w:r>
            <w:proofErr w:type="spellEnd"/>
            <w:r w:rsidRPr="00C96B96">
              <w:rPr>
                <w:rStyle w:val="normaltextrun"/>
                <w:rFonts w:eastAsiaTheme="majorEastAsia"/>
                <w:sz w:val="20"/>
                <w:szCs w:val="20"/>
                <w:lang w:val="ro-RO"/>
              </w:rPr>
              <w:t xml:space="preserve"> </w:t>
            </w:r>
            <w:proofErr w:type="spellStart"/>
            <w:r w:rsidRPr="00C96B96">
              <w:rPr>
                <w:rStyle w:val="normaltextrun"/>
                <w:rFonts w:eastAsiaTheme="majorEastAsia"/>
                <w:sz w:val="20"/>
                <w:szCs w:val="20"/>
                <w:lang w:val="ro-RO"/>
              </w:rPr>
              <w:t>sleep</w:t>
            </w:r>
            <w:proofErr w:type="spellEnd"/>
            <w:r w:rsidRPr="00C96B96">
              <w:rPr>
                <w:rStyle w:val="normaltextrun"/>
                <w:rFonts w:eastAsiaTheme="majorEastAsia"/>
                <w:sz w:val="20"/>
                <w:szCs w:val="20"/>
                <w:lang w:val="ro-RO"/>
              </w:rPr>
              <w:t xml:space="preserve"> </w:t>
            </w:r>
            <w:r w:rsidR="008B0803" w:rsidRPr="00C96B96">
              <w:rPr>
                <w:rStyle w:val="normaltextrun"/>
                <w:rFonts w:eastAsiaTheme="majorEastAsia"/>
                <w:sz w:val="20"/>
                <w:szCs w:val="20"/>
                <w:lang w:val="ro-RO"/>
              </w:rPr>
              <w:t>în continuare</w:t>
            </w:r>
            <w:r w:rsidRPr="00C96B96">
              <w:rPr>
                <w:rStyle w:val="normaltextrun"/>
                <w:rFonts w:eastAsiaTheme="majorEastAsia"/>
                <w:sz w:val="20"/>
                <w:szCs w:val="20"/>
                <w:lang w:val="ro-RO"/>
              </w:rPr>
              <w:t>- HSD).</w:t>
            </w:r>
            <w:r w:rsidRPr="00C96B96">
              <w:rPr>
                <w:rStyle w:val="eop"/>
                <w:rFonts w:eastAsiaTheme="majorEastAsia"/>
                <w:sz w:val="20"/>
                <w:szCs w:val="20"/>
                <w:lang w:val="en-US"/>
              </w:rPr>
              <w:t> </w:t>
            </w:r>
          </w:p>
          <w:p w14:paraId="2A50466E" w14:textId="77777777" w:rsidR="00D16DF1" w:rsidRPr="00C96B96" w:rsidRDefault="00D16DF1" w:rsidP="00D16DF1">
            <w:pPr>
              <w:pStyle w:val="paragraph"/>
              <w:spacing w:before="0" w:beforeAutospacing="0" w:after="0" w:afterAutospacing="0"/>
              <w:ind w:right="135"/>
              <w:jc w:val="both"/>
              <w:textAlignment w:val="baseline"/>
              <w:rPr>
                <w:rStyle w:val="eop"/>
                <w:rFonts w:eastAsiaTheme="majorEastAsia"/>
                <w:sz w:val="20"/>
                <w:szCs w:val="20"/>
                <w:lang w:val="en-US"/>
              </w:rPr>
            </w:pPr>
          </w:p>
          <w:p w14:paraId="0FBDDC47" w14:textId="77777777" w:rsidR="00565F01" w:rsidRPr="00C96B96" w:rsidRDefault="00565F01" w:rsidP="00D16DF1">
            <w:pPr>
              <w:pStyle w:val="paragraph"/>
              <w:spacing w:before="0" w:beforeAutospacing="0" w:after="0" w:afterAutospacing="0"/>
              <w:ind w:right="135"/>
              <w:jc w:val="both"/>
              <w:textAlignment w:val="baseline"/>
              <w:rPr>
                <w:rStyle w:val="eop"/>
                <w:rFonts w:eastAsiaTheme="majorEastAsia"/>
                <w:sz w:val="20"/>
                <w:szCs w:val="20"/>
                <w:lang w:val="en-US"/>
              </w:rPr>
            </w:pPr>
          </w:p>
          <w:p w14:paraId="26811FF1" w14:textId="77777777" w:rsidR="006C25DF" w:rsidRPr="00C96B96" w:rsidRDefault="006C25DF" w:rsidP="00D16DF1">
            <w:pPr>
              <w:pStyle w:val="paragraph"/>
              <w:spacing w:before="0" w:beforeAutospacing="0" w:after="0" w:afterAutospacing="0"/>
              <w:ind w:right="135"/>
              <w:jc w:val="both"/>
              <w:textAlignment w:val="baseline"/>
              <w:rPr>
                <w:rStyle w:val="eop"/>
                <w:rFonts w:eastAsiaTheme="majorEastAsia"/>
                <w:sz w:val="20"/>
                <w:szCs w:val="20"/>
                <w:lang w:val="en-US"/>
              </w:rPr>
            </w:pPr>
          </w:p>
          <w:p w14:paraId="16A00CBB" w14:textId="77777777" w:rsidR="00565F01" w:rsidRPr="00C96B96" w:rsidRDefault="00565F01" w:rsidP="00D16DF1">
            <w:pPr>
              <w:pStyle w:val="paragraph"/>
              <w:spacing w:before="0" w:beforeAutospacing="0" w:after="0" w:afterAutospacing="0"/>
              <w:ind w:right="135"/>
              <w:jc w:val="both"/>
              <w:textAlignment w:val="baseline"/>
              <w:rPr>
                <w:rStyle w:val="eop"/>
                <w:rFonts w:eastAsiaTheme="majorEastAsia"/>
                <w:sz w:val="20"/>
                <w:szCs w:val="20"/>
                <w:lang w:val="en-US"/>
              </w:rPr>
            </w:pPr>
          </w:p>
          <w:p w14:paraId="388B44F0" w14:textId="77777777" w:rsidR="00D16DF1" w:rsidRPr="00C96B96" w:rsidRDefault="00D16DF1" w:rsidP="00565F01">
            <w:pPr>
              <w:pStyle w:val="paragraph"/>
              <w:numPr>
                <w:ilvl w:val="0"/>
                <w:numId w:val="23"/>
              </w:numPr>
              <w:spacing w:before="0" w:beforeAutospacing="0" w:after="0" w:afterAutospacing="0"/>
              <w:ind w:left="699" w:hanging="540"/>
              <w:jc w:val="both"/>
              <w:textAlignment w:val="baseline"/>
              <w:rPr>
                <w:sz w:val="20"/>
                <w:szCs w:val="20"/>
              </w:rPr>
            </w:pPr>
            <w:r w:rsidRPr="00C96B96">
              <w:rPr>
                <w:rStyle w:val="normaltextrun"/>
                <w:rFonts w:eastAsiaTheme="majorEastAsia"/>
                <w:b/>
                <w:bCs/>
                <w:sz w:val="20"/>
                <w:szCs w:val="20"/>
                <w:lang w:val="ro-RO"/>
              </w:rPr>
              <w:t>Calcularea efectelor dăunătoare</w:t>
            </w:r>
            <w:r w:rsidRPr="00C96B96">
              <w:rPr>
                <w:rStyle w:val="eop"/>
                <w:rFonts w:eastAsiaTheme="majorEastAsia"/>
                <w:sz w:val="20"/>
                <w:szCs w:val="20"/>
              </w:rPr>
              <w:t> </w:t>
            </w:r>
          </w:p>
          <w:p w14:paraId="51E08D1E" w14:textId="186F4B93" w:rsidR="00D16DF1" w:rsidRPr="00C96B96" w:rsidRDefault="00330CDF" w:rsidP="00565F01">
            <w:pPr>
              <w:pStyle w:val="paragraph"/>
              <w:spacing w:before="0" w:beforeAutospacing="0" w:after="0" w:afterAutospacing="0"/>
              <w:ind w:left="69" w:right="135"/>
              <w:jc w:val="both"/>
              <w:textAlignment w:val="baseline"/>
              <w:rPr>
                <w:sz w:val="20"/>
                <w:szCs w:val="20"/>
                <w:lang w:val="en-US"/>
              </w:rPr>
            </w:pPr>
            <w:r w:rsidRPr="00C96B96">
              <w:rPr>
                <w:rStyle w:val="normaltextrun"/>
                <w:rFonts w:eastAsiaTheme="majorEastAsia"/>
                <w:sz w:val="20"/>
                <w:szCs w:val="20"/>
                <w:lang w:val="ro-RO"/>
              </w:rPr>
              <w:t xml:space="preserve">2.1. </w:t>
            </w:r>
            <w:r w:rsidR="00D16DF1" w:rsidRPr="00C96B96">
              <w:rPr>
                <w:rStyle w:val="normaltextrun"/>
                <w:rFonts w:eastAsiaTheme="majorEastAsia"/>
                <w:sz w:val="20"/>
                <w:szCs w:val="20"/>
                <w:lang w:val="ro-RO"/>
              </w:rPr>
              <w:t>Efectele dăunătoare se calculează prin una dintre următoarele metode:</w:t>
            </w:r>
            <w:r w:rsidR="00D16DF1" w:rsidRPr="00C96B96">
              <w:rPr>
                <w:rStyle w:val="eop"/>
                <w:rFonts w:eastAsiaTheme="majorEastAsia"/>
                <w:sz w:val="20"/>
                <w:szCs w:val="20"/>
                <w:lang w:val="en-US"/>
              </w:rPr>
              <w:t> </w:t>
            </w:r>
          </w:p>
          <w:p w14:paraId="2E92A140" w14:textId="1C2556F2" w:rsidR="00D16DF1" w:rsidRPr="00C96B96" w:rsidRDefault="00D16DF1" w:rsidP="00330CDF">
            <w:pPr>
              <w:pStyle w:val="paragraph"/>
              <w:numPr>
                <w:ilvl w:val="2"/>
                <w:numId w:val="43"/>
              </w:numPr>
              <w:spacing w:before="0" w:beforeAutospacing="0" w:after="0" w:afterAutospacing="0"/>
              <w:ind w:right="135"/>
              <w:jc w:val="both"/>
              <w:textAlignment w:val="baseline"/>
              <w:rPr>
                <w:sz w:val="20"/>
                <w:szCs w:val="20"/>
                <w:lang w:val="en-US"/>
              </w:rPr>
            </w:pPr>
            <w:r w:rsidRPr="00C96B96">
              <w:rPr>
                <w:rStyle w:val="normaltextrun"/>
                <w:rFonts w:eastAsiaTheme="majorEastAsia"/>
                <w:sz w:val="20"/>
                <w:szCs w:val="20"/>
                <w:lang w:val="ro-RO"/>
              </w:rPr>
              <w:t>riscul relativ (</w:t>
            </w:r>
            <w:r w:rsidR="008B0803" w:rsidRPr="00C96B96">
              <w:rPr>
                <w:rStyle w:val="normaltextrun"/>
                <w:rFonts w:eastAsiaTheme="majorEastAsia"/>
                <w:sz w:val="20"/>
                <w:szCs w:val="20"/>
                <w:lang w:val="ro-RO"/>
              </w:rPr>
              <w:t>în continuare</w:t>
            </w:r>
            <w:r w:rsidRPr="00C96B96">
              <w:rPr>
                <w:rStyle w:val="normaltextrun"/>
                <w:rFonts w:eastAsiaTheme="majorEastAsia"/>
                <w:sz w:val="20"/>
                <w:szCs w:val="20"/>
                <w:lang w:val="ro-RO"/>
              </w:rPr>
              <w:t xml:space="preserve"> - RR) al unui efect dăunător definit ca:</w:t>
            </w:r>
            <w:r w:rsidRPr="00C96B96">
              <w:rPr>
                <w:rStyle w:val="eop"/>
                <w:rFonts w:eastAsiaTheme="majorEastAsia"/>
                <w:sz w:val="20"/>
                <w:szCs w:val="20"/>
                <w:lang w:val="en-US"/>
              </w:rPr>
              <w:t> </w:t>
            </w:r>
          </w:p>
          <w:p w14:paraId="4A40D690" w14:textId="77777777" w:rsidR="00D16DF1" w:rsidRPr="00C96B96" w:rsidRDefault="00D16DF1" w:rsidP="00D16DF1">
            <w:pPr>
              <w:pStyle w:val="paragraph"/>
              <w:spacing w:before="0" w:beforeAutospacing="0" w:after="0" w:afterAutospacing="0"/>
              <w:ind w:right="135"/>
              <w:jc w:val="both"/>
              <w:textAlignment w:val="baseline"/>
              <w:rPr>
                <w:sz w:val="20"/>
                <w:szCs w:val="20"/>
                <w:lang w:val="en-US"/>
              </w:rPr>
            </w:pPr>
            <w:r w:rsidRPr="00C96B96">
              <w:rPr>
                <w:rStyle w:val="wacimagecontainer"/>
                <w:rFonts w:eastAsiaTheme="majorEastAsia"/>
                <w:noProof/>
                <w:sz w:val="20"/>
                <w:szCs w:val="20"/>
                <w:lang w:val="ru-RU"/>
              </w:rPr>
              <w:drawing>
                <wp:inline distT="0" distB="0" distL="0" distR="0" wp14:anchorId="7A3612A4" wp14:editId="134C0249">
                  <wp:extent cx="3013862" cy="627380"/>
                  <wp:effectExtent l="0" t="0" r="0" b="1270"/>
                  <wp:docPr id="1225610143" name="Рисунок 11" descr="O imagine care conține text, Font, alb, captură de ecran&#10;&#10;Conținutul generat de inteligența artificială poate fi incorect.,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 imagine care conține text, Font, alb, captură de ecran&#10;&#10;Conținutul generat de inteligența artificială poate fi incorect., Рисунок"/>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17961" cy="649050"/>
                          </a:xfrm>
                          <a:prstGeom prst="rect">
                            <a:avLst/>
                          </a:prstGeom>
                          <a:noFill/>
                          <a:ln>
                            <a:noFill/>
                          </a:ln>
                        </pic:spPr>
                      </pic:pic>
                    </a:graphicData>
                  </a:graphic>
                </wp:inline>
              </w:drawing>
            </w:r>
            <w:r w:rsidRPr="00C96B96">
              <w:rPr>
                <w:rStyle w:val="eop"/>
                <w:rFonts w:eastAsiaTheme="majorEastAsia"/>
                <w:sz w:val="20"/>
                <w:szCs w:val="20"/>
                <w:lang w:val="en-US"/>
              </w:rPr>
              <w:t> </w:t>
            </w:r>
          </w:p>
          <w:p w14:paraId="347422A3" w14:textId="77777777" w:rsidR="00D16DF1" w:rsidRPr="00C96B96" w:rsidRDefault="00D16DF1" w:rsidP="00D16DF1">
            <w:pPr>
              <w:pStyle w:val="paragraph"/>
              <w:spacing w:before="0" w:beforeAutospacing="0" w:after="0" w:afterAutospacing="0"/>
              <w:ind w:right="135"/>
              <w:jc w:val="both"/>
              <w:textAlignment w:val="baseline"/>
              <w:rPr>
                <w:sz w:val="20"/>
                <w:szCs w:val="20"/>
                <w:lang w:val="en-US"/>
              </w:rPr>
            </w:pPr>
            <w:r w:rsidRPr="00C96B96">
              <w:rPr>
                <w:rStyle w:val="eop"/>
                <w:rFonts w:eastAsiaTheme="majorEastAsia"/>
                <w:sz w:val="20"/>
                <w:szCs w:val="20"/>
                <w:lang w:val="en-US"/>
              </w:rPr>
              <w:t> </w:t>
            </w:r>
          </w:p>
          <w:p w14:paraId="66619643" w14:textId="44056BAA" w:rsidR="00D16DF1" w:rsidRPr="00C96B96" w:rsidRDefault="00D16DF1" w:rsidP="00330CDF">
            <w:pPr>
              <w:pStyle w:val="paragraph"/>
              <w:numPr>
                <w:ilvl w:val="2"/>
                <w:numId w:val="43"/>
              </w:numPr>
              <w:spacing w:before="0" w:beforeAutospacing="0" w:after="0" w:afterAutospacing="0"/>
              <w:ind w:right="135"/>
              <w:jc w:val="both"/>
              <w:textAlignment w:val="baseline"/>
              <w:rPr>
                <w:sz w:val="20"/>
                <w:szCs w:val="20"/>
                <w:lang w:val="en-US"/>
              </w:rPr>
            </w:pPr>
            <w:r w:rsidRPr="00C96B96">
              <w:rPr>
                <w:rStyle w:val="normaltextrun"/>
                <w:rFonts w:eastAsiaTheme="majorEastAsia"/>
                <w:sz w:val="20"/>
                <w:szCs w:val="20"/>
                <w:lang w:val="ro-RO"/>
              </w:rPr>
              <w:t>riscul absolut (</w:t>
            </w:r>
            <w:r w:rsidR="008B0803" w:rsidRPr="00C96B96">
              <w:rPr>
                <w:rStyle w:val="normaltextrun"/>
                <w:rFonts w:eastAsiaTheme="majorEastAsia"/>
                <w:sz w:val="20"/>
                <w:szCs w:val="20"/>
                <w:lang w:val="ro-RO"/>
              </w:rPr>
              <w:t>în continuare</w:t>
            </w:r>
            <w:r w:rsidRPr="00C96B96">
              <w:rPr>
                <w:rStyle w:val="normaltextrun"/>
                <w:rFonts w:eastAsiaTheme="majorEastAsia"/>
                <w:sz w:val="20"/>
                <w:szCs w:val="20"/>
                <w:lang w:val="ro-RO"/>
              </w:rPr>
              <w:t xml:space="preserve"> - AR) al unui efect dăunător definit ca:</w:t>
            </w:r>
            <w:r w:rsidRPr="00C96B96">
              <w:rPr>
                <w:rStyle w:val="eop"/>
                <w:rFonts w:eastAsiaTheme="majorEastAsia"/>
                <w:sz w:val="20"/>
                <w:szCs w:val="20"/>
                <w:lang w:val="en-US"/>
              </w:rPr>
              <w:t> </w:t>
            </w:r>
          </w:p>
          <w:p w14:paraId="48CE7A61" w14:textId="77777777" w:rsidR="00D16DF1" w:rsidRPr="00C96B96" w:rsidRDefault="00D16DF1" w:rsidP="00D16DF1">
            <w:pPr>
              <w:pStyle w:val="paragraph"/>
              <w:spacing w:before="0" w:beforeAutospacing="0" w:after="0" w:afterAutospacing="0"/>
              <w:ind w:right="135"/>
              <w:jc w:val="both"/>
              <w:textAlignment w:val="baseline"/>
              <w:rPr>
                <w:sz w:val="20"/>
                <w:szCs w:val="20"/>
                <w:lang w:val="en-US"/>
              </w:rPr>
            </w:pPr>
            <w:r w:rsidRPr="00C96B96">
              <w:rPr>
                <w:rStyle w:val="wacimagecontainer"/>
                <w:rFonts w:eastAsiaTheme="majorEastAsia"/>
                <w:noProof/>
                <w:sz w:val="20"/>
                <w:szCs w:val="20"/>
                <w:lang w:val="ru-RU"/>
              </w:rPr>
              <w:drawing>
                <wp:inline distT="0" distB="0" distL="0" distR="0" wp14:anchorId="5675F507" wp14:editId="1425570B">
                  <wp:extent cx="3013710" cy="528296"/>
                  <wp:effectExtent l="0" t="0" r="0" b="5715"/>
                  <wp:docPr id="147105565" name="Рисунок 10" descr="O imagine care conține text, Font, alb, linie&#10;&#10;Conținutul generat de inteligența artificială poate fi incorect.,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 imagine care conține text, Font, alb, linie&#10;&#10;Conținutul generat de inteligența artificială poate fi incorect., Рисунок"/>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68997" cy="555517"/>
                          </a:xfrm>
                          <a:prstGeom prst="rect">
                            <a:avLst/>
                          </a:prstGeom>
                          <a:noFill/>
                          <a:ln>
                            <a:noFill/>
                          </a:ln>
                        </pic:spPr>
                      </pic:pic>
                    </a:graphicData>
                  </a:graphic>
                </wp:inline>
              </w:drawing>
            </w:r>
            <w:r w:rsidRPr="00C96B96">
              <w:rPr>
                <w:rStyle w:val="eop"/>
                <w:rFonts w:eastAsiaTheme="majorEastAsia"/>
                <w:sz w:val="20"/>
                <w:szCs w:val="20"/>
                <w:lang w:val="en-US"/>
              </w:rPr>
              <w:t> </w:t>
            </w:r>
          </w:p>
          <w:p w14:paraId="20C8D183" w14:textId="77777777" w:rsidR="00565F01" w:rsidRPr="00C96B96" w:rsidRDefault="00565F01" w:rsidP="00D16DF1">
            <w:pPr>
              <w:pStyle w:val="paragraph"/>
              <w:spacing w:before="0" w:beforeAutospacing="0" w:after="0" w:afterAutospacing="0"/>
              <w:ind w:right="135" w:firstLine="720"/>
              <w:jc w:val="both"/>
              <w:textAlignment w:val="baseline"/>
              <w:rPr>
                <w:rStyle w:val="normaltextrun"/>
                <w:rFonts w:eastAsiaTheme="majorEastAsia"/>
                <w:sz w:val="20"/>
                <w:szCs w:val="20"/>
                <w:lang w:val="ro-RO"/>
              </w:rPr>
            </w:pPr>
          </w:p>
          <w:p w14:paraId="3C1C47FE" w14:textId="5FD19FC8" w:rsidR="00D16DF1" w:rsidRPr="00C96B96" w:rsidRDefault="00D16DF1" w:rsidP="00D16DF1">
            <w:pPr>
              <w:pStyle w:val="paragraph"/>
              <w:spacing w:before="0" w:beforeAutospacing="0" w:after="0" w:afterAutospacing="0"/>
              <w:ind w:right="135" w:firstLine="720"/>
              <w:jc w:val="both"/>
              <w:textAlignment w:val="baseline"/>
              <w:rPr>
                <w:sz w:val="20"/>
                <w:szCs w:val="20"/>
                <w:lang w:val="en-US"/>
              </w:rPr>
            </w:pPr>
            <w:r w:rsidRPr="00C96B96">
              <w:rPr>
                <w:rStyle w:val="normaltextrun"/>
                <w:rFonts w:eastAsiaTheme="majorEastAsia"/>
                <w:sz w:val="20"/>
                <w:szCs w:val="20"/>
                <w:lang w:val="ro-RO"/>
              </w:rPr>
              <w:t>2.</w:t>
            </w:r>
            <w:r w:rsidR="00330CDF" w:rsidRPr="00C96B96">
              <w:rPr>
                <w:rStyle w:val="normaltextrun"/>
                <w:rFonts w:eastAsiaTheme="majorEastAsia"/>
                <w:sz w:val="20"/>
                <w:szCs w:val="20"/>
                <w:lang w:val="ro-RO"/>
              </w:rPr>
              <w:t>2</w:t>
            </w:r>
            <w:r w:rsidRPr="00C96B96">
              <w:rPr>
                <w:rStyle w:val="normaltextrun"/>
                <w:rFonts w:eastAsiaTheme="majorEastAsia"/>
                <w:sz w:val="20"/>
                <w:szCs w:val="20"/>
                <w:lang w:val="ro-RO"/>
              </w:rPr>
              <w:t>. Cardiopatia ischemică (IHD)</w:t>
            </w:r>
            <w:r w:rsidRPr="00C96B96">
              <w:rPr>
                <w:rStyle w:val="eop"/>
                <w:rFonts w:eastAsiaTheme="majorEastAsia"/>
                <w:sz w:val="20"/>
                <w:szCs w:val="20"/>
                <w:lang w:val="en-US"/>
              </w:rPr>
              <w:t> </w:t>
            </w:r>
          </w:p>
          <w:p w14:paraId="2402B471" w14:textId="6CBB6F3F" w:rsidR="00D16DF1" w:rsidRPr="00C96B96" w:rsidRDefault="004448A5" w:rsidP="00D16DF1">
            <w:pPr>
              <w:pStyle w:val="paragraph"/>
              <w:spacing w:before="0" w:beforeAutospacing="0" w:after="0" w:afterAutospacing="0"/>
              <w:ind w:right="135" w:firstLine="720"/>
              <w:jc w:val="both"/>
              <w:textAlignment w:val="baseline"/>
              <w:rPr>
                <w:sz w:val="20"/>
                <w:szCs w:val="20"/>
                <w:lang w:val="en-US"/>
              </w:rPr>
            </w:pPr>
            <w:r w:rsidRPr="00C96B96">
              <w:rPr>
                <w:rStyle w:val="wacimagecontainer"/>
                <w:rFonts w:eastAsiaTheme="majorEastAsia"/>
                <w:noProof/>
                <w:lang w:val="ru-RU"/>
              </w:rPr>
              <w:drawing>
                <wp:anchor distT="0" distB="0" distL="114300" distR="114300" simplePos="0" relativeHeight="251721728" behindDoc="1" locked="0" layoutInCell="1" allowOverlap="1" wp14:anchorId="2D08FAEE" wp14:editId="4DCAF1A0">
                  <wp:simplePos x="0" y="0"/>
                  <wp:positionH relativeFrom="column">
                    <wp:posOffset>-3175</wp:posOffset>
                  </wp:positionH>
                  <wp:positionV relativeFrom="paragraph">
                    <wp:posOffset>539115</wp:posOffset>
                  </wp:positionV>
                  <wp:extent cx="3242945" cy="719455"/>
                  <wp:effectExtent l="0" t="0" r="0" b="0"/>
                  <wp:wrapTight wrapText="bothSides">
                    <wp:wrapPolygon edited="0">
                      <wp:start x="0" y="0"/>
                      <wp:lineTo x="0" y="12583"/>
                      <wp:lineTo x="21444" y="12583"/>
                      <wp:lineTo x="21444" y="0"/>
                      <wp:lineTo x="0" y="0"/>
                    </wp:wrapPolygon>
                  </wp:wrapTight>
                  <wp:docPr id="1439446825"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1">
                            <a:extLst>
                              <a:ext uri="{28A0092B-C50C-407E-A947-70E740481C1C}">
                                <a14:useLocalDpi xmlns:a14="http://schemas.microsoft.com/office/drawing/2010/main" val="0"/>
                              </a:ext>
                            </a:extLst>
                          </a:blip>
                          <a:srcRect l="18023" t="-1" r="13944" b="-75972"/>
                          <a:stretch>
                            <a:fillRect/>
                          </a:stretch>
                        </pic:blipFill>
                        <pic:spPr bwMode="auto">
                          <a:xfrm>
                            <a:off x="0" y="0"/>
                            <a:ext cx="3242945"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6DF1" w:rsidRPr="00C96B96">
              <w:rPr>
                <w:rStyle w:val="normaltextrun"/>
                <w:rFonts w:eastAsiaTheme="majorEastAsia"/>
                <w:sz w:val="20"/>
                <w:szCs w:val="20"/>
                <w:lang w:val="ro-RO"/>
              </w:rPr>
              <w:t xml:space="preserve">Pentru calcularea RR, în ceea ce </w:t>
            </w:r>
            <w:proofErr w:type="spellStart"/>
            <w:r w:rsidR="00D16DF1" w:rsidRPr="00C96B96">
              <w:rPr>
                <w:rStyle w:val="normaltextrun"/>
                <w:rFonts w:eastAsiaTheme="majorEastAsia"/>
                <w:sz w:val="20"/>
                <w:szCs w:val="20"/>
                <w:lang w:val="ro-RO"/>
              </w:rPr>
              <w:t>priveşte</w:t>
            </w:r>
            <w:proofErr w:type="spellEnd"/>
            <w:r w:rsidR="00D16DF1" w:rsidRPr="00C96B96">
              <w:rPr>
                <w:rStyle w:val="normaltextrun"/>
                <w:rFonts w:eastAsiaTheme="majorEastAsia"/>
                <w:sz w:val="20"/>
                <w:szCs w:val="20"/>
                <w:lang w:val="ro-RO"/>
              </w:rPr>
              <w:t xml:space="preserve"> efectul dăunător al IHD </w:t>
            </w:r>
            <w:proofErr w:type="spellStart"/>
            <w:r w:rsidR="00D16DF1" w:rsidRPr="00C96B96">
              <w:rPr>
                <w:rStyle w:val="normaltextrun"/>
                <w:rFonts w:eastAsiaTheme="majorEastAsia"/>
                <w:sz w:val="20"/>
                <w:szCs w:val="20"/>
                <w:lang w:val="ro-RO"/>
              </w:rPr>
              <w:t>şi</w:t>
            </w:r>
            <w:proofErr w:type="spellEnd"/>
            <w:r w:rsidR="00D16DF1" w:rsidRPr="00C96B96">
              <w:rPr>
                <w:rStyle w:val="normaltextrun"/>
                <w:rFonts w:eastAsiaTheme="majorEastAsia"/>
                <w:sz w:val="20"/>
                <w:szCs w:val="20"/>
                <w:lang w:val="ro-RO"/>
              </w:rPr>
              <w:t xml:space="preserve"> rata de </w:t>
            </w:r>
            <w:proofErr w:type="spellStart"/>
            <w:r w:rsidR="00D16DF1" w:rsidRPr="00C96B96">
              <w:rPr>
                <w:rStyle w:val="normaltextrun"/>
                <w:rFonts w:eastAsiaTheme="majorEastAsia"/>
                <w:sz w:val="20"/>
                <w:szCs w:val="20"/>
                <w:lang w:val="ro-RO"/>
              </w:rPr>
              <w:t>incidenţă</w:t>
            </w:r>
            <w:proofErr w:type="spellEnd"/>
            <w:r w:rsidR="00D16DF1" w:rsidRPr="00C96B96">
              <w:rPr>
                <w:rStyle w:val="normaltextrun"/>
                <w:rFonts w:eastAsiaTheme="majorEastAsia"/>
                <w:sz w:val="20"/>
                <w:szCs w:val="20"/>
                <w:lang w:val="ro-RO"/>
              </w:rPr>
              <w:t xml:space="preserve"> (i), se utilizează următoarele </w:t>
            </w:r>
            <w:proofErr w:type="spellStart"/>
            <w:r w:rsidR="00D16DF1" w:rsidRPr="00C96B96">
              <w:rPr>
                <w:rStyle w:val="normaltextrun"/>
                <w:rFonts w:eastAsiaTheme="majorEastAsia"/>
                <w:sz w:val="20"/>
                <w:szCs w:val="20"/>
                <w:lang w:val="ro-RO"/>
              </w:rPr>
              <w:t>relaţii</w:t>
            </w:r>
            <w:proofErr w:type="spellEnd"/>
            <w:r w:rsidR="00D16DF1" w:rsidRPr="00C96B96">
              <w:rPr>
                <w:rStyle w:val="normaltextrun"/>
                <w:rFonts w:eastAsiaTheme="majorEastAsia"/>
                <w:sz w:val="20"/>
                <w:szCs w:val="20"/>
                <w:lang w:val="ro-RO"/>
              </w:rPr>
              <w:t xml:space="preserve"> doză-efect pentru zgomotul produs de traficul rutier:</w:t>
            </w:r>
            <w:r w:rsidR="00D16DF1" w:rsidRPr="00C96B96">
              <w:rPr>
                <w:rStyle w:val="eop"/>
                <w:rFonts w:eastAsiaTheme="majorEastAsia"/>
                <w:sz w:val="20"/>
                <w:szCs w:val="20"/>
                <w:lang w:val="en-US"/>
              </w:rPr>
              <w:t> </w:t>
            </w:r>
          </w:p>
          <w:p w14:paraId="67C83D14" w14:textId="55DBCFB0" w:rsidR="004448A5" w:rsidRPr="00C96B96" w:rsidRDefault="004448A5" w:rsidP="00D16DF1">
            <w:pPr>
              <w:pStyle w:val="paragraph"/>
              <w:spacing w:before="0" w:beforeAutospacing="0" w:after="0" w:afterAutospacing="0"/>
              <w:ind w:right="135"/>
              <w:jc w:val="both"/>
              <w:textAlignment w:val="baseline"/>
              <w:rPr>
                <w:rStyle w:val="wacimagecontainer"/>
                <w:rFonts w:eastAsiaTheme="majorEastAsia"/>
                <w:noProof/>
                <w:lang w:val="ro-RO"/>
              </w:rPr>
            </w:pPr>
          </w:p>
          <w:p w14:paraId="19224446" w14:textId="56A8BA65" w:rsidR="00DF5507" w:rsidRPr="00C96B96" w:rsidRDefault="00DF5507" w:rsidP="00D16DF1">
            <w:pPr>
              <w:pStyle w:val="paragraph"/>
              <w:spacing w:before="0" w:beforeAutospacing="0" w:after="0" w:afterAutospacing="0"/>
              <w:ind w:right="135"/>
              <w:jc w:val="both"/>
              <w:textAlignment w:val="baseline"/>
              <w:rPr>
                <w:rStyle w:val="wacimagecontainer"/>
                <w:rFonts w:eastAsiaTheme="majorEastAsia"/>
                <w:noProof/>
                <w:lang w:val="ro-RO"/>
              </w:rPr>
            </w:pPr>
          </w:p>
          <w:p w14:paraId="16D10C60" w14:textId="225CEA46" w:rsidR="00D16DF1" w:rsidRPr="00C96B96" w:rsidRDefault="00D16DF1" w:rsidP="006C25DF">
            <w:pPr>
              <w:pStyle w:val="paragraph"/>
              <w:spacing w:before="0" w:beforeAutospacing="0" w:after="0" w:afterAutospacing="0"/>
              <w:ind w:right="135"/>
              <w:jc w:val="right"/>
              <w:textAlignment w:val="baseline"/>
              <w:rPr>
                <w:sz w:val="20"/>
                <w:szCs w:val="20"/>
                <w:lang w:val="en-US"/>
              </w:rPr>
            </w:pPr>
            <w:r w:rsidRPr="00C96B96">
              <w:rPr>
                <w:rStyle w:val="eop"/>
                <w:rFonts w:eastAsiaTheme="majorEastAsia"/>
                <w:sz w:val="20"/>
                <w:szCs w:val="20"/>
                <w:lang w:val="en-US"/>
              </w:rPr>
              <w:t> </w:t>
            </w:r>
            <w:r w:rsidR="006C25DF" w:rsidRPr="00C96B96">
              <w:rPr>
                <w:rStyle w:val="eop"/>
                <w:rFonts w:eastAsiaTheme="majorEastAsia"/>
                <w:sz w:val="20"/>
                <w:szCs w:val="20"/>
                <w:lang w:val="en-US"/>
              </w:rPr>
              <w:t>(Formula 3)</w:t>
            </w:r>
          </w:p>
          <w:p w14:paraId="126566EC" w14:textId="77777777" w:rsidR="006C25DF" w:rsidRPr="00C96B96" w:rsidRDefault="006C25DF" w:rsidP="00D16DF1">
            <w:pPr>
              <w:pStyle w:val="paragraph"/>
              <w:spacing w:before="0" w:beforeAutospacing="0" w:after="0" w:afterAutospacing="0"/>
              <w:ind w:right="135" w:firstLine="720"/>
              <w:jc w:val="both"/>
              <w:textAlignment w:val="baseline"/>
              <w:rPr>
                <w:rStyle w:val="normaltextrun"/>
                <w:rFonts w:eastAsiaTheme="majorEastAsia"/>
                <w:sz w:val="20"/>
                <w:szCs w:val="20"/>
                <w:lang w:val="ro-RO"/>
              </w:rPr>
            </w:pPr>
          </w:p>
          <w:p w14:paraId="2CF19B58" w14:textId="4A0FE7CA" w:rsidR="00D16DF1" w:rsidRPr="00C96B96" w:rsidRDefault="00D16DF1" w:rsidP="00D16DF1">
            <w:pPr>
              <w:pStyle w:val="paragraph"/>
              <w:spacing w:before="0" w:beforeAutospacing="0" w:after="0" w:afterAutospacing="0"/>
              <w:ind w:right="135" w:firstLine="720"/>
              <w:jc w:val="both"/>
              <w:textAlignment w:val="baseline"/>
              <w:rPr>
                <w:sz w:val="20"/>
                <w:szCs w:val="20"/>
                <w:lang w:val="en-US"/>
              </w:rPr>
            </w:pPr>
            <w:r w:rsidRPr="00C96B96">
              <w:rPr>
                <w:rStyle w:val="normaltextrun"/>
                <w:rFonts w:eastAsiaTheme="majorEastAsia"/>
                <w:sz w:val="20"/>
                <w:szCs w:val="20"/>
                <w:lang w:val="ro-RO"/>
              </w:rPr>
              <w:t>2.</w:t>
            </w:r>
            <w:r w:rsidR="00330CDF" w:rsidRPr="00C96B96">
              <w:rPr>
                <w:rStyle w:val="normaltextrun"/>
                <w:rFonts w:eastAsiaTheme="majorEastAsia"/>
                <w:sz w:val="20"/>
                <w:szCs w:val="20"/>
                <w:lang w:val="ro-RO"/>
              </w:rPr>
              <w:t>3</w:t>
            </w:r>
            <w:r w:rsidRPr="00C96B96">
              <w:rPr>
                <w:rStyle w:val="normaltextrun"/>
                <w:rFonts w:eastAsiaTheme="majorEastAsia"/>
                <w:sz w:val="20"/>
                <w:szCs w:val="20"/>
                <w:lang w:val="ro-RO"/>
              </w:rPr>
              <w:t>. Gradul ridicat de disconfort (HA)</w:t>
            </w:r>
            <w:r w:rsidRPr="00C96B96">
              <w:rPr>
                <w:rStyle w:val="eop"/>
                <w:rFonts w:eastAsiaTheme="majorEastAsia"/>
                <w:sz w:val="20"/>
                <w:szCs w:val="20"/>
                <w:lang w:val="en-US"/>
              </w:rPr>
              <w:t> </w:t>
            </w:r>
          </w:p>
          <w:p w14:paraId="4BE14421" w14:textId="77777777" w:rsidR="00D16DF1" w:rsidRPr="00C96B96" w:rsidRDefault="00D16DF1" w:rsidP="00D16DF1">
            <w:pPr>
              <w:pStyle w:val="paragraph"/>
              <w:spacing w:before="0" w:beforeAutospacing="0" w:after="0" w:afterAutospacing="0"/>
              <w:ind w:right="135" w:firstLine="720"/>
              <w:jc w:val="both"/>
              <w:textAlignment w:val="baseline"/>
              <w:rPr>
                <w:rStyle w:val="eop"/>
                <w:rFonts w:eastAsiaTheme="majorEastAsia"/>
                <w:sz w:val="20"/>
                <w:szCs w:val="20"/>
                <w:lang w:val="en-US"/>
              </w:rPr>
            </w:pPr>
            <w:r w:rsidRPr="00C96B96">
              <w:rPr>
                <w:rStyle w:val="normaltextrun"/>
                <w:rFonts w:eastAsiaTheme="majorEastAsia"/>
                <w:sz w:val="20"/>
                <w:szCs w:val="20"/>
                <w:lang w:val="ro-RO"/>
              </w:rPr>
              <w:t xml:space="preserve">Pentru calcularea AR, în ceea ce privește efectul dăunător al HA, se utilizează următoarele </w:t>
            </w:r>
            <w:proofErr w:type="spellStart"/>
            <w:r w:rsidRPr="00C96B96">
              <w:rPr>
                <w:rStyle w:val="normaltextrun"/>
                <w:rFonts w:eastAsiaTheme="majorEastAsia"/>
                <w:sz w:val="20"/>
                <w:szCs w:val="20"/>
                <w:lang w:val="ro-RO"/>
              </w:rPr>
              <w:t>relaţii</w:t>
            </w:r>
            <w:proofErr w:type="spellEnd"/>
            <w:r w:rsidRPr="00C96B96">
              <w:rPr>
                <w:rStyle w:val="normaltextrun"/>
                <w:rFonts w:eastAsiaTheme="majorEastAsia"/>
                <w:sz w:val="20"/>
                <w:szCs w:val="20"/>
                <w:lang w:val="ro-RO"/>
              </w:rPr>
              <w:t xml:space="preserve"> doză-efect:</w:t>
            </w:r>
            <w:r w:rsidRPr="00C96B96">
              <w:rPr>
                <w:rStyle w:val="eop"/>
                <w:rFonts w:eastAsiaTheme="majorEastAsia"/>
                <w:sz w:val="20"/>
                <w:szCs w:val="20"/>
                <w:lang w:val="en-US"/>
              </w:rPr>
              <w:t> </w:t>
            </w:r>
          </w:p>
          <w:p w14:paraId="4FDE6E67" w14:textId="77777777" w:rsidR="00776334" w:rsidRPr="00C96B96" w:rsidRDefault="00776334" w:rsidP="00D16DF1">
            <w:pPr>
              <w:pStyle w:val="paragraph"/>
              <w:spacing w:before="0" w:beforeAutospacing="0" w:after="0" w:afterAutospacing="0"/>
              <w:ind w:right="135" w:firstLine="720"/>
              <w:jc w:val="both"/>
              <w:textAlignment w:val="baseline"/>
              <w:rPr>
                <w:sz w:val="20"/>
                <w:szCs w:val="20"/>
                <w:lang w:val="en-US"/>
              </w:rPr>
            </w:pPr>
          </w:p>
          <w:p w14:paraId="1BFF7291" w14:textId="1F1BC9B6" w:rsidR="00D16DF1" w:rsidRPr="00C96B96" w:rsidRDefault="00330CDF" w:rsidP="00330CDF">
            <w:pPr>
              <w:pStyle w:val="paragraph"/>
              <w:spacing w:before="0" w:beforeAutospacing="0" w:after="0" w:afterAutospacing="0"/>
              <w:ind w:left="969" w:right="135" w:hanging="263"/>
              <w:jc w:val="both"/>
              <w:textAlignment w:val="baseline"/>
              <w:rPr>
                <w:sz w:val="20"/>
                <w:szCs w:val="20"/>
                <w:lang w:val="en-US"/>
              </w:rPr>
            </w:pPr>
            <w:r w:rsidRPr="00C96B96">
              <w:rPr>
                <w:rStyle w:val="normaltextrun"/>
                <w:rFonts w:eastAsiaTheme="majorEastAsia"/>
                <w:sz w:val="20"/>
                <w:szCs w:val="20"/>
                <w:lang w:val="ro-RO"/>
              </w:rPr>
              <w:t xml:space="preserve">2.3.1. </w:t>
            </w:r>
            <w:r w:rsidR="00D16DF1" w:rsidRPr="00C96B96">
              <w:rPr>
                <w:rStyle w:val="normaltextrun"/>
                <w:rFonts w:eastAsiaTheme="majorEastAsia"/>
                <w:sz w:val="20"/>
                <w:szCs w:val="20"/>
                <w:lang w:val="ro-RO"/>
              </w:rPr>
              <w:t>pentru zgomotul produs de traficul rutier:</w:t>
            </w:r>
            <w:r w:rsidR="00D16DF1" w:rsidRPr="00C96B96">
              <w:rPr>
                <w:rStyle w:val="eop"/>
                <w:rFonts w:eastAsiaTheme="majorEastAsia"/>
                <w:sz w:val="20"/>
                <w:szCs w:val="20"/>
                <w:lang w:val="en-US"/>
              </w:rPr>
              <w:t> </w:t>
            </w:r>
          </w:p>
          <w:p w14:paraId="6899B185" w14:textId="46AF67A9" w:rsidR="00DF5507" w:rsidRPr="00C96B96" w:rsidRDefault="00DF5507" w:rsidP="00DF5507">
            <w:pPr>
              <w:pStyle w:val="paragraph"/>
              <w:spacing w:before="120" w:after="120"/>
              <w:jc w:val="center"/>
              <w:rPr>
                <w:iCs/>
                <w:color w:val="000000" w:themeColor="text1"/>
                <w:sz w:val="16"/>
                <w:szCs w:val="16"/>
                <w:lang w:val="ro-RO"/>
              </w:rPr>
            </w:pPr>
            <w:r w:rsidRPr="00C96B96">
              <w:rPr>
                <w:rFonts w:ascii="Cambria Math" w:hAnsi="Cambria Math"/>
                <w:i/>
                <w:color w:val="000000" w:themeColor="text1"/>
                <w:sz w:val="16"/>
                <w:szCs w:val="16"/>
                <w:lang w:val="ro-RO"/>
              </w:rPr>
              <w:t>AR</w:t>
            </w:r>
            <w:r w:rsidRPr="00C96B96">
              <w:rPr>
                <w:rFonts w:ascii="Cambria Math" w:hAnsi="Cambria Math"/>
                <w:i/>
                <w:color w:val="000000" w:themeColor="text1"/>
                <w:sz w:val="16"/>
                <w:szCs w:val="16"/>
                <w:vertAlign w:val="subscript"/>
                <w:lang w:val="ro-RO"/>
              </w:rPr>
              <w:t>HA, rutier</w:t>
            </w:r>
            <w:r w:rsidRPr="00C96B96">
              <w:rPr>
                <w:rFonts w:ascii="Cambria Math" w:hAnsi="Cambria Math"/>
                <w:iCs/>
                <w:color w:val="000000" w:themeColor="text1"/>
                <w:sz w:val="16"/>
                <w:szCs w:val="16"/>
                <w:lang w:val="ro-RO"/>
              </w:rPr>
              <w:t xml:space="preserve"> = (78,9270 - 3,1162* </w:t>
            </w:r>
            <w:r w:rsidRPr="00C96B96">
              <w:rPr>
                <w:rFonts w:ascii="Cambria Math" w:hAnsi="Cambria Math"/>
                <w:i/>
                <w:color w:val="000000" w:themeColor="text1"/>
                <w:sz w:val="16"/>
                <w:szCs w:val="16"/>
                <w:lang w:val="ro-RO"/>
              </w:rPr>
              <w:t>L</w:t>
            </w:r>
            <w:r w:rsidRPr="00C96B96">
              <w:rPr>
                <w:rFonts w:ascii="Cambria Math" w:hAnsi="Cambria Math"/>
                <w:i/>
                <w:color w:val="000000" w:themeColor="text1"/>
                <w:sz w:val="16"/>
                <w:szCs w:val="16"/>
                <w:vertAlign w:val="subscript"/>
                <w:lang w:val="ro-RO"/>
              </w:rPr>
              <w:t>zsn</w:t>
            </w:r>
            <w:r w:rsidRPr="00C96B96">
              <w:rPr>
                <w:rFonts w:ascii="Cambria Math" w:hAnsi="Cambria Math"/>
                <w:iCs/>
                <w:color w:val="000000" w:themeColor="text1"/>
                <w:sz w:val="16"/>
                <w:szCs w:val="16"/>
                <w:lang w:val="ro-RO"/>
              </w:rPr>
              <w:t xml:space="preserve"> + 0,0342 *</w:t>
            </w:r>
            <w:r w:rsidRPr="00C96B96">
              <w:rPr>
                <w:rFonts w:ascii="Cambria Math" w:hAnsi="Cambria Math"/>
                <w:i/>
                <w:color w:val="000000" w:themeColor="text1"/>
                <w:sz w:val="16"/>
                <w:szCs w:val="16"/>
                <w:lang w:val="ro-RO"/>
              </w:rPr>
              <w:t>L</w:t>
            </w:r>
            <w:r w:rsidRPr="00C96B96">
              <w:rPr>
                <w:rFonts w:ascii="Cambria Math" w:hAnsi="Cambria Math"/>
                <w:i/>
                <w:color w:val="000000" w:themeColor="text1"/>
                <w:sz w:val="16"/>
                <w:szCs w:val="16"/>
                <w:vertAlign w:val="subscript"/>
                <w:lang w:val="ro-RO"/>
              </w:rPr>
              <w:t xml:space="preserve">zsn </w:t>
            </w:r>
            <w:r w:rsidRPr="00C96B96">
              <w:rPr>
                <w:rFonts w:ascii="Cambria Math" w:hAnsi="Cambria Math"/>
                <w:i/>
                <w:color w:val="000000" w:themeColor="text1"/>
                <w:sz w:val="16"/>
                <w:szCs w:val="16"/>
                <w:vertAlign w:val="superscript"/>
                <w:lang w:val="ro-RO"/>
              </w:rPr>
              <w:t>2</w:t>
            </w:r>
            <w:r w:rsidRPr="00C96B96">
              <w:rPr>
                <w:rFonts w:ascii="Cambria Math" w:hAnsi="Cambria Math"/>
                <w:iCs/>
                <w:color w:val="000000" w:themeColor="text1"/>
                <w:sz w:val="16"/>
                <w:szCs w:val="16"/>
                <w:lang w:val="ro-RO"/>
              </w:rPr>
              <w:t xml:space="preserve"> ) / 100</w:t>
            </w:r>
            <w:r w:rsidRPr="00C96B96">
              <w:rPr>
                <w:iCs/>
                <w:color w:val="000000" w:themeColor="text1"/>
                <w:sz w:val="16"/>
                <w:szCs w:val="16"/>
                <w:lang w:val="ro-RO"/>
              </w:rPr>
              <w:t xml:space="preserve">   (Formula 4)</w:t>
            </w:r>
          </w:p>
          <w:p w14:paraId="374C37AE" w14:textId="149CFAC3" w:rsidR="00D16DF1" w:rsidRPr="00C96B96" w:rsidRDefault="00330CDF" w:rsidP="00DF5507">
            <w:pPr>
              <w:pStyle w:val="paragraph"/>
              <w:spacing w:before="0" w:beforeAutospacing="0" w:after="0" w:afterAutospacing="0"/>
              <w:ind w:left="969" w:right="135" w:hanging="180"/>
              <w:jc w:val="both"/>
              <w:textAlignment w:val="baseline"/>
              <w:rPr>
                <w:rStyle w:val="normaltextrun"/>
                <w:rFonts w:eastAsiaTheme="majorEastAsia"/>
                <w:lang w:val="ro-RO"/>
              </w:rPr>
            </w:pPr>
            <w:r w:rsidRPr="00C96B96">
              <w:rPr>
                <w:rStyle w:val="normaltextrun"/>
                <w:rFonts w:eastAsiaTheme="majorEastAsia"/>
                <w:sz w:val="20"/>
                <w:szCs w:val="20"/>
                <w:lang w:val="ro-RO"/>
              </w:rPr>
              <w:t xml:space="preserve">2.3.2. </w:t>
            </w:r>
            <w:r w:rsidR="00D16DF1" w:rsidRPr="00C96B96">
              <w:rPr>
                <w:rStyle w:val="normaltextrun"/>
                <w:rFonts w:eastAsiaTheme="majorEastAsia"/>
                <w:sz w:val="20"/>
                <w:szCs w:val="20"/>
                <w:lang w:val="ro-RO"/>
              </w:rPr>
              <w:t>pentru zgomotul produs de traficul feroviar:</w:t>
            </w:r>
            <w:r w:rsidR="00D16DF1" w:rsidRPr="00C96B96">
              <w:rPr>
                <w:rStyle w:val="normaltextrun"/>
                <w:rFonts w:eastAsiaTheme="majorEastAsia"/>
                <w:lang w:val="ro-RO"/>
              </w:rPr>
              <w:t> </w:t>
            </w:r>
          </w:p>
          <w:p w14:paraId="52660CA8" w14:textId="6FD7335D" w:rsidR="00DF5507" w:rsidRPr="00C96B96" w:rsidRDefault="00DF5507" w:rsidP="00DF5507">
            <w:pPr>
              <w:pStyle w:val="paragraph"/>
              <w:spacing w:before="120" w:after="120"/>
              <w:ind w:left="4209" w:hanging="4209"/>
              <w:rPr>
                <w:iCs/>
                <w:color w:val="000000" w:themeColor="text1"/>
                <w:sz w:val="18"/>
                <w:szCs w:val="18"/>
                <w:lang w:val="ro-RO"/>
              </w:rPr>
            </w:pPr>
            <w:r w:rsidRPr="00C96B96">
              <w:rPr>
                <w:rFonts w:ascii="Cambria Math" w:hAnsi="Cambria Math"/>
                <w:i/>
                <w:color w:val="000000" w:themeColor="text1"/>
                <w:sz w:val="18"/>
                <w:szCs w:val="18"/>
                <w:lang w:val="ro-RO"/>
              </w:rPr>
              <w:t>AR</w:t>
            </w:r>
            <w:r w:rsidRPr="00C96B96">
              <w:rPr>
                <w:rFonts w:ascii="Cambria Math" w:hAnsi="Cambria Math"/>
                <w:i/>
                <w:color w:val="000000" w:themeColor="text1"/>
                <w:sz w:val="18"/>
                <w:szCs w:val="18"/>
                <w:vertAlign w:val="subscript"/>
                <w:lang w:val="ro-RO"/>
              </w:rPr>
              <w:t>HA, feroviar</w:t>
            </w:r>
            <w:r w:rsidRPr="00C96B96">
              <w:rPr>
                <w:rFonts w:ascii="Cambria Math" w:hAnsi="Cambria Math"/>
                <w:iCs/>
                <w:color w:val="000000" w:themeColor="text1"/>
                <w:sz w:val="18"/>
                <w:szCs w:val="18"/>
                <w:lang w:val="ro-RO"/>
              </w:rPr>
              <w:t xml:space="preserve"> = (38,1596 - 2,05538 * </w:t>
            </w:r>
            <w:r w:rsidRPr="00C96B96">
              <w:rPr>
                <w:rFonts w:ascii="Cambria Math" w:hAnsi="Cambria Math"/>
                <w:i/>
                <w:color w:val="000000" w:themeColor="text1"/>
                <w:sz w:val="18"/>
                <w:szCs w:val="18"/>
                <w:lang w:val="ro-RO"/>
              </w:rPr>
              <w:t>L</w:t>
            </w:r>
            <w:r w:rsidRPr="00C96B96">
              <w:rPr>
                <w:rFonts w:ascii="Cambria Math" w:hAnsi="Cambria Math"/>
                <w:i/>
                <w:color w:val="000000" w:themeColor="text1"/>
                <w:sz w:val="18"/>
                <w:szCs w:val="18"/>
                <w:vertAlign w:val="subscript"/>
                <w:lang w:val="ro-RO"/>
              </w:rPr>
              <w:t>zsn</w:t>
            </w:r>
            <w:r w:rsidRPr="00C96B96">
              <w:rPr>
                <w:rFonts w:ascii="Cambria Math" w:hAnsi="Cambria Math"/>
                <w:iCs/>
                <w:color w:val="000000" w:themeColor="text1"/>
                <w:sz w:val="18"/>
                <w:szCs w:val="18"/>
                <w:lang w:val="ro-RO"/>
              </w:rPr>
              <w:t xml:space="preserve"> + 0,0285 *</w:t>
            </w:r>
            <w:r w:rsidRPr="00C96B96">
              <w:rPr>
                <w:rFonts w:ascii="Cambria Math" w:hAnsi="Cambria Math"/>
                <w:i/>
                <w:color w:val="000000" w:themeColor="text1"/>
                <w:sz w:val="18"/>
                <w:szCs w:val="18"/>
                <w:lang w:val="ro-RO"/>
              </w:rPr>
              <w:t>L</w:t>
            </w:r>
            <w:r w:rsidRPr="00C96B96">
              <w:rPr>
                <w:rFonts w:ascii="Cambria Math" w:hAnsi="Cambria Math"/>
                <w:i/>
                <w:color w:val="000000" w:themeColor="text1"/>
                <w:sz w:val="18"/>
                <w:szCs w:val="18"/>
                <w:vertAlign w:val="subscript"/>
                <w:lang w:val="ro-RO"/>
              </w:rPr>
              <w:t xml:space="preserve">zsn </w:t>
            </w:r>
            <w:r w:rsidRPr="00C96B96">
              <w:rPr>
                <w:rFonts w:ascii="Cambria Math" w:hAnsi="Cambria Math"/>
                <w:i/>
                <w:color w:val="000000" w:themeColor="text1"/>
                <w:sz w:val="18"/>
                <w:szCs w:val="18"/>
                <w:vertAlign w:val="superscript"/>
                <w:lang w:val="ro-RO"/>
              </w:rPr>
              <w:t>2</w:t>
            </w:r>
            <w:r w:rsidRPr="00C96B96">
              <w:rPr>
                <w:rFonts w:ascii="Cambria Math" w:hAnsi="Cambria Math"/>
                <w:iCs/>
                <w:color w:val="000000" w:themeColor="text1"/>
                <w:sz w:val="18"/>
                <w:szCs w:val="18"/>
                <w:lang w:val="ro-RO"/>
              </w:rPr>
              <w:t xml:space="preserve"> ) / 100</w:t>
            </w:r>
            <w:r w:rsidRPr="00C96B96">
              <w:rPr>
                <w:iCs/>
                <w:color w:val="000000" w:themeColor="text1"/>
                <w:sz w:val="18"/>
                <w:szCs w:val="18"/>
                <w:lang w:val="ro-RO"/>
              </w:rPr>
              <w:t xml:space="preserve">                 (Formula 5)</w:t>
            </w:r>
          </w:p>
          <w:p w14:paraId="77A50E76" w14:textId="66C2C7AB" w:rsidR="00D16DF1" w:rsidRPr="00C96B96" w:rsidRDefault="00330CDF" w:rsidP="00DF5507">
            <w:pPr>
              <w:pStyle w:val="paragraph"/>
              <w:spacing w:before="0" w:beforeAutospacing="0" w:after="0" w:afterAutospacing="0"/>
              <w:ind w:left="969" w:right="135" w:hanging="180"/>
              <w:jc w:val="both"/>
              <w:textAlignment w:val="baseline"/>
              <w:rPr>
                <w:rStyle w:val="normaltextrun"/>
                <w:rFonts w:eastAsiaTheme="majorEastAsia"/>
                <w:lang w:val="ro-RO"/>
              </w:rPr>
            </w:pPr>
            <w:r w:rsidRPr="00C96B96">
              <w:rPr>
                <w:rStyle w:val="normaltextrun"/>
                <w:rFonts w:eastAsiaTheme="majorEastAsia"/>
                <w:sz w:val="20"/>
                <w:szCs w:val="20"/>
                <w:lang w:val="ro-RO"/>
              </w:rPr>
              <w:t>2.3.3.</w:t>
            </w:r>
            <w:r w:rsidR="00DF5507" w:rsidRPr="00C96B96">
              <w:rPr>
                <w:rStyle w:val="normaltextrun"/>
                <w:rFonts w:eastAsiaTheme="majorEastAsia"/>
                <w:sz w:val="20"/>
                <w:szCs w:val="20"/>
                <w:lang w:val="ro-RO"/>
              </w:rPr>
              <w:t xml:space="preserve"> </w:t>
            </w:r>
            <w:r w:rsidR="00D16DF1" w:rsidRPr="00C96B96">
              <w:rPr>
                <w:rStyle w:val="normaltextrun"/>
                <w:rFonts w:eastAsiaTheme="majorEastAsia"/>
                <w:sz w:val="20"/>
                <w:szCs w:val="20"/>
                <w:lang w:val="ro-RO"/>
              </w:rPr>
              <w:t>pentru zgomotul produs de traficul aerian:</w:t>
            </w:r>
            <w:r w:rsidR="00D16DF1" w:rsidRPr="00C96B96">
              <w:rPr>
                <w:rStyle w:val="normaltextrun"/>
                <w:rFonts w:eastAsiaTheme="majorEastAsia"/>
                <w:lang w:val="ro-RO"/>
              </w:rPr>
              <w:t> </w:t>
            </w:r>
          </w:p>
          <w:p w14:paraId="455314C0" w14:textId="77777777" w:rsidR="00DF5507" w:rsidRPr="00C96B96" w:rsidRDefault="00DF5507" w:rsidP="00DF5507">
            <w:pPr>
              <w:pStyle w:val="paragraph"/>
              <w:spacing w:before="120" w:after="120"/>
              <w:ind w:left="4209" w:hanging="4209"/>
              <w:rPr>
                <w:iCs/>
                <w:color w:val="000000" w:themeColor="text1"/>
                <w:sz w:val="18"/>
                <w:szCs w:val="18"/>
                <w:lang w:val="ro-RO"/>
              </w:rPr>
            </w:pPr>
            <w:r w:rsidRPr="00C96B96">
              <w:rPr>
                <w:rFonts w:ascii="Cambria Math" w:hAnsi="Cambria Math"/>
                <w:i/>
                <w:color w:val="000000" w:themeColor="text1"/>
                <w:sz w:val="18"/>
                <w:szCs w:val="18"/>
                <w:lang w:val="ro-RO"/>
              </w:rPr>
              <w:t>AR</w:t>
            </w:r>
            <w:r w:rsidRPr="00C96B96">
              <w:rPr>
                <w:rFonts w:ascii="Cambria Math" w:hAnsi="Cambria Math"/>
                <w:i/>
                <w:color w:val="000000" w:themeColor="text1"/>
                <w:sz w:val="18"/>
                <w:szCs w:val="18"/>
                <w:vertAlign w:val="subscript"/>
                <w:lang w:val="ro-RO"/>
              </w:rPr>
              <w:t>HA, aerian</w:t>
            </w:r>
            <w:r w:rsidRPr="00C96B96">
              <w:rPr>
                <w:rFonts w:ascii="Cambria Math" w:hAnsi="Cambria Math"/>
                <w:iCs/>
                <w:color w:val="000000" w:themeColor="text1"/>
                <w:sz w:val="18"/>
                <w:szCs w:val="18"/>
                <w:lang w:val="ro-RO"/>
              </w:rPr>
              <w:t xml:space="preserve"> = (- 50,9693 + 1,0168* </w:t>
            </w:r>
            <w:r w:rsidRPr="00C96B96">
              <w:rPr>
                <w:rFonts w:ascii="Cambria Math" w:hAnsi="Cambria Math"/>
                <w:i/>
                <w:color w:val="000000" w:themeColor="text1"/>
                <w:sz w:val="18"/>
                <w:szCs w:val="18"/>
                <w:lang w:val="ro-RO"/>
              </w:rPr>
              <w:t>L</w:t>
            </w:r>
            <w:r w:rsidRPr="00C96B96">
              <w:rPr>
                <w:rFonts w:ascii="Cambria Math" w:hAnsi="Cambria Math"/>
                <w:i/>
                <w:color w:val="000000" w:themeColor="text1"/>
                <w:sz w:val="18"/>
                <w:szCs w:val="18"/>
                <w:vertAlign w:val="subscript"/>
                <w:lang w:val="ro-RO"/>
              </w:rPr>
              <w:t>zsn</w:t>
            </w:r>
            <w:r w:rsidRPr="00C96B96">
              <w:rPr>
                <w:rFonts w:ascii="Cambria Math" w:hAnsi="Cambria Math"/>
                <w:iCs/>
                <w:color w:val="000000" w:themeColor="text1"/>
                <w:sz w:val="18"/>
                <w:szCs w:val="18"/>
                <w:lang w:val="ro-RO"/>
              </w:rPr>
              <w:t xml:space="preserve"> + 0,0072*</w:t>
            </w:r>
            <w:r w:rsidRPr="00C96B96">
              <w:rPr>
                <w:rFonts w:ascii="Cambria Math" w:hAnsi="Cambria Math"/>
                <w:i/>
                <w:color w:val="000000" w:themeColor="text1"/>
                <w:sz w:val="18"/>
                <w:szCs w:val="18"/>
                <w:lang w:val="ro-RO"/>
              </w:rPr>
              <w:t>L</w:t>
            </w:r>
            <w:r w:rsidRPr="00C96B96">
              <w:rPr>
                <w:rFonts w:ascii="Cambria Math" w:hAnsi="Cambria Math"/>
                <w:i/>
                <w:color w:val="000000" w:themeColor="text1"/>
                <w:sz w:val="18"/>
                <w:szCs w:val="18"/>
                <w:vertAlign w:val="subscript"/>
                <w:lang w:val="ro-RO"/>
              </w:rPr>
              <w:t xml:space="preserve">zsn </w:t>
            </w:r>
            <w:r w:rsidRPr="00C96B96">
              <w:rPr>
                <w:rFonts w:ascii="Cambria Math" w:hAnsi="Cambria Math"/>
                <w:i/>
                <w:color w:val="000000" w:themeColor="text1"/>
                <w:sz w:val="18"/>
                <w:szCs w:val="18"/>
                <w:vertAlign w:val="superscript"/>
                <w:lang w:val="ro-RO"/>
              </w:rPr>
              <w:t>2</w:t>
            </w:r>
            <w:r w:rsidRPr="00C96B96">
              <w:rPr>
                <w:rFonts w:ascii="Cambria Math" w:hAnsi="Cambria Math"/>
                <w:iCs/>
                <w:color w:val="000000" w:themeColor="text1"/>
                <w:sz w:val="18"/>
                <w:szCs w:val="18"/>
                <w:lang w:val="ro-RO"/>
              </w:rPr>
              <w:t xml:space="preserve"> ) / 100</w:t>
            </w:r>
            <w:r w:rsidRPr="00C96B96">
              <w:rPr>
                <w:iCs/>
                <w:color w:val="000000" w:themeColor="text1"/>
                <w:sz w:val="18"/>
                <w:szCs w:val="18"/>
                <w:lang w:val="ro-RO"/>
              </w:rPr>
              <w:t xml:space="preserve">        (Formula 6)</w:t>
            </w:r>
          </w:p>
          <w:p w14:paraId="3F6DFF9D" w14:textId="0FFFAD13" w:rsidR="00D16DF1" w:rsidRPr="00C96B96" w:rsidRDefault="00D16DF1" w:rsidP="00DF5507">
            <w:pPr>
              <w:pStyle w:val="paragraph"/>
              <w:spacing w:before="0" w:beforeAutospacing="0" w:after="0" w:afterAutospacing="0"/>
              <w:ind w:right="135"/>
              <w:jc w:val="both"/>
              <w:textAlignment w:val="baseline"/>
              <w:rPr>
                <w:sz w:val="20"/>
                <w:szCs w:val="20"/>
                <w:lang w:val="en-US"/>
              </w:rPr>
            </w:pPr>
            <w:r w:rsidRPr="00C96B96">
              <w:rPr>
                <w:rStyle w:val="eop"/>
                <w:rFonts w:eastAsiaTheme="majorEastAsia"/>
                <w:sz w:val="20"/>
                <w:szCs w:val="20"/>
                <w:lang w:val="en-US"/>
              </w:rPr>
              <w:t> </w:t>
            </w:r>
            <w:r w:rsidRPr="00C96B96">
              <w:rPr>
                <w:rStyle w:val="normaltextrun"/>
                <w:rFonts w:eastAsiaTheme="majorEastAsia"/>
                <w:sz w:val="20"/>
                <w:szCs w:val="20"/>
                <w:lang w:val="ro-RO"/>
              </w:rPr>
              <w:t>2.</w:t>
            </w:r>
            <w:r w:rsidR="00CE776D" w:rsidRPr="00C96B96">
              <w:rPr>
                <w:rStyle w:val="normaltextrun"/>
                <w:rFonts w:eastAsiaTheme="majorEastAsia"/>
                <w:sz w:val="20"/>
                <w:szCs w:val="20"/>
                <w:lang w:val="ro-RO"/>
              </w:rPr>
              <w:t>4</w:t>
            </w:r>
            <w:r w:rsidRPr="00C96B96">
              <w:rPr>
                <w:rStyle w:val="normaltextrun"/>
                <w:rFonts w:eastAsiaTheme="majorEastAsia"/>
                <w:sz w:val="20"/>
                <w:szCs w:val="20"/>
                <w:lang w:val="ro-RO"/>
              </w:rPr>
              <w:t>. Gradul ridicat de tulburare a somnului (HSD)</w:t>
            </w:r>
            <w:r w:rsidRPr="00C96B96">
              <w:rPr>
                <w:rStyle w:val="eop"/>
                <w:rFonts w:eastAsiaTheme="majorEastAsia"/>
                <w:sz w:val="20"/>
                <w:szCs w:val="20"/>
                <w:lang w:val="en-US"/>
              </w:rPr>
              <w:t> </w:t>
            </w:r>
          </w:p>
          <w:p w14:paraId="79F3FEB3" w14:textId="77777777" w:rsidR="00D16DF1" w:rsidRPr="00C96B96" w:rsidRDefault="00D16DF1" w:rsidP="00D16DF1">
            <w:pPr>
              <w:pStyle w:val="paragraph"/>
              <w:spacing w:before="0" w:beforeAutospacing="0" w:after="0" w:afterAutospacing="0"/>
              <w:ind w:right="135" w:firstLine="720"/>
              <w:jc w:val="both"/>
              <w:textAlignment w:val="baseline"/>
              <w:rPr>
                <w:rStyle w:val="eop"/>
                <w:rFonts w:eastAsiaTheme="majorEastAsia"/>
                <w:sz w:val="20"/>
                <w:szCs w:val="20"/>
                <w:lang w:val="en-US"/>
              </w:rPr>
            </w:pPr>
            <w:r w:rsidRPr="00C96B96">
              <w:rPr>
                <w:rStyle w:val="normaltextrun"/>
                <w:rFonts w:eastAsiaTheme="majorEastAsia"/>
                <w:sz w:val="20"/>
                <w:szCs w:val="20"/>
                <w:lang w:val="ro-RO"/>
              </w:rPr>
              <w:t>Pentru calcularea AR, în ceea ce privește efectul dăunător al HSD, se utilizează următoarele relații doză-efect:</w:t>
            </w:r>
            <w:r w:rsidRPr="00C96B96">
              <w:rPr>
                <w:rStyle w:val="eop"/>
                <w:rFonts w:eastAsiaTheme="majorEastAsia"/>
                <w:sz w:val="20"/>
                <w:szCs w:val="20"/>
                <w:lang w:val="en-US"/>
              </w:rPr>
              <w:t> </w:t>
            </w:r>
          </w:p>
          <w:p w14:paraId="1954F67C" w14:textId="77777777" w:rsidR="00776334" w:rsidRPr="00C96B96" w:rsidRDefault="00776334" w:rsidP="00D16DF1">
            <w:pPr>
              <w:pStyle w:val="paragraph"/>
              <w:spacing w:before="0" w:beforeAutospacing="0" w:after="0" w:afterAutospacing="0"/>
              <w:ind w:right="135" w:firstLine="720"/>
              <w:jc w:val="both"/>
              <w:textAlignment w:val="baseline"/>
              <w:rPr>
                <w:rStyle w:val="eop"/>
                <w:rFonts w:eastAsiaTheme="majorEastAsia"/>
                <w:sz w:val="20"/>
                <w:szCs w:val="20"/>
                <w:lang w:val="en-US"/>
              </w:rPr>
            </w:pPr>
          </w:p>
          <w:p w14:paraId="207F22F9" w14:textId="1C4409E1" w:rsidR="00D16DF1" w:rsidRPr="00C96B96" w:rsidRDefault="00CE776D" w:rsidP="00CE776D">
            <w:pPr>
              <w:pStyle w:val="paragraph"/>
              <w:spacing w:before="0" w:beforeAutospacing="0" w:after="0" w:afterAutospacing="0"/>
              <w:ind w:left="1059" w:right="135"/>
              <w:jc w:val="both"/>
              <w:textAlignment w:val="baseline"/>
              <w:rPr>
                <w:sz w:val="20"/>
                <w:szCs w:val="20"/>
                <w:lang w:val="en-US"/>
              </w:rPr>
            </w:pPr>
            <w:r w:rsidRPr="00C96B96">
              <w:rPr>
                <w:rStyle w:val="normaltextrun"/>
                <w:rFonts w:eastAsiaTheme="majorEastAsia"/>
                <w:sz w:val="20"/>
                <w:szCs w:val="20"/>
                <w:lang w:val="ro-RO"/>
              </w:rPr>
              <w:t xml:space="preserve">2.4.1. </w:t>
            </w:r>
            <w:r w:rsidR="00D16DF1" w:rsidRPr="00C96B96">
              <w:rPr>
                <w:rStyle w:val="normaltextrun"/>
                <w:rFonts w:eastAsiaTheme="majorEastAsia"/>
                <w:sz w:val="20"/>
                <w:szCs w:val="20"/>
                <w:lang w:val="ro-RO"/>
              </w:rPr>
              <w:t>pentru zgomotul produs de traficul rutier:</w:t>
            </w:r>
            <w:r w:rsidR="00D16DF1" w:rsidRPr="00C96B96">
              <w:rPr>
                <w:rStyle w:val="eop"/>
                <w:rFonts w:eastAsiaTheme="majorEastAsia"/>
                <w:sz w:val="20"/>
                <w:szCs w:val="20"/>
                <w:lang w:val="en-US"/>
              </w:rPr>
              <w:t> </w:t>
            </w:r>
          </w:p>
          <w:p w14:paraId="09CCFEC0" w14:textId="2D5B2250" w:rsidR="00DF5507" w:rsidRPr="00C96B96" w:rsidRDefault="00DF5507" w:rsidP="00DF5507">
            <w:pPr>
              <w:pStyle w:val="paragraph"/>
              <w:spacing w:before="120" w:after="120"/>
              <w:ind w:left="4209" w:hanging="4230"/>
              <w:rPr>
                <w:iCs/>
                <w:color w:val="000000" w:themeColor="text1"/>
                <w:sz w:val="18"/>
                <w:szCs w:val="18"/>
                <w:lang w:val="ro-RO"/>
              </w:rPr>
            </w:pPr>
            <w:r w:rsidRPr="00C96B96">
              <w:rPr>
                <w:rFonts w:ascii="Cambria Math" w:hAnsi="Cambria Math"/>
                <w:i/>
                <w:color w:val="000000" w:themeColor="text1"/>
                <w:sz w:val="18"/>
                <w:szCs w:val="18"/>
                <w:lang w:val="ro-RO"/>
              </w:rPr>
              <w:t>AR</w:t>
            </w:r>
            <w:r w:rsidRPr="00C96B96">
              <w:rPr>
                <w:rFonts w:ascii="Cambria Math" w:hAnsi="Cambria Math"/>
                <w:i/>
                <w:color w:val="000000" w:themeColor="text1"/>
                <w:sz w:val="18"/>
                <w:szCs w:val="18"/>
                <w:vertAlign w:val="subscript"/>
                <w:lang w:val="ro-RO"/>
              </w:rPr>
              <w:t>HSD, rutier</w:t>
            </w:r>
            <w:r w:rsidRPr="00C96B96">
              <w:rPr>
                <w:rFonts w:ascii="Cambria Math" w:hAnsi="Cambria Math"/>
                <w:iCs/>
                <w:color w:val="000000" w:themeColor="text1"/>
                <w:sz w:val="18"/>
                <w:szCs w:val="18"/>
                <w:lang w:val="ro-RO"/>
              </w:rPr>
              <w:t xml:space="preserve"> = ( 19,4312 - 0,9336* </w:t>
            </w:r>
            <w:r w:rsidRPr="00C96B96">
              <w:rPr>
                <w:rFonts w:ascii="Cambria Math" w:hAnsi="Cambria Math"/>
                <w:i/>
                <w:color w:val="000000" w:themeColor="text1"/>
                <w:sz w:val="18"/>
                <w:szCs w:val="18"/>
                <w:lang w:val="ro-RO"/>
              </w:rPr>
              <w:t>L</w:t>
            </w:r>
            <w:r w:rsidRPr="00C96B96">
              <w:rPr>
                <w:rFonts w:ascii="Cambria Math" w:hAnsi="Cambria Math"/>
                <w:i/>
                <w:color w:val="000000" w:themeColor="text1"/>
                <w:sz w:val="18"/>
                <w:szCs w:val="18"/>
                <w:vertAlign w:val="subscript"/>
                <w:lang w:val="ro-RO"/>
              </w:rPr>
              <w:t>noapte</w:t>
            </w:r>
            <w:r w:rsidRPr="00C96B96">
              <w:rPr>
                <w:rFonts w:ascii="Cambria Math" w:hAnsi="Cambria Math"/>
                <w:iCs/>
                <w:color w:val="000000" w:themeColor="text1"/>
                <w:sz w:val="18"/>
                <w:szCs w:val="18"/>
                <w:lang w:val="ro-RO"/>
              </w:rPr>
              <w:t xml:space="preserve"> + 0,0126*</w:t>
            </w:r>
            <w:r w:rsidRPr="00C96B96">
              <w:rPr>
                <w:rFonts w:ascii="Cambria Math" w:hAnsi="Cambria Math"/>
                <w:i/>
                <w:color w:val="000000" w:themeColor="text1"/>
                <w:sz w:val="18"/>
                <w:szCs w:val="18"/>
                <w:lang w:val="ro-RO"/>
              </w:rPr>
              <w:t>L</w:t>
            </w:r>
            <w:r w:rsidRPr="00C96B96">
              <w:rPr>
                <w:rFonts w:ascii="Cambria Math" w:hAnsi="Cambria Math"/>
                <w:i/>
                <w:color w:val="000000" w:themeColor="text1"/>
                <w:sz w:val="18"/>
                <w:szCs w:val="18"/>
                <w:vertAlign w:val="subscript"/>
                <w:lang w:val="ro-RO"/>
              </w:rPr>
              <w:t xml:space="preserve">noapte </w:t>
            </w:r>
            <w:r w:rsidRPr="00C96B96">
              <w:rPr>
                <w:rFonts w:ascii="Cambria Math" w:hAnsi="Cambria Math"/>
                <w:i/>
                <w:color w:val="000000" w:themeColor="text1"/>
                <w:sz w:val="18"/>
                <w:szCs w:val="18"/>
                <w:vertAlign w:val="superscript"/>
                <w:lang w:val="ro-RO"/>
              </w:rPr>
              <w:t>2</w:t>
            </w:r>
            <w:r w:rsidRPr="00C96B96">
              <w:rPr>
                <w:rFonts w:ascii="Cambria Math" w:hAnsi="Cambria Math"/>
                <w:iCs/>
                <w:color w:val="000000" w:themeColor="text1"/>
                <w:sz w:val="18"/>
                <w:szCs w:val="18"/>
                <w:lang w:val="ro-RO"/>
              </w:rPr>
              <w:t xml:space="preserve"> ) / 100</w:t>
            </w:r>
            <w:r w:rsidRPr="00C96B96">
              <w:rPr>
                <w:iCs/>
                <w:color w:val="000000" w:themeColor="text1"/>
                <w:sz w:val="18"/>
                <w:szCs w:val="18"/>
                <w:lang w:val="ro-RO"/>
              </w:rPr>
              <w:t xml:space="preserve">         (Formula 7)</w:t>
            </w:r>
          </w:p>
          <w:p w14:paraId="290990DB" w14:textId="6580682C" w:rsidR="00D16DF1" w:rsidRPr="00C96B96" w:rsidRDefault="00CE776D" w:rsidP="00CE776D">
            <w:pPr>
              <w:pStyle w:val="paragraph"/>
              <w:spacing w:before="0" w:beforeAutospacing="0" w:after="0" w:afterAutospacing="0"/>
              <w:ind w:left="1059" w:right="135"/>
              <w:jc w:val="both"/>
              <w:textAlignment w:val="baseline"/>
              <w:rPr>
                <w:rStyle w:val="normaltextrun"/>
                <w:rFonts w:eastAsiaTheme="majorEastAsia"/>
                <w:lang w:val="ro-RO"/>
              </w:rPr>
            </w:pPr>
            <w:r w:rsidRPr="00C96B96">
              <w:rPr>
                <w:rStyle w:val="normaltextrun"/>
                <w:rFonts w:eastAsiaTheme="majorEastAsia"/>
                <w:sz w:val="20"/>
                <w:szCs w:val="20"/>
                <w:lang w:val="ro-RO"/>
              </w:rPr>
              <w:t xml:space="preserve">2.4.2. </w:t>
            </w:r>
            <w:r w:rsidR="00D16DF1" w:rsidRPr="00C96B96">
              <w:rPr>
                <w:rStyle w:val="normaltextrun"/>
                <w:rFonts w:eastAsiaTheme="majorEastAsia"/>
                <w:sz w:val="20"/>
                <w:szCs w:val="20"/>
                <w:lang w:val="ro-RO"/>
              </w:rPr>
              <w:t>pentru zgomotul produs de traficul feroviar:</w:t>
            </w:r>
            <w:r w:rsidR="00D16DF1" w:rsidRPr="00C96B96">
              <w:rPr>
                <w:rStyle w:val="normaltextrun"/>
                <w:rFonts w:eastAsiaTheme="majorEastAsia"/>
                <w:lang w:val="ro-RO"/>
              </w:rPr>
              <w:t> </w:t>
            </w:r>
          </w:p>
          <w:p w14:paraId="4EF8716D" w14:textId="41EC5B8A" w:rsidR="00DF5507" w:rsidRPr="00C96B96" w:rsidRDefault="00DF5507" w:rsidP="00DF5507">
            <w:pPr>
              <w:pStyle w:val="paragraph"/>
              <w:spacing w:before="120" w:after="120"/>
              <w:ind w:left="4209" w:hanging="4209"/>
              <w:rPr>
                <w:iCs/>
                <w:color w:val="000000" w:themeColor="text1"/>
                <w:sz w:val="18"/>
                <w:szCs w:val="18"/>
                <w:lang w:val="ro-RO"/>
              </w:rPr>
            </w:pPr>
            <w:r w:rsidRPr="00C96B96">
              <w:rPr>
                <w:rFonts w:ascii="Cambria Math" w:hAnsi="Cambria Math"/>
                <w:i/>
                <w:color w:val="000000" w:themeColor="text1"/>
                <w:sz w:val="18"/>
                <w:szCs w:val="18"/>
                <w:lang w:val="ro-RO"/>
              </w:rPr>
              <w:t>AR</w:t>
            </w:r>
            <w:r w:rsidRPr="00C96B96">
              <w:rPr>
                <w:rFonts w:ascii="Cambria Math" w:hAnsi="Cambria Math"/>
                <w:i/>
                <w:color w:val="000000" w:themeColor="text1"/>
                <w:sz w:val="18"/>
                <w:szCs w:val="18"/>
                <w:vertAlign w:val="subscript"/>
                <w:lang w:val="ro-RO"/>
              </w:rPr>
              <w:t>HSD, feroviar</w:t>
            </w:r>
            <w:r w:rsidRPr="00C96B96">
              <w:rPr>
                <w:rFonts w:ascii="Cambria Math" w:hAnsi="Cambria Math"/>
                <w:iCs/>
                <w:color w:val="000000" w:themeColor="text1"/>
                <w:sz w:val="18"/>
                <w:szCs w:val="18"/>
                <w:lang w:val="ro-RO"/>
              </w:rPr>
              <w:t xml:space="preserve"> = ( 67,5406 - 3,1852* </w:t>
            </w:r>
            <w:r w:rsidRPr="00C96B96">
              <w:rPr>
                <w:rFonts w:ascii="Cambria Math" w:hAnsi="Cambria Math"/>
                <w:i/>
                <w:color w:val="000000" w:themeColor="text1"/>
                <w:sz w:val="18"/>
                <w:szCs w:val="18"/>
                <w:lang w:val="ro-RO"/>
              </w:rPr>
              <w:t>L</w:t>
            </w:r>
            <w:r w:rsidRPr="00C96B96">
              <w:rPr>
                <w:rFonts w:ascii="Cambria Math" w:hAnsi="Cambria Math"/>
                <w:i/>
                <w:color w:val="000000" w:themeColor="text1"/>
                <w:sz w:val="18"/>
                <w:szCs w:val="18"/>
                <w:vertAlign w:val="subscript"/>
                <w:lang w:val="ro-RO"/>
              </w:rPr>
              <w:t>noapte</w:t>
            </w:r>
            <w:r w:rsidRPr="00C96B96">
              <w:rPr>
                <w:rFonts w:ascii="Cambria Math" w:hAnsi="Cambria Math"/>
                <w:iCs/>
                <w:color w:val="000000" w:themeColor="text1"/>
                <w:sz w:val="18"/>
                <w:szCs w:val="18"/>
                <w:lang w:val="ro-RO"/>
              </w:rPr>
              <w:t xml:space="preserve"> + 0,0391*</w:t>
            </w:r>
            <w:r w:rsidRPr="00C96B96">
              <w:rPr>
                <w:rFonts w:ascii="Cambria Math" w:hAnsi="Cambria Math"/>
                <w:i/>
                <w:color w:val="000000" w:themeColor="text1"/>
                <w:sz w:val="18"/>
                <w:szCs w:val="18"/>
                <w:lang w:val="ro-RO"/>
              </w:rPr>
              <w:t>L</w:t>
            </w:r>
            <w:r w:rsidRPr="00C96B96">
              <w:rPr>
                <w:rFonts w:ascii="Cambria Math" w:hAnsi="Cambria Math"/>
                <w:i/>
                <w:color w:val="000000" w:themeColor="text1"/>
                <w:sz w:val="18"/>
                <w:szCs w:val="18"/>
                <w:vertAlign w:val="subscript"/>
                <w:lang w:val="ro-RO"/>
              </w:rPr>
              <w:t xml:space="preserve">noapte </w:t>
            </w:r>
            <w:r w:rsidRPr="00C96B96">
              <w:rPr>
                <w:rFonts w:ascii="Cambria Math" w:hAnsi="Cambria Math"/>
                <w:i/>
                <w:color w:val="000000" w:themeColor="text1"/>
                <w:sz w:val="18"/>
                <w:szCs w:val="18"/>
                <w:vertAlign w:val="superscript"/>
                <w:lang w:val="ro-RO"/>
              </w:rPr>
              <w:t>2</w:t>
            </w:r>
            <w:r w:rsidRPr="00C96B96">
              <w:rPr>
                <w:rFonts w:ascii="Cambria Math" w:hAnsi="Cambria Math"/>
                <w:iCs/>
                <w:color w:val="000000" w:themeColor="text1"/>
                <w:sz w:val="18"/>
                <w:szCs w:val="18"/>
                <w:lang w:val="ro-RO"/>
              </w:rPr>
              <w:t xml:space="preserve"> ) / 100</w:t>
            </w:r>
            <w:r w:rsidRPr="00C96B96">
              <w:rPr>
                <w:iCs/>
                <w:color w:val="000000" w:themeColor="text1"/>
                <w:sz w:val="18"/>
                <w:szCs w:val="18"/>
                <w:lang w:val="ro-RO"/>
              </w:rPr>
              <w:t xml:space="preserve">        (Formula 8)</w:t>
            </w:r>
          </w:p>
          <w:p w14:paraId="79185309" w14:textId="35736EFF" w:rsidR="00D16DF1" w:rsidRPr="00C96B96" w:rsidRDefault="00D16DF1" w:rsidP="00CE776D">
            <w:pPr>
              <w:pStyle w:val="paragraph"/>
              <w:spacing w:before="0" w:beforeAutospacing="0" w:after="0" w:afterAutospacing="0"/>
              <w:ind w:left="1059" w:right="135"/>
              <w:jc w:val="both"/>
              <w:textAlignment w:val="baseline"/>
              <w:rPr>
                <w:rStyle w:val="eop"/>
                <w:rFonts w:eastAsiaTheme="majorEastAsia"/>
                <w:sz w:val="18"/>
                <w:szCs w:val="18"/>
                <w:lang w:val="en-US"/>
              </w:rPr>
            </w:pPr>
            <w:r w:rsidRPr="00C96B96">
              <w:rPr>
                <w:rStyle w:val="eop"/>
                <w:rFonts w:eastAsiaTheme="majorEastAsia"/>
                <w:sz w:val="18"/>
                <w:szCs w:val="18"/>
                <w:lang w:val="en-US"/>
              </w:rPr>
              <w:t> </w:t>
            </w:r>
            <w:r w:rsidR="00CE776D" w:rsidRPr="00C96B96">
              <w:rPr>
                <w:rStyle w:val="eop"/>
                <w:rFonts w:eastAsiaTheme="majorEastAsia"/>
                <w:sz w:val="20"/>
                <w:szCs w:val="20"/>
                <w:lang w:val="en-US"/>
              </w:rPr>
              <w:t>2.4.3.</w:t>
            </w:r>
            <w:r w:rsidR="00CE776D" w:rsidRPr="00C96B96">
              <w:rPr>
                <w:rStyle w:val="eop"/>
                <w:rFonts w:eastAsiaTheme="majorEastAsia"/>
                <w:sz w:val="18"/>
                <w:szCs w:val="18"/>
                <w:lang w:val="en-US"/>
              </w:rPr>
              <w:t xml:space="preserve"> </w:t>
            </w:r>
            <w:proofErr w:type="spellStart"/>
            <w:r w:rsidRPr="00C96B96">
              <w:rPr>
                <w:rStyle w:val="eop"/>
                <w:rFonts w:eastAsiaTheme="majorEastAsia"/>
                <w:sz w:val="18"/>
                <w:szCs w:val="18"/>
                <w:lang w:val="en-US"/>
              </w:rPr>
              <w:t>pentru</w:t>
            </w:r>
            <w:proofErr w:type="spellEnd"/>
            <w:r w:rsidRPr="00C96B96">
              <w:rPr>
                <w:rStyle w:val="eop"/>
                <w:rFonts w:eastAsiaTheme="majorEastAsia"/>
                <w:sz w:val="18"/>
                <w:szCs w:val="18"/>
                <w:lang w:val="en-US"/>
              </w:rPr>
              <w:t xml:space="preserve"> </w:t>
            </w:r>
            <w:proofErr w:type="spellStart"/>
            <w:r w:rsidRPr="00C96B96">
              <w:rPr>
                <w:rStyle w:val="eop"/>
                <w:rFonts w:eastAsiaTheme="majorEastAsia"/>
                <w:sz w:val="18"/>
                <w:szCs w:val="18"/>
                <w:lang w:val="en-US"/>
              </w:rPr>
              <w:t>zgomotul</w:t>
            </w:r>
            <w:proofErr w:type="spellEnd"/>
            <w:r w:rsidRPr="00C96B96">
              <w:rPr>
                <w:rStyle w:val="eop"/>
                <w:rFonts w:eastAsiaTheme="majorEastAsia"/>
                <w:sz w:val="18"/>
                <w:szCs w:val="18"/>
                <w:lang w:val="en-US"/>
              </w:rPr>
              <w:t xml:space="preserve"> </w:t>
            </w:r>
            <w:proofErr w:type="spellStart"/>
            <w:r w:rsidRPr="00C96B96">
              <w:rPr>
                <w:rStyle w:val="eop"/>
                <w:rFonts w:eastAsiaTheme="majorEastAsia"/>
                <w:sz w:val="18"/>
                <w:szCs w:val="18"/>
                <w:lang w:val="en-US"/>
              </w:rPr>
              <w:t>produs</w:t>
            </w:r>
            <w:proofErr w:type="spellEnd"/>
            <w:r w:rsidRPr="00C96B96">
              <w:rPr>
                <w:rStyle w:val="eop"/>
                <w:rFonts w:eastAsiaTheme="majorEastAsia"/>
                <w:sz w:val="18"/>
                <w:szCs w:val="18"/>
                <w:lang w:val="en-US"/>
              </w:rPr>
              <w:t xml:space="preserve"> de </w:t>
            </w:r>
            <w:proofErr w:type="spellStart"/>
            <w:r w:rsidRPr="00C96B96">
              <w:rPr>
                <w:rStyle w:val="eop"/>
                <w:rFonts w:eastAsiaTheme="majorEastAsia"/>
                <w:sz w:val="18"/>
                <w:szCs w:val="18"/>
                <w:lang w:val="en-US"/>
              </w:rPr>
              <w:t>traficul</w:t>
            </w:r>
            <w:proofErr w:type="spellEnd"/>
            <w:r w:rsidRPr="00C96B96">
              <w:rPr>
                <w:rStyle w:val="eop"/>
                <w:rFonts w:eastAsiaTheme="majorEastAsia"/>
                <w:sz w:val="18"/>
                <w:szCs w:val="18"/>
                <w:lang w:val="en-US"/>
              </w:rPr>
              <w:t xml:space="preserve"> </w:t>
            </w:r>
            <w:proofErr w:type="spellStart"/>
            <w:r w:rsidRPr="00C96B96">
              <w:rPr>
                <w:rStyle w:val="eop"/>
                <w:rFonts w:eastAsiaTheme="majorEastAsia"/>
                <w:sz w:val="18"/>
                <w:szCs w:val="18"/>
                <w:lang w:val="en-US"/>
              </w:rPr>
              <w:t>aerian</w:t>
            </w:r>
            <w:proofErr w:type="spellEnd"/>
            <w:r w:rsidRPr="00C96B96">
              <w:rPr>
                <w:rStyle w:val="eop"/>
                <w:rFonts w:eastAsiaTheme="majorEastAsia"/>
                <w:sz w:val="18"/>
                <w:szCs w:val="18"/>
                <w:lang w:val="en-US"/>
              </w:rPr>
              <w:t>: </w:t>
            </w:r>
          </w:p>
          <w:p w14:paraId="4ABE634A" w14:textId="77777777" w:rsidR="00DF5507" w:rsidRPr="00C96B96" w:rsidRDefault="00DF5507" w:rsidP="00DF5507">
            <w:pPr>
              <w:pStyle w:val="paragraph"/>
              <w:spacing w:before="120" w:after="120"/>
              <w:ind w:left="4209" w:hanging="4209"/>
              <w:rPr>
                <w:iCs/>
                <w:color w:val="000000" w:themeColor="text1"/>
                <w:sz w:val="18"/>
                <w:szCs w:val="18"/>
                <w:lang w:val="ro-RO"/>
              </w:rPr>
            </w:pPr>
            <w:r w:rsidRPr="00C96B96">
              <w:rPr>
                <w:rFonts w:ascii="Cambria Math" w:hAnsi="Cambria Math"/>
                <w:i/>
                <w:color w:val="000000" w:themeColor="text1"/>
                <w:sz w:val="18"/>
                <w:szCs w:val="18"/>
                <w:lang w:val="ro-RO"/>
              </w:rPr>
              <w:t>AR</w:t>
            </w:r>
            <w:r w:rsidRPr="00C96B96">
              <w:rPr>
                <w:rFonts w:ascii="Cambria Math" w:hAnsi="Cambria Math"/>
                <w:i/>
                <w:color w:val="000000" w:themeColor="text1"/>
                <w:sz w:val="18"/>
                <w:szCs w:val="18"/>
                <w:vertAlign w:val="subscript"/>
                <w:lang w:val="ro-RO"/>
              </w:rPr>
              <w:t>HSD, aerian</w:t>
            </w:r>
            <w:r w:rsidRPr="00C96B96">
              <w:rPr>
                <w:rFonts w:ascii="Cambria Math" w:hAnsi="Cambria Math"/>
                <w:iCs/>
                <w:color w:val="000000" w:themeColor="text1"/>
                <w:sz w:val="18"/>
                <w:szCs w:val="18"/>
                <w:lang w:val="ro-RO"/>
              </w:rPr>
              <w:t xml:space="preserve"> = ( 16,7885 + 0,9293* </w:t>
            </w:r>
            <w:r w:rsidRPr="00C96B96">
              <w:rPr>
                <w:rFonts w:ascii="Cambria Math" w:hAnsi="Cambria Math"/>
                <w:i/>
                <w:color w:val="000000" w:themeColor="text1"/>
                <w:sz w:val="18"/>
                <w:szCs w:val="18"/>
                <w:lang w:val="ro-RO"/>
              </w:rPr>
              <w:t>L</w:t>
            </w:r>
            <w:r w:rsidRPr="00C96B96">
              <w:rPr>
                <w:rFonts w:ascii="Cambria Math" w:hAnsi="Cambria Math"/>
                <w:i/>
                <w:color w:val="000000" w:themeColor="text1"/>
                <w:sz w:val="18"/>
                <w:szCs w:val="18"/>
                <w:vertAlign w:val="subscript"/>
                <w:lang w:val="ro-RO"/>
              </w:rPr>
              <w:t>noapte</w:t>
            </w:r>
            <w:r w:rsidRPr="00C96B96">
              <w:rPr>
                <w:rFonts w:ascii="Cambria Math" w:hAnsi="Cambria Math"/>
                <w:iCs/>
                <w:color w:val="000000" w:themeColor="text1"/>
                <w:sz w:val="18"/>
                <w:szCs w:val="18"/>
                <w:lang w:val="ro-RO"/>
              </w:rPr>
              <w:t xml:space="preserve"> + 0,0198*</w:t>
            </w:r>
            <w:r w:rsidRPr="00C96B96">
              <w:rPr>
                <w:rFonts w:ascii="Cambria Math" w:hAnsi="Cambria Math"/>
                <w:i/>
                <w:color w:val="000000" w:themeColor="text1"/>
                <w:sz w:val="18"/>
                <w:szCs w:val="18"/>
                <w:lang w:val="ro-RO"/>
              </w:rPr>
              <w:t>L</w:t>
            </w:r>
            <w:r w:rsidRPr="00C96B96">
              <w:rPr>
                <w:rFonts w:ascii="Cambria Math" w:hAnsi="Cambria Math"/>
                <w:i/>
                <w:color w:val="000000" w:themeColor="text1"/>
                <w:sz w:val="18"/>
                <w:szCs w:val="18"/>
                <w:vertAlign w:val="subscript"/>
                <w:lang w:val="ro-RO"/>
              </w:rPr>
              <w:t xml:space="preserve">noapte </w:t>
            </w:r>
            <w:r w:rsidRPr="00C96B96">
              <w:rPr>
                <w:rFonts w:ascii="Cambria Math" w:hAnsi="Cambria Math"/>
                <w:i/>
                <w:color w:val="000000" w:themeColor="text1"/>
                <w:sz w:val="18"/>
                <w:szCs w:val="18"/>
                <w:vertAlign w:val="superscript"/>
                <w:lang w:val="ro-RO"/>
              </w:rPr>
              <w:t>2</w:t>
            </w:r>
            <w:r w:rsidRPr="00C96B96">
              <w:rPr>
                <w:rFonts w:ascii="Cambria Math" w:hAnsi="Cambria Math"/>
                <w:iCs/>
                <w:color w:val="000000" w:themeColor="text1"/>
                <w:sz w:val="18"/>
                <w:szCs w:val="18"/>
                <w:lang w:val="ro-RO"/>
              </w:rPr>
              <w:t xml:space="preserve"> ) / 100</w:t>
            </w:r>
            <w:r w:rsidRPr="00C96B96">
              <w:rPr>
                <w:iCs/>
                <w:color w:val="000000" w:themeColor="text1"/>
                <w:sz w:val="18"/>
                <w:szCs w:val="18"/>
                <w:lang w:val="ro-RO"/>
              </w:rPr>
              <w:t xml:space="preserve">        (Formula 9)</w:t>
            </w:r>
          </w:p>
          <w:p w14:paraId="05534612" w14:textId="572A36D0" w:rsidR="00D16DF1" w:rsidRPr="00C96B96" w:rsidRDefault="00D16DF1" w:rsidP="006C25DF">
            <w:pPr>
              <w:pStyle w:val="paragraph"/>
              <w:spacing w:before="0" w:beforeAutospacing="0" w:after="0" w:afterAutospacing="0"/>
              <w:ind w:right="135"/>
              <w:jc w:val="both"/>
              <w:textAlignment w:val="baseline"/>
              <w:rPr>
                <w:sz w:val="20"/>
                <w:szCs w:val="20"/>
                <w:lang w:val="en-US"/>
              </w:rPr>
            </w:pPr>
            <w:r w:rsidRPr="00C96B96">
              <w:rPr>
                <w:rStyle w:val="eop"/>
                <w:rFonts w:eastAsiaTheme="majorEastAsia"/>
                <w:sz w:val="20"/>
                <w:szCs w:val="20"/>
                <w:lang w:val="en-US"/>
              </w:rPr>
              <w:t> </w:t>
            </w:r>
            <w:r w:rsidRPr="00C96B96">
              <w:rPr>
                <w:rStyle w:val="normaltextrun"/>
                <w:rFonts w:eastAsiaTheme="majorEastAsia"/>
                <w:b/>
                <w:bCs/>
                <w:sz w:val="20"/>
                <w:szCs w:val="20"/>
                <w:lang w:val="ro-RO"/>
              </w:rPr>
              <w:t xml:space="preserve">3. </w:t>
            </w:r>
            <w:r w:rsidR="002E3D10" w:rsidRPr="00C96B96">
              <w:rPr>
                <w:rStyle w:val="normaltextrun"/>
                <w:rFonts w:eastAsiaTheme="majorEastAsia"/>
                <w:b/>
                <w:bCs/>
                <w:sz w:val="20"/>
                <w:szCs w:val="20"/>
                <w:lang w:val="ro-RO"/>
              </w:rPr>
              <w:t xml:space="preserve">           </w:t>
            </w:r>
            <w:r w:rsidRPr="00C96B96">
              <w:rPr>
                <w:rStyle w:val="normaltextrun"/>
                <w:rFonts w:eastAsiaTheme="majorEastAsia"/>
                <w:b/>
                <w:bCs/>
                <w:sz w:val="20"/>
                <w:szCs w:val="20"/>
                <w:lang w:val="ro-RO"/>
              </w:rPr>
              <w:t>Evaluarea efectelor dăunătoare</w:t>
            </w:r>
            <w:r w:rsidRPr="00C96B96">
              <w:rPr>
                <w:rStyle w:val="eop"/>
                <w:rFonts w:eastAsiaTheme="majorEastAsia"/>
                <w:sz w:val="20"/>
                <w:szCs w:val="20"/>
                <w:lang w:val="en-US"/>
              </w:rPr>
              <w:t> </w:t>
            </w:r>
          </w:p>
          <w:p w14:paraId="66B3E446" w14:textId="77777777" w:rsidR="00D16DF1" w:rsidRPr="00C96B96" w:rsidRDefault="00D16DF1" w:rsidP="00D16DF1">
            <w:pPr>
              <w:pStyle w:val="paragraph"/>
              <w:spacing w:before="0" w:beforeAutospacing="0" w:after="0" w:afterAutospacing="0"/>
              <w:ind w:right="135" w:firstLine="720"/>
              <w:jc w:val="both"/>
              <w:textAlignment w:val="baseline"/>
              <w:rPr>
                <w:rStyle w:val="eop"/>
                <w:rFonts w:eastAsiaTheme="majorEastAsia"/>
                <w:sz w:val="20"/>
                <w:szCs w:val="20"/>
                <w:lang w:val="en-US"/>
              </w:rPr>
            </w:pPr>
            <w:r w:rsidRPr="00C96B96">
              <w:rPr>
                <w:rStyle w:val="normaltextrun"/>
                <w:rFonts w:eastAsiaTheme="majorEastAsia"/>
                <w:sz w:val="20"/>
                <w:szCs w:val="20"/>
                <w:lang w:val="ro-RO"/>
              </w:rPr>
              <w:t xml:space="preserve">3.1. Expunerea populației se evaluează în mod independent pentru fiecare sursă de zgomot </w:t>
            </w:r>
            <w:proofErr w:type="spellStart"/>
            <w:r w:rsidRPr="00C96B96">
              <w:rPr>
                <w:rStyle w:val="normaltextrun"/>
                <w:rFonts w:eastAsiaTheme="majorEastAsia"/>
                <w:sz w:val="20"/>
                <w:szCs w:val="20"/>
                <w:lang w:val="ro-RO"/>
              </w:rPr>
              <w:t>şi</w:t>
            </w:r>
            <w:proofErr w:type="spellEnd"/>
            <w:r w:rsidRPr="00C96B96">
              <w:rPr>
                <w:rStyle w:val="normaltextrun"/>
                <w:rFonts w:eastAsiaTheme="majorEastAsia"/>
                <w:sz w:val="20"/>
                <w:szCs w:val="20"/>
                <w:lang w:val="ro-RO"/>
              </w:rPr>
              <w:t xml:space="preserve"> efect dăunător. În cazul în care aceleași persoane sunt expuse simultan unor surse de zgomot diferite, efectele dăunătoare nu pot fi, în general, </w:t>
            </w:r>
            <w:r w:rsidRPr="00C96B96">
              <w:rPr>
                <w:rStyle w:val="normaltextrun"/>
                <w:rFonts w:eastAsiaTheme="majorEastAsia"/>
                <w:sz w:val="20"/>
                <w:szCs w:val="20"/>
                <w:lang w:val="ro-RO"/>
              </w:rPr>
              <w:lastRenderedPageBreak/>
              <w:t>cumulate. Cu toate acestea, efectele respective pot fi comparate pentru a evalua importanța relativă a fiecărei surse de zgomot.</w:t>
            </w:r>
            <w:r w:rsidRPr="00C96B96">
              <w:rPr>
                <w:rStyle w:val="eop"/>
                <w:rFonts w:eastAsiaTheme="majorEastAsia"/>
                <w:sz w:val="20"/>
                <w:szCs w:val="20"/>
                <w:lang w:val="en-US"/>
              </w:rPr>
              <w:t> </w:t>
            </w:r>
          </w:p>
          <w:p w14:paraId="76897C36" w14:textId="77777777" w:rsidR="00AE11E7" w:rsidRPr="00C96B96" w:rsidRDefault="00AE11E7" w:rsidP="00D16DF1">
            <w:pPr>
              <w:pStyle w:val="paragraph"/>
              <w:spacing w:before="0" w:beforeAutospacing="0" w:after="0" w:afterAutospacing="0"/>
              <w:ind w:right="135" w:firstLine="720"/>
              <w:jc w:val="both"/>
              <w:textAlignment w:val="baseline"/>
              <w:rPr>
                <w:rStyle w:val="eop"/>
                <w:rFonts w:eastAsiaTheme="majorEastAsia"/>
                <w:sz w:val="20"/>
                <w:szCs w:val="20"/>
                <w:lang w:val="en-US"/>
              </w:rPr>
            </w:pPr>
          </w:p>
          <w:p w14:paraId="29762458" w14:textId="77777777" w:rsidR="00AE11E7" w:rsidRPr="00C96B96" w:rsidRDefault="00AE11E7" w:rsidP="00D16DF1">
            <w:pPr>
              <w:pStyle w:val="paragraph"/>
              <w:spacing w:before="0" w:beforeAutospacing="0" w:after="0" w:afterAutospacing="0"/>
              <w:ind w:right="135" w:firstLine="720"/>
              <w:jc w:val="both"/>
              <w:textAlignment w:val="baseline"/>
              <w:rPr>
                <w:rStyle w:val="eop"/>
                <w:rFonts w:eastAsiaTheme="majorEastAsia"/>
                <w:sz w:val="20"/>
                <w:szCs w:val="20"/>
                <w:lang w:val="en-US"/>
              </w:rPr>
            </w:pPr>
          </w:p>
          <w:p w14:paraId="1E493310" w14:textId="77777777" w:rsidR="00D16DF1" w:rsidRPr="00C96B96" w:rsidRDefault="00D16DF1" w:rsidP="00D16DF1">
            <w:pPr>
              <w:pStyle w:val="paragraph"/>
              <w:spacing w:before="0" w:beforeAutospacing="0" w:after="0" w:afterAutospacing="0"/>
              <w:ind w:right="135" w:firstLine="720"/>
              <w:jc w:val="both"/>
              <w:textAlignment w:val="baseline"/>
              <w:rPr>
                <w:sz w:val="20"/>
                <w:szCs w:val="20"/>
                <w:lang w:val="en-US"/>
              </w:rPr>
            </w:pPr>
            <w:r w:rsidRPr="00C96B96">
              <w:rPr>
                <w:rStyle w:val="normaltextrun"/>
                <w:rFonts w:eastAsiaTheme="majorEastAsia"/>
                <w:sz w:val="20"/>
                <w:szCs w:val="20"/>
                <w:lang w:val="ro-RO"/>
              </w:rPr>
              <w:t>3.2. Evaluarea pentru IHD</w:t>
            </w:r>
            <w:r w:rsidRPr="00C96B96">
              <w:rPr>
                <w:rStyle w:val="eop"/>
                <w:rFonts w:eastAsiaTheme="majorEastAsia"/>
                <w:sz w:val="20"/>
                <w:szCs w:val="20"/>
                <w:lang w:val="en-US"/>
              </w:rPr>
              <w:t> </w:t>
            </w:r>
          </w:p>
          <w:p w14:paraId="7938BA49" w14:textId="6E498307" w:rsidR="00D16DF1" w:rsidRPr="00C96B96" w:rsidRDefault="00D16DF1" w:rsidP="00D16DF1">
            <w:pPr>
              <w:pStyle w:val="paragraph"/>
              <w:spacing w:before="0" w:beforeAutospacing="0" w:after="0" w:afterAutospacing="0"/>
              <w:ind w:right="135" w:firstLine="720"/>
              <w:jc w:val="both"/>
              <w:textAlignment w:val="baseline"/>
              <w:rPr>
                <w:rStyle w:val="eop"/>
                <w:rFonts w:eastAsiaTheme="majorEastAsia"/>
                <w:sz w:val="20"/>
                <w:szCs w:val="20"/>
                <w:lang w:val="ro-RO"/>
              </w:rPr>
            </w:pPr>
            <w:r w:rsidRPr="00C96B96">
              <w:rPr>
                <w:rStyle w:val="normaltextrun"/>
                <w:rFonts w:eastAsiaTheme="majorEastAsia"/>
                <w:sz w:val="20"/>
                <w:szCs w:val="20"/>
                <w:lang w:val="ro-RO"/>
              </w:rPr>
              <w:t>3.2.1. Pentru IHD în cazul zgomotului produs de traficul feroviar și aerian se estimează că populația expusă la zgomotul care depășește nivelurile adecvate de L</w:t>
            </w:r>
            <w:r w:rsidR="00652A05" w:rsidRPr="00C96B96">
              <w:rPr>
                <w:rStyle w:val="normaltextrun"/>
                <w:rFonts w:eastAsiaTheme="majorEastAsia"/>
                <w:sz w:val="20"/>
                <w:szCs w:val="20"/>
                <w:vertAlign w:val="subscript"/>
                <w:lang w:val="ro-RO"/>
              </w:rPr>
              <w:t>zsn</w:t>
            </w:r>
            <w:r w:rsidRPr="00C96B96">
              <w:rPr>
                <w:rStyle w:val="normaltextrun"/>
                <w:rFonts w:eastAsiaTheme="majorEastAsia"/>
                <w:sz w:val="20"/>
                <w:szCs w:val="20"/>
                <w:lang w:val="ro-RO"/>
              </w:rPr>
              <w:t xml:space="preserve"> face obiectul unui risc crescut de IHD, însă numărul exact N al cazurilor de IHD nu poate fi calculat.</w:t>
            </w:r>
            <w:r w:rsidRPr="00C96B96">
              <w:rPr>
                <w:rStyle w:val="eop"/>
                <w:rFonts w:eastAsiaTheme="majorEastAsia"/>
                <w:sz w:val="20"/>
                <w:szCs w:val="20"/>
                <w:lang w:val="ro-RO"/>
              </w:rPr>
              <w:t> </w:t>
            </w:r>
          </w:p>
          <w:p w14:paraId="35C3F60B" w14:textId="77777777" w:rsidR="006C25DF" w:rsidRPr="00C96B96" w:rsidRDefault="006C25DF" w:rsidP="00D16DF1">
            <w:pPr>
              <w:pStyle w:val="paragraph"/>
              <w:spacing w:before="0" w:beforeAutospacing="0" w:after="0" w:afterAutospacing="0"/>
              <w:ind w:right="135" w:firstLine="720"/>
              <w:jc w:val="both"/>
              <w:textAlignment w:val="baseline"/>
              <w:rPr>
                <w:rStyle w:val="eop"/>
                <w:rFonts w:eastAsiaTheme="majorEastAsia"/>
                <w:sz w:val="20"/>
                <w:szCs w:val="20"/>
                <w:lang w:val="ro-RO"/>
              </w:rPr>
            </w:pPr>
          </w:p>
          <w:p w14:paraId="01AE8479" w14:textId="77777777" w:rsidR="006C25DF" w:rsidRPr="00C96B96" w:rsidRDefault="006C25DF" w:rsidP="00D16DF1">
            <w:pPr>
              <w:pStyle w:val="paragraph"/>
              <w:spacing w:before="0" w:beforeAutospacing="0" w:after="0" w:afterAutospacing="0"/>
              <w:ind w:right="135" w:firstLine="720"/>
              <w:jc w:val="both"/>
              <w:textAlignment w:val="baseline"/>
              <w:rPr>
                <w:rStyle w:val="eop"/>
                <w:rFonts w:eastAsiaTheme="majorEastAsia"/>
                <w:sz w:val="20"/>
                <w:szCs w:val="20"/>
                <w:lang w:val="ro-RO"/>
              </w:rPr>
            </w:pPr>
          </w:p>
          <w:p w14:paraId="104F7BAF" w14:textId="50726EB1" w:rsidR="00D16DF1" w:rsidRPr="00C96B96" w:rsidRDefault="00D16DF1" w:rsidP="00D16DF1">
            <w:pPr>
              <w:pStyle w:val="paragraph"/>
              <w:spacing w:before="0" w:beforeAutospacing="0" w:after="0" w:afterAutospacing="0"/>
              <w:ind w:right="135" w:firstLine="720"/>
              <w:jc w:val="both"/>
              <w:textAlignment w:val="baseline"/>
              <w:rPr>
                <w:rStyle w:val="eop"/>
                <w:rFonts w:eastAsiaTheme="majorEastAsia"/>
                <w:sz w:val="20"/>
                <w:szCs w:val="20"/>
                <w:lang w:val="ro-RO"/>
              </w:rPr>
            </w:pPr>
            <w:r w:rsidRPr="00C96B96">
              <w:rPr>
                <w:rStyle w:val="normaltextrun"/>
                <w:rFonts w:eastAsiaTheme="majorEastAsia"/>
                <w:sz w:val="20"/>
                <w:szCs w:val="20"/>
                <w:lang w:val="ro-RO"/>
              </w:rPr>
              <w:t xml:space="preserve">3.2.2. Pentru IHD în cazul zgomotului produs de traficul rutier, proporția cazurilor în care efectul dăunător specific apărut la populația expusă la un RR care este calculat ca fiind cauzat de zgomotul ambiental </w:t>
            </w:r>
            <w:r w:rsidR="005937B7" w:rsidRPr="00C96B96">
              <w:rPr>
                <w:rStyle w:val="normaltextrun"/>
                <w:rFonts w:eastAsiaTheme="majorEastAsia"/>
                <w:sz w:val="20"/>
                <w:szCs w:val="20"/>
                <w:lang w:val="ro-RO"/>
              </w:rPr>
              <w:t>se determină pentru sursa de zgomot x (trafic rutier), efectul dăunător y (IHD) și incidența i</w:t>
            </w:r>
            <w:r w:rsidRPr="00C96B96">
              <w:rPr>
                <w:rStyle w:val="normaltextrun"/>
                <w:rFonts w:eastAsiaTheme="majorEastAsia"/>
                <w:sz w:val="20"/>
                <w:szCs w:val="20"/>
                <w:lang w:val="ro-RO"/>
              </w:rPr>
              <w:t xml:space="preserve"> se calculează după cum urmează:</w:t>
            </w:r>
            <w:r w:rsidRPr="00C96B96">
              <w:rPr>
                <w:rStyle w:val="eop"/>
                <w:rFonts w:eastAsiaTheme="majorEastAsia"/>
                <w:sz w:val="20"/>
                <w:szCs w:val="20"/>
                <w:lang w:val="ro-RO"/>
              </w:rPr>
              <w:t> </w:t>
            </w:r>
          </w:p>
          <w:p w14:paraId="6776A8D2" w14:textId="77777777" w:rsidR="00776334" w:rsidRPr="00C96B96" w:rsidRDefault="00776334" w:rsidP="00D16DF1">
            <w:pPr>
              <w:pStyle w:val="paragraph"/>
              <w:spacing w:before="0" w:beforeAutospacing="0" w:after="0" w:afterAutospacing="0"/>
              <w:ind w:right="135" w:firstLine="720"/>
              <w:jc w:val="both"/>
              <w:textAlignment w:val="baseline"/>
              <w:rPr>
                <w:sz w:val="20"/>
                <w:szCs w:val="20"/>
                <w:lang w:val="ro-RO"/>
              </w:rPr>
            </w:pPr>
          </w:p>
          <w:p w14:paraId="5448911C" w14:textId="77777777" w:rsidR="00D16DF1" w:rsidRPr="00C96B96" w:rsidRDefault="00D16DF1" w:rsidP="00D16DF1">
            <w:pPr>
              <w:pStyle w:val="paragraph"/>
              <w:spacing w:before="0" w:beforeAutospacing="0" w:after="0" w:afterAutospacing="0"/>
              <w:ind w:right="135" w:firstLine="720"/>
              <w:jc w:val="both"/>
              <w:textAlignment w:val="baseline"/>
              <w:rPr>
                <w:sz w:val="20"/>
                <w:szCs w:val="20"/>
                <w:lang w:val="en-US"/>
              </w:rPr>
            </w:pPr>
            <w:r w:rsidRPr="00C96B96">
              <w:rPr>
                <w:rStyle w:val="wacimagecontainer"/>
                <w:rFonts w:eastAsiaTheme="majorEastAsia"/>
                <w:noProof/>
                <w:sz w:val="20"/>
                <w:szCs w:val="20"/>
                <w:lang w:val="ru-RU"/>
              </w:rPr>
              <w:drawing>
                <wp:inline distT="0" distB="0" distL="0" distR="0" wp14:anchorId="24AF7A87" wp14:editId="7D3D9204">
                  <wp:extent cx="2670658" cy="346710"/>
                  <wp:effectExtent l="0" t="0" r="0" b="0"/>
                  <wp:docPr id="62155617" name="Рисунок 2" descr="image,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Рисунок"/>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79635" cy="360858"/>
                          </a:xfrm>
                          <a:prstGeom prst="rect">
                            <a:avLst/>
                          </a:prstGeom>
                          <a:noFill/>
                          <a:ln>
                            <a:noFill/>
                          </a:ln>
                        </pic:spPr>
                      </pic:pic>
                    </a:graphicData>
                  </a:graphic>
                </wp:inline>
              </w:drawing>
            </w:r>
            <w:r w:rsidRPr="00C96B96">
              <w:rPr>
                <w:rStyle w:val="eop"/>
                <w:rFonts w:eastAsiaTheme="majorEastAsia"/>
                <w:sz w:val="20"/>
                <w:szCs w:val="20"/>
                <w:lang w:val="en-US"/>
              </w:rPr>
              <w:t> </w:t>
            </w:r>
          </w:p>
          <w:p w14:paraId="7EF3C346" w14:textId="77777777" w:rsidR="00D16DF1" w:rsidRPr="00C96B96" w:rsidRDefault="00D16DF1" w:rsidP="00D16DF1">
            <w:pPr>
              <w:pStyle w:val="paragraph"/>
              <w:spacing w:before="0" w:beforeAutospacing="0" w:after="0" w:afterAutospacing="0"/>
              <w:ind w:right="135" w:firstLine="720"/>
              <w:jc w:val="both"/>
              <w:textAlignment w:val="baseline"/>
              <w:rPr>
                <w:sz w:val="20"/>
                <w:szCs w:val="20"/>
                <w:lang w:val="en-US"/>
              </w:rPr>
            </w:pPr>
            <w:r w:rsidRPr="00C96B96">
              <w:rPr>
                <w:rStyle w:val="normaltextrun"/>
                <w:rFonts w:eastAsiaTheme="majorEastAsia"/>
                <w:sz w:val="20"/>
                <w:szCs w:val="20"/>
                <w:lang w:val="ro-RO"/>
              </w:rPr>
              <w:t>unde:</w:t>
            </w:r>
            <w:r w:rsidRPr="00C96B96">
              <w:rPr>
                <w:rStyle w:val="eop"/>
                <w:rFonts w:eastAsiaTheme="majorEastAsia"/>
                <w:sz w:val="20"/>
                <w:szCs w:val="20"/>
                <w:lang w:val="en-US"/>
              </w:rPr>
              <w:t> </w:t>
            </w:r>
          </w:p>
          <w:p w14:paraId="6897480B" w14:textId="3DC65ADC" w:rsidR="00D16DF1" w:rsidRPr="00C96B96" w:rsidRDefault="00CE776D" w:rsidP="00CE776D">
            <w:pPr>
              <w:pStyle w:val="paragraph"/>
              <w:spacing w:before="0" w:beforeAutospacing="0" w:after="0" w:afterAutospacing="0"/>
              <w:ind w:left="1149" w:right="135" w:hanging="623"/>
              <w:jc w:val="both"/>
              <w:textAlignment w:val="baseline"/>
              <w:rPr>
                <w:rStyle w:val="eop"/>
                <w:rFonts w:eastAsiaTheme="majorEastAsia"/>
                <w:sz w:val="20"/>
                <w:szCs w:val="20"/>
                <w:lang w:val="en-US"/>
              </w:rPr>
            </w:pPr>
            <w:r w:rsidRPr="00C96B96">
              <w:rPr>
                <w:rStyle w:val="normaltextrun"/>
                <w:rFonts w:eastAsiaTheme="majorEastAsia"/>
                <w:sz w:val="20"/>
                <w:szCs w:val="20"/>
                <w:lang w:val="ro-RO"/>
              </w:rPr>
              <w:t xml:space="preserve">3.2.2.1  </w:t>
            </w:r>
            <w:proofErr w:type="spellStart"/>
            <w:r w:rsidR="00D16DF1" w:rsidRPr="00C96B96">
              <w:rPr>
                <w:rStyle w:val="normaltextrun"/>
                <w:rFonts w:eastAsiaTheme="majorEastAsia"/>
                <w:sz w:val="20"/>
                <w:szCs w:val="20"/>
                <w:lang w:val="ro-RO"/>
              </w:rPr>
              <w:t>PAF</w:t>
            </w:r>
            <w:r w:rsidR="00D16DF1" w:rsidRPr="00C96B96">
              <w:rPr>
                <w:rStyle w:val="normaltextrun"/>
                <w:rFonts w:eastAsiaTheme="majorEastAsia"/>
                <w:sz w:val="20"/>
                <w:szCs w:val="20"/>
                <w:vertAlign w:val="subscript"/>
                <w:lang w:val="ro-RO"/>
              </w:rPr>
              <w:t>x,y</w:t>
            </w:r>
            <w:proofErr w:type="spellEnd"/>
            <w:r w:rsidR="00D16DF1" w:rsidRPr="00C96B96">
              <w:rPr>
                <w:rStyle w:val="normaltextrun"/>
                <w:rFonts w:eastAsiaTheme="majorEastAsia"/>
                <w:sz w:val="20"/>
                <w:szCs w:val="20"/>
                <w:lang w:val="ro-RO"/>
              </w:rPr>
              <w:t xml:space="preserve"> este partea atribuibilă </w:t>
            </w:r>
            <w:proofErr w:type="spellStart"/>
            <w:r w:rsidR="00D16DF1" w:rsidRPr="00C96B96">
              <w:rPr>
                <w:rStyle w:val="normaltextrun"/>
                <w:rFonts w:eastAsiaTheme="majorEastAsia"/>
                <w:sz w:val="20"/>
                <w:szCs w:val="20"/>
                <w:lang w:val="ro-RO"/>
              </w:rPr>
              <w:t>populaţiei</w:t>
            </w:r>
            <w:proofErr w:type="spellEnd"/>
            <w:r w:rsidR="00D16DF1" w:rsidRPr="00C96B96">
              <w:rPr>
                <w:rStyle w:val="normaltextrun"/>
                <w:rFonts w:eastAsiaTheme="majorEastAsia"/>
                <w:sz w:val="20"/>
                <w:szCs w:val="20"/>
                <w:lang w:val="ro-RO"/>
              </w:rPr>
              <w:t>;</w:t>
            </w:r>
            <w:r w:rsidR="00D16DF1" w:rsidRPr="00C96B96">
              <w:rPr>
                <w:rStyle w:val="eop"/>
                <w:rFonts w:eastAsiaTheme="majorEastAsia"/>
                <w:sz w:val="20"/>
                <w:szCs w:val="20"/>
                <w:lang w:val="en-US"/>
              </w:rPr>
              <w:t> </w:t>
            </w:r>
          </w:p>
          <w:p w14:paraId="1F8F7C7F" w14:textId="77777777" w:rsidR="00AE11E7" w:rsidRPr="00C96B96" w:rsidRDefault="00AE11E7" w:rsidP="00CE776D">
            <w:pPr>
              <w:pStyle w:val="paragraph"/>
              <w:spacing w:before="0" w:beforeAutospacing="0" w:after="0" w:afterAutospacing="0"/>
              <w:ind w:left="1149" w:right="135" w:hanging="623"/>
              <w:jc w:val="both"/>
              <w:textAlignment w:val="baseline"/>
              <w:rPr>
                <w:sz w:val="20"/>
                <w:szCs w:val="20"/>
                <w:lang w:val="en-US"/>
              </w:rPr>
            </w:pPr>
          </w:p>
          <w:p w14:paraId="0EB3B254" w14:textId="5E7F6776" w:rsidR="00D16DF1" w:rsidRPr="00C96B96" w:rsidRDefault="00CE776D" w:rsidP="00CE776D">
            <w:pPr>
              <w:pStyle w:val="paragraph"/>
              <w:spacing w:before="0" w:beforeAutospacing="0" w:after="0" w:afterAutospacing="0"/>
              <w:ind w:left="1149" w:right="135" w:hanging="623"/>
              <w:jc w:val="both"/>
              <w:textAlignment w:val="baseline"/>
              <w:rPr>
                <w:rStyle w:val="eop"/>
                <w:rFonts w:eastAsiaTheme="majorEastAsia"/>
                <w:sz w:val="20"/>
                <w:szCs w:val="20"/>
                <w:lang w:val="en-US"/>
              </w:rPr>
            </w:pPr>
            <w:r w:rsidRPr="00C96B96">
              <w:rPr>
                <w:rStyle w:val="normaltextrun"/>
                <w:rFonts w:eastAsiaTheme="majorEastAsia"/>
                <w:sz w:val="20"/>
                <w:szCs w:val="20"/>
                <w:lang w:val="ro-RO"/>
              </w:rPr>
              <w:t xml:space="preserve">3.2.2.2. </w:t>
            </w:r>
            <w:r w:rsidR="00D16DF1" w:rsidRPr="00C96B96">
              <w:rPr>
                <w:rStyle w:val="normaltextrun"/>
                <w:rFonts w:eastAsiaTheme="majorEastAsia"/>
                <w:sz w:val="20"/>
                <w:szCs w:val="20"/>
                <w:lang w:val="ro-RO"/>
              </w:rPr>
              <w:t>seria benzilor de zgomot j este alcătuită din benzi individuale care acoperă fiecare maxim 5 dB (de exemplu: 50-51 dB, 51-52 dB, 52-53 dB etc. sau 50-54 dB, 55-59 dB, 60-64 dB etc.);</w:t>
            </w:r>
            <w:r w:rsidR="00D16DF1" w:rsidRPr="00C96B96">
              <w:rPr>
                <w:rStyle w:val="eop"/>
                <w:rFonts w:eastAsiaTheme="majorEastAsia"/>
                <w:sz w:val="20"/>
                <w:szCs w:val="20"/>
                <w:lang w:val="en-US"/>
              </w:rPr>
              <w:t> </w:t>
            </w:r>
          </w:p>
          <w:p w14:paraId="6F3834DC" w14:textId="77777777" w:rsidR="00CE776D" w:rsidRPr="00C96B96" w:rsidRDefault="00CE776D" w:rsidP="00CE776D">
            <w:pPr>
              <w:pStyle w:val="paragraph"/>
              <w:spacing w:before="0" w:beforeAutospacing="0" w:after="0" w:afterAutospacing="0"/>
              <w:ind w:left="1149" w:right="135" w:hanging="623"/>
              <w:jc w:val="both"/>
              <w:textAlignment w:val="baseline"/>
              <w:rPr>
                <w:sz w:val="20"/>
                <w:szCs w:val="20"/>
                <w:lang w:val="en-US"/>
              </w:rPr>
            </w:pPr>
          </w:p>
          <w:p w14:paraId="07D9D143" w14:textId="08998B4C" w:rsidR="004233EA" w:rsidRPr="00C96B96" w:rsidRDefault="00CE776D" w:rsidP="00CE776D">
            <w:pPr>
              <w:pStyle w:val="paragraph"/>
              <w:spacing w:before="0" w:beforeAutospacing="0" w:after="0" w:afterAutospacing="0"/>
              <w:ind w:left="1156" w:right="135" w:hanging="630"/>
              <w:jc w:val="both"/>
              <w:textAlignment w:val="baseline"/>
              <w:rPr>
                <w:rStyle w:val="eop"/>
                <w:rFonts w:eastAsiaTheme="majorEastAsia"/>
                <w:lang w:val="en-US"/>
              </w:rPr>
            </w:pPr>
            <w:r w:rsidRPr="00C96B96">
              <w:rPr>
                <w:rStyle w:val="normaltextrun"/>
                <w:rFonts w:eastAsiaTheme="majorEastAsia"/>
                <w:sz w:val="20"/>
                <w:szCs w:val="20"/>
                <w:lang w:val="ro-RO"/>
              </w:rPr>
              <w:t xml:space="preserve">3.2.2.3. </w:t>
            </w:r>
            <w:proofErr w:type="spellStart"/>
            <w:r w:rsidR="005937B7" w:rsidRPr="00C96B96">
              <w:rPr>
                <w:rStyle w:val="normaltextrun"/>
                <w:rFonts w:eastAsiaTheme="majorEastAsia"/>
                <w:sz w:val="20"/>
                <w:szCs w:val="20"/>
                <w:lang w:val="ro-RO"/>
              </w:rPr>
              <w:t>pj</w:t>
            </w:r>
            <w:proofErr w:type="spellEnd"/>
            <w:r w:rsidR="005937B7" w:rsidRPr="00C96B96">
              <w:rPr>
                <w:rStyle w:val="normaltextrun"/>
                <w:rFonts w:eastAsiaTheme="majorEastAsia"/>
                <w:sz w:val="20"/>
                <w:szCs w:val="20"/>
                <w:lang w:val="ro-RO"/>
              </w:rPr>
              <w:t xml:space="preserve"> este proporția populației totale P din zona evaluată care este expusă la banda de expunere nr. j, asociată cu un anumit RR al unui efect dăunător specific </w:t>
            </w:r>
            <w:proofErr w:type="spellStart"/>
            <w:r w:rsidR="005937B7" w:rsidRPr="00C96B96">
              <w:rPr>
                <w:rStyle w:val="normaltextrun"/>
                <w:rFonts w:eastAsiaTheme="majorEastAsia"/>
                <w:sz w:val="20"/>
                <w:szCs w:val="20"/>
                <w:lang w:val="ro-RO"/>
              </w:rPr>
              <w:t>RR</w:t>
            </w:r>
            <w:r w:rsidR="005937B7" w:rsidRPr="00C96B96">
              <w:rPr>
                <w:rStyle w:val="normaltextrun"/>
                <w:rFonts w:eastAsiaTheme="majorEastAsia"/>
                <w:sz w:val="20"/>
                <w:szCs w:val="20"/>
                <w:vertAlign w:val="subscript"/>
                <w:lang w:val="ro-RO"/>
              </w:rPr>
              <w:t>j,x,y</w:t>
            </w:r>
            <w:proofErr w:type="spellEnd"/>
            <w:r w:rsidR="005937B7" w:rsidRPr="00C96B96">
              <w:rPr>
                <w:rStyle w:val="normaltextrun"/>
                <w:rFonts w:eastAsiaTheme="majorEastAsia"/>
                <w:sz w:val="20"/>
                <w:szCs w:val="20"/>
                <w:vertAlign w:val="subscript"/>
                <w:lang w:val="ro-RO"/>
              </w:rPr>
              <w:t xml:space="preserve"> </w:t>
            </w:r>
            <w:r w:rsidR="005937B7" w:rsidRPr="00C96B96">
              <w:rPr>
                <w:rStyle w:val="normaltextrun"/>
                <w:rFonts w:eastAsiaTheme="majorEastAsia"/>
                <w:sz w:val="20"/>
                <w:szCs w:val="20"/>
                <w:lang w:val="ro-RO"/>
              </w:rPr>
              <w:t xml:space="preserve">. </w:t>
            </w:r>
            <w:proofErr w:type="spellStart"/>
            <w:r w:rsidR="005937B7" w:rsidRPr="00C96B96">
              <w:rPr>
                <w:rStyle w:val="normaltextrun"/>
                <w:rFonts w:eastAsiaTheme="majorEastAsia"/>
                <w:sz w:val="20"/>
                <w:szCs w:val="20"/>
                <w:lang w:val="ro-RO"/>
              </w:rPr>
              <w:t>RR</w:t>
            </w:r>
            <w:r w:rsidR="005937B7" w:rsidRPr="00C96B96">
              <w:rPr>
                <w:rStyle w:val="normaltextrun"/>
                <w:rFonts w:eastAsiaTheme="majorEastAsia"/>
                <w:sz w:val="20"/>
                <w:szCs w:val="20"/>
                <w:vertAlign w:val="subscript"/>
                <w:lang w:val="ro-RO"/>
              </w:rPr>
              <w:t>j,x,y</w:t>
            </w:r>
            <w:proofErr w:type="spellEnd"/>
            <w:r w:rsidR="005937B7" w:rsidRPr="00C96B96">
              <w:rPr>
                <w:rStyle w:val="normaltextrun"/>
                <w:rFonts w:eastAsiaTheme="majorEastAsia"/>
                <w:sz w:val="20"/>
                <w:szCs w:val="20"/>
                <w:vertAlign w:val="subscript"/>
                <w:lang w:val="ro-RO"/>
              </w:rPr>
              <w:t xml:space="preserve"> </w:t>
            </w:r>
            <w:r w:rsidR="005937B7" w:rsidRPr="00C96B96">
              <w:rPr>
                <w:rStyle w:val="normaltextrun"/>
                <w:rFonts w:eastAsiaTheme="majorEastAsia"/>
                <w:sz w:val="20"/>
                <w:szCs w:val="20"/>
                <w:lang w:val="ro-RO"/>
              </w:rPr>
              <w:t>se calculează prin formulele descrise la punctul 2 din prezenta anexă, calculat la valoarea centrală a fiecărei benzi de zgomot (de exemplu: în funcție de disponibilitatea datelor, la 50,5 dB pentru banda de zgomot definită între 50-51 dB sau la 52 dB pentru banda de zgomot 50-54 dB).</w:t>
            </w:r>
          </w:p>
          <w:p w14:paraId="3AF1640C" w14:textId="77777777" w:rsidR="004233EA" w:rsidRPr="00C96B96" w:rsidRDefault="004233EA" w:rsidP="004233EA">
            <w:pPr>
              <w:pStyle w:val="paragraph"/>
              <w:spacing w:before="0" w:beforeAutospacing="0" w:after="0" w:afterAutospacing="0"/>
              <w:ind w:right="135"/>
              <w:jc w:val="both"/>
              <w:textAlignment w:val="baseline"/>
              <w:rPr>
                <w:sz w:val="20"/>
                <w:szCs w:val="20"/>
                <w:lang w:val="en-US"/>
              </w:rPr>
            </w:pPr>
          </w:p>
          <w:p w14:paraId="784657D1" w14:textId="77777777" w:rsidR="006C25DF" w:rsidRDefault="006C25DF" w:rsidP="004233EA">
            <w:pPr>
              <w:pStyle w:val="paragraph"/>
              <w:spacing w:before="0" w:beforeAutospacing="0" w:after="0" w:afterAutospacing="0"/>
              <w:ind w:right="135"/>
              <w:jc w:val="both"/>
              <w:textAlignment w:val="baseline"/>
              <w:rPr>
                <w:sz w:val="20"/>
                <w:szCs w:val="20"/>
                <w:lang w:val="en-US"/>
              </w:rPr>
            </w:pPr>
          </w:p>
          <w:p w14:paraId="1675532C" w14:textId="77777777" w:rsidR="00B164D1" w:rsidRDefault="00B164D1" w:rsidP="004233EA">
            <w:pPr>
              <w:pStyle w:val="paragraph"/>
              <w:spacing w:before="0" w:beforeAutospacing="0" w:after="0" w:afterAutospacing="0"/>
              <w:ind w:right="135"/>
              <w:jc w:val="both"/>
              <w:textAlignment w:val="baseline"/>
              <w:rPr>
                <w:sz w:val="20"/>
                <w:szCs w:val="20"/>
                <w:lang w:val="en-US"/>
              </w:rPr>
            </w:pPr>
          </w:p>
          <w:p w14:paraId="7DDB5130" w14:textId="77777777" w:rsidR="00B164D1" w:rsidRPr="00C96B96" w:rsidRDefault="00B164D1" w:rsidP="004233EA">
            <w:pPr>
              <w:pStyle w:val="paragraph"/>
              <w:spacing w:before="0" w:beforeAutospacing="0" w:after="0" w:afterAutospacing="0"/>
              <w:ind w:right="135"/>
              <w:jc w:val="both"/>
              <w:textAlignment w:val="baseline"/>
              <w:rPr>
                <w:sz w:val="20"/>
                <w:szCs w:val="20"/>
                <w:lang w:val="en-US"/>
              </w:rPr>
            </w:pPr>
          </w:p>
          <w:p w14:paraId="38F83A97" w14:textId="298B1AD5" w:rsidR="00D16DF1" w:rsidRPr="00C96B96" w:rsidRDefault="00D16DF1" w:rsidP="00D16DF1">
            <w:pPr>
              <w:pStyle w:val="paragraph"/>
              <w:spacing w:before="0" w:beforeAutospacing="0" w:after="0" w:afterAutospacing="0"/>
              <w:ind w:right="135" w:firstLine="720"/>
              <w:jc w:val="both"/>
              <w:textAlignment w:val="baseline"/>
              <w:rPr>
                <w:sz w:val="20"/>
                <w:szCs w:val="20"/>
                <w:lang w:val="en-US"/>
              </w:rPr>
            </w:pPr>
            <w:r w:rsidRPr="00C96B96">
              <w:rPr>
                <w:rStyle w:val="normaltextrun"/>
                <w:rFonts w:eastAsiaTheme="majorEastAsia"/>
                <w:sz w:val="20"/>
                <w:szCs w:val="20"/>
                <w:lang w:val="ro-RO"/>
              </w:rPr>
              <w:t xml:space="preserve">3.2.3. Pentru IHD în cazul zgomotului produs de traficul rutier, numărul total N al cazurilor de IHD (persoane </w:t>
            </w:r>
            <w:r w:rsidRPr="00C96B96">
              <w:rPr>
                <w:rStyle w:val="normaltextrun"/>
                <w:rFonts w:eastAsiaTheme="majorEastAsia"/>
                <w:sz w:val="20"/>
                <w:szCs w:val="20"/>
                <w:lang w:val="ro-RO"/>
              </w:rPr>
              <w:lastRenderedPageBreak/>
              <w:t>afectate de efectul dăunător y; numărul de cazuri atribuibile) provocate de sursa x este:</w:t>
            </w:r>
            <w:r w:rsidRPr="00C96B96">
              <w:rPr>
                <w:rStyle w:val="eop"/>
                <w:rFonts w:eastAsiaTheme="majorEastAsia"/>
                <w:sz w:val="20"/>
                <w:szCs w:val="20"/>
                <w:lang w:val="en-US"/>
              </w:rPr>
              <w:t> </w:t>
            </w:r>
          </w:p>
          <w:p w14:paraId="25EC8F2B" w14:textId="77777777" w:rsidR="00D16DF1" w:rsidRPr="00C96B96" w:rsidRDefault="00D16DF1" w:rsidP="00D16DF1">
            <w:pPr>
              <w:pStyle w:val="paragraph"/>
              <w:spacing w:before="0" w:beforeAutospacing="0" w:after="0" w:afterAutospacing="0"/>
              <w:ind w:right="135" w:firstLine="720"/>
              <w:jc w:val="center"/>
              <w:textAlignment w:val="baseline"/>
              <w:rPr>
                <w:sz w:val="20"/>
                <w:szCs w:val="20"/>
                <w:lang w:val="en-US"/>
              </w:rPr>
            </w:pPr>
            <w:proofErr w:type="spellStart"/>
            <w:r w:rsidRPr="00C96B96">
              <w:rPr>
                <w:rStyle w:val="normaltextrun"/>
                <w:rFonts w:eastAsiaTheme="majorEastAsia"/>
                <w:sz w:val="20"/>
                <w:szCs w:val="20"/>
                <w:lang w:val="en-US"/>
              </w:rPr>
              <w:t>N</w:t>
            </w:r>
            <w:r w:rsidRPr="00C96B96">
              <w:rPr>
                <w:rStyle w:val="normaltextrun"/>
                <w:rFonts w:eastAsiaTheme="majorEastAsia"/>
                <w:sz w:val="20"/>
                <w:szCs w:val="20"/>
                <w:vertAlign w:val="subscript"/>
                <w:lang w:val="en-US"/>
              </w:rPr>
              <w:t>x,y</w:t>
            </w:r>
            <w:proofErr w:type="spellEnd"/>
            <w:r w:rsidRPr="00C96B96">
              <w:rPr>
                <w:rStyle w:val="normaltextrun"/>
                <w:rFonts w:eastAsiaTheme="majorEastAsia"/>
                <w:sz w:val="20"/>
                <w:szCs w:val="20"/>
                <w:lang w:val="en-US"/>
              </w:rPr>
              <w:t> = </w:t>
            </w:r>
            <w:proofErr w:type="spellStart"/>
            <w:r w:rsidRPr="00C96B96">
              <w:rPr>
                <w:rStyle w:val="normaltextrun"/>
                <w:rFonts w:eastAsiaTheme="majorEastAsia"/>
                <w:sz w:val="20"/>
                <w:szCs w:val="20"/>
                <w:lang w:val="en-US"/>
              </w:rPr>
              <w:t>PAF</w:t>
            </w:r>
            <w:r w:rsidRPr="00C96B96">
              <w:rPr>
                <w:rStyle w:val="normaltextrun"/>
                <w:rFonts w:eastAsiaTheme="majorEastAsia"/>
                <w:sz w:val="20"/>
                <w:szCs w:val="20"/>
                <w:vertAlign w:val="subscript"/>
                <w:lang w:val="en-US"/>
              </w:rPr>
              <w:t>x,y,i</w:t>
            </w:r>
            <w:proofErr w:type="spellEnd"/>
            <w:r w:rsidRPr="00C96B96">
              <w:rPr>
                <w:rStyle w:val="normaltextrun"/>
                <w:rFonts w:eastAsiaTheme="majorEastAsia"/>
                <w:sz w:val="20"/>
                <w:szCs w:val="20"/>
                <w:lang w:val="en-US"/>
              </w:rPr>
              <w:t> * </w:t>
            </w:r>
            <w:proofErr w:type="spellStart"/>
            <w:r w:rsidRPr="00C96B96">
              <w:rPr>
                <w:rStyle w:val="normaltextrun"/>
                <w:rFonts w:eastAsiaTheme="majorEastAsia"/>
                <w:sz w:val="20"/>
                <w:szCs w:val="20"/>
                <w:lang w:val="en-US"/>
              </w:rPr>
              <w:t>Iy</w:t>
            </w:r>
            <w:proofErr w:type="spellEnd"/>
            <w:r w:rsidRPr="00C96B96">
              <w:rPr>
                <w:rStyle w:val="normaltextrun"/>
                <w:rFonts w:eastAsiaTheme="majorEastAsia"/>
                <w:sz w:val="20"/>
                <w:szCs w:val="20"/>
                <w:lang w:val="en-US"/>
              </w:rPr>
              <w:t> * P </w:t>
            </w:r>
            <w:r w:rsidRPr="00C96B96">
              <w:rPr>
                <w:rStyle w:val="tabchar"/>
                <w:sz w:val="20"/>
                <w:szCs w:val="20"/>
                <w:lang w:val="en-US"/>
              </w:rPr>
              <w:tab/>
            </w:r>
            <w:r w:rsidRPr="00C96B96">
              <w:rPr>
                <w:rStyle w:val="tabchar"/>
                <w:sz w:val="20"/>
                <w:szCs w:val="20"/>
                <w:lang w:val="en-US"/>
              </w:rPr>
              <w:tab/>
            </w:r>
            <w:r w:rsidRPr="00C96B96">
              <w:rPr>
                <w:rStyle w:val="tabchar"/>
                <w:sz w:val="20"/>
                <w:szCs w:val="20"/>
                <w:lang w:val="en-US"/>
              </w:rPr>
              <w:tab/>
            </w:r>
            <w:r w:rsidRPr="00C96B96">
              <w:rPr>
                <w:rStyle w:val="tabchar"/>
                <w:sz w:val="20"/>
                <w:szCs w:val="20"/>
                <w:lang w:val="en-US"/>
              </w:rPr>
              <w:tab/>
            </w:r>
            <w:r w:rsidRPr="00C96B96">
              <w:rPr>
                <w:rStyle w:val="normaltextrun"/>
                <w:rFonts w:eastAsiaTheme="majorEastAsia"/>
                <w:sz w:val="20"/>
                <w:szCs w:val="20"/>
                <w:lang w:val="en-US"/>
              </w:rPr>
              <w:t>(Formula 11)</w:t>
            </w:r>
            <w:r w:rsidRPr="00C96B96">
              <w:rPr>
                <w:rStyle w:val="eop"/>
                <w:rFonts w:eastAsiaTheme="majorEastAsia"/>
                <w:sz w:val="20"/>
                <w:szCs w:val="20"/>
                <w:lang w:val="en-US"/>
              </w:rPr>
              <w:t> </w:t>
            </w:r>
          </w:p>
          <w:p w14:paraId="46366CEF" w14:textId="77777777" w:rsidR="005937B7" w:rsidRPr="00C96B96" w:rsidRDefault="005937B7" w:rsidP="00D16DF1">
            <w:pPr>
              <w:pStyle w:val="paragraph"/>
              <w:spacing w:before="0" w:beforeAutospacing="0" w:after="0" w:afterAutospacing="0"/>
              <w:ind w:right="135" w:firstLine="720"/>
              <w:jc w:val="both"/>
              <w:textAlignment w:val="baseline"/>
              <w:rPr>
                <w:rStyle w:val="eop"/>
                <w:rFonts w:eastAsiaTheme="majorEastAsia"/>
                <w:sz w:val="20"/>
                <w:szCs w:val="20"/>
                <w:lang w:val="en-US"/>
              </w:rPr>
            </w:pPr>
          </w:p>
          <w:p w14:paraId="7F3D3611" w14:textId="4513706F" w:rsidR="00D16DF1" w:rsidRPr="00C96B96" w:rsidRDefault="005937B7" w:rsidP="005937B7">
            <w:pPr>
              <w:pStyle w:val="paragraph"/>
              <w:spacing w:before="0" w:beforeAutospacing="0" w:after="0" w:afterAutospacing="0"/>
              <w:ind w:right="135"/>
              <w:jc w:val="both"/>
              <w:textAlignment w:val="baseline"/>
              <w:rPr>
                <w:sz w:val="20"/>
                <w:szCs w:val="20"/>
                <w:lang w:val="en-US"/>
              </w:rPr>
            </w:pPr>
            <w:r w:rsidRPr="00C96B96">
              <w:rPr>
                <w:rStyle w:val="eop"/>
                <w:rFonts w:eastAsiaTheme="majorEastAsia"/>
                <w:sz w:val="20"/>
                <w:szCs w:val="20"/>
                <w:lang w:val="en-US"/>
              </w:rPr>
              <w:t xml:space="preserve">în </w:t>
            </w:r>
            <w:proofErr w:type="spellStart"/>
            <w:r w:rsidRPr="00C96B96">
              <w:rPr>
                <w:rStyle w:val="eop"/>
                <w:rFonts w:eastAsiaTheme="majorEastAsia"/>
                <w:sz w:val="20"/>
                <w:szCs w:val="20"/>
                <w:lang w:val="en-US"/>
              </w:rPr>
              <w:t>cazul</w:t>
            </w:r>
            <w:proofErr w:type="spellEnd"/>
            <w:r w:rsidRPr="00C96B96">
              <w:rPr>
                <w:rStyle w:val="eop"/>
                <w:rFonts w:eastAsiaTheme="majorEastAsia"/>
                <w:sz w:val="20"/>
                <w:szCs w:val="20"/>
                <w:lang w:val="en-US"/>
              </w:rPr>
              <w:t xml:space="preserve"> </w:t>
            </w:r>
            <w:proofErr w:type="spellStart"/>
            <w:r w:rsidRPr="00C96B96">
              <w:rPr>
                <w:rStyle w:val="eop"/>
                <w:rFonts w:eastAsiaTheme="majorEastAsia"/>
                <w:sz w:val="20"/>
                <w:szCs w:val="20"/>
                <w:lang w:val="en-US"/>
              </w:rPr>
              <w:t>traficului</w:t>
            </w:r>
            <w:proofErr w:type="spellEnd"/>
            <w:r w:rsidRPr="00C96B96">
              <w:rPr>
                <w:rStyle w:val="eop"/>
                <w:rFonts w:eastAsiaTheme="majorEastAsia"/>
                <w:sz w:val="20"/>
                <w:szCs w:val="20"/>
                <w:lang w:val="en-US"/>
              </w:rPr>
              <w:t xml:space="preserve"> </w:t>
            </w:r>
            <w:proofErr w:type="spellStart"/>
            <w:r w:rsidRPr="00C96B96">
              <w:rPr>
                <w:rStyle w:val="eop"/>
                <w:rFonts w:eastAsiaTheme="majorEastAsia"/>
                <w:sz w:val="20"/>
                <w:szCs w:val="20"/>
                <w:lang w:val="en-US"/>
              </w:rPr>
              <w:t>rutier</w:t>
            </w:r>
            <w:proofErr w:type="spellEnd"/>
            <w:r w:rsidR="00D16DF1" w:rsidRPr="00C96B96">
              <w:rPr>
                <w:rStyle w:val="eop"/>
                <w:rFonts w:eastAsiaTheme="majorEastAsia"/>
                <w:sz w:val="20"/>
                <w:szCs w:val="20"/>
                <w:lang w:val="en-US"/>
              </w:rPr>
              <w:t> </w:t>
            </w:r>
          </w:p>
          <w:p w14:paraId="6CBDF7C8" w14:textId="77777777" w:rsidR="00AE11E7" w:rsidRPr="00C96B96" w:rsidRDefault="00AE11E7" w:rsidP="0098396A">
            <w:pPr>
              <w:pStyle w:val="paragraph"/>
              <w:spacing w:before="0" w:beforeAutospacing="0" w:after="0" w:afterAutospacing="0"/>
              <w:ind w:right="135"/>
              <w:jc w:val="both"/>
              <w:textAlignment w:val="baseline"/>
              <w:rPr>
                <w:rStyle w:val="normaltextrun"/>
                <w:rFonts w:eastAsiaTheme="majorEastAsia"/>
                <w:sz w:val="20"/>
                <w:szCs w:val="20"/>
                <w:lang w:val="ro-RO"/>
              </w:rPr>
            </w:pPr>
          </w:p>
          <w:p w14:paraId="6A501505" w14:textId="2A9D39C5" w:rsidR="00D16DF1" w:rsidRPr="00C96B96" w:rsidRDefault="00D16DF1" w:rsidP="0098396A">
            <w:pPr>
              <w:pStyle w:val="paragraph"/>
              <w:spacing w:before="0" w:beforeAutospacing="0" w:after="0" w:afterAutospacing="0"/>
              <w:ind w:right="135"/>
              <w:jc w:val="both"/>
              <w:textAlignment w:val="baseline"/>
              <w:rPr>
                <w:sz w:val="20"/>
                <w:szCs w:val="20"/>
                <w:lang w:val="en-US"/>
              </w:rPr>
            </w:pPr>
            <w:r w:rsidRPr="00C96B96">
              <w:rPr>
                <w:rStyle w:val="normaltextrun"/>
                <w:rFonts w:eastAsiaTheme="majorEastAsia"/>
                <w:sz w:val="20"/>
                <w:szCs w:val="20"/>
                <w:lang w:val="ro-RO"/>
              </w:rPr>
              <w:t>unde:</w:t>
            </w:r>
            <w:r w:rsidRPr="00C96B96">
              <w:rPr>
                <w:rStyle w:val="eop"/>
                <w:rFonts w:eastAsiaTheme="majorEastAsia"/>
                <w:sz w:val="20"/>
                <w:szCs w:val="20"/>
                <w:lang w:val="en-US"/>
              </w:rPr>
              <w:t> </w:t>
            </w:r>
          </w:p>
          <w:p w14:paraId="1D4361C5" w14:textId="6A59428C" w:rsidR="00D16DF1" w:rsidRPr="00C96B96" w:rsidRDefault="00D16DF1" w:rsidP="00CE776D">
            <w:pPr>
              <w:pStyle w:val="paragraph"/>
              <w:spacing w:before="0" w:beforeAutospacing="0" w:after="0" w:afterAutospacing="0"/>
              <w:ind w:right="135" w:firstLine="436"/>
              <w:jc w:val="both"/>
              <w:textAlignment w:val="baseline"/>
              <w:rPr>
                <w:sz w:val="20"/>
                <w:szCs w:val="20"/>
                <w:lang w:val="en-US"/>
              </w:rPr>
            </w:pPr>
            <w:proofErr w:type="spellStart"/>
            <w:r w:rsidRPr="00C96B96">
              <w:rPr>
                <w:rStyle w:val="normaltextrun"/>
                <w:rFonts w:eastAsiaTheme="majorEastAsia"/>
                <w:sz w:val="20"/>
                <w:szCs w:val="20"/>
                <w:lang w:val="ro-RO"/>
              </w:rPr>
              <w:t>PAF</w:t>
            </w:r>
            <w:r w:rsidRPr="00C96B96">
              <w:rPr>
                <w:rStyle w:val="normaltextrun"/>
                <w:rFonts w:eastAsiaTheme="majorEastAsia"/>
                <w:sz w:val="20"/>
                <w:szCs w:val="20"/>
                <w:vertAlign w:val="subscript"/>
                <w:lang w:val="ro-RO"/>
              </w:rPr>
              <w:t>x,y,i</w:t>
            </w:r>
            <w:proofErr w:type="spellEnd"/>
            <w:r w:rsidRPr="00C96B96">
              <w:rPr>
                <w:rStyle w:val="normaltextrun"/>
                <w:rFonts w:eastAsiaTheme="majorEastAsia"/>
                <w:sz w:val="20"/>
                <w:szCs w:val="20"/>
                <w:lang w:val="ro-RO"/>
              </w:rPr>
              <w:t xml:space="preserve"> se calculează pentru </w:t>
            </w:r>
            <w:proofErr w:type="spellStart"/>
            <w:r w:rsidRPr="00C96B96">
              <w:rPr>
                <w:rStyle w:val="normaltextrun"/>
                <w:rFonts w:eastAsiaTheme="majorEastAsia"/>
                <w:sz w:val="20"/>
                <w:szCs w:val="20"/>
                <w:lang w:val="ro-RO"/>
              </w:rPr>
              <w:t>incidenţa</w:t>
            </w:r>
            <w:proofErr w:type="spellEnd"/>
            <w:r w:rsidRPr="00C96B96">
              <w:rPr>
                <w:rStyle w:val="normaltextrun"/>
                <w:rFonts w:eastAsiaTheme="majorEastAsia"/>
                <w:sz w:val="20"/>
                <w:szCs w:val="20"/>
                <w:lang w:val="ro-RO"/>
              </w:rPr>
              <w:t xml:space="preserve"> i;</w:t>
            </w:r>
            <w:r w:rsidRPr="00C96B96">
              <w:rPr>
                <w:rStyle w:val="eop"/>
                <w:rFonts w:eastAsiaTheme="majorEastAsia"/>
                <w:sz w:val="20"/>
                <w:szCs w:val="20"/>
                <w:lang w:val="en-US"/>
              </w:rPr>
              <w:t> </w:t>
            </w:r>
          </w:p>
          <w:p w14:paraId="3D0A8D32" w14:textId="7AF1ED35" w:rsidR="00D16DF1" w:rsidRPr="00C96B96" w:rsidRDefault="00D16DF1" w:rsidP="00CE776D">
            <w:pPr>
              <w:pStyle w:val="paragraph"/>
              <w:spacing w:before="0" w:beforeAutospacing="0" w:after="0" w:afterAutospacing="0"/>
              <w:ind w:left="450" w:right="135"/>
              <w:jc w:val="both"/>
              <w:textAlignment w:val="baseline"/>
              <w:rPr>
                <w:sz w:val="20"/>
                <w:szCs w:val="20"/>
                <w:lang w:val="en-US"/>
              </w:rPr>
            </w:pPr>
            <w:proofErr w:type="spellStart"/>
            <w:r w:rsidRPr="00C96B96">
              <w:rPr>
                <w:rStyle w:val="normaltextrun"/>
                <w:rFonts w:eastAsiaTheme="majorEastAsia"/>
                <w:sz w:val="20"/>
                <w:szCs w:val="20"/>
                <w:lang w:val="ro-RO"/>
              </w:rPr>
              <w:t>Iy</w:t>
            </w:r>
            <w:proofErr w:type="spellEnd"/>
            <w:r w:rsidRPr="00C96B96">
              <w:rPr>
                <w:rStyle w:val="normaltextrun"/>
                <w:rFonts w:eastAsiaTheme="majorEastAsia"/>
                <w:sz w:val="20"/>
                <w:szCs w:val="20"/>
                <w:lang w:val="ro-RO"/>
              </w:rPr>
              <w:t xml:space="preserve"> este rata de </w:t>
            </w:r>
            <w:proofErr w:type="spellStart"/>
            <w:r w:rsidRPr="00C96B96">
              <w:rPr>
                <w:rStyle w:val="normaltextrun"/>
                <w:rFonts w:eastAsiaTheme="majorEastAsia"/>
                <w:sz w:val="20"/>
                <w:szCs w:val="20"/>
                <w:lang w:val="ro-RO"/>
              </w:rPr>
              <w:t>incidenţă</w:t>
            </w:r>
            <w:proofErr w:type="spellEnd"/>
            <w:r w:rsidRPr="00C96B96">
              <w:rPr>
                <w:rStyle w:val="normaltextrun"/>
                <w:rFonts w:eastAsiaTheme="majorEastAsia"/>
                <w:sz w:val="20"/>
                <w:szCs w:val="20"/>
                <w:lang w:val="ro-RO"/>
              </w:rPr>
              <w:t xml:space="preserve"> a IHD în zona evaluată, care poate fi </w:t>
            </w:r>
            <w:proofErr w:type="spellStart"/>
            <w:r w:rsidRPr="00C96B96">
              <w:rPr>
                <w:rStyle w:val="normaltextrun"/>
                <w:rFonts w:eastAsiaTheme="majorEastAsia"/>
                <w:sz w:val="20"/>
                <w:szCs w:val="20"/>
                <w:lang w:val="ro-RO"/>
              </w:rPr>
              <w:t>obţinută</w:t>
            </w:r>
            <w:proofErr w:type="spellEnd"/>
            <w:r w:rsidRPr="00C96B96">
              <w:rPr>
                <w:rStyle w:val="normaltextrun"/>
                <w:rFonts w:eastAsiaTheme="majorEastAsia"/>
                <w:sz w:val="20"/>
                <w:szCs w:val="20"/>
                <w:lang w:val="ro-RO"/>
              </w:rPr>
              <w:t xml:space="preserve"> din statisticile privind sănătatea pentru regiunea sau </w:t>
            </w:r>
            <w:proofErr w:type="spellStart"/>
            <w:r w:rsidRPr="00C96B96">
              <w:rPr>
                <w:rStyle w:val="normaltextrun"/>
                <w:rFonts w:eastAsiaTheme="majorEastAsia"/>
                <w:sz w:val="20"/>
                <w:szCs w:val="20"/>
                <w:lang w:val="ro-RO"/>
              </w:rPr>
              <w:t>ţara</w:t>
            </w:r>
            <w:proofErr w:type="spellEnd"/>
            <w:r w:rsidRPr="00C96B96">
              <w:rPr>
                <w:rStyle w:val="normaltextrun"/>
                <w:rFonts w:eastAsiaTheme="majorEastAsia"/>
                <w:sz w:val="20"/>
                <w:szCs w:val="20"/>
                <w:lang w:val="ro-RO"/>
              </w:rPr>
              <w:t xml:space="preserve"> în care se află zona;</w:t>
            </w:r>
            <w:r w:rsidRPr="00C96B96">
              <w:rPr>
                <w:rStyle w:val="eop"/>
                <w:rFonts w:eastAsiaTheme="majorEastAsia"/>
                <w:sz w:val="20"/>
                <w:szCs w:val="20"/>
                <w:lang w:val="en-US"/>
              </w:rPr>
              <w:t> </w:t>
            </w:r>
          </w:p>
          <w:p w14:paraId="58D78DB4" w14:textId="2E07D65B" w:rsidR="00D16DF1" w:rsidRPr="00C96B96" w:rsidRDefault="00D16DF1" w:rsidP="00A14DBD">
            <w:pPr>
              <w:pStyle w:val="paragraph"/>
              <w:spacing w:before="0" w:beforeAutospacing="0" w:after="0" w:afterAutospacing="0"/>
              <w:ind w:left="436" w:right="135"/>
              <w:jc w:val="both"/>
              <w:textAlignment w:val="baseline"/>
              <w:rPr>
                <w:sz w:val="20"/>
                <w:szCs w:val="20"/>
                <w:lang w:val="en-US"/>
              </w:rPr>
            </w:pPr>
            <w:r w:rsidRPr="00C96B96">
              <w:rPr>
                <w:rStyle w:val="normaltextrun"/>
                <w:rFonts w:eastAsiaTheme="majorEastAsia"/>
                <w:sz w:val="20"/>
                <w:szCs w:val="20"/>
                <w:lang w:val="ro-RO"/>
              </w:rPr>
              <w:t xml:space="preserve">P este </w:t>
            </w:r>
            <w:proofErr w:type="spellStart"/>
            <w:r w:rsidRPr="00C96B96">
              <w:rPr>
                <w:rStyle w:val="normaltextrun"/>
                <w:rFonts w:eastAsiaTheme="majorEastAsia"/>
                <w:sz w:val="20"/>
                <w:szCs w:val="20"/>
                <w:lang w:val="ro-RO"/>
              </w:rPr>
              <w:t>populaţia</w:t>
            </w:r>
            <w:proofErr w:type="spellEnd"/>
            <w:r w:rsidRPr="00C96B96">
              <w:rPr>
                <w:rStyle w:val="normaltextrun"/>
                <w:rFonts w:eastAsiaTheme="majorEastAsia"/>
                <w:sz w:val="20"/>
                <w:szCs w:val="20"/>
                <w:lang w:val="ro-RO"/>
              </w:rPr>
              <w:t xml:space="preserve"> totală a zonei evaluate (suma </w:t>
            </w:r>
            <w:proofErr w:type="spellStart"/>
            <w:r w:rsidRPr="00C96B96">
              <w:rPr>
                <w:rStyle w:val="normaltextrun"/>
                <w:rFonts w:eastAsiaTheme="majorEastAsia"/>
                <w:sz w:val="20"/>
                <w:szCs w:val="20"/>
                <w:lang w:val="ro-RO"/>
              </w:rPr>
              <w:t>populaţiei</w:t>
            </w:r>
            <w:proofErr w:type="spellEnd"/>
            <w:r w:rsidRPr="00C96B96">
              <w:rPr>
                <w:rStyle w:val="normaltextrun"/>
                <w:rFonts w:eastAsiaTheme="majorEastAsia"/>
                <w:sz w:val="20"/>
                <w:szCs w:val="20"/>
                <w:lang w:val="ro-RO"/>
              </w:rPr>
              <w:t xml:space="preserve"> din diferite benzi de zgomot).</w:t>
            </w:r>
            <w:r w:rsidRPr="00C96B96">
              <w:rPr>
                <w:rStyle w:val="eop"/>
                <w:rFonts w:eastAsiaTheme="majorEastAsia"/>
                <w:sz w:val="20"/>
                <w:szCs w:val="20"/>
                <w:lang w:val="en-US"/>
              </w:rPr>
              <w:t> </w:t>
            </w:r>
          </w:p>
          <w:p w14:paraId="34AB9C1E" w14:textId="77777777" w:rsidR="004233EA" w:rsidRPr="00C96B96" w:rsidRDefault="004233EA" w:rsidP="00D16DF1">
            <w:pPr>
              <w:pStyle w:val="paragraph"/>
              <w:spacing w:before="0" w:beforeAutospacing="0" w:after="0" w:afterAutospacing="0"/>
              <w:ind w:right="135"/>
              <w:jc w:val="both"/>
              <w:textAlignment w:val="baseline"/>
              <w:rPr>
                <w:rStyle w:val="normaltextrun"/>
                <w:rFonts w:eastAsiaTheme="majorEastAsia"/>
                <w:sz w:val="20"/>
                <w:szCs w:val="20"/>
                <w:lang w:val="ro-RO"/>
              </w:rPr>
            </w:pPr>
          </w:p>
          <w:p w14:paraId="5EF1CAB3" w14:textId="77777777" w:rsidR="004233EA" w:rsidRPr="00C96B96" w:rsidRDefault="004233EA" w:rsidP="00D16DF1">
            <w:pPr>
              <w:pStyle w:val="paragraph"/>
              <w:spacing w:before="0" w:beforeAutospacing="0" w:after="0" w:afterAutospacing="0"/>
              <w:ind w:right="135"/>
              <w:jc w:val="both"/>
              <w:textAlignment w:val="baseline"/>
              <w:rPr>
                <w:rStyle w:val="normaltextrun"/>
                <w:rFonts w:eastAsiaTheme="majorEastAsia"/>
                <w:sz w:val="20"/>
                <w:szCs w:val="20"/>
                <w:lang w:val="ro-RO"/>
              </w:rPr>
            </w:pPr>
          </w:p>
          <w:p w14:paraId="60642AB9" w14:textId="583FD0B7" w:rsidR="00D16DF1" w:rsidRPr="00C96B96" w:rsidRDefault="00D16DF1" w:rsidP="00D16DF1">
            <w:pPr>
              <w:pStyle w:val="paragraph"/>
              <w:spacing w:before="0" w:beforeAutospacing="0" w:after="0" w:afterAutospacing="0"/>
              <w:ind w:right="135"/>
              <w:jc w:val="both"/>
              <w:textAlignment w:val="baseline"/>
              <w:rPr>
                <w:rStyle w:val="eop"/>
                <w:rFonts w:eastAsiaTheme="majorEastAsia"/>
                <w:sz w:val="20"/>
                <w:szCs w:val="20"/>
                <w:lang w:val="en-US"/>
              </w:rPr>
            </w:pPr>
            <w:r w:rsidRPr="00C96B96">
              <w:rPr>
                <w:rStyle w:val="normaltextrun"/>
                <w:rFonts w:eastAsiaTheme="majorEastAsia"/>
                <w:sz w:val="20"/>
                <w:szCs w:val="20"/>
                <w:lang w:val="ro-RO"/>
              </w:rPr>
              <w:t xml:space="preserve">3.3. Pentru HA </w:t>
            </w:r>
            <w:proofErr w:type="spellStart"/>
            <w:r w:rsidRPr="00C96B96">
              <w:rPr>
                <w:rStyle w:val="normaltextrun"/>
                <w:rFonts w:eastAsiaTheme="majorEastAsia"/>
                <w:sz w:val="20"/>
                <w:szCs w:val="20"/>
                <w:lang w:val="ro-RO"/>
              </w:rPr>
              <w:t>şi</w:t>
            </w:r>
            <w:proofErr w:type="spellEnd"/>
            <w:r w:rsidRPr="00C96B96">
              <w:rPr>
                <w:rStyle w:val="normaltextrun"/>
                <w:rFonts w:eastAsiaTheme="majorEastAsia"/>
                <w:sz w:val="20"/>
                <w:szCs w:val="20"/>
                <w:lang w:val="ro-RO"/>
              </w:rPr>
              <w:t xml:space="preserve"> HSD în cazul zgomotului produs de traficul rutier, feroviar </w:t>
            </w:r>
            <w:proofErr w:type="spellStart"/>
            <w:r w:rsidRPr="00C96B96">
              <w:rPr>
                <w:rStyle w:val="normaltextrun"/>
                <w:rFonts w:eastAsiaTheme="majorEastAsia"/>
                <w:sz w:val="20"/>
                <w:szCs w:val="20"/>
                <w:lang w:val="ro-RO"/>
              </w:rPr>
              <w:t>şi</w:t>
            </w:r>
            <w:proofErr w:type="spellEnd"/>
            <w:r w:rsidRPr="00C96B96">
              <w:rPr>
                <w:rStyle w:val="normaltextrun"/>
                <w:rFonts w:eastAsiaTheme="majorEastAsia"/>
                <w:sz w:val="20"/>
                <w:szCs w:val="20"/>
                <w:lang w:val="ro-RO"/>
              </w:rPr>
              <w:t xml:space="preserve"> aerian, numărul total N de persoane afectate de efectul dăunător y (numărul de cazuri atribuibile) cauzat de sursa de zgomot x, pentru fiecare </w:t>
            </w:r>
            <w:proofErr w:type="spellStart"/>
            <w:r w:rsidRPr="00C96B96">
              <w:rPr>
                <w:rStyle w:val="normaltextrun"/>
                <w:rFonts w:eastAsiaTheme="majorEastAsia"/>
                <w:sz w:val="20"/>
                <w:szCs w:val="20"/>
                <w:lang w:val="ro-RO"/>
              </w:rPr>
              <w:t>combinaţie</w:t>
            </w:r>
            <w:proofErr w:type="spellEnd"/>
            <w:r w:rsidRPr="00C96B96">
              <w:rPr>
                <w:rStyle w:val="normaltextrun"/>
                <w:rFonts w:eastAsiaTheme="majorEastAsia"/>
                <w:sz w:val="20"/>
                <w:szCs w:val="20"/>
                <w:lang w:val="ro-RO"/>
              </w:rPr>
              <w:t xml:space="preserve"> de sursă de zgomot x (traficul rutier, feroviar sau aerian) </w:t>
            </w:r>
            <w:proofErr w:type="spellStart"/>
            <w:r w:rsidRPr="00C96B96">
              <w:rPr>
                <w:rStyle w:val="normaltextrun"/>
                <w:rFonts w:eastAsiaTheme="majorEastAsia"/>
                <w:sz w:val="20"/>
                <w:szCs w:val="20"/>
                <w:lang w:val="ro-RO"/>
              </w:rPr>
              <w:t>şi</w:t>
            </w:r>
            <w:proofErr w:type="spellEnd"/>
            <w:r w:rsidRPr="00C96B96">
              <w:rPr>
                <w:rStyle w:val="normaltextrun"/>
                <w:rFonts w:eastAsiaTheme="majorEastAsia"/>
                <w:sz w:val="20"/>
                <w:szCs w:val="20"/>
                <w:lang w:val="ro-RO"/>
              </w:rPr>
              <w:t xml:space="preserve"> efect dăunător y (HA, HSD), este:</w:t>
            </w:r>
            <w:r w:rsidRPr="00C96B96">
              <w:rPr>
                <w:rStyle w:val="eop"/>
                <w:rFonts w:eastAsiaTheme="majorEastAsia"/>
                <w:sz w:val="20"/>
                <w:szCs w:val="20"/>
                <w:lang w:val="en-US"/>
              </w:rPr>
              <w:t> </w:t>
            </w:r>
          </w:p>
          <w:p w14:paraId="4E377121" w14:textId="77777777" w:rsidR="00776334" w:rsidRPr="00C96B96" w:rsidRDefault="00776334" w:rsidP="00D16DF1">
            <w:pPr>
              <w:pStyle w:val="paragraph"/>
              <w:spacing w:before="0" w:beforeAutospacing="0" w:after="0" w:afterAutospacing="0"/>
              <w:ind w:right="135"/>
              <w:jc w:val="both"/>
              <w:textAlignment w:val="baseline"/>
              <w:rPr>
                <w:sz w:val="20"/>
                <w:szCs w:val="20"/>
                <w:lang w:val="en-US"/>
              </w:rPr>
            </w:pPr>
          </w:p>
          <w:p w14:paraId="7DC7F077" w14:textId="77777777" w:rsidR="00D16DF1" w:rsidRPr="00C96B96" w:rsidRDefault="00D16DF1" w:rsidP="00D16DF1">
            <w:pPr>
              <w:pStyle w:val="paragraph"/>
              <w:spacing w:before="0" w:beforeAutospacing="0" w:after="0" w:afterAutospacing="0"/>
              <w:ind w:right="135" w:firstLine="720"/>
              <w:jc w:val="both"/>
              <w:textAlignment w:val="baseline"/>
              <w:rPr>
                <w:sz w:val="20"/>
                <w:szCs w:val="20"/>
                <w:lang w:val="en-US"/>
              </w:rPr>
            </w:pPr>
            <w:r w:rsidRPr="00C96B96">
              <w:rPr>
                <w:rStyle w:val="wacimagecontainer"/>
                <w:rFonts w:eastAsiaTheme="majorEastAsia"/>
                <w:noProof/>
                <w:sz w:val="20"/>
                <w:szCs w:val="20"/>
                <w:lang w:val="ru-RU"/>
              </w:rPr>
              <w:drawing>
                <wp:inline distT="0" distB="0" distL="0" distR="0" wp14:anchorId="3FD89FB7" wp14:editId="7473FA08">
                  <wp:extent cx="2241030" cy="188632"/>
                  <wp:effectExtent l="0" t="0" r="0" b="1905"/>
                  <wp:docPr id="1360317286" name="Рисунок 1" descr="image,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Рисунок"/>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68050" cy="207741"/>
                          </a:xfrm>
                          <a:prstGeom prst="rect">
                            <a:avLst/>
                          </a:prstGeom>
                          <a:noFill/>
                          <a:ln>
                            <a:noFill/>
                          </a:ln>
                        </pic:spPr>
                      </pic:pic>
                    </a:graphicData>
                  </a:graphic>
                </wp:inline>
              </w:drawing>
            </w:r>
            <w:r w:rsidRPr="00C96B96">
              <w:rPr>
                <w:rStyle w:val="eop"/>
                <w:rFonts w:eastAsiaTheme="majorEastAsia"/>
                <w:sz w:val="20"/>
                <w:szCs w:val="20"/>
                <w:lang w:val="en-US"/>
              </w:rPr>
              <w:t> </w:t>
            </w:r>
          </w:p>
          <w:p w14:paraId="7A610FB2" w14:textId="77777777" w:rsidR="00D16DF1" w:rsidRPr="00C96B96" w:rsidRDefault="00D16DF1" w:rsidP="00D16DF1">
            <w:pPr>
              <w:pStyle w:val="paragraph"/>
              <w:spacing w:before="0" w:beforeAutospacing="0" w:after="0" w:afterAutospacing="0"/>
              <w:ind w:right="135" w:firstLine="720"/>
              <w:jc w:val="both"/>
              <w:textAlignment w:val="baseline"/>
              <w:rPr>
                <w:sz w:val="20"/>
                <w:szCs w:val="20"/>
                <w:lang w:val="en-US"/>
              </w:rPr>
            </w:pPr>
            <w:r w:rsidRPr="00C96B96">
              <w:rPr>
                <w:rStyle w:val="normaltextrun"/>
                <w:rFonts w:eastAsiaTheme="majorEastAsia"/>
                <w:sz w:val="20"/>
                <w:szCs w:val="20"/>
                <w:lang w:val="ro-RO"/>
              </w:rPr>
              <w:t>unde:</w:t>
            </w:r>
            <w:r w:rsidRPr="00C96B96">
              <w:rPr>
                <w:rStyle w:val="eop"/>
                <w:rFonts w:eastAsiaTheme="majorEastAsia"/>
                <w:sz w:val="20"/>
                <w:szCs w:val="20"/>
                <w:lang w:val="en-US"/>
              </w:rPr>
              <w:t> </w:t>
            </w:r>
          </w:p>
          <w:p w14:paraId="78A41346" w14:textId="049F63EE" w:rsidR="00D16DF1" w:rsidRPr="00C96B96" w:rsidRDefault="00D16DF1" w:rsidP="00CE776D">
            <w:pPr>
              <w:pStyle w:val="paragraph"/>
              <w:numPr>
                <w:ilvl w:val="2"/>
                <w:numId w:val="45"/>
              </w:numPr>
              <w:spacing w:before="0" w:beforeAutospacing="0" w:after="0" w:afterAutospacing="0"/>
              <w:ind w:left="1516" w:right="135"/>
              <w:jc w:val="both"/>
              <w:textAlignment w:val="baseline"/>
              <w:rPr>
                <w:rStyle w:val="eop"/>
                <w:sz w:val="20"/>
                <w:szCs w:val="20"/>
                <w:lang w:val="en-US"/>
              </w:rPr>
            </w:pPr>
            <w:proofErr w:type="spellStart"/>
            <w:r w:rsidRPr="00C96B96">
              <w:rPr>
                <w:rStyle w:val="normaltextrun"/>
                <w:rFonts w:eastAsiaTheme="majorEastAsia"/>
                <w:sz w:val="20"/>
                <w:szCs w:val="20"/>
                <w:lang w:val="ro-RO"/>
              </w:rPr>
              <w:t>AR</w:t>
            </w:r>
            <w:r w:rsidRPr="00C96B96">
              <w:rPr>
                <w:rStyle w:val="normaltextrun"/>
                <w:rFonts w:eastAsiaTheme="majorEastAsia"/>
                <w:sz w:val="20"/>
                <w:szCs w:val="20"/>
                <w:vertAlign w:val="subscript"/>
                <w:lang w:val="ro-RO"/>
              </w:rPr>
              <w:t>x,y</w:t>
            </w:r>
            <w:proofErr w:type="spellEnd"/>
            <w:r w:rsidRPr="00C96B96">
              <w:rPr>
                <w:rStyle w:val="normaltextrun"/>
                <w:rFonts w:eastAsiaTheme="majorEastAsia"/>
                <w:sz w:val="20"/>
                <w:szCs w:val="20"/>
                <w:lang w:val="ro-RO"/>
              </w:rPr>
              <w:t xml:space="preserve"> este AR al efectului dăunător relevant (HA, HSD) </w:t>
            </w:r>
            <w:proofErr w:type="spellStart"/>
            <w:r w:rsidRPr="00C96B96">
              <w:rPr>
                <w:rStyle w:val="normaltextrun"/>
                <w:rFonts w:eastAsiaTheme="majorEastAsia"/>
                <w:sz w:val="20"/>
                <w:szCs w:val="20"/>
                <w:lang w:val="ro-RO"/>
              </w:rPr>
              <w:t>şi</w:t>
            </w:r>
            <w:proofErr w:type="spellEnd"/>
            <w:r w:rsidRPr="00C96B96">
              <w:rPr>
                <w:rStyle w:val="normaltextrun"/>
                <w:rFonts w:eastAsiaTheme="majorEastAsia"/>
                <w:sz w:val="20"/>
                <w:szCs w:val="20"/>
                <w:lang w:val="ro-RO"/>
              </w:rPr>
              <w:t xml:space="preserve"> se determină prin formulele descrise la punctul 2 din prezenta anexă, fiind calculat la valoarea centrală a fiecărei benzi de zgomot (de exemplu: în </w:t>
            </w:r>
            <w:proofErr w:type="spellStart"/>
            <w:r w:rsidRPr="00C96B96">
              <w:rPr>
                <w:rStyle w:val="normaltextrun"/>
                <w:rFonts w:eastAsiaTheme="majorEastAsia"/>
                <w:sz w:val="20"/>
                <w:szCs w:val="20"/>
                <w:lang w:val="ro-RO"/>
              </w:rPr>
              <w:t>funcţie</w:t>
            </w:r>
            <w:proofErr w:type="spellEnd"/>
            <w:r w:rsidRPr="00C96B96">
              <w:rPr>
                <w:rStyle w:val="normaltextrun"/>
                <w:rFonts w:eastAsiaTheme="majorEastAsia"/>
                <w:sz w:val="20"/>
                <w:szCs w:val="20"/>
                <w:lang w:val="ro-RO"/>
              </w:rPr>
              <w:t xml:space="preserve"> de disponibilitatea datelor, la 50,5 dB pentru banda de zgomot definită între 50-51 dB sau la 52 dB pentru banda de zgomot 50-54 dB);</w:t>
            </w:r>
            <w:r w:rsidRPr="00C96B96">
              <w:rPr>
                <w:rStyle w:val="eop"/>
                <w:rFonts w:eastAsiaTheme="majorEastAsia"/>
                <w:sz w:val="20"/>
                <w:szCs w:val="20"/>
                <w:lang w:val="en-US"/>
              </w:rPr>
              <w:t> </w:t>
            </w:r>
          </w:p>
          <w:p w14:paraId="49846F1F" w14:textId="46BEC7CB" w:rsidR="00D16DF1" w:rsidRPr="00C96B96" w:rsidRDefault="00CE776D" w:rsidP="004428E0">
            <w:pPr>
              <w:pStyle w:val="paragraph"/>
              <w:numPr>
                <w:ilvl w:val="2"/>
                <w:numId w:val="45"/>
              </w:numPr>
              <w:spacing w:before="0" w:beforeAutospacing="0" w:after="0" w:afterAutospacing="0"/>
              <w:ind w:left="1509" w:right="135"/>
              <w:jc w:val="both"/>
              <w:textAlignment w:val="baseline"/>
              <w:rPr>
                <w:rStyle w:val="eop"/>
                <w:sz w:val="20"/>
                <w:szCs w:val="20"/>
                <w:lang w:val="en-US"/>
              </w:rPr>
            </w:pPr>
            <w:r w:rsidRPr="00C96B96">
              <w:rPr>
                <w:rStyle w:val="eop"/>
                <w:rFonts w:eastAsiaTheme="majorEastAsia"/>
                <w:sz w:val="20"/>
                <w:szCs w:val="20"/>
                <w:lang w:val="en-US"/>
              </w:rPr>
              <w:t xml:space="preserve"> </w:t>
            </w:r>
            <w:proofErr w:type="spellStart"/>
            <w:r w:rsidR="00D16DF1" w:rsidRPr="00C96B96">
              <w:rPr>
                <w:rStyle w:val="normaltextrun"/>
                <w:rFonts w:eastAsiaTheme="majorEastAsia"/>
                <w:sz w:val="20"/>
                <w:szCs w:val="20"/>
                <w:lang w:val="ro-RO"/>
              </w:rPr>
              <w:t>n</w:t>
            </w:r>
            <w:r w:rsidR="00D16DF1" w:rsidRPr="00C96B96">
              <w:rPr>
                <w:rStyle w:val="normaltextrun"/>
                <w:rFonts w:eastAsiaTheme="majorEastAsia"/>
                <w:sz w:val="20"/>
                <w:szCs w:val="20"/>
                <w:vertAlign w:val="subscript"/>
                <w:lang w:val="ro-RO"/>
              </w:rPr>
              <w:t>j</w:t>
            </w:r>
            <w:proofErr w:type="spellEnd"/>
            <w:r w:rsidR="00D16DF1" w:rsidRPr="00C96B96">
              <w:rPr>
                <w:rStyle w:val="normaltextrun"/>
                <w:rFonts w:eastAsiaTheme="majorEastAsia"/>
                <w:sz w:val="20"/>
                <w:szCs w:val="20"/>
                <w:lang w:val="ro-RO"/>
              </w:rPr>
              <w:t xml:space="preserve"> este numărul persoanelor expuse la banda de expunere nr. j.</w:t>
            </w:r>
            <w:r w:rsidR="00D16DF1" w:rsidRPr="00C96B96">
              <w:rPr>
                <w:rStyle w:val="eop"/>
                <w:rFonts w:eastAsiaTheme="majorEastAsia"/>
                <w:sz w:val="20"/>
                <w:szCs w:val="20"/>
                <w:lang w:val="en-US"/>
              </w:rPr>
              <w:t> </w:t>
            </w:r>
          </w:p>
          <w:p w14:paraId="5A4E37CC" w14:textId="77777777" w:rsidR="00B164D1" w:rsidRPr="00C96B96" w:rsidRDefault="00B164D1" w:rsidP="00D16DF1">
            <w:pPr>
              <w:pStyle w:val="paragraph"/>
              <w:spacing w:before="0" w:beforeAutospacing="0" w:after="0" w:afterAutospacing="0"/>
              <w:ind w:right="135"/>
              <w:jc w:val="both"/>
              <w:textAlignment w:val="baseline"/>
              <w:rPr>
                <w:rStyle w:val="eop"/>
                <w:rFonts w:eastAsiaTheme="majorEastAsia"/>
                <w:lang w:val="en-US"/>
              </w:rPr>
            </w:pPr>
          </w:p>
          <w:p w14:paraId="78A7DA7D" w14:textId="77777777" w:rsidR="00D16DF1" w:rsidRPr="00C96B96" w:rsidRDefault="00D16DF1" w:rsidP="00D16DF1">
            <w:pPr>
              <w:pStyle w:val="paragraph"/>
              <w:spacing w:before="0" w:beforeAutospacing="0" w:after="0" w:afterAutospacing="0"/>
              <w:ind w:right="135"/>
              <w:jc w:val="both"/>
              <w:textAlignment w:val="baseline"/>
              <w:rPr>
                <w:sz w:val="20"/>
                <w:szCs w:val="20"/>
                <w:lang w:val="en-US"/>
              </w:rPr>
            </w:pPr>
            <w:r w:rsidRPr="00C96B96">
              <w:rPr>
                <w:rStyle w:val="normaltextrun"/>
                <w:rFonts w:eastAsiaTheme="majorEastAsia"/>
                <w:b/>
                <w:bCs/>
                <w:sz w:val="20"/>
                <w:szCs w:val="20"/>
                <w:lang w:val="ro-RO"/>
              </w:rPr>
              <w:t>4. Revizuiri viitoare</w:t>
            </w:r>
            <w:r w:rsidRPr="00C96B96">
              <w:rPr>
                <w:rStyle w:val="eop"/>
                <w:rFonts w:eastAsiaTheme="majorEastAsia"/>
                <w:sz w:val="20"/>
                <w:szCs w:val="20"/>
                <w:lang w:val="en-US"/>
              </w:rPr>
              <w:t> </w:t>
            </w:r>
          </w:p>
          <w:p w14:paraId="5A75F2A2" w14:textId="1E750092" w:rsidR="00D16DF1" w:rsidRPr="00C96B96" w:rsidRDefault="00CE776D" w:rsidP="00B65847">
            <w:pPr>
              <w:pStyle w:val="paragraph"/>
              <w:spacing w:before="0" w:beforeAutospacing="0" w:after="0" w:afterAutospacing="0"/>
              <w:ind w:right="135"/>
              <w:jc w:val="both"/>
              <w:textAlignment w:val="baseline"/>
              <w:rPr>
                <w:sz w:val="20"/>
                <w:szCs w:val="20"/>
                <w:lang w:val="en-US"/>
              </w:rPr>
            </w:pPr>
            <w:r w:rsidRPr="00C96B96">
              <w:rPr>
                <w:rStyle w:val="normaltextrun"/>
                <w:rFonts w:eastAsiaTheme="majorEastAsia"/>
                <w:sz w:val="20"/>
                <w:szCs w:val="20"/>
                <w:lang w:val="ro-RO"/>
              </w:rPr>
              <w:t xml:space="preserve">4.1. </w:t>
            </w:r>
            <w:proofErr w:type="spellStart"/>
            <w:r w:rsidR="00D16DF1" w:rsidRPr="00C96B96">
              <w:rPr>
                <w:rStyle w:val="normaltextrun"/>
                <w:rFonts w:eastAsiaTheme="majorEastAsia"/>
                <w:sz w:val="20"/>
                <w:szCs w:val="20"/>
                <w:lang w:val="ro-RO"/>
              </w:rPr>
              <w:t>Relaţiile</w:t>
            </w:r>
            <w:proofErr w:type="spellEnd"/>
            <w:r w:rsidR="00D16DF1" w:rsidRPr="00C96B96">
              <w:rPr>
                <w:rStyle w:val="normaltextrun"/>
                <w:rFonts w:eastAsiaTheme="majorEastAsia"/>
                <w:sz w:val="20"/>
                <w:szCs w:val="20"/>
                <w:lang w:val="ro-RO"/>
              </w:rPr>
              <w:t xml:space="preserve"> doză-efect care vor fi introduse prin revizuirile ulterioare ale prezentei anexe vor viza, în special:</w:t>
            </w:r>
            <w:r w:rsidR="00D16DF1" w:rsidRPr="00C96B96">
              <w:rPr>
                <w:rStyle w:val="eop"/>
                <w:rFonts w:eastAsiaTheme="majorEastAsia"/>
                <w:sz w:val="20"/>
                <w:szCs w:val="20"/>
                <w:lang w:val="en-US"/>
              </w:rPr>
              <w:t> </w:t>
            </w:r>
          </w:p>
          <w:p w14:paraId="79EA090A" w14:textId="449C70F0" w:rsidR="00D16DF1" w:rsidRPr="00C96B96" w:rsidRDefault="00CE776D" w:rsidP="00B65847">
            <w:pPr>
              <w:pStyle w:val="paragraph"/>
              <w:spacing w:before="0" w:beforeAutospacing="0" w:after="0" w:afterAutospacing="0"/>
              <w:ind w:right="135" w:firstLine="706"/>
              <w:jc w:val="both"/>
              <w:textAlignment w:val="baseline"/>
              <w:rPr>
                <w:sz w:val="20"/>
                <w:szCs w:val="20"/>
                <w:lang w:val="en-US"/>
              </w:rPr>
            </w:pPr>
            <w:r w:rsidRPr="00C96B96">
              <w:rPr>
                <w:rStyle w:val="normaltextrun"/>
                <w:rFonts w:eastAsiaTheme="majorEastAsia"/>
                <w:sz w:val="20"/>
                <w:szCs w:val="20"/>
                <w:lang w:val="ro-RO"/>
              </w:rPr>
              <w:t>4.1.1.</w:t>
            </w:r>
            <w:r w:rsidR="00D16DF1" w:rsidRPr="00C96B96">
              <w:rPr>
                <w:rStyle w:val="normaltextrun"/>
                <w:rFonts w:eastAsiaTheme="majorEastAsia"/>
                <w:sz w:val="20"/>
                <w:szCs w:val="20"/>
                <w:lang w:val="ro-RO"/>
              </w:rPr>
              <w:t xml:space="preserve">relaţia dintre disconfort </w:t>
            </w:r>
            <w:proofErr w:type="spellStart"/>
            <w:r w:rsidR="00D16DF1" w:rsidRPr="00C96B96">
              <w:rPr>
                <w:rStyle w:val="normaltextrun"/>
                <w:rFonts w:eastAsiaTheme="majorEastAsia"/>
                <w:sz w:val="20"/>
                <w:szCs w:val="20"/>
                <w:lang w:val="ro-RO"/>
              </w:rPr>
              <w:t>şi</w:t>
            </w:r>
            <w:proofErr w:type="spellEnd"/>
            <w:r w:rsidR="00D16DF1" w:rsidRPr="00C96B96">
              <w:rPr>
                <w:rStyle w:val="normaltextrun"/>
                <w:rFonts w:eastAsiaTheme="majorEastAsia"/>
                <w:sz w:val="20"/>
                <w:szCs w:val="20"/>
                <w:lang w:val="ro-RO"/>
              </w:rPr>
              <w:t xml:space="preserve"> L</w:t>
            </w:r>
            <w:r w:rsidR="004233EA" w:rsidRPr="00C96B96">
              <w:rPr>
                <w:rStyle w:val="normaltextrun"/>
                <w:rFonts w:eastAsiaTheme="majorEastAsia"/>
                <w:sz w:val="20"/>
                <w:szCs w:val="20"/>
                <w:vertAlign w:val="subscript"/>
                <w:lang w:val="ro-RO"/>
              </w:rPr>
              <w:t>zsn</w:t>
            </w:r>
            <w:r w:rsidR="00D16DF1" w:rsidRPr="00C96B96">
              <w:rPr>
                <w:rStyle w:val="normaltextrun"/>
                <w:rFonts w:eastAsiaTheme="majorEastAsia"/>
                <w:sz w:val="20"/>
                <w:szCs w:val="20"/>
                <w:lang w:val="ro-RO"/>
              </w:rPr>
              <w:t xml:space="preserve"> pentru zgomotul industrial;</w:t>
            </w:r>
            <w:r w:rsidR="00D16DF1" w:rsidRPr="00C96B96">
              <w:rPr>
                <w:rStyle w:val="eop"/>
                <w:rFonts w:eastAsiaTheme="majorEastAsia"/>
                <w:sz w:val="20"/>
                <w:szCs w:val="20"/>
                <w:lang w:val="en-US"/>
              </w:rPr>
              <w:t> </w:t>
            </w:r>
          </w:p>
          <w:p w14:paraId="2269BCD2" w14:textId="46880092" w:rsidR="00D16DF1" w:rsidRPr="00C96B96" w:rsidRDefault="00B65847" w:rsidP="00B65847">
            <w:pPr>
              <w:pStyle w:val="paragraph"/>
              <w:spacing w:before="0" w:beforeAutospacing="0" w:after="0" w:afterAutospacing="0"/>
              <w:ind w:right="135" w:firstLine="706"/>
              <w:jc w:val="both"/>
              <w:textAlignment w:val="baseline"/>
              <w:rPr>
                <w:sz w:val="20"/>
                <w:szCs w:val="20"/>
                <w:lang w:val="en-US"/>
              </w:rPr>
            </w:pPr>
            <w:r w:rsidRPr="00C96B96">
              <w:rPr>
                <w:rStyle w:val="normaltextrun"/>
                <w:rFonts w:eastAsiaTheme="majorEastAsia"/>
                <w:sz w:val="20"/>
                <w:szCs w:val="20"/>
                <w:lang w:val="ro-RO"/>
              </w:rPr>
              <w:t xml:space="preserve">4.1.2. </w:t>
            </w:r>
            <w:proofErr w:type="spellStart"/>
            <w:r w:rsidR="00D16DF1" w:rsidRPr="00C96B96">
              <w:rPr>
                <w:rStyle w:val="normaltextrun"/>
                <w:rFonts w:eastAsiaTheme="majorEastAsia"/>
                <w:sz w:val="20"/>
                <w:szCs w:val="20"/>
                <w:lang w:val="ro-RO"/>
              </w:rPr>
              <w:t>relaţia</w:t>
            </w:r>
            <w:proofErr w:type="spellEnd"/>
            <w:r w:rsidR="00D16DF1" w:rsidRPr="00C96B96">
              <w:rPr>
                <w:rStyle w:val="normaltextrun"/>
                <w:rFonts w:eastAsiaTheme="majorEastAsia"/>
                <w:sz w:val="20"/>
                <w:szCs w:val="20"/>
                <w:lang w:val="ro-RO"/>
              </w:rPr>
              <w:t xml:space="preserve"> dintre tulburarea somnului </w:t>
            </w:r>
            <w:proofErr w:type="spellStart"/>
            <w:r w:rsidR="00D16DF1" w:rsidRPr="00C96B96">
              <w:rPr>
                <w:rStyle w:val="normaltextrun"/>
                <w:rFonts w:eastAsiaTheme="majorEastAsia"/>
                <w:sz w:val="20"/>
                <w:szCs w:val="20"/>
                <w:lang w:val="ro-RO"/>
              </w:rPr>
              <w:t>şi</w:t>
            </w:r>
            <w:proofErr w:type="spellEnd"/>
            <w:r w:rsidR="00D16DF1" w:rsidRPr="00C96B96">
              <w:rPr>
                <w:rStyle w:val="normaltextrun"/>
                <w:rFonts w:eastAsiaTheme="majorEastAsia"/>
                <w:sz w:val="20"/>
                <w:szCs w:val="20"/>
                <w:lang w:val="ro-RO"/>
              </w:rPr>
              <w:t xml:space="preserve"> L</w:t>
            </w:r>
            <w:r w:rsidR="004233EA" w:rsidRPr="00C96B96">
              <w:rPr>
                <w:rStyle w:val="normaltextrun"/>
                <w:rFonts w:eastAsiaTheme="majorEastAsia"/>
                <w:sz w:val="20"/>
                <w:szCs w:val="20"/>
                <w:vertAlign w:val="subscript"/>
                <w:lang w:val="ro-RO"/>
              </w:rPr>
              <w:t>noapte</w:t>
            </w:r>
            <w:r w:rsidR="00D16DF1" w:rsidRPr="00C96B96">
              <w:rPr>
                <w:rStyle w:val="normaltextrun"/>
                <w:rFonts w:eastAsiaTheme="majorEastAsia"/>
                <w:sz w:val="20"/>
                <w:szCs w:val="20"/>
                <w:lang w:val="ro-RO"/>
              </w:rPr>
              <w:t xml:space="preserve"> pentru zgomotul industrial.</w:t>
            </w:r>
            <w:r w:rsidR="00D16DF1" w:rsidRPr="00C96B96">
              <w:rPr>
                <w:rStyle w:val="eop"/>
                <w:rFonts w:eastAsiaTheme="majorEastAsia"/>
                <w:sz w:val="20"/>
                <w:szCs w:val="20"/>
                <w:lang w:val="en-US"/>
              </w:rPr>
              <w:t> </w:t>
            </w:r>
          </w:p>
          <w:p w14:paraId="4D7D8540" w14:textId="0DE4BDB3" w:rsidR="00D16DF1" w:rsidRPr="00C96B96" w:rsidRDefault="00B65847" w:rsidP="00B65847">
            <w:pPr>
              <w:pStyle w:val="paragraph"/>
              <w:spacing w:before="240" w:beforeAutospacing="0" w:after="0" w:afterAutospacing="0"/>
              <w:ind w:left="-14" w:right="135"/>
              <w:jc w:val="both"/>
              <w:textAlignment w:val="baseline"/>
              <w:rPr>
                <w:sz w:val="20"/>
                <w:szCs w:val="20"/>
                <w:lang w:val="en-US"/>
              </w:rPr>
            </w:pPr>
            <w:r w:rsidRPr="00C96B96">
              <w:rPr>
                <w:rStyle w:val="normaltextrun"/>
                <w:rFonts w:eastAsiaTheme="majorEastAsia"/>
                <w:sz w:val="20"/>
                <w:szCs w:val="20"/>
                <w:lang w:val="ro-RO"/>
              </w:rPr>
              <w:t xml:space="preserve">4.2. </w:t>
            </w:r>
            <w:r w:rsidR="00D16DF1" w:rsidRPr="00C96B96">
              <w:rPr>
                <w:rStyle w:val="normaltextrun"/>
                <w:rFonts w:eastAsiaTheme="majorEastAsia"/>
                <w:sz w:val="20"/>
                <w:szCs w:val="20"/>
                <w:lang w:val="ro-RO"/>
              </w:rPr>
              <w:t xml:space="preserve">În cazul în care este necesar, se pot prezenta </w:t>
            </w:r>
            <w:proofErr w:type="spellStart"/>
            <w:r w:rsidR="00D16DF1" w:rsidRPr="00C96B96">
              <w:rPr>
                <w:rStyle w:val="normaltextrun"/>
                <w:rFonts w:eastAsiaTheme="majorEastAsia"/>
                <w:sz w:val="20"/>
                <w:szCs w:val="20"/>
                <w:lang w:val="ro-RO"/>
              </w:rPr>
              <w:t>relaţii</w:t>
            </w:r>
            <w:proofErr w:type="spellEnd"/>
            <w:r w:rsidR="00D16DF1" w:rsidRPr="00C96B96">
              <w:rPr>
                <w:rStyle w:val="normaltextrun"/>
                <w:rFonts w:eastAsiaTheme="majorEastAsia"/>
                <w:sz w:val="20"/>
                <w:szCs w:val="20"/>
                <w:lang w:val="ro-RO"/>
              </w:rPr>
              <w:t xml:space="preserve"> specifice doză-efect pentru:</w:t>
            </w:r>
            <w:r w:rsidR="00D16DF1" w:rsidRPr="00C96B96">
              <w:rPr>
                <w:rStyle w:val="eop"/>
                <w:rFonts w:eastAsiaTheme="majorEastAsia"/>
                <w:sz w:val="20"/>
                <w:szCs w:val="20"/>
                <w:lang w:val="en-US"/>
              </w:rPr>
              <w:t> </w:t>
            </w:r>
          </w:p>
          <w:p w14:paraId="636DD498" w14:textId="753EA465" w:rsidR="00D16DF1" w:rsidRPr="00C96B96" w:rsidRDefault="00B65847" w:rsidP="00B65847">
            <w:pPr>
              <w:pStyle w:val="paragraph"/>
              <w:spacing w:before="0" w:beforeAutospacing="0" w:after="0" w:afterAutospacing="0"/>
              <w:ind w:right="135" w:firstLine="706"/>
              <w:jc w:val="both"/>
              <w:textAlignment w:val="baseline"/>
              <w:rPr>
                <w:sz w:val="20"/>
                <w:szCs w:val="20"/>
                <w:lang w:val="en-US"/>
              </w:rPr>
            </w:pPr>
            <w:r w:rsidRPr="00C96B96">
              <w:rPr>
                <w:rStyle w:val="normaltextrun"/>
                <w:rFonts w:eastAsiaTheme="majorEastAsia"/>
                <w:sz w:val="20"/>
                <w:szCs w:val="20"/>
                <w:lang w:val="ro-RO"/>
              </w:rPr>
              <w:lastRenderedPageBreak/>
              <w:t xml:space="preserve">4.2.1. </w:t>
            </w:r>
            <w:proofErr w:type="spellStart"/>
            <w:r w:rsidR="00D16DF1" w:rsidRPr="00C96B96">
              <w:rPr>
                <w:rStyle w:val="normaltextrun"/>
                <w:rFonts w:eastAsiaTheme="majorEastAsia"/>
                <w:sz w:val="20"/>
                <w:szCs w:val="20"/>
                <w:lang w:val="ro-RO"/>
              </w:rPr>
              <w:t>locuinţele</w:t>
            </w:r>
            <w:proofErr w:type="spellEnd"/>
            <w:r w:rsidR="00D16DF1" w:rsidRPr="00C96B96">
              <w:rPr>
                <w:rStyle w:val="normaltextrun"/>
                <w:rFonts w:eastAsiaTheme="majorEastAsia"/>
                <w:sz w:val="20"/>
                <w:szCs w:val="20"/>
                <w:lang w:val="ro-RO"/>
              </w:rPr>
              <w:t xml:space="preserve"> cu </w:t>
            </w:r>
            <w:proofErr w:type="spellStart"/>
            <w:r w:rsidR="00D16DF1" w:rsidRPr="00C96B96">
              <w:rPr>
                <w:rStyle w:val="normaltextrun"/>
                <w:rFonts w:eastAsiaTheme="majorEastAsia"/>
                <w:sz w:val="20"/>
                <w:szCs w:val="20"/>
                <w:lang w:val="ro-RO"/>
              </w:rPr>
              <w:t>izolaţie</w:t>
            </w:r>
            <w:proofErr w:type="spellEnd"/>
            <w:r w:rsidR="00D16DF1" w:rsidRPr="00C96B96">
              <w:rPr>
                <w:rStyle w:val="normaltextrun"/>
                <w:rFonts w:eastAsiaTheme="majorEastAsia"/>
                <w:sz w:val="20"/>
                <w:szCs w:val="20"/>
                <w:lang w:val="ro-RO"/>
              </w:rPr>
              <w:t xml:space="preserve"> specială împotriva zgomotului, conform </w:t>
            </w:r>
            <w:proofErr w:type="spellStart"/>
            <w:r w:rsidR="00D16DF1" w:rsidRPr="00C96B96">
              <w:rPr>
                <w:rStyle w:val="normaltextrun"/>
                <w:rFonts w:eastAsiaTheme="majorEastAsia"/>
                <w:sz w:val="20"/>
                <w:szCs w:val="20"/>
                <w:lang w:val="ro-RO"/>
              </w:rPr>
              <w:t>definiţiei</w:t>
            </w:r>
            <w:proofErr w:type="spellEnd"/>
            <w:r w:rsidR="00D16DF1" w:rsidRPr="00C96B96">
              <w:rPr>
                <w:rStyle w:val="normaltextrun"/>
                <w:rFonts w:eastAsiaTheme="majorEastAsia"/>
                <w:sz w:val="20"/>
                <w:szCs w:val="20"/>
                <w:lang w:val="ro-RO"/>
              </w:rPr>
              <w:t xml:space="preserve"> din anexa nr. 6;</w:t>
            </w:r>
            <w:r w:rsidR="00D16DF1" w:rsidRPr="00C96B96">
              <w:rPr>
                <w:rStyle w:val="eop"/>
                <w:rFonts w:eastAsiaTheme="majorEastAsia"/>
                <w:sz w:val="20"/>
                <w:szCs w:val="20"/>
                <w:lang w:val="en-US"/>
              </w:rPr>
              <w:t> </w:t>
            </w:r>
          </w:p>
          <w:p w14:paraId="0781BE16" w14:textId="261B95FC" w:rsidR="00D16DF1" w:rsidRPr="00C96B96" w:rsidRDefault="00B65847" w:rsidP="00B65847">
            <w:pPr>
              <w:pStyle w:val="paragraph"/>
              <w:spacing w:before="0" w:beforeAutospacing="0" w:after="0" w:afterAutospacing="0"/>
              <w:ind w:right="135" w:firstLine="706"/>
              <w:jc w:val="both"/>
              <w:textAlignment w:val="baseline"/>
              <w:rPr>
                <w:sz w:val="20"/>
                <w:szCs w:val="20"/>
                <w:lang w:val="en-US"/>
              </w:rPr>
            </w:pPr>
            <w:r w:rsidRPr="00C96B96">
              <w:rPr>
                <w:rStyle w:val="normaltextrun"/>
                <w:rFonts w:eastAsiaTheme="majorEastAsia"/>
                <w:sz w:val="20"/>
                <w:szCs w:val="20"/>
                <w:lang w:val="ro-RO"/>
              </w:rPr>
              <w:t xml:space="preserve">4.2.2. </w:t>
            </w:r>
            <w:proofErr w:type="spellStart"/>
            <w:r w:rsidR="00D16DF1" w:rsidRPr="00C96B96">
              <w:rPr>
                <w:rStyle w:val="normaltextrun"/>
                <w:rFonts w:eastAsiaTheme="majorEastAsia"/>
                <w:sz w:val="20"/>
                <w:szCs w:val="20"/>
                <w:lang w:val="ro-RO"/>
              </w:rPr>
              <w:t>locuinţele</w:t>
            </w:r>
            <w:proofErr w:type="spellEnd"/>
            <w:r w:rsidR="00D16DF1" w:rsidRPr="00C96B96">
              <w:rPr>
                <w:rStyle w:val="normaltextrun"/>
                <w:rFonts w:eastAsiaTheme="majorEastAsia"/>
                <w:sz w:val="20"/>
                <w:szCs w:val="20"/>
                <w:lang w:val="ro-RO"/>
              </w:rPr>
              <w:t xml:space="preserve"> cu </w:t>
            </w:r>
            <w:proofErr w:type="spellStart"/>
            <w:r w:rsidR="00D16DF1" w:rsidRPr="00C96B96">
              <w:rPr>
                <w:rStyle w:val="normaltextrun"/>
                <w:rFonts w:eastAsiaTheme="majorEastAsia"/>
                <w:sz w:val="20"/>
                <w:szCs w:val="20"/>
                <w:lang w:val="ro-RO"/>
              </w:rPr>
              <w:t>faţadă</w:t>
            </w:r>
            <w:proofErr w:type="spellEnd"/>
            <w:r w:rsidR="00D16DF1" w:rsidRPr="00C96B96">
              <w:rPr>
                <w:rStyle w:val="normaltextrun"/>
                <w:rFonts w:eastAsiaTheme="majorEastAsia"/>
                <w:sz w:val="20"/>
                <w:szCs w:val="20"/>
                <w:lang w:val="ro-RO"/>
              </w:rPr>
              <w:t xml:space="preserve"> </w:t>
            </w:r>
            <w:proofErr w:type="spellStart"/>
            <w:r w:rsidR="00D16DF1" w:rsidRPr="00C96B96">
              <w:rPr>
                <w:rStyle w:val="normaltextrun"/>
                <w:rFonts w:eastAsiaTheme="majorEastAsia"/>
                <w:sz w:val="20"/>
                <w:szCs w:val="20"/>
                <w:lang w:val="ro-RO"/>
              </w:rPr>
              <w:t>liniştită</w:t>
            </w:r>
            <w:proofErr w:type="spellEnd"/>
            <w:r w:rsidR="00D16DF1" w:rsidRPr="00C96B96">
              <w:rPr>
                <w:rStyle w:val="normaltextrun"/>
                <w:rFonts w:eastAsiaTheme="majorEastAsia"/>
                <w:sz w:val="20"/>
                <w:szCs w:val="20"/>
                <w:lang w:val="ro-RO"/>
              </w:rPr>
              <w:t xml:space="preserve">, conform </w:t>
            </w:r>
            <w:proofErr w:type="spellStart"/>
            <w:r w:rsidR="00D16DF1" w:rsidRPr="00C96B96">
              <w:rPr>
                <w:rStyle w:val="normaltextrun"/>
                <w:rFonts w:eastAsiaTheme="majorEastAsia"/>
                <w:sz w:val="20"/>
                <w:szCs w:val="20"/>
                <w:lang w:val="ro-RO"/>
              </w:rPr>
              <w:t>definiţiei</w:t>
            </w:r>
            <w:proofErr w:type="spellEnd"/>
            <w:r w:rsidR="00D16DF1" w:rsidRPr="00C96B96">
              <w:rPr>
                <w:rStyle w:val="normaltextrun"/>
                <w:rFonts w:eastAsiaTheme="majorEastAsia"/>
                <w:sz w:val="20"/>
                <w:szCs w:val="20"/>
                <w:lang w:val="ro-RO"/>
              </w:rPr>
              <w:t xml:space="preserve"> din anexa nr. 6;</w:t>
            </w:r>
            <w:r w:rsidR="00D16DF1" w:rsidRPr="00C96B96">
              <w:rPr>
                <w:rStyle w:val="eop"/>
                <w:rFonts w:eastAsiaTheme="majorEastAsia"/>
                <w:sz w:val="20"/>
                <w:szCs w:val="20"/>
                <w:lang w:val="en-US"/>
              </w:rPr>
              <w:t> </w:t>
            </w:r>
          </w:p>
          <w:p w14:paraId="176616EE" w14:textId="169D4914" w:rsidR="00D16DF1" w:rsidRPr="00C96B96" w:rsidRDefault="00B65847" w:rsidP="00B65847">
            <w:pPr>
              <w:pStyle w:val="paragraph"/>
              <w:spacing w:before="0" w:beforeAutospacing="0" w:after="0" w:afterAutospacing="0"/>
              <w:ind w:right="135" w:firstLine="706"/>
              <w:jc w:val="both"/>
              <w:textAlignment w:val="baseline"/>
              <w:rPr>
                <w:sz w:val="20"/>
                <w:szCs w:val="20"/>
                <w:lang w:val="en-US"/>
              </w:rPr>
            </w:pPr>
            <w:r w:rsidRPr="00C96B96">
              <w:rPr>
                <w:rStyle w:val="normaltextrun"/>
                <w:rFonts w:eastAsiaTheme="majorEastAsia"/>
                <w:sz w:val="20"/>
                <w:szCs w:val="20"/>
                <w:lang w:val="ro-RO"/>
              </w:rPr>
              <w:t xml:space="preserve">4.2.3. </w:t>
            </w:r>
            <w:r w:rsidR="00D16DF1" w:rsidRPr="00C96B96">
              <w:rPr>
                <w:rStyle w:val="normaltextrun"/>
                <w:rFonts w:eastAsiaTheme="majorEastAsia"/>
                <w:sz w:val="20"/>
                <w:szCs w:val="20"/>
                <w:lang w:val="ro-RO"/>
              </w:rPr>
              <w:t>climate</w:t>
            </w:r>
            <w:r w:rsidR="004233EA" w:rsidRPr="00C96B96">
              <w:rPr>
                <w:rStyle w:val="normaltextrun"/>
                <w:rFonts w:eastAsiaTheme="majorEastAsia"/>
                <w:sz w:val="20"/>
                <w:szCs w:val="20"/>
                <w:lang w:val="ro-RO"/>
              </w:rPr>
              <w:t xml:space="preserve"> </w:t>
            </w:r>
            <w:r w:rsidR="00D16DF1" w:rsidRPr="00C96B96">
              <w:rPr>
                <w:rStyle w:val="normaltextrun"/>
                <w:rFonts w:eastAsiaTheme="majorEastAsia"/>
                <w:sz w:val="20"/>
                <w:szCs w:val="20"/>
                <w:lang w:val="ro-RO"/>
              </w:rPr>
              <w:t xml:space="preserve">diferite/culturi diferite ale </w:t>
            </w:r>
            <w:proofErr w:type="spellStart"/>
            <w:r w:rsidR="00D16DF1" w:rsidRPr="00C96B96">
              <w:rPr>
                <w:rStyle w:val="normaltextrun"/>
                <w:rFonts w:eastAsiaTheme="majorEastAsia"/>
                <w:sz w:val="20"/>
                <w:szCs w:val="20"/>
                <w:lang w:val="ro-RO"/>
              </w:rPr>
              <w:t>populaţiei</w:t>
            </w:r>
            <w:proofErr w:type="spellEnd"/>
            <w:r w:rsidR="00D16DF1" w:rsidRPr="00C96B96">
              <w:rPr>
                <w:rStyle w:val="normaltextrun"/>
                <w:rFonts w:eastAsiaTheme="majorEastAsia"/>
                <w:sz w:val="20"/>
                <w:szCs w:val="20"/>
                <w:lang w:val="ro-RO"/>
              </w:rPr>
              <w:t>;</w:t>
            </w:r>
            <w:r w:rsidR="00D16DF1" w:rsidRPr="00C96B96">
              <w:rPr>
                <w:rStyle w:val="eop"/>
                <w:rFonts w:eastAsiaTheme="majorEastAsia"/>
                <w:sz w:val="20"/>
                <w:szCs w:val="20"/>
                <w:lang w:val="en-US"/>
              </w:rPr>
              <w:t> </w:t>
            </w:r>
          </w:p>
          <w:p w14:paraId="428A6022" w14:textId="6E86E4DA" w:rsidR="00D16DF1" w:rsidRPr="00C96B96" w:rsidRDefault="00B65847" w:rsidP="00B65847">
            <w:pPr>
              <w:pStyle w:val="paragraph"/>
              <w:spacing w:before="0" w:beforeAutospacing="0" w:after="0" w:afterAutospacing="0"/>
              <w:ind w:right="135" w:firstLine="706"/>
              <w:jc w:val="both"/>
              <w:textAlignment w:val="baseline"/>
              <w:rPr>
                <w:sz w:val="20"/>
                <w:szCs w:val="20"/>
                <w:lang w:val="en-US"/>
              </w:rPr>
            </w:pPr>
            <w:r w:rsidRPr="00C96B96">
              <w:rPr>
                <w:rStyle w:val="normaltextrun"/>
                <w:rFonts w:eastAsiaTheme="majorEastAsia"/>
                <w:sz w:val="20"/>
                <w:szCs w:val="20"/>
                <w:lang w:val="ro-RO"/>
              </w:rPr>
              <w:t xml:space="preserve">4.2.4. </w:t>
            </w:r>
            <w:r w:rsidR="00D16DF1" w:rsidRPr="00C96B96">
              <w:rPr>
                <w:rStyle w:val="normaltextrun"/>
                <w:rFonts w:eastAsiaTheme="majorEastAsia"/>
                <w:sz w:val="20"/>
                <w:szCs w:val="20"/>
                <w:lang w:val="ro-RO"/>
              </w:rPr>
              <w:t xml:space="preserve">grupurile vulnerabile de </w:t>
            </w:r>
            <w:proofErr w:type="spellStart"/>
            <w:r w:rsidR="00D16DF1" w:rsidRPr="00C96B96">
              <w:rPr>
                <w:rStyle w:val="normaltextrun"/>
                <w:rFonts w:eastAsiaTheme="majorEastAsia"/>
                <w:sz w:val="20"/>
                <w:szCs w:val="20"/>
                <w:lang w:val="ro-RO"/>
              </w:rPr>
              <w:t>populaţie</w:t>
            </w:r>
            <w:proofErr w:type="spellEnd"/>
            <w:r w:rsidR="00D16DF1" w:rsidRPr="00C96B96">
              <w:rPr>
                <w:rStyle w:val="normaltextrun"/>
                <w:rFonts w:eastAsiaTheme="majorEastAsia"/>
                <w:sz w:val="20"/>
                <w:szCs w:val="20"/>
                <w:lang w:val="ro-RO"/>
              </w:rPr>
              <w:t>;</w:t>
            </w:r>
            <w:r w:rsidR="00D16DF1" w:rsidRPr="00C96B96">
              <w:rPr>
                <w:rStyle w:val="eop"/>
                <w:rFonts w:eastAsiaTheme="majorEastAsia"/>
                <w:sz w:val="20"/>
                <w:szCs w:val="20"/>
                <w:lang w:val="en-US"/>
              </w:rPr>
              <w:t> </w:t>
            </w:r>
          </w:p>
          <w:p w14:paraId="5196D09E" w14:textId="1E3404F2" w:rsidR="00D16DF1" w:rsidRPr="00C96B96" w:rsidRDefault="00B65847" w:rsidP="00B65847">
            <w:pPr>
              <w:pStyle w:val="paragraph"/>
              <w:spacing w:before="0" w:beforeAutospacing="0" w:after="0" w:afterAutospacing="0"/>
              <w:ind w:right="135" w:firstLine="706"/>
              <w:jc w:val="both"/>
              <w:textAlignment w:val="baseline"/>
              <w:rPr>
                <w:sz w:val="20"/>
                <w:szCs w:val="20"/>
                <w:lang w:val="en-US"/>
              </w:rPr>
            </w:pPr>
            <w:r w:rsidRPr="00C96B96">
              <w:rPr>
                <w:rStyle w:val="normaltextrun"/>
                <w:rFonts w:eastAsiaTheme="majorEastAsia"/>
                <w:sz w:val="20"/>
                <w:szCs w:val="20"/>
                <w:lang w:val="ro-RO"/>
              </w:rPr>
              <w:t xml:space="preserve">4.2.5. </w:t>
            </w:r>
            <w:r w:rsidR="00D16DF1" w:rsidRPr="00C96B96">
              <w:rPr>
                <w:rStyle w:val="normaltextrun"/>
                <w:rFonts w:eastAsiaTheme="majorEastAsia"/>
                <w:sz w:val="20"/>
                <w:szCs w:val="20"/>
                <w:lang w:val="ro-RO"/>
              </w:rPr>
              <w:t>zgomotul industrial cu componente tonale importante;</w:t>
            </w:r>
            <w:r w:rsidR="00D16DF1" w:rsidRPr="00C96B96">
              <w:rPr>
                <w:rStyle w:val="eop"/>
                <w:rFonts w:eastAsiaTheme="majorEastAsia"/>
                <w:sz w:val="20"/>
                <w:szCs w:val="20"/>
                <w:lang w:val="en-US"/>
              </w:rPr>
              <w:t> </w:t>
            </w:r>
          </w:p>
          <w:p w14:paraId="21CE1631" w14:textId="63A52CD3" w:rsidR="00D16DF1" w:rsidRPr="00C96B96" w:rsidRDefault="00B65847" w:rsidP="00B65847">
            <w:pPr>
              <w:pStyle w:val="paragraph"/>
              <w:spacing w:before="0" w:beforeAutospacing="0" w:after="0" w:afterAutospacing="0"/>
              <w:ind w:right="135" w:firstLine="706"/>
              <w:jc w:val="both"/>
              <w:textAlignment w:val="baseline"/>
              <w:rPr>
                <w:sz w:val="20"/>
                <w:szCs w:val="20"/>
                <w:lang w:val="en-US"/>
              </w:rPr>
            </w:pPr>
            <w:r w:rsidRPr="00C96B96">
              <w:rPr>
                <w:rStyle w:val="normaltextrun"/>
                <w:rFonts w:eastAsiaTheme="majorEastAsia"/>
                <w:sz w:val="20"/>
                <w:szCs w:val="20"/>
                <w:lang w:val="ro-RO"/>
              </w:rPr>
              <w:t xml:space="preserve">4.2.6. </w:t>
            </w:r>
            <w:r w:rsidR="00D16DF1" w:rsidRPr="00C96B96">
              <w:rPr>
                <w:rStyle w:val="normaltextrun"/>
                <w:rFonts w:eastAsiaTheme="majorEastAsia"/>
                <w:sz w:val="20"/>
                <w:szCs w:val="20"/>
                <w:lang w:val="ro-RO"/>
              </w:rPr>
              <w:t xml:space="preserve">zgomotul industrial cu caracter de impuls </w:t>
            </w:r>
            <w:proofErr w:type="spellStart"/>
            <w:r w:rsidR="00D16DF1" w:rsidRPr="00C96B96">
              <w:rPr>
                <w:rStyle w:val="normaltextrun"/>
                <w:rFonts w:eastAsiaTheme="majorEastAsia"/>
                <w:sz w:val="20"/>
                <w:szCs w:val="20"/>
                <w:lang w:val="ro-RO"/>
              </w:rPr>
              <w:t>şi</w:t>
            </w:r>
            <w:proofErr w:type="spellEnd"/>
            <w:r w:rsidR="00D16DF1" w:rsidRPr="00C96B96">
              <w:rPr>
                <w:rStyle w:val="normaltextrun"/>
                <w:rFonts w:eastAsiaTheme="majorEastAsia"/>
                <w:sz w:val="20"/>
                <w:szCs w:val="20"/>
                <w:lang w:val="ro-RO"/>
              </w:rPr>
              <w:t xml:space="preserve"> alte cazuri speciale.</w:t>
            </w:r>
            <w:r w:rsidR="00D16DF1" w:rsidRPr="00C96B96">
              <w:rPr>
                <w:rStyle w:val="eop"/>
                <w:rFonts w:eastAsiaTheme="majorEastAsia"/>
                <w:sz w:val="20"/>
                <w:szCs w:val="20"/>
                <w:lang w:val="en-US"/>
              </w:rPr>
              <w:t> </w:t>
            </w:r>
          </w:p>
          <w:p w14:paraId="0E5822F1" w14:textId="64613605" w:rsidR="00D16DF1" w:rsidRPr="00C96B96" w:rsidRDefault="00D16DF1" w:rsidP="00D16DF1">
            <w:pPr>
              <w:tabs>
                <w:tab w:val="left" w:pos="1315"/>
              </w:tabs>
              <w:jc w:val="both"/>
              <w:rPr>
                <w:rFonts w:ascii="Times New Roman" w:hAnsi="Times New Roman"/>
                <w:sz w:val="20"/>
                <w:szCs w:val="20"/>
                <w:lang w:val="en-US"/>
              </w:rPr>
            </w:pPr>
          </w:p>
        </w:tc>
        <w:tc>
          <w:tcPr>
            <w:tcW w:w="3780" w:type="dxa"/>
          </w:tcPr>
          <w:p w14:paraId="7066B752" w14:textId="12150E58" w:rsidR="00D16DF1" w:rsidRPr="00C96B96" w:rsidRDefault="00D16DF1" w:rsidP="00652A05">
            <w:pPr>
              <w:autoSpaceDE w:val="0"/>
              <w:spacing w:after="0" w:line="240" w:lineRule="auto"/>
              <w:jc w:val="center"/>
              <w:rPr>
                <w:rFonts w:ascii="Times New Roman" w:hAnsi="Times New Roman"/>
                <w:sz w:val="20"/>
                <w:szCs w:val="20"/>
                <w:lang w:val="ro-RO"/>
              </w:rPr>
            </w:pPr>
            <w:r w:rsidRPr="00C96B96">
              <w:rPr>
                <w:rFonts w:ascii="Times New Roman" w:hAnsi="Times New Roman"/>
                <w:sz w:val="20"/>
                <w:szCs w:val="20"/>
                <w:lang w:val="ro-RO"/>
              </w:rPr>
              <w:lastRenderedPageBreak/>
              <w:t>Compatibil</w:t>
            </w:r>
          </w:p>
        </w:tc>
        <w:tc>
          <w:tcPr>
            <w:tcW w:w="2070" w:type="dxa"/>
          </w:tcPr>
          <w:p w14:paraId="22A355DB" w14:textId="77777777" w:rsidR="00D16DF1" w:rsidRPr="00C96B96" w:rsidRDefault="00D16DF1" w:rsidP="00D16DF1">
            <w:pPr>
              <w:autoSpaceDE w:val="0"/>
              <w:spacing w:after="0" w:line="240" w:lineRule="auto"/>
              <w:rPr>
                <w:rFonts w:ascii="Times New Roman" w:eastAsia="Times New Roman" w:hAnsi="Times New Roman"/>
                <w:sz w:val="20"/>
                <w:szCs w:val="20"/>
                <w:lang w:val="ro-RO"/>
              </w:rPr>
            </w:pPr>
          </w:p>
        </w:tc>
      </w:tr>
      <w:tr w:rsidR="00D16DF1" w:rsidRPr="00C96B96" w14:paraId="71D94C68" w14:textId="1FD25424" w:rsidTr="00B901F1">
        <w:trPr>
          <w:trHeight w:val="520"/>
        </w:trPr>
        <w:tc>
          <w:tcPr>
            <w:tcW w:w="4135" w:type="dxa"/>
            <w:gridSpan w:val="2"/>
          </w:tcPr>
          <w:p w14:paraId="01726495" w14:textId="77777777" w:rsidR="00D16DF1" w:rsidRPr="00C96B96" w:rsidRDefault="00D16DF1" w:rsidP="00D16DF1">
            <w:pPr>
              <w:spacing w:after="0" w:line="240" w:lineRule="auto"/>
              <w:jc w:val="center"/>
              <w:rPr>
                <w:rFonts w:ascii="Times New Roman" w:hAnsi="Times New Roman"/>
                <w:i/>
                <w:iCs/>
                <w:sz w:val="20"/>
                <w:szCs w:val="20"/>
                <w:lang w:val="en-US" w:eastAsia="ru-RU"/>
              </w:rPr>
            </w:pPr>
            <w:r w:rsidRPr="00C96B96">
              <w:rPr>
                <w:rFonts w:ascii="Times New Roman" w:hAnsi="Times New Roman"/>
                <w:i/>
                <w:iCs/>
                <w:sz w:val="20"/>
                <w:szCs w:val="20"/>
                <w:lang w:val="en-US" w:eastAsia="ru-RU"/>
              </w:rPr>
              <w:lastRenderedPageBreak/>
              <w:t>ANEXA IV</w:t>
            </w:r>
          </w:p>
          <w:p w14:paraId="1C8968B8" w14:textId="77777777" w:rsidR="00D16DF1" w:rsidRPr="00C96B96" w:rsidRDefault="00D16DF1" w:rsidP="00D16DF1">
            <w:pPr>
              <w:spacing w:after="0" w:line="240" w:lineRule="auto"/>
              <w:jc w:val="center"/>
              <w:rPr>
                <w:rFonts w:ascii="Times New Roman" w:hAnsi="Times New Roman"/>
                <w:i/>
                <w:iCs/>
                <w:sz w:val="20"/>
                <w:szCs w:val="20"/>
                <w:lang w:val="en-US" w:eastAsia="ru-RU"/>
              </w:rPr>
            </w:pPr>
          </w:p>
          <w:p w14:paraId="5E832459" w14:textId="77777777" w:rsidR="00D16DF1" w:rsidRPr="00C96B96" w:rsidRDefault="00D16DF1" w:rsidP="00D16DF1">
            <w:pPr>
              <w:spacing w:after="0" w:line="240" w:lineRule="auto"/>
              <w:jc w:val="center"/>
              <w:rPr>
                <w:rFonts w:ascii="Times New Roman" w:hAnsi="Times New Roman"/>
                <w:b/>
                <w:bCs/>
                <w:sz w:val="20"/>
                <w:szCs w:val="20"/>
                <w:lang w:val="en-US" w:eastAsia="ru-RU"/>
              </w:rPr>
            </w:pPr>
            <w:r w:rsidRPr="00C96B96">
              <w:rPr>
                <w:rFonts w:ascii="Times New Roman" w:hAnsi="Times New Roman"/>
                <w:b/>
                <w:bCs/>
                <w:sz w:val="20"/>
                <w:szCs w:val="20"/>
                <w:lang w:val="en-US" w:eastAsia="ru-RU"/>
              </w:rPr>
              <w:t>CONDIȚIILE MINIME PENTRU CARTOGRAFIEREA ACUSTICĂ STRATEGICĂ</w:t>
            </w:r>
          </w:p>
          <w:p w14:paraId="681656F0" w14:textId="77777777" w:rsidR="00D16DF1" w:rsidRPr="00C96B96" w:rsidRDefault="00D16DF1" w:rsidP="00D16DF1">
            <w:pPr>
              <w:spacing w:after="0" w:line="240" w:lineRule="auto"/>
              <w:jc w:val="center"/>
              <w:rPr>
                <w:rFonts w:ascii="Times New Roman" w:hAnsi="Times New Roman"/>
                <w:i/>
                <w:iCs/>
                <w:sz w:val="20"/>
                <w:szCs w:val="20"/>
                <w:lang w:val="en-US" w:eastAsia="ru-RU"/>
              </w:rPr>
            </w:pPr>
          </w:p>
          <w:p w14:paraId="3C122D39" w14:textId="77777777" w:rsidR="00D16DF1" w:rsidRPr="00C96B96" w:rsidRDefault="00D16DF1" w:rsidP="00D16DF1">
            <w:pPr>
              <w:spacing w:after="0" w:line="240" w:lineRule="auto"/>
              <w:jc w:val="center"/>
              <w:rPr>
                <w:rFonts w:ascii="Times New Roman" w:hAnsi="Times New Roman"/>
                <w:i/>
                <w:iCs/>
                <w:sz w:val="20"/>
                <w:szCs w:val="20"/>
                <w:lang w:val="en-US" w:eastAsia="ru-RU"/>
              </w:rPr>
            </w:pPr>
            <w:proofErr w:type="spellStart"/>
            <w:r w:rsidRPr="00C96B96">
              <w:rPr>
                <w:rFonts w:ascii="Times New Roman" w:hAnsi="Times New Roman"/>
                <w:i/>
                <w:iCs/>
                <w:sz w:val="20"/>
                <w:szCs w:val="20"/>
                <w:lang w:val="en-US" w:eastAsia="ru-RU"/>
              </w:rPr>
              <w:t>prevăzute</w:t>
            </w:r>
            <w:proofErr w:type="spellEnd"/>
            <w:r w:rsidRPr="00C96B96">
              <w:rPr>
                <w:rFonts w:ascii="Times New Roman" w:hAnsi="Times New Roman"/>
                <w:i/>
                <w:iCs/>
                <w:sz w:val="20"/>
                <w:szCs w:val="20"/>
                <w:lang w:val="en-US" w:eastAsia="ru-RU"/>
              </w:rPr>
              <w:t xml:space="preserve"> la </w:t>
            </w:r>
            <w:proofErr w:type="spellStart"/>
            <w:r w:rsidRPr="00C96B96">
              <w:rPr>
                <w:rFonts w:ascii="Times New Roman" w:hAnsi="Times New Roman"/>
                <w:i/>
                <w:iCs/>
                <w:sz w:val="20"/>
                <w:szCs w:val="20"/>
                <w:lang w:val="en-US" w:eastAsia="ru-RU"/>
              </w:rPr>
              <w:t>articolul</w:t>
            </w:r>
            <w:proofErr w:type="spellEnd"/>
            <w:r w:rsidRPr="00C96B96">
              <w:rPr>
                <w:rFonts w:ascii="Times New Roman" w:hAnsi="Times New Roman"/>
                <w:i/>
                <w:iCs/>
                <w:sz w:val="20"/>
                <w:szCs w:val="20"/>
                <w:lang w:val="en-US" w:eastAsia="ru-RU"/>
              </w:rPr>
              <w:t xml:space="preserve"> 7</w:t>
            </w:r>
          </w:p>
          <w:p w14:paraId="205DBD19"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472C364F" w14:textId="3D385DB0"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1. O </w:t>
            </w:r>
            <w:proofErr w:type="spellStart"/>
            <w:r w:rsidRPr="00C96B96">
              <w:rPr>
                <w:rFonts w:ascii="Times New Roman" w:hAnsi="Times New Roman"/>
                <w:sz w:val="20"/>
                <w:szCs w:val="20"/>
                <w:lang w:val="en-US" w:eastAsia="ru-RU"/>
              </w:rPr>
              <w:t>hartă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acustică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strategică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este</w:t>
            </w:r>
            <w:proofErr w:type="spellEnd"/>
            <w:r w:rsidRPr="00C96B96">
              <w:rPr>
                <w:rFonts w:ascii="Times New Roman" w:hAnsi="Times New Roman"/>
                <w:sz w:val="20"/>
                <w:szCs w:val="20"/>
                <w:lang w:val="en-US" w:eastAsia="ru-RU"/>
              </w:rPr>
              <w:t xml:space="preserve"> o </w:t>
            </w:r>
            <w:proofErr w:type="spellStart"/>
            <w:r w:rsidRPr="00C96B96">
              <w:rPr>
                <w:rFonts w:ascii="Times New Roman" w:hAnsi="Times New Roman"/>
                <w:sz w:val="20"/>
                <w:szCs w:val="20"/>
                <w:lang w:val="en-US" w:eastAsia="ru-RU"/>
              </w:rPr>
              <w:t>reprezentare</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datelor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referitoare</w:t>
            </w:r>
            <w:proofErr w:type="spellEnd"/>
            <w:r w:rsidRPr="00C96B96">
              <w:rPr>
                <w:rFonts w:ascii="Times New Roman" w:hAnsi="Times New Roman"/>
                <w:sz w:val="20"/>
                <w:szCs w:val="20"/>
                <w:lang w:val="en-US" w:eastAsia="ru-RU"/>
              </w:rPr>
              <w:t xml:space="preserve"> la </w:t>
            </w:r>
            <w:proofErr w:type="spellStart"/>
            <w:r w:rsidRPr="00C96B96">
              <w:rPr>
                <w:rFonts w:ascii="Times New Roman" w:hAnsi="Times New Roman"/>
                <w:sz w:val="20"/>
                <w:szCs w:val="20"/>
                <w:lang w:val="en-US" w:eastAsia="ru-RU"/>
              </w:rPr>
              <w:t>unul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dintre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următoarele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aspecte</w:t>
            </w:r>
            <w:proofErr w:type="spellEnd"/>
            <w:r w:rsidRPr="00C96B96">
              <w:rPr>
                <w:rFonts w:ascii="Times New Roman" w:hAnsi="Times New Roman"/>
                <w:sz w:val="20"/>
                <w:szCs w:val="20"/>
                <w:lang w:val="en-US" w:eastAsia="ru-RU"/>
              </w:rPr>
              <w:t>:</w:t>
            </w:r>
          </w:p>
          <w:p w14:paraId="062C4075"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5A19AE2D" w14:textId="759D409A"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—o </w:t>
            </w:r>
            <w:proofErr w:type="spellStart"/>
            <w:r w:rsidRPr="00C96B96">
              <w:rPr>
                <w:rFonts w:ascii="Times New Roman" w:hAnsi="Times New Roman"/>
                <w:sz w:val="20"/>
                <w:szCs w:val="20"/>
                <w:lang w:val="en-US" w:eastAsia="ru-RU"/>
              </w:rPr>
              <w:t>situație</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zgomot</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existentă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anterioară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sau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viitoare</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funcție</w:t>
            </w:r>
            <w:proofErr w:type="spellEnd"/>
            <w:r w:rsidRPr="00C96B96">
              <w:rPr>
                <w:rFonts w:ascii="Times New Roman" w:hAnsi="Times New Roman"/>
                <w:sz w:val="20"/>
                <w:szCs w:val="20"/>
                <w:lang w:val="en-US" w:eastAsia="ru-RU"/>
              </w:rPr>
              <w:t xml:space="preserve"> de un indicator de </w:t>
            </w:r>
            <w:proofErr w:type="spellStart"/>
            <w:r w:rsidRPr="00C96B96">
              <w:rPr>
                <w:rFonts w:ascii="Times New Roman" w:hAnsi="Times New Roman"/>
                <w:sz w:val="20"/>
                <w:szCs w:val="20"/>
                <w:lang w:val="en-US" w:eastAsia="ru-RU"/>
              </w:rPr>
              <w:t>zgomot</w:t>
            </w:r>
            <w:proofErr w:type="spellEnd"/>
            <w:r w:rsidRPr="00C96B96">
              <w:rPr>
                <w:rFonts w:ascii="Times New Roman" w:hAnsi="Times New Roman"/>
                <w:sz w:val="20"/>
                <w:szCs w:val="20"/>
                <w:lang w:val="en-US" w:eastAsia="ru-RU"/>
              </w:rPr>
              <w:t>;</w:t>
            </w:r>
          </w:p>
          <w:p w14:paraId="76FD9C38" w14:textId="6D842DC4"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w:t>
            </w:r>
            <w:r w:rsidRPr="00C96B96">
              <w:rPr>
                <w:rFonts w:ascii="Times New Roman" w:eastAsia="Times New Roman" w:hAnsi="Times New Roman"/>
                <w:sz w:val="20"/>
                <w:szCs w:val="20"/>
                <w:lang w:val="en-US"/>
              </w:rPr>
              <w:t xml:space="preserve"> </w:t>
            </w:r>
            <w:proofErr w:type="spellStart"/>
            <w:r w:rsidRPr="00C96B96">
              <w:rPr>
                <w:rFonts w:ascii="Times New Roman" w:hAnsi="Times New Roman"/>
                <w:sz w:val="20"/>
                <w:szCs w:val="20"/>
                <w:lang w:val="en-US" w:eastAsia="ru-RU"/>
              </w:rPr>
              <w:t>depășirea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unei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valori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limită</w:t>
            </w:r>
            <w:proofErr w:type="spellEnd"/>
            <w:r w:rsidRPr="00C96B96">
              <w:rPr>
                <w:rFonts w:ascii="Times New Roman" w:hAnsi="Times New Roman"/>
                <w:sz w:val="20"/>
                <w:szCs w:val="20"/>
                <w:lang w:val="en-US" w:eastAsia="ru-RU"/>
              </w:rPr>
              <w:t>;</w:t>
            </w:r>
          </w:p>
          <w:p w14:paraId="7A5F11E4"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6F1A38C5" w14:textId="7BB91CCA"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w:t>
            </w:r>
            <w:proofErr w:type="spellStart"/>
            <w:r w:rsidRPr="00C96B96">
              <w:rPr>
                <w:rFonts w:ascii="Times New Roman" w:hAnsi="Times New Roman"/>
                <w:sz w:val="20"/>
                <w:szCs w:val="20"/>
                <w:lang w:val="en-US" w:eastAsia="ru-RU"/>
              </w:rPr>
              <w:t>numărul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estimat</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locuințe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școli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spitale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dintr</w:t>
            </w:r>
            <w:proofErr w:type="spellEnd"/>
            <w:r w:rsidRPr="00C96B96">
              <w:rPr>
                <w:rFonts w:ascii="Times New Roman" w:hAnsi="Times New Roman"/>
                <w:sz w:val="20"/>
                <w:szCs w:val="20"/>
                <w:lang w:val="en-US" w:eastAsia="ru-RU"/>
              </w:rPr>
              <w:t xml:space="preserve">-o </w:t>
            </w:r>
            <w:proofErr w:type="spellStart"/>
            <w:r w:rsidRPr="00C96B96">
              <w:rPr>
                <w:rFonts w:ascii="Times New Roman" w:hAnsi="Times New Roman"/>
                <w:sz w:val="20"/>
                <w:szCs w:val="20"/>
                <w:lang w:val="en-US" w:eastAsia="ru-RU"/>
              </w:rPr>
              <w:t>anumită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zonă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expuse</w:t>
            </w:r>
            <w:proofErr w:type="spellEnd"/>
            <w:r w:rsidRPr="00C96B96">
              <w:rPr>
                <w:rFonts w:ascii="Times New Roman" w:hAnsi="Times New Roman"/>
                <w:sz w:val="20"/>
                <w:szCs w:val="20"/>
                <w:lang w:val="en-US" w:eastAsia="ru-RU"/>
              </w:rPr>
              <w:t xml:space="preserve"> la </w:t>
            </w:r>
            <w:proofErr w:type="spellStart"/>
            <w:r w:rsidRPr="00C96B96">
              <w:rPr>
                <w:rFonts w:ascii="Times New Roman" w:hAnsi="Times New Roman"/>
                <w:sz w:val="20"/>
                <w:szCs w:val="20"/>
                <w:lang w:val="en-US" w:eastAsia="ru-RU"/>
              </w:rPr>
              <w:t>anumite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valori</w:t>
            </w:r>
            <w:proofErr w:type="spellEnd"/>
            <w:r w:rsidRPr="00C96B96">
              <w:rPr>
                <w:rFonts w:ascii="Times New Roman" w:hAnsi="Times New Roman"/>
                <w:sz w:val="20"/>
                <w:szCs w:val="20"/>
                <w:lang w:val="en-US" w:eastAsia="ru-RU"/>
              </w:rPr>
              <w:t xml:space="preserve"> ale </w:t>
            </w:r>
            <w:proofErr w:type="spellStart"/>
            <w:r w:rsidRPr="00C96B96">
              <w:rPr>
                <w:rFonts w:ascii="Times New Roman" w:hAnsi="Times New Roman"/>
                <w:sz w:val="20"/>
                <w:szCs w:val="20"/>
                <w:lang w:val="en-US" w:eastAsia="ru-RU"/>
              </w:rPr>
              <w:t>unui</w:t>
            </w:r>
            <w:proofErr w:type="spellEnd"/>
            <w:r w:rsidRPr="00C96B96">
              <w:rPr>
                <w:rFonts w:ascii="Times New Roman" w:hAnsi="Times New Roman"/>
                <w:sz w:val="20"/>
                <w:szCs w:val="20"/>
                <w:lang w:val="en-US" w:eastAsia="ru-RU"/>
              </w:rPr>
              <w:t xml:space="preserve"> indicator de </w:t>
            </w:r>
            <w:proofErr w:type="spellStart"/>
            <w:r w:rsidRPr="00C96B96">
              <w:rPr>
                <w:rFonts w:ascii="Times New Roman" w:hAnsi="Times New Roman"/>
                <w:sz w:val="20"/>
                <w:szCs w:val="20"/>
                <w:lang w:val="en-US" w:eastAsia="ru-RU"/>
              </w:rPr>
              <w:t>zgomot</w:t>
            </w:r>
            <w:proofErr w:type="spellEnd"/>
            <w:r w:rsidRPr="00C96B96">
              <w:rPr>
                <w:rFonts w:ascii="Times New Roman" w:hAnsi="Times New Roman"/>
                <w:sz w:val="20"/>
                <w:szCs w:val="20"/>
                <w:lang w:val="en-US" w:eastAsia="ru-RU"/>
              </w:rPr>
              <w:t>;</w:t>
            </w:r>
          </w:p>
          <w:p w14:paraId="27FB03BB" w14:textId="0792618E"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w:t>
            </w:r>
            <w:proofErr w:type="spellStart"/>
            <w:r w:rsidRPr="00C96B96">
              <w:rPr>
                <w:rFonts w:ascii="Times New Roman" w:hAnsi="Times New Roman"/>
                <w:sz w:val="20"/>
                <w:szCs w:val="20"/>
                <w:lang w:val="en-US" w:eastAsia="ru-RU"/>
              </w:rPr>
              <w:t>numărul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estimat</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persoane</w:t>
            </w:r>
            <w:proofErr w:type="spellEnd"/>
            <w:r w:rsidRPr="00C96B96">
              <w:rPr>
                <w:rFonts w:ascii="Times New Roman" w:hAnsi="Times New Roman"/>
                <w:sz w:val="20"/>
                <w:szCs w:val="20"/>
                <w:lang w:val="en-US" w:eastAsia="ru-RU"/>
              </w:rPr>
              <w:t xml:space="preserve"> care se </w:t>
            </w:r>
            <w:proofErr w:type="spellStart"/>
            <w:r w:rsidRPr="00C96B96">
              <w:rPr>
                <w:rFonts w:ascii="Times New Roman" w:hAnsi="Times New Roman"/>
                <w:sz w:val="20"/>
                <w:szCs w:val="20"/>
                <w:lang w:val="en-US" w:eastAsia="ru-RU"/>
              </w:rPr>
              <w:t>află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într</w:t>
            </w:r>
            <w:proofErr w:type="spellEnd"/>
            <w:r w:rsidRPr="00C96B96">
              <w:rPr>
                <w:rFonts w:ascii="Times New Roman" w:hAnsi="Times New Roman"/>
                <w:sz w:val="20"/>
                <w:szCs w:val="20"/>
                <w:lang w:val="en-US" w:eastAsia="ru-RU"/>
              </w:rPr>
              <w:t xml:space="preserve">-o zona </w:t>
            </w:r>
            <w:proofErr w:type="spellStart"/>
            <w:r w:rsidRPr="00C96B96">
              <w:rPr>
                <w:rFonts w:ascii="Times New Roman" w:hAnsi="Times New Roman"/>
                <w:sz w:val="20"/>
                <w:szCs w:val="20"/>
                <w:lang w:val="en-US" w:eastAsia="ru-RU"/>
              </w:rPr>
              <w:t>expusă</w:t>
            </w:r>
            <w:proofErr w:type="spellEnd"/>
            <w:r w:rsidRPr="00C96B96">
              <w:rPr>
                <w:rFonts w:ascii="Times New Roman" w:hAnsi="Times New Roman"/>
                <w:sz w:val="20"/>
                <w:szCs w:val="20"/>
                <w:lang w:val="en-US" w:eastAsia="ru-RU"/>
              </w:rPr>
              <w:t xml:space="preserve"> la </w:t>
            </w:r>
            <w:proofErr w:type="spellStart"/>
            <w:r w:rsidRPr="00C96B96">
              <w:rPr>
                <w:rFonts w:ascii="Times New Roman" w:hAnsi="Times New Roman"/>
                <w:sz w:val="20"/>
                <w:szCs w:val="20"/>
                <w:lang w:val="en-US" w:eastAsia="ru-RU"/>
              </w:rPr>
              <w:t>zgomot</w:t>
            </w:r>
            <w:proofErr w:type="spellEnd"/>
            <w:r w:rsidRPr="00C96B96">
              <w:rPr>
                <w:rFonts w:ascii="Times New Roman" w:hAnsi="Times New Roman"/>
                <w:sz w:val="20"/>
                <w:szCs w:val="20"/>
                <w:lang w:val="en-US" w:eastAsia="ru-RU"/>
              </w:rPr>
              <w:t>.</w:t>
            </w:r>
          </w:p>
          <w:p w14:paraId="63CAF280"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7BC602F8" w14:textId="6BE38260"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2. </w:t>
            </w:r>
            <w:proofErr w:type="spellStart"/>
            <w:r w:rsidRPr="00C96B96">
              <w:rPr>
                <w:rFonts w:ascii="Times New Roman" w:hAnsi="Times New Roman"/>
                <w:sz w:val="20"/>
                <w:szCs w:val="20"/>
                <w:lang w:val="en-US" w:eastAsia="ru-RU"/>
              </w:rPr>
              <w:t>Hărțile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acustice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strategice</w:t>
            </w:r>
            <w:proofErr w:type="spellEnd"/>
            <w:r w:rsidRPr="00C96B96">
              <w:rPr>
                <w:rFonts w:ascii="Times New Roman" w:hAnsi="Times New Roman"/>
                <w:sz w:val="20"/>
                <w:szCs w:val="20"/>
                <w:lang w:val="en-US" w:eastAsia="ru-RU"/>
              </w:rPr>
              <w:t xml:space="preserve"> pot fi </w:t>
            </w:r>
            <w:proofErr w:type="spellStart"/>
            <w:r w:rsidRPr="00C96B96">
              <w:rPr>
                <w:rFonts w:ascii="Times New Roman" w:hAnsi="Times New Roman"/>
                <w:sz w:val="20"/>
                <w:szCs w:val="20"/>
                <w:lang w:val="en-US" w:eastAsia="ru-RU"/>
              </w:rPr>
              <w:t>prezentate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publicului</w:t>
            </w:r>
            <w:proofErr w:type="spellEnd"/>
            <w:r w:rsidRPr="00C96B96">
              <w:rPr>
                <w:rFonts w:ascii="Times New Roman" w:hAnsi="Times New Roman"/>
                <w:sz w:val="20"/>
                <w:szCs w:val="20"/>
                <w:lang w:val="en-US" w:eastAsia="ru-RU"/>
              </w:rPr>
              <w:t xml:space="preserve"> sub </w:t>
            </w:r>
            <w:proofErr w:type="spellStart"/>
            <w:r w:rsidRPr="00C96B96">
              <w:rPr>
                <w:rFonts w:ascii="Times New Roman" w:hAnsi="Times New Roman"/>
                <w:sz w:val="20"/>
                <w:szCs w:val="20"/>
                <w:lang w:val="en-US" w:eastAsia="ru-RU"/>
              </w:rPr>
              <w:t>formă</w:t>
            </w:r>
            <w:proofErr w:type="spellEnd"/>
            <w:r w:rsidRPr="00C96B96">
              <w:rPr>
                <w:rFonts w:ascii="Times New Roman" w:hAnsi="Times New Roman"/>
                <w:sz w:val="20"/>
                <w:szCs w:val="20"/>
                <w:lang w:val="en-US" w:eastAsia="ru-RU"/>
              </w:rPr>
              <w:t xml:space="preserve"> de:</w:t>
            </w:r>
          </w:p>
          <w:p w14:paraId="2F4DCC84" w14:textId="42E8E57F"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w:t>
            </w:r>
            <w:proofErr w:type="spellStart"/>
            <w:r w:rsidRPr="00C96B96">
              <w:rPr>
                <w:rFonts w:ascii="Times New Roman" w:hAnsi="Times New Roman"/>
                <w:sz w:val="20"/>
                <w:szCs w:val="20"/>
                <w:lang w:val="en-US" w:eastAsia="ru-RU"/>
              </w:rPr>
              <w:t>grafice</w:t>
            </w:r>
            <w:proofErr w:type="spellEnd"/>
            <w:r w:rsidRPr="00C96B96">
              <w:rPr>
                <w:rFonts w:ascii="Times New Roman" w:hAnsi="Times New Roman"/>
                <w:sz w:val="20"/>
                <w:szCs w:val="20"/>
                <w:lang w:val="en-US" w:eastAsia="ru-RU"/>
              </w:rPr>
              <w:t>;</w:t>
            </w:r>
          </w:p>
          <w:p w14:paraId="7C361F29" w14:textId="13CE979A" w:rsidR="00D16DF1" w:rsidRPr="00C96B96" w:rsidRDefault="00D16DF1" w:rsidP="005937B7">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—date </w:t>
            </w:r>
            <w:proofErr w:type="spellStart"/>
            <w:r w:rsidRPr="00C96B96">
              <w:rPr>
                <w:rFonts w:ascii="Times New Roman" w:hAnsi="Times New Roman"/>
                <w:sz w:val="20"/>
                <w:szCs w:val="20"/>
                <w:lang w:val="en-US" w:eastAsia="ru-RU"/>
              </w:rPr>
              <w:t>numerice</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tabele</w:t>
            </w:r>
            <w:proofErr w:type="spellEnd"/>
            <w:r w:rsidRPr="00C96B96">
              <w:rPr>
                <w:rFonts w:ascii="Times New Roman" w:hAnsi="Times New Roman"/>
                <w:sz w:val="20"/>
                <w:szCs w:val="20"/>
                <w:lang w:val="en-US" w:eastAsia="ru-RU"/>
              </w:rPr>
              <w:t>;</w:t>
            </w:r>
            <w:r w:rsidR="005937B7" w:rsidRPr="00C96B96">
              <w:rPr>
                <w:rFonts w:ascii="Times New Roman" w:hAnsi="Times New Roman"/>
                <w:sz w:val="20"/>
                <w:szCs w:val="20"/>
                <w:lang w:val="en-US" w:eastAsia="ru-RU"/>
              </w:rPr>
              <w:br/>
            </w:r>
            <w:r w:rsidRPr="00C96B96">
              <w:rPr>
                <w:rFonts w:ascii="Times New Roman" w:hAnsi="Times New Roman"/>
                <w:sz w:val="20"/>
                <w:szCs w:val="20"/>
                <w:lang w:val="en-US" w:eastAsia="ru-RU"/>
              </w:rPr>
              <w:t xml:space="preserve">—date </w:t>
            </w:r>
            <w:proofErr w:type="spellStart"/>
            <w:r w:rsidRPr="00C96B96">
              <w:rPr>
                <w:rFonts w:ascii="Times New Roman" w:hAnsi="Times New Roman"/>
                <w:sz w:val="20"/>
                <w:szCs w:val="20"/>
                <w:lang w:val="en-US" w:eastAsia="ru-RU"/>
              </w:rPr>
              <w:t>numerice</w:t>
            </w:r>
            <w:proofErr w:type="spellEnd"/>
            <w:r w:rsidRPr="00C96B96">
              <w:rPr>
                <w:rFonts w:ascii="Times New Roman" w:hAnsi="Times New Roman"/>
                <w:sz w:val="20"/>
                <w:szCs w:val="20"/>
                <w:lang w:val="en-US" w:eastAsia="ru-RU"/>
              </w:rPr>
              <w:t xml:space="preserve"> în format electronic.</w:t>
            </w:r>
          </w:p>
          <w:p w14:paraId="641B21E1" w14:textId="3572681D"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3. </w:t>
            </w:r>
            <w:proofErr w:type="spellStart"/>
            <w:r w:rsidRPr="00C96B96">
              <w:rPr>
                <w:rFonts w:ascii="Times New Roman" w:hAnsi="Times New Roman"/>
                <w:sz w:val="20"/>
                <w:szCs w:val="20"/>
                <w:lang w:val="en-US" w:eastAsia="ru-RU"/>
              </w:rPr>
              <w:t>Hărțile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acustice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strategice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aglomerări</w:t>
            </w:r>
            <w:proofErr w:type="spellEnd"/>
            <w:r w:rsidRPr="00C96B96">
              <w:rPr>
                <w:rFonts w:ascii="Times New Roman" w:hAnsi="Times New Roman"/>
                <w:sz w:val="20"/>
                <w:szCs w:val="20"/>
                <w:lang w:val="en-US" w:eastAsia="ru-RU"/>
              </w:rPr>
              <w:t xml:space="preserve"> pun un accent </w:t>
            </w:r>
            <w:proofErr w:type="spellStart"/>
            <w:r w:rsidRPr="00C96B96">
              <w:rPr>
                <w:rFonts w:ascii="Times New Roman" w:hAnsi="Times New Roman"/>
                <w:sz w:val="20"/>
                <w:szCs w:val="20"/>
                <w:lang w:val="en-US" w:eastAsia="ru-RU"/>
              </w:rPr>
              <w:t>deosebit</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asupra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zgomotului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emis</w:t>
            </w:r>
            <w:proofErr w:type="spellEnd"/>
            <w:r w:rsidRPr="00C96B96">
              <w:rPr>
                <w:rFonts w:ascii="Times New Roman" w:hAnsi="Times New Roman"/>
                <w:sz w:val="20"/>
                <w:szCs w:val="20"/>
                <w:lang w:val="en-US" w:eastAsia="ru-RU"/>
              </w:rPr>
              <w:t xml:space="preserve"> de:</w:t>
            </w:r>
          </w:p>
          <w:p w14:paraId="7FEFA906"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7D781BEF" w14:textId="691DAD1B"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w:t>
            </w:r>
            <w:proofErr w:type="spellStart"/>
            <w:r w:rsidRPr="00C96B96">
              <w:rPr>
                <w:rFonts w:ascii="Times New Roman" w:hAnsi="Times New Roman"/>
                <w:sz w:val="20"/>
                <w:szCs w:val="20"/>
                <w:lang w:val="en-US" w:eastAsia="ru-RU"/>
              </w:rPr>
              <w:t>traficul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rutier</w:t>
            </w:r>
            <w:proofErr w:type="spellEnd"/>
            <w:r w:rsidRPr="00C96B96">
              <w:rPr>
                <w:rFonts w:ascii="Times New Roman" w:hAnsi="Times New Roman"/>
                <w:sz w:val="20"/>
                <w:szCs w:val="20"/>
                <w:lang w:val="en-US" w:eastAsia="ru-RU"/>
              </w:rPr>
              <w:t>;</w:t>
            </w:r>
          </w:p>
          <w:p w14:paraId="0FC3F604" w14:textId="328CF06C"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lastRenderedPageBreak/>
              <w:t>—</w:t>
            </w:r>
            <w:proofErr w:type="spellStart"/>
            <w:r w:rsidRPr="00C96B96">
              <w:rPr>
                <w:rFonts w:ascii="Times New Roman" w:hAnsi="Times New Roman"/>
                <w:sz w:val="20"/>
                <w:szCs w:val="20"/>
                <w:lang w:val="en-US" w:eastAsia="ru-RU"/>
              </w:rPr>
              <w:t>traficul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feroviar</w:t>
            </w:r>
            <w:proofErr w:type="spellEnd"/>
            <w:r w:rsidRPr="00C96B96">
              <w:rPr>
                <w:rFonts w:ascii="Times New Roman" w:hAnsi="Times New Roman"/>
                <w:sz w:val="20"/>
                <w:szCs w:val="20"/>
                <w:lang w:val="en-US" w:eastAsia="ru-RU"/>
              </w:rPr>
              <w:t>;</w:t>
            </w:r>
          </w:p>
          <w:p w14:paraId="01794A9C" w14:textId="2F42C0DC"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w:t>
            </w:r>
            <w:proofErr w:type="spellStart"/>
            <w:r w:rsidRPr="00C96B96">
              <w:rPr>
                <w:rFonts w:ascii="Times New Roman" w:hAnsi="Times New Roman"/>
                <w:sz w:val="20"/>
                <w:szCs w:val="20"/>
                <w:lang w:val="en-US" w:eastAsia="ru-RU"/>
              </w:rPr>
              <w:t>aeroporturi</w:t>
            </w:r>
            <w:proofErr w:type="spellEnd"/>
            <w:r w:rsidRPr="00C96B96">
              <w:rPr>
                <w:rFonts w:ascii="Times New Roman" w:hAnsi="Times New Roman"/>
                <w:sz w:val="20"/>
                <w:szCs w:val="20"/>
                <w:lang w:val="en-US" w:eastAsia="ru-RU"/>
              </w:rPr>
              <w:t>;</w:t>
            </w:r>
          </w:p>
          <w:p w14:paraId="3AAFB0BD" w14:textId="6E46F0B3"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w:t>
            </w:r>
            <w:proofErr w:type="spellStart"/>
            <w:r w:rsidRPr="00C96B96">
              <w:rPr>
                <w:rFonts w:ascii="Times New Roman" w:hAnsi="Times New Roman"/>
                <w:sz w:val="20"/>
                <w:szCs w:val="20"/>
                <w:lang w:val="en-US" w:eastAsia="ru-RU"/>
              </w:rPr>
              <w:t>zonele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industriale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inclusiv</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porturile</w:t>
            </w:r>
            <w:proofErr w:type="spellEnd"/>
            <w:r w:rsidRPr="00C96B96">
              <w:rPr>
                <w:rFonts w:ascii="Times New Roman" w:hAnsi="Times New Roman"/>
                <w:sz w:val="20"/>
                <w:szCs w:val="20"/>
                <w:lang w:val="en-US" w:eastAsia="ru-RU"/>
              </w:rPr>
              <w:t>.</w:t>
            </w:r>
          </w:p>
          <w:p w14:paraId="011C1B1E"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415C3655" w14:textId="4A5CD50D"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4. </w:t>
            </w:r>
            <w:proofErr w:type="spellStart"/>
            <w:r w:rsidRPr="00C96B96">
              <w:rPr>
                <w:rFonts w:ascii="Times New Roman" w:hAnsi="Times New Roman"/>
                <w:sz w:val="20"/>
                <w:szCs w:val="20"/>
                <w:lang w:val="en-US" w:eastAsia="ru-RU"/>
              </w:rPr>
              <w:t>Cartografierea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acustică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strategică</w:t>
            </w:r>
            <w:proofErr w:type="spellEnd"/>
            <w:r w:rsidRPr="00C96B96">
              <w:rPr>
                <w:rFonts w:ascii="Times New Roman" w:hAnsi="Times New Roman"/>
                <w:sz w:val="20"/>
                <w:szCs w:val="20"/>
                <w:lang w:val="en-US" w:eastAsia="ru-RU"/>
              </w:rPr>
              <w:t xml:space="preserve"> se </w:t>
            </w:r>
            <w:proofErr w:type="spellStart"/>
            <w:r w:rsidRPr="00C96B96">
              <w:rPr>
                <w:rFonts w:ascii="Times New Roman" w:hAnsi="Times New Roman"/>
                <w:sz w:val="20"/>
                <w:szCs w:val="20"/>
                <w:lang w:val="en-US" w:eastAsia="ru-RU"/>
              </w:rPr>
              <w:t>utilizează</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următoarele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scopuri</w:t>
            </w:r>
            <w:proofErr w:type="spellEnd"/>
            <w:r w:rsidRPr="00C96B96">
              <w:rPr>
                <w:rFonts w:ascii="Times New Roman" w:hAnsi="Times New Roman"/>
                <w:sz w:val="20"/>
                <w:szCs w:val="20"/>
                <w:lang w:val="en-US" w:eastAsia="ru-RU"/>
              </w:rPr>
              <w:t>:</w:t>
            </w:r>
          </w:p>
          <w:p w14:paraId="67EDEC27" w14:textId="77777777" w:rsidR="006C25DF" w:rsidRPr="00C96B96" w:rsidRDefault="006C25DF" w:rsidP="00D16DF1">
            <w:pPr>
              <w:spacing w:after="0" w:line="240" w:lineRule="auto"/>
              <w:jc w:val="both"/>
              <w:rPr>
                <w:rFonts w:ascii="Times New Roman" w:hAnsi="Times New Roman"/>
                <w:sz w:val="20"/>
                <w:szCs w:val="20"/>
                <w:lang w:val="en-US" w:eastAsia="ru-RU"/>
              </w:rPr>
            </w:pPr>
          </w:p>
          <w:p w14:paraId="4F73FBB3" w14:textId="5444A154"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w:t>
            </w:r>
            <w:proofErr w:type="spellStart"/>
            <w:r w:rsidRPr="00C96B96">
              <w:rPr>
                <w:rFonts w:ascii="Times New Roman" w:hAnsi="Times New Roman"/>
                <w:sz w:val="20"/>
                <w:szCs w:val="20"/>
                <w:lang w:val="en-US" w:eastAsia="ru-RU"/>
              </w:rPr>
              <w:t>furnizarea</w:t>
            </w:r>
            <w:proofErr w:type="spellEnd"/>
            <w:r w:rsidRPr="00C96B96">
              <w:rPr>
                <w:rFonts w:ascii="Times New Roman" w:hAnsi="Times New Roman"/>
                <w:sz w:val="20"/>
                <w:szCs w:val="20"/>
                <w:lang w:val="en-US" w:eastAsia="ru-RU"/>
              </w:rPr>
              <w:t xml:space="preserve"> de date care </w:t>
            </w:r>
            <w:proofErr w:type="spellStart"/>
            <w:r w:rsidRPr="00C96B96">
              <w:rPr>
                <w:rFonts w:ascii="Times New Roman" w:hAnsi="Times New Roman"/>
                <w:sz w:val="20"/>
                <w:szCs w:val="20"/>
                <w:lang w:val="en-US" w:eastAsia="ru-RU"/>
              </w:rPr>
              <w:t>trebuie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trimise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Comisiei</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conformitate</w:t>
            </w:r>
            <w:proofErr w:type="spellEnd"/>
            <w:r w:rsidRPr="00C96B96">
              <w:rPr>
                <w:rFonts w:ascii="Times New Roman" w:hAnsi="Times New Roman"/>
                <w:sz w:val="20"/>
                <w:szCs w:val="20"/>
                <w:lang w:val="en-US" w:eastAsia="ru-RU"/>
              </w:rPr>
              <w:t xml:space="preserve"> cu </w:t>
            </w:r>
            <w:proofErr w:type="spellStart"/>
            <w:r w:rsidRPr="00C96B96">
              <w:rPr>
                <w:rFonts w:ascii="Times New Roman" w:hAnsi="Times New Roman"/>
                <w:sz w:val="20"/>
                <w:szCs w:val="20"/>
                <w:lang w:val="en-US" w:eastAsia="ru-RU"/>
              </w:rPr>
              <w:t>articolul</w:t>
            </w:r>
            <w:proofErr w:type="spellEnd"/>
            <w:r w:rsidRPr="00C96B96">
              <w:rPr>
                <w:rFonts w:ascii="Times New Roman" w:hAnsi="Times New Roman"/>
                <w:sz w:val="20"/>
                <w:szCs w:val="20"/>
                <w:lang w:val="en-US" w:eastAsia="ru-RU"/>
              </w:rPr>
              <w:t xml:space="preserve"> 10 </w:t>
            </w:r>
            <w:proofErr w:type="spellStart"/>
            <w:r w:rsidRPr="00C96B96">
              <w:rPr>
                <w:rFonts w:ascii="Times New Roman" w:hAnsi="Times New Roman"/>
                <w:sz w:val="20"/>
                <w:szCs w:val="20"/>
                <w:lang w:val="en-US" w:eastAsia="ru-RU"/>
              </w:rPr>
              <w:t>alineatul</w:t>
            </w:r>
            <w:proofErr w:type="spellEnd"/>
            <w:r w:rsidRPr="00C96B96">
              <w:rPr>
                <w:rFonts w:ascii="Times New Roman" w:hAnsi="Times New Roman"/>
                <w:sz w:val="20"/>
                <w:szCs w:val="20"/>
                <w:lang w:val="en-US" w:eastAsia="ru-RU"/>
              </w:rPr>
              <w:t xml:space="preserve"> (2)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cu </w:t>
            </w:r>
            <w:proofErr w:type="spellStart"/>
            <w:r w:rsidRPr="00C96B96">
              <w:rPr>
                <w:rFonts w:ascii="Times New Roman" w:hAnsi="Times New Roman"/>
                <w:sz w:val="20"/>
                <w:szCs w:val="20"/>
                <w:lang w:val="en-US" w:eastAsia="ru-RU"/>
              </w:rPr>
              <w:t>anexa</w:t>
            </w:r>
            <w:proofErr w:type="spellEnd"/>
            <w:r w:rsidRPr="00C96B96">
              <w:rPr>
                <w:rFonts w:ascii="Times New Roman" w:hAnsi="Times New Roman"/>
                <w:sz w:val="20"/>
                <w:szCs w:val="20"/>
                <w:lang w:val="en-US" w:eastAsia="ru-RU"/>
              </w:rPr>
              <w:t xml:space="preserve"> VI;</w:t>
            </w:r>
          </w:p>
          <w:p w14:paraId="26C03FD1" w14:textId="4C4B92DD"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w:t>
            </w:r>
            <w:proofErr w:type="spellStart"/>
            <w:r w:rsidRPr="00C96B96">
              <w:rPr>
                <w:rFonts w:ascii="Times New Roman" w:hAnsi="Times New Roman"/>
                <w:sz w:val="20"/>
                <w:szCs w:val="20"/>
                <w:lang w:val="en-US" w:eastAsia="ru-RU"/>
              </w:rPr>
              <w:t>constituirea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unei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surse</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informații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cetățeni</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conformitate</w:t>
            </w:r>
            <w:proofErr w:type="spellEnd"/>
            <w:r w:rsidRPr="00C96B96">
              <w:rPr>
                <w:rFonts w:ascii="Times New Roman" w:hAnsi="Times New Roman"/>
                <w:sz w:val="20"/>
                <w:szCs w:val="20"/>
                <w:lang w:val="en-US" w:eastAsia="ru-RU"/>
              </w:rPr>
              <w:t xml:space="preserve"> cu </w:t>
            </w:r>
            <w:proofErr w:type="spellStart"/>
            <w:r w:rsidRPr="00C96B96">
              <w:rPr>
                <w:rFonts w:ascii="Times New Roman" w:hAnsi="Times New Roman"/>
                <w:sz w:val="20"/>
                <w:szCs w:val="20"/>
                <w:lang w:val="en-US" w:eastAsia="ru-RU"/>
              </w:rPr>
              <w:t>articolul</w:t>
            </w:r>
            <w:proofErr w:type="spellEnd"/>
            <w:r w:rsidRPr="00C96B96">
              <w:rPr>
                <w:rFonts w:ascii="Times New Roman" w:hAnsi="Times New Roman"/>
                <w:sz w:val="20"/>
                <w:szCs w:val="20"/>
                <w:lang w:val="en-US" w:eastAsia="ru-RU"/>
              </w:rPr>
              <w:t xml:space="preserve"> 9;</w:t>
            </w:r>
          </w:p>
          <w:p w14:paraId="63BBD4EA" w14:textId="77777777"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w:t>
            </w:r>
            <w:proofErr w:type="spellStart"/>
            <w:r w:rsidRPr="00C96B96">
              <w:rPr>
                <w:rFonts w:ascii="Times New Roman" w:hAnsi="Times New Roman"/>
                <w:sz w:val="20"/>
                <w:szCs w:val="20"/>
                <w:lang w:val="en-US" w:eastAsia="ru-RU"/>
              </w:rPr>
              <w:t>constituirea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unei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baze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planurile</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acțiune</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conformitate</w:t>
            </w:r>
            <w:proofErr w:type="spellEnd"/>
            <w:r w:rsidRPr="00C96B96">
              <w:rPr>
                <w:rFonts w:ascii="Times New Roman" w:hAnsi="Times New Roman"/>
                <w:sz w:val="20"/>
                <w:szCs w:val="20"/>
                <w:lang w:val="en-US" w:eastAsia="ru-RU"/>
              </w:rPr>
              <w:t xml:space="preserve"> cu </w:t>
            </w:r>
            <w:proofErr w:type="spellStart"/>
            <w:r w:rsidRPr="00C96B96">
              <w:rPr>
                <w:rFonts w:ascii="Times New Roman" w:hAnsi="Times New Roman"/>
                <w:sz w:val="20"/>
                <w:szCs w:val="20"/>
                <w:lang w:val="en-US" w:eastAsia="ru-RU"/>
              </w:rPr>
              <w:t>articolul</w:t>
            </w:r>
            <w:proofErr w:type="spellEnd"/>
            <w:r w:rsidRPr="00C96B96">
              <w:rPr>
                <w:rFonts w:ascii="Times New Roman" w:hAnsi="Times New Roman"/>
                <w:sz w:val="20"/>
                <w:szCs w:val="20"/>
                <w:lang w:val="en-US" w:eastAsia="ru-RU"/>
              </w:rPr>
              <w:t xml:space="preserve"> 8. </w:t>
            </w:r>
          </w:p>
          <w:p w14:paraId="412EAB66"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641AD1BD" w14:textId="37E40207" w:rsidR="00D16DF1" w:rsidRPr="00C96B96" w:rsidRDefault="00D16DF1" w:rsidP="00D16DF1">
            <w:pPr>
              <w:spacing w:after="0" w:line="240" w:lineRule="auto"/>
              <w:jc w:val="both"/>
              <w:rPr>
                <w:rFonts w:ascii="Times New Roman" w:hAnsi="Times New Roman"/>
                <w:sz w:val="20"/>
                <w:szCs w:val="20"/>
                <w:lang w:val="en-US" w:eastAsia="ru-RU"/>
              </w:rPr>
            </w:pPr>
            <w:proofErr w:type="spellStart"/>
            <w:r w:rsidRPr="00C96B96">
              <w:rPr>
                <w:rFonts w:ascii="Times New Roman" w:hAnsi="Times New Roman"/>
                <w:sz w:val="20"/>
                <w:szCs w:val="20"/>
                <w:lang w:val="en-US" w:eastAsia="ru-RU"/>
              </w:rPr>
              <w:t>Fiecare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dintre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aceste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aplicații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necesită</w:t>
            </w:r>
            <w:proofErr w:type="spellEnd"/>
            <w:r w:rsidRPr="00C96B96">
              <w:rPr>
                <w:rFonts w:ascii="Times New Roman" w:hAnsi="Times New Roman"/>
                <w:sz w:val="20"/>
                <w:szCs w:val="20"/>
                <w:lang w:val="en-US" w:eastAsia="ru-RU"/>
              </w:rPr>
              <w:t xml:space="preserve"> un tip </w:t>
            </w:r>
            <w:proofErr w:type="spellStart"/>
            <w:r w:rsidRPr="00C96B96">
              <w:rPr>
                <w:rFonts w:ascii="Times New Roman" w:hAnsi="Times New Roman"/>
                <w:sz w:val="20"/>
                <w:szCs w:val="20"/>
                <w:lang w:val="en-US" w:eastAsia="ru-RU"/>
              </w:rPr>
              <w:t>diferit</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hartă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acustică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strategică</w:t>
            </w:r>
            <w:proofErr w:type="spellEnd"/>
            <w:r w:rsidRPr="00C96B96">
              <w:rPr>
                <w:rFonts w:ascii="Times New Roman" w:hAnsi="Times New Roman"/>
                <w:sz w:val="20"/>
                <w:szCs w:val="20"/>
                <w:lang w:val="en-US" w:eastAsia="ru-RU"/>
              </w:rPr>
              <w:t>.</w:t>
            </w:r>
          </w:p>
          <w:p w14:paraId="73ED19F2"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6A095465" w14:textId="2E64CB23"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5. La </w:t>
            </w:r>
            <w:proofErr w:type="spellStart"/>
            <w:r w:rsidRPr="00C96B96">
              <w:rPr>
                <w:rFonts w:ascii="Times New Roman" w:hAnsi="Times New Roman"/>
                <w:sz w:val="20"/>
                <w:szCs w:val="20"/>
                <w:lang w:val="en-US" w:eastAsia="ru-RU"/>
              </w:rPr>
              <w:t>punctele</w:t>
            </w:r>
            <w:proofErr w:type="spellEnd"/>
            <w:r w:rsidRPr="00C96B96">
              <w:rPr>
                <w:rFonts w:ascii="Times New Roman" w:hAnsi="Times New Roman"/>
                <w:sz w:val="20"/>
                <w:szCs w:val="20"/>
                <w:lang w:val="en-US" w:eastAsia="ru-RU"/>
              </w:rPr>
              <w:t xml:space="preserve"> 1.5, 1.6, 2.5, 2.6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2.7 din </w:t>
            </w:r>
            <w:proofErr w:type="spellStart"/>
            <w:r w:rsidRPr="00C96B96">
              <w:rPr>
                <w:rFonts w:ascii="Times New Roman" w:hAnsi="Times New Roman"/>
                <w:sz w:val="20"/>
                <w:szCs w:val="20"/>
                <w:lang w:val="en-US" w:eastAsia="ru-RU"/>
              </w:rPr>
              <w:t>anexa</w:t>
            </w:r>
            <w:proofErr w:type="spellEnd"/>
            <w:r w:rsidRPr="00C96B96">
              <w:rPr>
                <w:rFonts w:ascii="Times New Roman" w:hAnsi="Times New Roman"/>
                <w:sz w:val="20"/>
                <w:szCs w:val="20"/>
                <w:lang w:val="en-US" w:eastAsia="ru-RU"/>
              </w:rPr>
              <w:t xml:space="preserve"> VI sunt </w:t>
            </w:r>
            <w:proofErr w:type="spellStart"/>
            <w:r w:rsidRPr="00C96B96">
              <w:rPr>
                <w:rFonts w:ascii="Times New Roman" w:hAnsi="Times New Roman"/>
                <w:sz w:val="20"/>
                <w:szCs w:val="20"/>
                <w:lang w:val="en-US" w:eastAsia="ru-RU"/>
              </w:rPr>
              <w:t>stabilite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condițiile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minime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hărțile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acustice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strategice</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ceea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privește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datele</w:t>
            </w:r>
            <w:proofErr w:type="spellEnd"/>
            <w:r w:rsidRPr="00C96B96">
              <w:rPr>
                <w:rFonts w:ascii="Times New Roman" w:hAnsi="Times New Roman"/>
                <w:sz w:val="20"/>
                <w:szCs w:val="20"/>
                <w:lang w:val="en-US" w:eastAsia="ru-RU"/>
              </w:rPr>
              <w:t xml:space="preserve"> care </w:t>
            </w:r>
            <w:proofErr w:type="spellStart"/>
            <w:r w:rsidRPr="00C96B96">
              <w:rPr>
                <w:rFonts w:ascii="Times New Roman" w:hAnsi="Times New Roman"/>
                <w:sz w:val="20"/>
                <w:szCs w:val="20"/>
                <w:lang w:val="en-US" w:eastAsia="ru-RU"/>
              </w:rPr>
              <w:t>trebuie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transmise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Comisiei</w:t>
            </w:r>
            <w:proofErr w:type="spellEnd"/>
            <w:r w:rsidRPr="00C96B96">
              <w:rPr>
                <w:rFonts w:ascii="Times New Roman" w:hAnsi="Times New Roman"/>
                <w:sz w:val="20"/>
                <w:szCs w:val="20"/>
                <w:lang w:val="en-US" w:eastAsia="ru-RU"/>
              </w:rPr>
              <w:t>.</w:t>
            </w:r>
          </w:p>
          <w:p w14:paraId="02F78DB9"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6E049C50" w14:textId="2CAB8492"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6. În </w:t>
            </w:r>
            <w:proofErr w:type="spellStart"/>
            <w:r w:rsidRPr="00C96B96">
              <w:rPr>
                <w:rFonts w:ascii="Times New Roman" w:hAnsi="Times New Roman"/>
                <w:sz w:val="20"/>
                <w:szCs w:val="20"/>
                <w:lang w:val="en-US" w:eastAsia="ru-RU"/>
              </w:rPr>
              <w:t>scopul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informării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cetățenilor</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conformitate</w:t>
            </w:r>
            <w:proofErr w:type="spellEnd"/>
            <w:r w:rsidRPr="00C96B96">
              <w:rPr>
                <w:rFonts w:ascii="Times New Roman" w:hAnsi="Times New Roman"/>
                <w:sz w:val="20"/>
                <w:szCs w:val="20"/>
                <w:lang w:val="en-US" w:eastAsia="ru-RU"/>
              </w:rPr>
              <w:t xml:space="preserve"> cu </w:t>
            </w:r>
            <w:proofErr w:type="spellStart"/>
            <w:r w:rsidRPr="00C96B96">
              <w:rPr>
                <w:rFonts w:ascii="Times New Roman" w:hAnsi="Times New Roman"/>
                <w:sz w:val="20"/>
                <w:szCs w:val="20"/>
                <w:lang w:val="en-US" w:eastAsia="ru-RU"/>
              </w:rPr>
              <w:t>articolul</w:t>
            </w:r>
            <w:proofErr w:type="spellEnd"/>
            <w:r w:rsidRPr="00C96B96">
              <w:rPr>
                <w:rFonts w:ascii="Times New Roman" w:hAnsi="Times New Roman"/>
                <w:sz w:val="20"/>
                <w:szCs w:val="20"/>
                <w:lang w:val="en-US" w:eastAsia="ru-RU"/>
              </w:rPr>
              <w:t xml:space="preserve"> 9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vederea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elaborării</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planuri</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acțiune</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conformitate</w:t>
            </w:r>
            <w:proofErr w:type="spellEnd"/>
            <w:r w:rsidRPr="00C96B96">
              <w:rPr>
                <w:rFonts w:ascii="Times New Roman" w:hAnsi="Times New Roman"/>
                <w:sz w:val="20"/>
                <w:szCs w:val="20"/>
                <w:lang w:val="en-US" w:eastAsia="ru-RU"/>
              </w:rPr>
              <w:t xml:space="preserve"> cu </w:t>
            </w:r>
            <w:proofErr w:type="spellStart"/>
            <w:r w:rsidRPr="00C96B96">
              <w:rPr>
                <w:rFonts w:ascii="Times New Roman" w:hAnsi="Times New Roman"/>
                <w:sz w:val="20"/>
                <w:szCs w:val="20"/>
                <w:lang w:val="en-US" w:eastAsia="ru-RU"/>
              </w:rPr>
              <w:t>articolul</w:t>
            </w:r>
            <w:proofErr w:type="spellEnd"/>
            <w:r w:rsidRPr="00C96B96">
              <w:rPr>
                <w:rFonts w:ascii="Times New Roman" w:hAnsi="Times New Roman"/>
                <w:sz w:val="20"/>
                <w:szCs w:val="20"/>
                <w:lang w:val="en-US" w:eastAsia="ru-RU"/>
              </w:rPr>
              <w:t xml:space="preserve"> 8, </w:t>
            </w:r>
            <w:proofErr w:type="spellStart"/>
            <w:r w:rsidRPr="00C96B96">
              <w:rPr>
                <w:rFonts w:ascii="Times New Roman" w:hAnsi="Times New Roman"/>
                <w:sz w:val="20"/>
                <w:szCs w:val="20"/>
                <w:lang w:val="en-US" w:eastAsia="ru-RU"/>
              </w:rPr>
              <w:t>trebuie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furnizate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informații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suplimentare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mai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detaliate</w:t>
            </w:r>
            <w:proofErr w:type="spellEnd"/>
            <w:r w:rsidRPr="00C96B96">
              <w:rPr>
                <w:rFonts w:ascii="Times New Roman" w:hAnsi="Times New Roman"/>
                <w:sz w:val="20"/>
                <w:szCs w:val="20"/>
                <w:lang w:val="en-US" w:eastAsia="ru-RU"/>
              </w:rPr>
              <w:t xml:space="preserve">, cum </w:t>
            </w:r>
            <w:proofErr w:type="spellStart"/>
            <w:r w:rsidRPr="00C96B96">
              <w:rPr>
                <w:rFonts w:ascii="Times New Roman" w:hAnsi="Times New Roman"/>
                <w:sz w:val="20"/>
                <w:szCs w:val="20"/>
                <w:lang w:val="en-US" w:eastAsia="ru-RU"/>
              </w:rPr>
              <w:t>ar</w:t>
            </w:r>
            <w:proofErr w:type="spellEnd"/>
            <w:r w:rsidRPr="00C96B96">
              <w:rPr>
                <w:rFonts w:ascii="Times New Roman" w:hAnsi="Times New Roman"/>
                <w:sz w:val="20"/>
                <w:szCs w:val="20"/>
                <w:lang w:val="en-US" w:eastAsia="ru-RU"/>
              </w:rPr>
              <w:t xml:space="preserve"> fi:</w:t>
            </w:r>
          </w:p>
          <w:p w14:paraId="41EDAC6A"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4810CEE1" w14:textId="730F90B3"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—o </w:t>
            </w:r>
            <w:proofErr w:type="spellStart"/>
            <w:r w:rsidRPr="00C96B96">
              <w:rPr>
                <w:rFonts w:ascii="Times New Roman" w:hAnsi="Times New Roman"/>
                <w:sz w:val="20"/>
                <w:szCs w:val="20"/>
                <w:lang w:val="en-US" w:eastAsia="ru-RU"/>
              </w:rPr>
              <w:t>prezentare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grafică</w:t>
            </w:r>
            <w:proofErr w:type="spellEnd"/>
            <w:r w:rsidRPr="00C96B96">
              <w:rPr>
                <w:rFonts w:ascii="Times New Roman" w:hAnsi="Times New Roman"/>
                <w:sz w:val="20"/>
                <w:szCs w:val="20"/>
                <w:lang w:val="en-US" w:eastAsia="ru-RU"/>
              </w:rPr>
              <w:t>;</w:t>
            </w:r>
          </w:p>
          <w:p w14:paraId="1290D950" w14:textId="372F1239"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w:t>
            </w:r>
            <w:proofErr w:type="spellStart"/>
            <w:r w:rsidRPr="00C96B96">
              <w:rPr>
                <w:rFonts w:ascii="Times New Roman" w:hAnsi="Times New Roman"/>
                <w:sz w:val="20"/>
                <w:szCs w:val="20"/>
                <w:lang w:val="en-US" w:eastAsia="ru-RU"/>
              </w:rPr>
              <w:t>hărți</w:t>
            </w:r>
            <w:proofErr w:type="spellEnd"/>
            <w:r w:rsidRPr="00C96B96">
              <w:rPr>
                <w:rFonts w:ascii="Times New Roman" w:hAnsi="Times New Roman"/>
                <w:sz w:val="20"/>
                <w:szCs w:val="20"/>
                <w:lang w:val="en-US" w:eastAsia="ru-RU"/>
              </w:rPr>
              <w:t xml:space="preserve"> care </w:t>
            </w:r>
            <w:proofErr w:type="spellStart"/>
            <w:r w:rsidRPr="00C96B96">
              <w:rPr>
                <w:rFonts w:ascii="Times New Roman" w:hAnsi="Times New Roman"/>
                <w:sz w:val="20"/>
                <w:szCs w:val="20"/>
                <w:lang w:val="en-US" w:eastAsia="ru-RU"/>
              </w:rPr>
              <w:t>să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arate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depășirea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unei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valori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limită</w:t>
            </w:r>
            <w:proofErr w:type="spellEnd"/>
            <w:r w:rsidRPr="00C96B96">
              <w:rPr>
                <w:rFonts w:ascii="Times New Roman" w:hAnsi="Times New Roman"/>
                <w:sz w:val="20"/>
                <w:szCs w:val="20"/>
                <w:lang w:val="en-US" w:eastAsia="ru-RU"/>
              </w:rPr>
              <w:t>;</w:t>
            </w:r>
          </w:p>
          <w:p w14:paraId="0A1FDA2D" w14:textId="23DADD77"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w:t>
            </w:r>
            <w:proofErr w:type="spellStart"/>
            <w:r w:rsidRPr="00C96B96">
              <w:rPr>
                <w:rFonts w:ascii="Times New Roman" w:hAnsi="Times New Roman"/>
                <w:sz w:val="20"/>
                <w:szCs w:val="20"/>
                <w:lang w:val="en-US" w:eastAsia="ru-RU"/>
              </w:rPr>
              <w:t>hărți</w:t>
            </w:r>
            <w:proofErr w:type="spellEnd"/>
            <w:r w:rsidRPr="00C96B96">
              <w:rPr>
                <w:rFonts w:ascii="Times New Roman" w:hAnsi="Times New Roman"/>
                <w:sz w:val="20"/>
                <w:szCs w:val="20"/>
                <w:lang w:val="en-US" w:eastAsia="ru-RU"/>
              </w:rPr>
              <w:t xml:space="preserve"> comparative, </w:t>
            </w:r>
            <w:proofErr w:type="spellStart"/>
            <w:r w:rsidRPr="00C96B96">
              <w:rPr>
                <w:rFonts w:ascii="Times New Roman" w:hAnsi="Times New Roman"/>
                <w:sz w:val="20"/>
                <w:szCs w:val="20"/>
                <w:lang w:val="en-US" w:eastAsia="ru-RU"/>
              </w:rPr>
              <w:t>prin</w:t>
            </w:r>
            <w:proofErr w:type="spellEnd"/>
            <w:r w:rsidRPr="00C96B96">
              <w:rPr>
                <w:rFonts w:ascii="Times New Roman" w:hAnsi="Times New Roman"/>
                <w:sz w:val="20"/>
                <w:szCs w:val="20"/>
                <w:lang w:val="en-US" w:eastAsia="ru-RU"/>
              </w:rPr>
              <w:t xml:space="preserve"> care </w:t>
            </w:r>
            <w:proofErr w:type="spellStart"/>
            <w:r w:rsidRPr="00C96B96">
              <w:rPr>
                <w:rFonts w:ascii="Times New Roman" w:hAnsi="Times New Roman"/>
                <w:sz w:val="20"/>
                <w:szCs w:val="20"/>
                <w:lang w:val="en-US" w:eastAsia="ru-RU"/>
              </w:rPr>
              <w:t>situația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existentă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poate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să</w:t>
            </w:r>
            <w:proofErr w:type="spellEnd"/>
            <w:r w:rsidRPr="00C96B96">
              <w:rPr>
                <w:rFonts w:ascii="Times New Roman" w:hAnsi="Times New Roman"/>
                <w:sz w:val="20"/>
                <w:szCs w:val="20"/>
                <w:lang w:val="en-US" w:eastAsia="ru-RU"/>
              </w:rPr>
              <w:t xml:space="preserve"> fie </w:t>
            </w:r>
            <w:proofErr w:type="spellStart"/>
            <w:r w:rsidRPr="00C96B96">
              <w:rPr>
                <w:rFonts w:ascii="Times New Roman" w:hAnsi="Times New Roman"/>
                <w:sz w:val="20"/>
                <w:szCs w:val="20"/>
                <w:lang w:val="en-US" w:eastAsia="ru-RU"/>
              </w:rPr>
              <w:t>comparată</w:t>
            </w:r>
            <w:proofErr w:type="spellEnd"/>
            <w:r w:rsidRPr="00C96B96">
              <w:rPr>
                <w:rFonts w:ascii="Times New Roman" w:hAnsi="Times New Roman"/>
                <w:sz w:val="20"/>
                <w:szCs w:val="20"/>
                <w:lang w:val="en-US" w:eastAsia="ru-RU"/>
              </w:rPr>
              <w:t xml:space="preserve"> cu </w:t>
            </w:r>
            <w:proofErr w:type="spellStart"/>
            <w:r w:rsidRPr="00C96B96">
              <w:rPr>
                <w:rFonts w:ascii="Times New Roman" w:hAnsi="Times New Roman"/>
                <w:sz w:val="20"/>
                <w:szCs w:val="20"/>
                <w:lang w:val="en-US" w:eastAsia="ru-RU"/>
              </w:rPr>
              <w:t>diferite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situații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viitoare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posibile</w:t>
            </w:r>
            <w:proofErr w:type="spellEnd"/>
            <w:r w:rsidRPr="00C96B96">
              <w:rPr>
                <w:rFonts w:ascii="Times New Roman" w:hAnsi="Times New Roman"/>
                <w:sz w:val="20"/>
                <w:szCs w:val="20"/>
                <w:lang w:val="en-US" w:eastAsia="ru-RU"/>
              </w:rPr>
              <w:t>;</w:t>
            </w:r>
          </w:p>
          <w:p w14:paraId="720D7AC7" w14:textId="1E6EE005"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w:t>
            </w:r>
            <w:proofErr w:type="spellStart"/>
            <w:r w:rsidRPr="00C96B96">
              <w:rPr>
                <w:rFonts w:ascii="Times New Roman" w:hAnsi="Times New Roman"/>
                <w:sz w:val="20"/>
                <w:szCs w:val="20"/>
                <w:lang w:val="en-US" w:eastAsia="ru-RU"/>
              </w:rPr>
              <w:t>hărți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prezentând</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valoarea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unui</w:t>
            </w:r>
            <w:proofErr w:type="spellEnd"/>
            <w:r w:rsidRPr="00C96B96">
              <w:rPr>
                <w:rFonts w:ascii="Times New Roman" w:hAnsi="Times New Roman"/>
                <w:sz w:val="20"/>
                <w:szCs w:val="20"/>
                <w:lang w:val="en-US" w:eastAsia="ru-RU"/>
              </w:rPr>
              <w:t xml:space="preserve"> indicator de </w:t>
            </w:r>
            <w:proofErr w:type="spellStart"/>
            <w:r w:rsidRPr="00C96B96">
              <w:rPr>
                <w:rFonts w:ascii="Times New Roman" w:hAnsi="Times New Roman"/>
                <w:sz w:val="20"/>
                <w:szCs w:val="20"/>
                <w:lang w:val="en-US" w:eastAsia="ru-RU"/>
              </w:rPr>
              <w:t>zgomot</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după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caz</w:t>
            </w:r>
            <w:proofErr w:type="spellEnd"/>
            <w:r w:rsidRPr="00C96B96">
              <w:rPr>
                <w:rFonts w:ascii="Times New Roman" w:hAnsi="Times New Roman"/>
                <w:sz w:val="20"/>
                <w:szCs w:val="20"/>
                <w:lang w:val="en-US" w:eastAsia="ru-RU"/>
              </w:rPr>
              <w:t xml:space="preserve">, la o </w:t>
            </w:r>
            <w:proofErr w:type="spellStart"/>
            <w:r w:rsidRPr="00C96B96">
              <w:rPr>
                <w:rFonts w:ascii="Times New Roman" w:hAnsi="Times New Roman"/>
                <w:sz w:val="20"/>
                <w:szCs w:val="20"/>
                <w:lang w:val="en-US" w:eastAsia="ru-RU"/>
              </w:rPr>
              <w:t>altă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înălțime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decât</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cea</w:t>
            </w:r>
            <w:proofErr w:type="spellEnd"/>
            <w:r w:rsidRPr="00C96B96">
              <w:rPr>
                <w:rFonts w:ascii="Times New Roman" w:hAnsi="Times New Roman"/>
                <w:sz w:val="20"/>
                <w:szCs w:val="20"/>
                <w:lang w:val="en-US" w:eastAsia="ru-RU"/>
              </w:rPr>
              <w:t xml:space="preserve"> de 4 m, </w:t>
            </w:r>
            <w:proofErr w:type="spellStart"/>
            <w:r w:rsidRPr="00C96B96">
              <w:rPr>
                <w:rFonts w:ascii="Times New Roman" w:hAnsi="Times New Roman"/>
                <w:sz w:val="20"/>
                <w:szCs w:val="20"/>
                <w:lang w:val="en-US" w:eastAsia="ru-RU"/>
              </w:rPr>
              <w:t>unde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este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cazul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Statele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membre</w:t>
            </w:r>
            <w:proofErr w:type="spellEnd"/>
            <w:r w:rsidRPr="00C96B96">
              <w:rPr>
                <w:rFonts w:ascii="Times New Roman" w:hAnsi="Times New Roman"/>
                <w:sz w:val="20"/>
                <w:szCs w:val="20"/>
                <w:lang w:val="en-US" w:eastAsia="ru-RU"/>
              </w:rPr>
              <w:t xml:space="preserve"> pot </w:t>
            </w:r>
            <w:proofErr w:type="spellStart"/>
            <w:r w:rsidRPr="00C96B96">
              <w:rPr>
                <w:rFonts w:ascii="Times New Roman" w:hAnsi="Times New Roman"/>
                <w:sz w:val="20"/>
                <w:szCs w:val="20"/>
                <w:lang w:val="en-US" w:eastAsia="ru-RU"/>
              </w:rPr>
              <w:t>stabili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norme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privind</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tipul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formatul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acestor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hărți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acustice</w:t>
            </w:r>
            <w:proofErr w:type="spellEnd"/>
            <w:r w:rsidRPr="00C96B96">
              <w:rPr>
                <w:rFonts w:ascii="Times New Roman" w:hAnsi="Times New Roman"/>
                <w:sz w:val="20"/>
                <w:szCs w:val="20"/>
                <w:lang w:val="en-US" w:eastAsia="ru-RU"/>
              </w:rPr>
              <w:t>.</w:t>
            </w:r>
          </w:p>
          <w:p w14:paraId="0A2C13F1"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5805C177" w14:textId="5B1073E0"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7. </w:t>
            </w:r>
            <w:proofErr w:type="spellStart"/>
            <w:r w:rsidRPr="00C96B96">
              <w:rPr>
                <w:rFonts w:ascii="Times New Roman" w:hAnsi="Times New Roman"/>
                <w:sz w:val="20"/>
                <w:szCs w:val="20"/>
                <w:lang w:val="en-US" w:eastAsia="ru-RU"/>
              </w:rPr>
              <w:t>Hărțile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acustice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strategice</w:t>
            </w:r>
            <w:proofErr w:type="spellEnd"/>
            <w:r w:rsidRPr="00C96B96">
              <w:rPr>
                <w:rFonts w:ascii="Times New Roman" w:hAnsi="Times New Roman"/>
                <w:sz w:val="20"/>
                <w:szCs w:val="20"/>
                <w:lang w:val="en-US" w:eastAsia="ru-RU"/>
              </w:rPr>
              <w:t xml:space="preserve"> destinate </w:t>
            </w:r>
            <w:proofErr w:type="spellStart"/>
            <w:r w:rsidRPr="00C96B96">
              <w:rPr>
                <w:rFonts w:ascii="Times New Roman" w:hAnsi="Times New Roman"/>
                <w:sz w:val="20"/>
                <w:szCs w:val="20"/>
                <w:lang w:val="en-US" w:eastAsia="ru-RU"/>
              </w:rPr>
              <w:t>utilizării</w:t>
            </w:r>
            <w:proofErr w:type="spellEnd"/>
            <w:r w:rsidRPr="00C96B96">
              <w:rPr>
                <w:rFonts w:ascii="Times New Roman" w:hAnsi="Times New Roman"/>
                <w:sz w:val="20"/>
                <w:szCs w:val="20"/>
                <w:lang w:val="en-US" w:eastAsia="ru-RU"/>
              </w:rPr>
              <w:t xml:space="preserve"> la </w:t>
            </w:r>
            <w:proofErr w:type="spellStart"/>
            <w:r w:rsidRPr="00C96B96">
              <w:rPr>
                <w:rFonts w:ascii="Times New Roman" w:hAnsi="Times New Roman"/>
                <w:sz w:val="20"/>
                <w:szCs w:val="20"/>
                <w:lang w:val="en-US" w:eastAsia="ru-RU"/>
              </w:rPr>
              <w:t>nivel</w:t>
            </w:r>
            <w:proofErr w:type="spellEnd"/>
            <w:r w:rsidRPr="00C96B96">
              <w:rPr>
                <w:rFonts w:ascii="Times New Roman" w:hAnsi="Times New Roman"/>
                <w:sz w:val="20"/>
                <w:szCs w:val="20"/>
                <w:lang w:val="en-US" w:eastAsia="ru-RU"/>
              </w:rPr>
              <w:t xml:space="preserve"> local </w:t>
            </w:r>
            <w:proofErr w:type="spellStart"/>
            <w:r w:rsidRPr="00C96B96">
              <w:rPr>
                <w:rFonts w:ascii="Times New Roman" w:hAnsi="Times New Roman"/>
                <w:sz w:val="20"/>
                <w:szCs w:val="20"/>
                <w:lang w:val="en-US" w:eastAsia="ru-RU"/>
              </w:rPr>
              <w:t>sau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național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trebuie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să</w:t>
            </w:r>
            <w:proofErr w:type="spellEnd"/>
            <w:r w:rsidRPr="00C96B96">
              <w:rPr>
                <w:rFonts w:ascii="Times New Roman" w:hAnsi="Times New Roman"/>
                <w:sz w:val="20"/>
                <w:szCs w:val="20"/>
                <w:lang w:val="en-US" w:eastAsia="ru-RU"/>
              </w:rPr>
              <w:t xml:space="preserve"> fie elaborate </w:t>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o </w:t>
            </w:r>
            <w:proofErr w:type="spellStart"/>
            <w:r w:rsidRPr="00C96B96">
              <w:rPr>
                <w:rFonts w:ascii="Times New Roman" w:hAnsi="Times New Roman"/>
                <w:sz w:val="20"/>
                <w:szCs w:val="20"/>
                <w:lang w:val="en-US" w:eastAsia="ru-RU"/>
              </w:rPr>
              <w:t>înălțime</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evaluare</w:t>
            </w:r>
            <w:proofErr w:type="spellEnd"/>
            <w:r w:rsidRPr="00C96B96">
              <w:rPr>
                <w:rFonts w:ascii="Times New Roman" w:hAnsi="Times New Roman"/>
                <w:sz w:val="20"/>
                <w:szCs w:val="20"/>
                <w:lang w:val="en-US" w:eastAsia="ru-RU"/>
              </w:rPr>
              <w:t xml:space="preserve"> de 4 m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o </w:t>
            </w:r>
            <w:proofErr w:type="spellStart"/>
            <w:r w:rsidRPr="00C96B96">
              <w:rPr>
                <w:rFonts w:ascii="Times New Roman" w:hAnsi="Times New Roman"/>
                <w:sz w:val="20"/>
                <w:szCs w:val="20"/>
                <w:lang w:val="en-US" w:eastAsia="ru-RU"/>
              </w:rPr>
              <w:t>variație</w:t>
            </w:r>
            <w:proofErr w:type="spellEnd"/>
            <w:r w:rsidRPr="00C96B96">
              <w:rPr>
                <w:rFonts w:ascii="Times New Roman" w:hAnsi="Times New Roman"/>
                <w:sz w:val="20"/>
                <w:szCs w:val="20"/>
                <w:lang w:val="en-US" w:eastAsia="ru-RU"/>
              </w:rPr>
              <w:t xml:space="preserve"> de 5 dB a Lden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Lnight, conform </w:t>
            </w:r>
            <w:proofErr w:type="spellStart"/>
            <w:r w:rsidRPr="00C96B96">
              <w:rPr>
                <w:rFonts w:ascii="Times New Roman" w:hAnsi="Times New Roman"/>
                <w:sz w:val="20"/>
                <w:szCs w:val="20"/>
                <w:lang w:val="en-US" w:eastAsia="ru-RU"/>
              </w:rPr>
              <w:t>definiției</w:t>
            </w:r>
            <w:proofErr w:type="spellEnd"/>
            <w:r w:rsidRPr="00C96B96">
              <w:rPr>
                <w:rFonts w:ascii="Times New Roman" w:hAnsi="Times New Roman"/>
                <w:sz w:val="20"/>
                <w:szCs w:val="20"/>
                <w:lang w:val="en-US" w:eastAsia="ru-RU"/>
              </w:rPr>
              <w:t xml:space="preserve"> din </w:t>
            </w:r>
            <w:proofErr w:type="spellStart"/>
            <w:r w:rsidRPr="00C96B96">
              <w:rPr>
                <w:rFonts w:ascii="Times New Roman" w:hAnsi="Times New Roman"/>
                <w:sz w:val="20"/>
                <w:szCs w:val="20"/>
                <w:lang w:val="en-US" w:eastAsia="ru-RU"/>
              </w:rPr>
              <w:t>anexa</w:t>
            </w:r>
            <w:proofErr w:type="spellEnd"/>
            <w:r w:rsidRPr="00C96B96">
              <w:rPr>
                <w:rFonts w:ascii="Times New Roman" w:hAnsi="Times New Roman"/>
                <w:sz w:val="20"/>
                <w:szCs w:val="20"/>
                <w:lang w:val="en-US" w:eastAsia="ru-RU"/>
              </w:rPr>
              <w:t xml:space="preserve"> VI.</w:t>
            </w:r>
          </w:p>
          <w:p w14:paraId="6FDBE5EB"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39C891FA" w14:textId="6FB5E424" w:rsidR="00585547" w:rsidRPr="00C96B96" w:rsidRDefault="00D16DF1" w:rsidP="00585547">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8. În </w:t>
            </w:r>
            <w:proofErr w:type="spellStart"/>
            <w:r w:rsidRPr="00C96B96">
              <w:rPr>
                <w:rFonts w:ascii="Times New Roman" w:hAnsi="Times New Roman"/>
                <w:sz w:val="20"/>
                <w:szCs w:val="20"/>
                <w:lang w:val="en-US" w:eastAsia="ru-RU"/>
              </w:rPr>
              <w:t>cazul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aglomerărilor</w:t>
            </w:r>
            <w:proofErr w:type="spellEnd"/>
            <w:r w:rsidRPr="00C96B96">
              <w:rPr>
                <w:rFonts w:ascii="Times New Roman" w:hAnsi="Times New Roman"/>
                <w:sz w:val="20"/>
                <w:szCs w:val="20"/>
                <w:lang w:val="en-US" w:eastAsia="ru-RU"/>
              </w:rPr>
              <w:t xml:space="preserve">, se </w:t>
            </w:r>
            <w:proofErr w:type="spellStart"/>
            <w:r w:rsidRPr="00C96B96">
              <w:rPr>
                <w:rFonts w:ascii="Times New Roman" w:hAnsi="Times New Roman"/>
                <w:sz w:val="20"/>
                <w:szCs w:val="20"/>
                <w:lang w:val="en-US" w:eastAsia="ru-RU"/>
              </w:rPr>
              <w:t>realizează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hărți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acustice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strategice</w:t>
            </w:r>
            <w:proofErr w:type="spellEnd"/>
            <w:r w:rsidRPr="00C96B96">
              <w:rPr>
                <w:rFonts w:ascii="Times New Roman" w:hAnsi="Times New Roman"/>
                <w:sz w:val="20"/>
                <w:szCs w:val="20"/>
                <w:lang w:val="en-US" w:eastAsia="ru-RU"/>
              </w:rPr>
              <w:t xml:space="preserve"> separate </w:t>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zgomotul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lastRenderedPageBreak/>
              <w:t>produs</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traficul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rutier</w:t>
            </w:r>
            <w:proofErr w:type="spellEnd"/>
            <w:r w:rsidRPr="00C96B96">
              <w:rPr>
                <w:rFonts w:ascii="Times New Roman" w:hAnsi="Times New Roman"/>
                <w:sz w:val="20"/>
                <w:szCs w:val="20"/>
                <w:lang w:val="en-US" w:eastAsia="ru-RU"/>
              </w:rPr>
              <w:t xml:space="preserve">, cel </w:t>
            </w:r>
            <w:proofErr w:type="spellStart"/>
            <w:r w:rsidRPr="00C96B96">
              <w:rPr>
                <w:rFonts w:ascii="Times New Roman" w:hAnsi="Times New Roman"/>
                <w:sz w:val="20"/>
                <w:szCs w:val="20"/>
                <w:lang w:val="en-US" w:eastAsia="ru-RU"/>
              </w:rPr>
              <w:t>feroviar</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zgomotul</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produs</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aeronave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zgomotul</w:t>
            </w:r>
            <w:proofErr w:type="spellEnd"/>
            <w:r w:rsidRPr="00C96B96">
              <w:rPr>
                <w:rFonts w:ascii="Times New Roman" w:hAnsi="Times New Roman"/>
                <w:sz w:val="20"/>
                <w:szCs w:val="20"/>
                <w:lang w:val="en-US" w:eastAsia="ru-RU"/>
              </w:rPr>
              <w:t xml:space="preserve"> industrial. Se pot </w:t>
            </w:r>
            <w:proofErr w:type="spellStart"/>
            <w:r w:rsidRPr="00C96B96">
              <w:rPr>
                <w:rFonts w:ascii="Times New Roman" w:hAnsi="Times New Roman"/>
                <w:sz w:val="20"/>
                <w:szCs w:val="20"/>
                <w:lang w:val="en-US" w:eastAsia="ru-RU"/>
              </w:rPr>
              <w:t>adăuga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hărți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alte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surse</w:t>
            </w:r>
            <w:proofErr w:type="spellEnd"/>
            <w:r w:rsidRPr="00C96B96">
              <w:rPr>
                <w:rFonts w:ascii="Times New Roman" w:hAnsi="Times New Roman"/>
                <w:sz w:val="20"/>
                <w:szCs w:val="20"/>
                <w:lang w:val="en-US" w:eastAsia="ru-RU"/>
              </w:rPr>
              <w:t>.</w:t>
            </w:r>
          </w:p>
        </w:tc>
        <w:tc>
          <w:tcPr>
            <w:tcW w:w="5310" w:type="dxa"/>
          </w:tcPr>
          <w:p w14:paraId="36FC010E" w14:textId="77777777" w:rsidR="00D16DF1" w:rsidRPr="00C96B96" w:rsidRDefault="00D16DF1" w:rsidP="00D16DF1">
            <w:pPr>
              <w:pStyle w:val="paragraph"/>
              <w:spacing w:before="0" w:beforeAutospacing="0" w:after="0" w:afterAutospacing="0"/>
              <w:ind w:right="105"/>
              <w:jc w:val="right"/>
              <w:textAlignment w:val="baseline"/>
              <w:rPr>
                <w:rStyle w:val="normaltextrun"/>
                <w:rFonts w:eastAsiaTheme="majorEastAsia"/>
                <w:i/>
                <w:iCs/>
                <w:sz w:val="20"/>
                <w:szCs w:val="20"/>
                <w:lang w:val="ro-RO"/>
              </w:rPr>
            </w:pPr>
            <w:r w:rsidRPr="00C96B96">
              <w:rPr>
                <w:rStyle w:val="normaltextrun"/>
                <w:rFonts w:eastAsiaTheme="majorEastAsia"/>
                <w:i/>
                <w:iCs/>
                <w:sz w:val="20"/>
                <w:szCs w:val="20"/>
                <w:lang w:val="ro-RO"/>
              </w:rPr>
              <w:lastRenderedPageBreak/>
              <w:t xml:space="preserve">Anexa nr. 4 la </w:t>
            </w:r>
          </w:p>
          <w:p w14:paraId="7CC15398" w14:textId="77777777" w:rsidR="00D16DF1" w:rsidRPr="00C96B96" w:rsidRDefault="00D16DF1" w:rsidP="00D16DF1">
            <w:pPr>
              <w:pStyle w:val="paragraph"/>
              <w:spacing w:before="0" w:beforeAutospacing="0" w:after="0" w:afterAutospacing="0"/>
              <w:ind w:right="105"/>
              <w:jc w:val="right"/>
              <w:textAlignment w:val="baseline"/>
              <w:rPr>
                <w:rStyle w:val="normaltextrun"/>
                <w:rFonts w:eastAsiaTheme="majorEastAsia"/>
                <w:i/>
                <w:iCs/>
                <w:sz w:val="20"/>
                <w:szCs w:val="20"/>
                <w:lang w:val="ro-RO"/>
              </w:rPr>
            </w:pPr>
            <w:r w:rsidRPr="00C96B96">
              <w:rPr>
                <w:rStyle w:val="normaltextrun"/>
                <w:rFonts w:eastAsiaTheme="majorEastAsia"/>
                <w:i/>
                <w:iCs/>
                <w:sz w:val="20"/>
                <w:szCs w:val="20"/>
                <w:lang w:val="ro-RO"/>
              </w:rPr>
              <w:t xml:space="preserve">Regulamentul privind </w:t>
            </w:r>
          </w:p>
          <w:p w14:paraId="1FB0E26F" w14:textId="77777777" w:rsidR="00D16DF1" w:rsidRPr="00C96B96" w:rsidRDefault="00D16DF1" w:rsidP="00D16DF1">
            <w:pPr>
              <w:pStyle w:val="paragraph"/>
              <w:spacing w:before="0" w:beforeAutospacing="0" w:after="0" w:afterAutospacing="0"/>
              <w:ind w:right="105"/>
              <w:jc w:val="right"/>
              <w:textAlignment w:val="baseline"/>
              <w:rPr>
                <w:rFonts w:ascii="Segoe UI" w:hAnsi="Segoe UI" w:cs="Segoe UI"/>
                <w:sz w:val="20"/>
                <w:szCs w:val="20"/>
                <w:lang w:val="en-US"/>
              </w:rPr>
            </w:pPr>
            <w:r w:rsidRPr="00C96B96">
              <w:rPr>
                <w:rStyle w:val="normaltextrun"/>
                <w:rFonts w:eastAsiaTheme="majorEastAsia"/>
                <w:i/>
                <w:iCs/>
                <w:sz w:val="20"/>
                <w:szCs w:val="20"/>
                <w:lang w:val="ro-RO"/>
              </w:rPr>
              <w:t>evaluarea și gestionarea zgomotului ambiental</w:t>
            </w:r>
            <w:r w:rsidRPr="00C96B96">
              <w:rPr>
                <w:rStyle w:val="eop"/>
                <w:rFonts w:eastAsiaTheme="majorEastAsia"/>
                <w:sz w:val="20"/>
                <w:szCs w:val="20"/>
                <w:lang w:val="en-US"/>
              </w:rPr>
              <w:t> </w:t>
            </w:r>
          </w:p>
          <w:p w14:paraId="5FEB8BAC" w14:textId="77777777" w:rsidR="00D16DF1" w:rsidRPr="00C96B96" w:rsidRDefault="00D16DF1" w:rsidP="00D16DF1">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C96B96">
              <w:rPr>
                <w:rStyle w:val="eop"/>
                <w:rFonts w:eastAsiaTheme="majorEastAsia"/>
                <w:sz w:val="20"/>
                <w:szCs w:val="20"/>
                <w:lang w:val="en-US"/>
              </w:rPr>
              <w:t> </w:t>
            </w:r>
          </w:p>
          <w:p w14:paraId="6A5A2D08" w14:textId="77777777" w:rsidR="00D16DF1" w:rsidRPr="00C96B96" w:rsidRDefault="00D16DF1" w:rsidP="00D16DF1">
            <w:pPr>
              <w:pStyle w:val="paragraph"/>
              <w:spacing w:before="0" w:beforeAutospacing="0" w:after="0" w:afterAutospacing="0"/>
              <w:ind w:right="135"/>
              <w:jc w:val="center"/>
              <w:textAlignment w:val="baseline"/>
              <w:rPr>
                <w:rFonts w:ascii="Segoe UI" w:hAnsi="Segoe UI" w:cs="Segoe UI"/>
                <w:sz w:val="20"/>
                <w:szCs w:val="20"/>
                <w:lang w:val="en-US"/>
              </w:rPr>
            </w:pPr>
            <w:r w:rsidRPr="00C96B96">
              <w:rPr>
                <w:rStyle w:val="normaltextrun"/>
                <w:rFonts w:eastAsiaTheme="majorEastAsia"/>
                <w:b/>
                <w:bCs/>
                <w:sz w:val="20"/>
                <w:szCs w:val="20"/>
                <w:lang w:val="en-US"/>
              </w:rPr>
              <w:t>CONDIȚIILE MINIME PENTRU CARTOGRAFIEREA ACUSTICĂ STRATEGICĂ</w:t>
            </w:r>
            <w:r w:rsidRPr="00C96B96">
              <w:rPr>
                <w:rStyle w:val="eop"/>
                <w:rFonts w:eastAsiaTheme="majorEastAsia"/>
                <w:sz w:val="20"/>
                <w:szCs w:val="20"/>
                <w:lang w:val="en-US"/>
              </w:rPr>
              <w:t> </w:t>
            </w:r>
          </w:p>
          <w:p w14:paraId="207E8D29" w14:textId="77777777" w:rsidR="00D16DF1" w:rsidRPr="00C96B96" w:rsidRDefault="00D16DF1" w:rsidP="00D16DF1">
            <w:pPr>
              <w:pStyle w:val="paragraph"/>
              <w:spacing w:before="0" w:beforeAutospacing="0" w:after="0" w:afterAutospacing="0"/>
              <w:ind w:right="135" w:firstLine="720"/>
              <w:jc w:val="both"/>
              <w:textAlignment w:val="baseline"/>
              <w:rPr>
                <w:rStyle w:val="normaltextrun"/>
                <w:rFonts w:eastAsiaTheme="majorEastAsia"/>
                <w:b/>
                <w:bCs/>
                <w:sz w:val="20"/>
                <w:szCs w:val="20"/>
                <w:lang w:val="en-US"/>
              </w:rPr>
            </w:pPr>
          </w:p>
          <w:p w14:paraId="31FA1E09" w14:textId="77777777" w:rsidR="00D16DF1" w:rsidRPr="00C96B96" w:rsidRDefault="00D16DF1" w:rsidP="00D16DF1">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1.</w:t>
            </w:r>
            <w:r w:rsidRPr="00C96B96">
              <w:rPr>
                <w:rStyle w:val="normaltextrun"/>
                <w:rFonts w:eastAsiaTheme="majorEastAsia"/>
                <w:sz w:val="20"/>
                <w:szCs w:val="20"/>
                <w:lang w:val="ro-RO"/>
              </w:rPr>
              <w:t> </w:t>
            </w:r>
            <w:r w:rsidRPr="00C96B96">
              <w:rPr>
                <w:rStyle w:val="normaltextrun"/>
                <w:rFonts w:eastAsiaTheme="majorEastAsia"/>
                <w:sz w:val="20"/>
                <w:szCs w:val="20"/>
                <w:lang w:val="en-US"/>
              </w:rPr>
              <w:t xml:space="preserve">O </w:t>
            </w:r>
            <w:proofErr w:type="spellStart"/>
            <w:r w:rsidRPr="00C96B96">
              <w:rPr>
                <w:rStyle w:val="normaltextrun"/>
                <w:rFonts w:eastAsiaTheme="majorEastAsia"/>
                <w:sz w:val="20"/>
                <w:szCs w:val="20"/>
                <w:lang w:val="en-US"/>
              </w:rPr>
              <w:t>hartă</w:t>
            </w:r>
            <w:proofErr w:type="spellEnd"/>
            <w:r w:rsidRPr="00C96B96">
              <w:rPr>
                <w:rStyle w:val="normaltextrun"/>
                <w:rFonts w:eastAsiaTheme="majorEastAsia"/>
                <w:sz w:val="20"/>
                <w:szCs w:val="20"/>
                <w:lang w:val="en-US"/>
              </w:rPr>
              <w:t xml:space="preserve"> </w:t>
            </w:r>
            <w:proofErr w:type="spellStart"/>
            <w:r w:rsidRPr="00C96B96">
              <w:rPr>
                <w:rStyle w:val="normaltextrun"/>
                <w:rFonts w:eastAsiaTheme="majorEastAsia"/>
                <w:sz w:val="20"/>
                <w:szCs w:val="20"/>
                <w:lang w:val="en-US"/>
              </w:rPr>
              <w:t>acustică</w:t>
            </w:r>
            <w:proofErr w:type="spellEnd"/>
            <w:r w:rsidRPr="00C96B96">
              <w:rPr>
                <w:rStyle w:val="normaltextrun"/>
                <w:rFonts w:eastAsiaTheme="majorEastAsia"/>
                <w:sz w:val="20"/>
                <w:szCs w:val="20"/>
                <w:lang w:val="en-US"/>
              </w:rPr>
              <w:t xml:space="preserve"> </w:t>
            </w:r>
            <w:proofErr w:type="spellStart"/>
            <w:r w:rsidRPr="00C96B96">
              <w:rPr>
                <w:rStyle w:val="normaltextrun"/>
                <w:rFonts w:eastAsiaTheme="majorEastAsia"/>
                <w:sz w:val="20"/>
                <w:szCs w:val="20"/>
                <w:lang w:val="en-US"/>
              </w:rPr>
              <w:t>strategică</w:t>
            </w:r>
            <w:proofErr w:type="spellEnd"/>
            <w:r w:rsidRPr="00C96B96">
              <w:rPr>
                <w:rStyle w:val="normaltextrun"/>
                <w:rFonts w:eastAsiaTheme="majorEastAsia"/>
                <w:sz w:val="20"/>
                <w:szCs w:val="20"/>
                <w:lang w:val="en-US"/>
              </w:rPr>
              <w:t xml:space="preserve"> </w:t>
            </w:r>
            <w:proofErr w:type="spellStart"/>
            <w:r w:rsidRPr="00C96B96">
              <w:rPr>
                <w:rStyle w:val="normaltextrun"/>
                <w:rFonts w:eastAsiaTheme="majorEastAsia"/>
                <w:sz w:val="20"/>
                <w:szCs w:val="20"/>
                <w:lang w:val="en-US"/>
              </w:rPr>
              <w:t>este</w:t>
            </w:r>
            <w:proofErr w:type="spellEnd"/>
            <w:r w:rsidRPr="00C96B96">
              <w:rPr>
                <w:rStyle w:val="normaltextrun"/>
                <w:rFonts w:eastAsiaTheme="majorEastAsia"/>
                <w:sz w:val="20"/>
                <w:szCs w:val="20"/>
                <w:lang w:val="en-US"/>
              </w:rPr>
              <w:t xml:space="preserve"> o </w:t>
            </w:r>
            <w:proofErr w:type="spellStart"/>
            <w:r w:rsidRPr="00C96B96">
              <w:rPr>
                <w:rStyle w:val="normaltextrun"/>
                <w:rFonts w:eastAsiaTheme="majorEastAsia"/>
                <w:sz w:val="20"/>
                <w:szCs w:val="20"/>
                <w:lang w:val="en-US"/>
              </w:rPr>
              <w:t>reprezentare</w:t>
            </w:r>
            <w:proofErr w:type="spellEnd"/>
            <w:r w:rsidRPr="00C96B96">
              <w:rPr>
                <w:rStyle w:val="normaltextrun"/>
                <w:rFonts w:eastAsiaTheme="majorEastAsia"/>
                <w:sz w:val="20"/>
                <w:szCs w:val="20"/>
                <w:lang w:val="en-US"/>
              </w:rPr>
              <w:t xml:space="preserve"> a </w:t>
            </w:r>
            <w:proofErr w:type="spellStart"/>
            <w:r w:rsidRPr="00C96B96">
              <w:rPr>
                <w:rStyle w:val="normaltextrun"/>
                <w:rFonts w:eastAsiaTheme="majorEastAsia"/>
                <w:sz w:val="20"/>
                <w:szCs w:val="20"/>
                <w:lang w:val="en-US"/>
              </w:rPr>
              <w:t>datelor</w:t>
            </w:r>
            <w:proofErr w:type="spellEnd"/>
            <w:r w:rsidRPr="00C96B96">
              <w:rPr>
                <w:rStyle w:val="normaltextrun"/>
                <w:rFonts w:eastAsiaTheme="majorEastAsia"/>
                <w:sz w:val="20"/>
                <w:szCs w:val="20"/>
                <w:lang w:val="en-US"/>
              </w:rPr>
              <w:t xml:space="preserve"> </w:t>
            </w:r>
            <w:proofErr w:type="spellStart"/>
            <w:r w:rsidRPr="00C96B96">
              <w:rPr>
                <w:rStyle w:val="normaltextrun"/>
                <w:rFonts w:eastAsiaTheme="majorEastAsia"/>
                <w:sz w:val="20"/>
                <w:szCs w:val="20"/>
                <w:lang w:val="en-US"/>
              </w:rPr>
              <w:t>referitoare</w:t>
            </w:r>
            <w:proofErr w:type="spellEnd"/>
            <w:r w:rsidRPr="00C96B96">
              <w:rPr>
                <w:rStyle w:val="normaltextrun"/>
                <w:rFonts w:eastAsiaTheme="majorEastAsia"/>
                <w:sz w:val="20"/>
                <w:szCs w:val="20"/>
                <w:lang w:val="en-US"/>
              </w:rPr>
              <w:t xml:space="preserve"> la </w:t>
            </w:r>
            <w:proofErr w:type="spellStart"/>
            <w:r w:rsidRPr="00C96B96">
              <w:rPr>
                <w:rStyle w:val="normaltextrun"/>
                <w:rFonts w:eastAsiaTheme="majorEastAsia"/>
                <w:sz w:val="20"/>
                <w:szCs w:val="20"/>
                <w:lang w:val="en-US"/>
              </w:rPr>
              <w:t>unul</w:t>
            </w:r>
            <w:proofErr w:type="spellEnd"/>
            <w:r w:rsidRPr="00C96B96">
              <w:rPr>
                <w:rStyle w:val="normaltextrun"/>
                <w:rFonts w:eastAsiaTheme="majorEastAsia"/>
                <w:sz w:val="20"/>
                <w:szCs w:val="20"/>
                <w:lang w:val="en-US"/>
              </w:rPr>
              <w:t xml:space="preserve"> </w:t>
            </w:r>
            <w:proofErr w:type="spellStart"/>
            <w:r w:rsidRPr="00C96B96">
              <w:rPr>
                <w:rStyle w:val="normaltextrun"/>
                <w:rFonts w:eastAsiaTheme="majorEastAsia"/>
                <w:sz w:val="20"/>
                <w:szCs w:val="20"/>
                <w:lang w:val="en-US"/>
              </w:rPr>
              <w:t>dintre</w:t>
            </w:r>
            <w:proofErr w:type="spellEnd"/>
            <w:r w:rsidRPr="00C96B96">
              <w:rPr>
                <w:rStyle w:val="normaltextrun"/>
                <w:rFonts w:eastAsiaTheme="majorEastAsia"/>
                <w:sz w:val="20"/>
                <w:szCs w:val="20"/>
                <w:lang w:val="en-US"/>
              </w:rPr>
              <w:t xml:space="preserve"> </w:t>
            </w:r>
            <w:proofErr w:type="spellStart"/>
            <w:r w:rsidRPr="00C96B96">
              <w:rPr>
                <w:rStyle w:val="normaltextrun"/>
                <w:rFonts w:eastAsiaTheme="majorEastAsia"/>
                <w:sz w:val="20"/>
                <w:szCs w:val="20"/>
                <w:lang w:val="en-US"/>
              </w:rPr>
              <w:t>următoarele</w:t>
            </w:r>
            <w:proofErr w:type="spellEnd"/>
            <w:r w:rsidRPr="00C96B96">
              <w:rPr>
                <w:rStyle w:val="normaltextrun"/>
                <w:rFonts w:eastAsiaTheme="majorEastAsia"/>
                <w:sz w:val="20"/>
                <w:szCs w:val="20"/>
                <w:lang w:val="en-US"/>
              </w:rPr>
              <w:t xml:space="preserve"> </w:t>
            </w:r>
            <w:proofErr w:type="spellStart"/>
            <w:r w:rsidRPr="00C96B96">
              <w:rPr>
                <w:rStyle w:val="normaltextrun"/>
                <w:rFonts w:eastAsiaTheme="majorEastAsia"/>
                <w:sz w:val="20"/>
                <w:szCs w:val="20"/>
                <w:lang w:val="en-US"/>
              </w:rPr>
              <w:t>aspecte</w:t>
            </w:r>
            <w:proofErr w:type="spellEnd"/>
            <w:r w:rsidRPr="00C96B96">
              <w:rPr>
                <w:rStyle w:val="normaltextrun"/>
                <w:rFonts w:eastAsiaTheme="majorEastAsia"/>
                <w:sz w:val="20"/>
                <w:szCs w:val="20"/>
                <w:lang w:val="ro-RO"/>
              </w:rPr>
              <w:t>:</w:t>
            </w:r>
            <w:r w:rsidRPr="00C96B96">
              <w:rPr>
                <w:rStyle w:val="eop"/>
                <w:rFonts w:eastAsiaTheme="majorEastAsia"/>
                <w:sz w:val="20"/>
                <w:szCs w:val="20"/>
                <w:lang w:val="en-US"/>
              </w:rPr>
              <w:t> </w:t>
            </w:r>
          </w:p>
          <w:p w14:paraId="635F0553" w14:textId="15CD2A25" w:rsidR="00D16DF1" w:rsidRPr="00C96B96" w:rsidRDefault="00D16DF1" w:rsidP="00D16DF1">
            <w:pPr>
              <w:pStyle w:val="paragraph"/>
              <w:numPr>
                <w:ilvl w:val="1"/>
                <w:numId w:val="26"/>
              </w:numPr>
              <w:spacing w:before="0" w:beforeAutospacing="0" w:after="0" w:afterAutospacing="0"/>
              <w:ind w:left="1276" w:right="135"/>
              <w:jc w:val="both"/>
              <w:textAlignment w:val="baseline"/>
              <w:rPr>
                <w:rFonts w:ascii="Segoe UI" w:hAnsi="Segoe UI" w:cs="Segoe UI"/>
                <w:sz w:val="20"/>
                <w:szCs w:val="20"/>
                <w:lang w:val="en-US"/>
              </w:rPr>
            </w:pPr>
            <w:r w:rsidRPr="00C96B96">
              <w:rPr>
                <w:rStyle w:val="normaltextrun"/>
                <w:rFonts w:eastAsiaTheme="majorEastAsia"/>
                <w:sz w:val="20"/>
                <w:szCs w:val="20"/>
                <w:lang w:val="ro-RO"/>
              </w:rPr>
              <w:t>o situație de zgomot existentă, anterioară sau viitoare în funcție de un indicator de zgomot;</w:t>
            </w:r>
            <w:r w:rsidRPr="00C96B96">
              <w:rPr>
                <w:rStyle w:val="eop"/>
                <w:rFonts w:eastAsiaTheme="majorEastAsia"/>
                <w:sz w:val="20"/>
                <w:szCs w:val="20"/>
                <w:lang w:val="en-US"/>
              </w:rPr>
              <w:t> </w:t>
            </w:r>
          </w:p>
          <w:p w14:paraId="4F5C3AFC" w14:textId="77777777" w:rsidR="00D16DF1" w:rsidRPr="00C96B96" w:rsidRDefault="00D16DF1" w:rsidP="00D16DF1">
            <w:pPr>
              <w:pStyle w:val="paragraph"/>
              <w:numPr>
                <w:ilvl w:val="1"/>
                <w:numId w:val="26"/>
              </w:numPr>
              <w:spacing w:before="0" w:beforeAutospacing="0" w:after="0" w:afterAutospacing="0"/>
              <w:ind w:left="1276" w:right="135"/>
              <w:jc w:val="both"/>
              <w:textAlignment w:val="baseline"/>
              <w:rPr>
                <w:rFonts w:ascii="Segoe UI" w:hAnsi="Segoe UI" w:cs="Segoe UI"/>
                <w:sz w:val="20"/>
                <w:szCs w:val="20"/>
                <w:lang w:val="en-US"/>
              </w:rPr>
            </w:pPr>
            <w:r w:rsidRPr="00C96B96">
              <w:rPr>
                <w:rStyle w:val="normaltextrun"/>
                <w:rFonts w:eastAsiaTheme="majorEastAsia"/>
                <w:sz w:val="20"/>
                <w:szCs w:val="20"/>
                <w:lang w:val="ro-RO"/>
              </w:rPr>
              <w:t>depășirea unei valori-limită;</w:t>
            </w:r>
            <w:r w:rsidRPr="00C96B96">
              <w:rPr>
                <w:rStyle w:val="eop"/>
                <w:rFonts w:eastAsiaTheme="majorEastAsia"/>
                <w:sz w:val="20"/>
                <w:szCs w:val="20"/>
                <w:lang w:val="en-US"/>
              </w:rPr>
              <w:t> </w:t>
            </w:r>
          </w:p>
          <w:p w14:paraId="204FBCBA" w14:textId="77777777" w:rsidR="00D16DF1" w:rsidRPr="00C96B96" w:rsidRDefault="00D16DF1" w:rsidP="00D16DF1">
            <w:pPr>
              <w:pStyle w:val="paragraph"/>
              <w:numPr>
                <w:ilvl w:val="1"/>
                <w:numId w:val="26"/>
              </w:numPr>
              <w:spacing w:before="0" w:beforeAutospacing="0" w:after="0" w:afterAutospacing="0"/>
              <w:ind w:left="1276" w:right="135"/>
              <w:jc w:val="both"/>
              <w:textAlignment w:val="baseline"/>
              <w:rPr>
                <w:rFonts w:ascii="Segoe UI" w:hAnsi="Segoe UI" w:cs="Segoe UI"/>
                <w:sz w:val="20"/>
                <w:szCs w:val="20"/>
                <w:lang w:val="en-US"/>
              </w:rPr>
            </w:pPr>
            <w:r w:rsidRPr="00C96B96">
              <w:rPr>
                <w:rStyle w:val="normaltextrun"/>
                <w:rFonts w:eastAsiaTheme="majorEastAsia"/>
                <w:sz w:val="20"/>
                <w:szCs w:val="20"/>
                <w:lang w:val="ro-RO"/>
              </w:rPr>
              <w:t>numărul estimat de locuințe, școli și spitale dintr-o anumită zonă, expuse la anumite valori ale unui indicator de zgomot;</w:t>
            </w:r>
            <w:r w:rsidRPr="00C96B96">
              <w:rPr>
                <w:rStyle w:val="eop"/>
                <w:rFonts w:eastAsiaTheme="majorEastAsia"/>
                <w:sz w:val="20"/>
                <w:szCs w:val="20"/>
                <w:lang w:val="en-US"/>
              </w:rPr>
              <w:t> </w:t>
            </w:r>
          </w:p>
          <w:p w14:paraId="2E07E39E" w14:textId="77777777" w:rsidR="00D16DF1" w:rsidRPr="00C96B96" w:rsidRDefault="00D16DF1" w:rsidP="00D16DF1">
            <w:pPr>
              <w:pStyle w:val="paragraph"/>
              <w:numPr>
                <w:ilvl w:val="1"/>
                <w:numId w:val="26"/>
              </w:numPr>
              <w:spacing w:before="0" w:beforeAutospacing="0" w:after="0" w:afterAutospacing="0"/>
              <w:ind w:left="1276" w:right="135"/>
              <w:jc w:val="both"/>
              <w:textAlignment w:val="baseline"/>
              <w:rPr>
                <w:rFonts w:ascii="Segoe UI" w:hAnsi="Segoe UI" w:cs="Segoe UI"/>
                <w:sz w:val="20"/>
                <w:szCs w:val="20"/>
                <w:lang w:val="en-US"/>
              </w:rPr>
            </w:pPr>
            <w:r w:rsidRPr="00C96B96">
              <w:rPr>
                <w:rStyle w:val="normaltextrun"/>
                <w:rFonts w:eastAsiaTheme="majorEastAsia"/>
                <w:sz w:val="20"/>
                <w:szCs w:val="20"/>
                <w:lang w:val="ro-RO"/>
              </w:rPr>
              <w:t>numărul estimat de persoane care se află într-o zona expusă la zgomot.</w:t>
            </w:r>
            <w:r w:rsidRPr="00C96B96">
              <w:rPr>
                <w:rStyle w:val="tabchar"/>
                <w:rFonts w:ascii="Calibri" w:eastAsiaTheme="majorEastAsia" w:hAnsi="Calibri" w:cs="Calibri"/>
                <w:sz w:val="20"/>
                <w:szCs w:val="20"/>
                <w:lang w:val="en-US"/>
              </w:rPr>
              <w:tab/>
            </w:r>
            <w:r w:rsidRPr="00C96B96">
              <w:rPr>
                <w:rStyle w:val="eop"/>
                <w:rFonts w:eastAsiaTheme="majorEastAsia"/>
                <w:sz w:val="20"/>
                <w:szCs w:val="20"/>
                <w:lang w:val="en-US"/>
              </w:rPr>
              <w:t> </w:t>
            </w:r>
          </w:p>
          <w:p w14:paraId="1B42269C" w14:textId="77777777" w:rsidR="0098396A" w:rsidRPr="00C96B96"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321143F4" w14:textId="77777777" w:rsidR="0098396A" w:rsidRPr="00C96B96"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5D37F8D4" w14:textId="77777777" w:rsidR="0098396A" w:rsidRPr="00C96B96"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2631121A" w14:textId="77777777" w:rsidR="0098396A" w:rsidRPr="00C96B96"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2FA1A6A3" w14:textId="77777777" w:rsidR="005937B7" w:rsidRPr="00C96B96" w:rsidRDefault="005937B7"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7FB3F924" w14:textId="2EE17B41" w:rsidR="00D16DF1" w:rsidRPr="00C96B96" w:rsidRDefault="00D16DF1" w:rsidP="00D16DF1">
            <w:pPr>
              <w:pStyle w:val="paragraph"/>
              <w:spacing w:before="0" w:beforeAutospacing="0" w:after="0" w:afterAutospacing="0"/>
              <w:ind w:right="135"/>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2.</w:t>
            </w:r>
            <w:r w:rsidRPr="00C96B96">
              <w:rPr>
                <w:rStyle w:val="normaltextrun"/>
                <w:rFonts w:eastAsiaTheme="majorEastAsia"/>
                <w:sz w:val="20"/>
                <w:szCs w:val="20"/>
                <w:lang w:val="ro-RO"/>
              </w:rPr>
              <w:t> </w:t>
            </w:r>
            <w:proofErr w:type="spellStart"/>
            <w:r w:rsidRPr="00C96B96">
              <w:rPr>
                <w:rStyle w:val="normaltextrun"/>
                <w:rFonts w:eastAsiaTheme="majorEastAsia"/>
                <w:sz w:val="20"/>
                <w:szCs w:val="20"/>
                <w:lang w:val="en-US"/>
              </w:rPr>
              <w:t>Hărțile</w:t>
            </w:r>
            <w:proofErr w:type="spellEnd"/>
            <w:r w:rsidRPr="00C96B96">
              <w:rPr>
                <w:rStyle w:val="normaltextrun"/>
                <w:rFonts w:eastAsiaTheme="majorEastAsia"/>
                <w:sz w:val="20"/>
                <w:szCs w:val="20"/>
                <w:lang w:val="en-US"/>
              </w:rPr>
              <w:t xml:space="preserve"> </w:t>
            </w:r>
            <w:proofErr w:type="spellStart"/>
            <w:r w:rsidRPr="00C96B96">
              <w:rPr>
                <w:rStyle w:val="normaltextrun"/>
                <w:rFonts w:eastAsiaTheme="majorEastAsia"/>
                <w:sz w:val="20"/>
                <w:szCs w:val="20"/>
                <w:lang w:val="en-US"/>
              </w:rPr>
              <w:t>acustice</w:t>
            </w:r>
            <w:proofErr w:type="spellEnd"/>
            <w:r w:rsidRPr="00C96B96">
              <w:rPr>
                <w:rStyle w:val="normaltextrun"/>
                <w:rFonts w:eastAsiaTheme="majorEastAsia"/>
                <w:sz w:val="20"/>
                <w:szCs w:val="20"/>
                <w:lang w:val="en-US"/>
              </w:rPr>
              <w:t xml:space="preserve"> </w:t>
            </w:r>
            <w:proofErr w:type="spellStart"/>
            <w:r w:rsidRPr="00C96B96">
              <w:rPr>
                <w:rStyle w:val="normaltextrun"/>
                <w:rFonts w:eastAsiaTheme="majorEastAsia"/>
                <w:sz w:val="20"/>
                <w:szCs w:val="20"/>
                <w:lang w:val="en-US"/>
              </w:rPr>
              <w:t>strategice</w:t>
            </w:r>
            <w:proofErr w:type="spellEnd"/>
            <w:r w:rsidRPr="00C96B96">
              <w:rPr>
                <w:rStyle w:val="normaltextrun"/>
                <w:rFonts w:eastAsiaTheme="majorEastAsia"/>
                <w:sz w:val="20"/>
                <w:szCs w:val="20"/>
                <w:lang w:val="en-US"/>
              </w:rPr>
              <w:t xml:space="preserve"> pot fi </w:t>
            </w:r>
            <w:proofErr w:type="spellStart"/>
            <w:r w:rsidRPr="00C96B96">
              <w:rPr>
                <w:rStyle w:val="normaltextrun"/>
                <w:rFonts w:eastAsiaTheme="majorEastAsia"/>
                <w:sz w:val="20"/>
                <w:szCs w:val="20"/>
                <w:lang w:val="en-US"/>
              </w:rPr>
              <w:t>prezentate</w:t>
            </w:r>
            <w:proofErr w:type="spellEnd"/>
            <w:r w:rsidRPr="00C96B96">
              <w:rPr>
                <w:rStyle w:val="normaltextrun"/>
                <w:rFonts w:eastAsiaTheme="majorEastAsia"/>
                <w:sz w:val="20"/>
                <w:szCs w:val="20"/>
                <w:lang w:val="en-US"/>
              </w:rPr>
              <w:t xml:space="preserve"> </w:t>
            </w:r>
            <w:proofErr w:type="spellStart"/>
            <w:r w:rsidRPr="00C96B96">
              <w:rPr>
                <w:rStyle w:val="normaltextrun"/>
                <w:rFonts w:eastAsiaTheme="majorEastAsia"/>
                <w:sz w:val="20"/>
                <w:szCs w:val="20"/>
                <w:lang w:val="en-US"/>
              </w:rPr>
              <w:t>publicului</w:t>
            </w:r>
            <w:proofErr w:type="spellEnd"/>
            <w:r w:rsidRPr="00C96B96">
              <w:rPr>
                <w:rStyle w:val="normaltextrun"/>
                <w:rFonts w:eastAsiaTheme="majorEastAsia"/>
                <w:sz w:val="20"/>
                <w:szCs w:val="20"/>
                <w:lang w:val="en-US"/>
              </w:rPr>
              <w:t xml:space="preserve"> sub </w:t>
            </w:r>
            <w:proofErr w:type="spellStart"/>
            <w:r w:rsidRPr="00C96B96">
              <w:rPr>
                <w:rStyle w:val="normaltextrun"/>
                <w:rFonts w:eastAsiaTheme="majorEastAsia"/>
                <w:sz w:val="20"/>
                <w:szCs w:val="20"/>
                <w:lang w:val="en-US"/>
              </w:rPr>
              <w:t>formă</w:t>
            </w:r>
            <w:proofErr w:type="spellEnd"/>
            <w:r w:rsidRPr="00C96B96">
              <w:rPr>
                <w:rStyle w:val="normaltextrun"/>
                <w:rFonts w:eastAsiaTheme="majorEastAsia"/>
                <w:sz w:val="20"/>
                <w:szCs w:val="20"/>
                <w:lang w:val="en-US"/>
              </w:rPr>
              <w:t xml:space="preserve"> de</w:t>
            </w:r>
            <w:r w:rsidRPr="00C96B96">
              <w:rPr>
                <w:rStyle w:val="normaltextrun"/>
                <w:rFonts w:eastAsiaTheme="majorEastAsia"/>
                <w:sz w:val="20"/>
                <w:szCs w:val="20"/>
                <w:lang w:val="ro-RO"/>
              </w:rPr>
              <w:t>:</w:t>
            </w:r>
            <w:r w:rsidRPr="00C96B96">
              <w:rPr>
                <w:rStyle w:val="eop"/>
                <w:rFonts w:eastAsiaTheme="majorEastAsia"/>
                <w:sz w:val="20"/>
                <w:szCs w:val="20"/>
                <w:lang w:val="en-US"/>
              </w:rPr>
              <w:t> </w:t>
            </w:r>
          </w:p>
          <w:p w14:paraId="3669C4A1" w14:textId="77777777" w:rsidR="00D16DF1" w:rsidRPr="00C96B96" w:rsidRDefault="00D16DF1" w:rsidP="00D16DF1">
            <w:pPr>
              <w:pStyle w:val="paragraph"/>
              <w:numPr>
                <w:ilvl w:val="1"/>
                <w:numId w:val="27"/>
              </w:numPr>
              <w:spacing w:before="0" w:beforeAutospacing="0" w:after="0" w:afterAutospacing="0"/>
              <w:ind w:left="1134" w:right="135"/>
              <w:jc w:val="both"/>
              <w:textAlignment w:val="baseline"/>
              <w:rPr>
                <w:rFonts w:ascii="Segoe UI" w:hAnsi="Segoe UI" w:cs="Segoe UI"/>
                <w:sz w:val="20"/>
                <w:szCs w:val="20"/>
                <w:lang w:val="en-US"/>
              </w:rPr>
            </w:pPr>
            <w:r w:rsidRPr="00C96B96">
              <w:rPr>
                <w:rStyle w:val="normaltextrun"/>
                <w:rFonts w:eastAsiaTheme="majorEastAsia"/>
                <w:sz w:val="20"/>
                <w:szCs w:val="20"/>
                <w:lang w:val="ro-RO"/>
              </w:rPr>
              <w:t>grafice;</w:t>
            </w:r>
            <w:r w:rsidRPr="00C96B96">
              <w:rPr>
                <w:rStyle w:val="eop"/>
                <w:rFonts w:eastAsiaTheme="majorEastAsia"/>
                <w:sz w:val="20"/>
                <w:szCs w:val="20"/>
                <w:lang w:val="en-US"/>
              </w:rPr>
              <w:t> </w:t>
            </w:r>
          </w:p>
          <w:p w14:paraId="12A91335" w14:textId="77777777" w:rsidR="00D16DF1" w:rsidRPr="00C96B96" w:rsidRDefault="00D16DF1" w:rsidP="00D16DF1">
            <w:pPr>
              <w:pStyle w:val="paragraph"/>
              <w:numPr>
                <w:ilvl w:val="1"/>
                <w:numId w:val="27"/>
              </w:numPr>
              <w:spacing w:before="0" w:beforeAutospacing="0" w:after="0" w:afterAutospacing="0"/>
              <w:ind w:left="1134" w:right="135"/>
              <w:jc w:val="both"/>
              <w:textAlignment w:val="baseline"/>
              <w:rPr>
                <w:rFonts w:ascii="Segoe UI" w:hAnsi="Segoe UI" w:cs="Segoe UI"/>
                <w:sz w:val="20"/>
                <w:szCs w:val="20"/>
                <w:lang w:val="en-US"/>
              </w:rPr>
            </w:pPr>
            <w:r w:rsidRPr="00C96B96">
              <w:rPr>
                <w:rStyle w:val="normaltextrun"/>
                <w:rFonts w:eastAsiaTheme="majorEastAsia"/>
                <w:sz w:val="20"/>
                <w:szCs w:val="20"/>
                <w:lang w:val="ro-RO"/>
              </w:rPr>
              <w:t>date numerice organizate în tabele;</w:t>
            </w:r>
            <w:r w:rsidRPr="00C96B96">
              <w:rPr>
                <w:rStyle w:val="eop"/>
                <w:rFonts w:eastAsiaTheme="majorEastAsia"/>
                <w:sz w:val="20"/>
                <w:szCs w:val="20"/>
                <w:lang w:val="en-US"/>
              </w:rPr>
              <w:t> </w:t>
            </w:r>
          </w:p>
          <w:p w14:paraId="7B528D00" w14:textId="77777777" w:rsidR="00D16DF1" w:rsidRPr="00C96B96" w:rsidRDefault="00D16DF1" w:rsidP="00D16DF1">
            <w:pPr>
              <w:pStyle w:val="paragraph"/>
              <w:numPr>
                <w:ilvl w:val="1"/>
                <w:numId w:val="27"/>
              </w:numPr>
              <w:spacing w:before="0" w:beforeAutospacing="0" w:after="0" w:afterAutospacing="0"/>
              <w:ind w:left="1134" w:right="135"/>
              <w:jc w:val="both"/>
              <w:textAlignment w:val="baseline"/>
              <w:rPr>
                <w:rFonts w:ascii="Segoe UI" w:hAnsi="Segoe UI" w:cs="Segoe UI"/>
                <w:sz w:val="20"/>
                <w:szCs w:val="20"/>
                <w:lang w:val="en-US"/>
              </w:rPr>
            </w:pPr>
            <w:r w:rsidRPr="00C96B96">
              <w:rPr>
                <w:rStyle w:val="normaltextrun"/>
                <w:rFonts w:eastAsiaTheme="majorEastAsia"/>
                <w:sz w:val="20"/>
                <w:szCs w:val="20"/>
                <w:lang w:val="ro-RO"/>
              </w:rPr>
              <w:t>date numerice în format electronic.</w:t>
            </w:r>
            <w:r w:rsidRPr="00C96B96">
              <w:rPr>
                <w:rStyle w:val="eop"/>
                <w:rFonts w:eastAsiaTheme="majorEastAsia"/>
                <w:sz w:val="20"/>
                <w:szCs w:val="20"/>
                <w:lang w:val="en-US"/>
              </w:rPr>
              <w:t> </w:t>
            </w:r>
          </w:p>
          <w:p w14:paraId="28F83469" w14:textId="12FF22AB" w:rsidR="00D16DF1" w:rsidRPr="00C96B96" w:rsidRDefault="00D16DF1" w:rsidP="00D16DF1">
            <w:pPr>
              <w:pStyle w:val="paragraph"/>
              <w:spacing w:before="0" w:beforeAutospacing="0" w:after="0" w:afterAutospacing="0"/>
              <w:ind w:right="135"/>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3.</w:t>
            </w:r>
            <w:r w:rsidRPr="00C96B96">
              <w:rPr>
                <w:rStyle w:val="normaltextrun"/>
                <w:rFonts w:eastAsiaTheme="majorEastAsia"/>
                <w:sz w:val="20"/>
                <w:szCs w:val="20"/>
                <w:lang w:val="ro-RO"/>
              </w:rPr>
              <w:t> </w:t>
            </w:r>
            <w:proofErr w:type="spellStart"/>
            <w:r w:rsidRPr="00C96B96">
              <w:rPr>
                <w:rStyle w:val="normaltextrun"/>
                <w:rFonts w:eastAsiaTheme="majorEastAsia"/>
                <w:sz w:val="20"/>
                <w:szCs w:val="20"/>
                <w:lang w:val="en-US"/>
              </w:rPr>
              <w:t>Hărțile</w:t>
            </w:r>
            <w:proofErr w:type="spellEnd"/>
            <w:r w:rsidRPr="00C96B96">
              <w:rPr>
                <w:rStyle w:val="normaltextrun"/>
                <w:rFonts w:eastAsiaTheme="majorEastAsia"/>
                <w:sz w:val="20"/>
                <w:szCs w:val="20"/>
                <w:lang w:val="en-US"/>
              </w:rPr>
              <w:t xml:space="preserve"> </w:t>
            </w:r>
            <w:proofErr w:type="spellStart"/>
            <w:r w:rsidRPr="00C96B96">
              <w:rPr>
                <w:rStyle w:val="normaltextrun"/>
                <w:rFonts w:eastAsiaTheme="majorEastAsia"/>
                <w:sz w:val="20"/>
                <w:szCs w:val="20"/>
                <w:lang w:val="en-US"/>
              </w:rPr>
              <w:t>acustice</w:t>
            </w:r>
            <w:proofErr w:type="spellEnd"/>
            <w:r w:rsidRPr="00C96B96">
              <w:rPr>
                <w:rStyle w:val="normaltextrun"/>
                <w:rFonts w:eastAsiaTheme="majorEastAsia"/>
                <w:sz w:val="20"/>
                <w:szCs w:val="20"/>
                <w:lang w:val="en-US"/>
              </w:rPr>
              <w:t xml:space="preserve"> </w:t>
            </w:r>
            <w:proofErr w:type="spellStart"/>
            <w:r w:rsidRPr="00C96B96">
              <w:rPr>
                <w:rStyle w:val="normaltextrun"/>
                <w:rFonts w:eastAsiaTheme="majorEastAsia"/>
                <w:sz w:val="20"/>
                <w:szCs w:val="20"/>
                <w:lang w:val="en-US"/>
              </w:rPr>
              <w:t>strategice</w:t>
            </w:r>
            <w:proofErr w:type="spellEnd"/>
            <w:r w:rsidRPr="00C96B96">
              <w:rPr>
                <w:rStyle w:val="normaltextrun"/>
                <w:rFonts w:eastAsiaTheme="majorEastAsia"/>
                <w:sz w:val="20"/>
                <w:szCs w:val="20"/>
                <w:lang w:val="en-US"/>
              </w:rPr>
              <w:t xml:space="preserve"> </w:t>
            </w:r>
            <w:proofErr w:type="spellStart"/>
            <w:r w:rsidRPr="00C96B96">
              <w:rPr>
                <w:rStyle w:val="normaltextrun"/>
                <w:rFonts w:eastAsiaTheme="majorEastAsia"/>
                <w:sz w:val="20"/>
                <w:szCs w:val="20"/>
                <w:lang w:val="en-US"/>
              </w:rPr>
              <w:t>pentru</w:t>
            </w:r>
            <w:proofErr w:type="spellEnd"/>
            <w:r w:rsidRPr="00C96B96">
              <w:rPr>
                <w:rStyle w:val="normaltextrun"/>
                <w:rFonts w:eastAsiaTheme="majorEastAsia"/>
                <w:sz w:val="20"/>
                <w:szCs w:val="20"/>
                <w:lang w:val="en-US"/>
              </w:rPr>
              <w:t xml:space="preserve"> </w:t>
            </w:r>
            <w:proofErr w:type="spellStart"/>
            <w:r w:rsidRPr="00C96B96">
              <w:rPr>
                <w:rStyle w:val="normaltextrun"/>
                <w:rFonts w:eastAsiaTheme="majorEastAsia"/>
                <w:sz w:val="20"/>
                <w:szCs w:val="20"/>
                <w:lang w:val="en-US"/>
              </w:rPr>
              <w:t>aglomerări</w:t>
            </w:r>
            <w:proofErr w:type="spellEnd"/>
            <w:r w:rsidRPr="00C96B96">
              <w:rPr>
                <w:rStyle w:val="normaltextrun"/>
                <w:rFonts w:eastAsiaTheme="majorEastAsia"/>
                <w:sz w:val="20"/>
                <w:szCs w:val="20"/>
                <w:lang w:val="en-US"/>
              </w:rPr>
              <w:t xml:space="preserve"> pun un accent </w:t>
            </w:r>
            <w:proofErr w:type="spellStart"/>
            <w:r w:rsidRPr="00C96B96">
              <w:rPr>
                <w:rStyle w:val="normaltextrun"/>
                <w:rFonts w:eastAsiaTheme="majorEastAsia"/>
                <w:sz w:val="20"/>
                <w:szCs w:val="20"/>
                <w:lang w:val="en-US"/>
              </w:rPr>
              <w:t>deosebit</w:t>
            </w:r>
            <w:proofErr w:type="spellEnd"/>
            <w:r w:rsidRPr="00C96B96">
              <w:rPr>
                <w:rStyle w:val="normaltextrun"/>
                <w:rFonts w:eastAsiaTheme="majorEastAsia"/>
                <w:sz w:val="20"/>
                <w:szCs w:val="20"/>
                <w:lang w:val="en-US"/>
              </w:rPr>
              <w:t xml:space="preserve"> </w:t>
            </w:r>
            <w:proofErr w:type="spellStart"/>
            <w:r w:rsidRPr="00C96B96">
              <w:rPr>
                <w:rStyle w:val="normaltextrun"/>
                <w:rFonts w:eastAsiaTheme="majorEastAsia"/>
                <w:sz w:val="20"/>
                <w:szCs w:val="20"/>
                <w:lang w:val="en-US"/>
              </w:rPr>
              <w:t>asupra</w:t>
            </w:r>
            <w:proofErr w:type="spellEnd"/>
            <w:r w:rsidRPr="00C96B96">
              <w:rPr>
                <w:rStyle w:val="normaltextrun"/>
                <w:rFonts w:eastAsiaTheme="majorEastAsia"/>
                <w:sz w:val="20"/>
                <w:szCs w:val="20"/>
                <w:lang w:val="en-US"/>
              </w:rPr>
              <w:t xml:space="preserve"> </w:t>
            </w:r>
            <w:proofErr w:type="spellStart"/>
            <w:r w:rsidRPr="00C96B96">
              <w:rPr>
                <w:rStyle w:val="normaltextrun"/>
                <w:rFonts w:eastAsiaTheme="majorEastAsia"/>
                <w:sz w:val="20"/>
                <w:szCs w:val="20"/>
                <w:lang w:val="en-US"/>
              </w:rPr>
              <w:t>zgomotului</w:t>
            </w:r>
            <w:proofErr w:type="spellEnd"/>
            <w:r w:rsidRPr="00C96B96">
              <w:rPr>
                <w:rStyle w:val="normaltextrun"/>
                <w:rFonts w:eastAsiaTheme="majorEastAsia"/>
                <w:sz w:val="20"/>
                <w:szCs w:val="20"/>
                <w:lang w:val="en-US"/>
              </w:rPr>
              <w:t xml:space="preserve"> </w:t>
            </w:r>
            <w:proofErr w:type="spellStart"/>
            <w:r w:rsidRPr="00C96B96">
              <w:rPr>
                <w:rStyle w:val="normaltextrun"/>
                <w:rFonts w:eastAsiaTheme="majorEastAsia"/>
                <w:sz w:val="20"/>
                <w:szCs w:val="20"/>
                <w:lang w:val="en-US"/>
              </w:rPr>
              <w:t>emis</w:t>
            </w:r>
            <w:proofErr w:type="spellEnd"/>
            <w:r w:rsidRPr="00C96B96">
              <w:rPr>
                <w:rStyle w:val="normaltextrun"/>
                <w:rFonts w:eastAsiaTheme="majorEastAsia"/>
                <w:sz w:val="20"/>
                <w:szCs w:val="20"/>
                <w:lang w:val="en-US"/>
              </w:rPr>
              <w:t xml:space="preserve"> de</w:t>
            </w:r>
            <w:r w:rsidRPr="00C96B96">
              <w:rPr>
                <w:rStyle w:val="normaltextrun"/>
                <w:rFonts w:eastAsiaTheme="majorEastAsia"/>
                <w:sz w:val="20"/>
                <w:szCs w:val="20"/>
                <w:lang w:val="ro-RO"/>
              </w:rPr>
              <w:t>:</w:t>
            </w:r>
            <w:r w:rsidRPr="00C96B96">
              <w:rPr>
                <w:rStyle w:val="eop"/>
                <w:rFonts w:eastAsiaTheme="majorEastAsia"/>
                <w:sz w:val="20"/>
                <w:szCs w:val="20"/>
                <w:lang w:val="en-US"/>
              </w:rPr>
              <w:t> </w:t>
            </w:r>
          </w:p>
          <w:p w14:paraId="54FF59EA" w14:textId="77777777" w:rsidR="00D16DF1" w:rsidRPr="00C96B96" w:rsidRDefault="00D16DF1" w:rsidP="00D16DF1">
            <w:pPr>
              <w:pStyle w:val="paragraph"/>
              <w:numPr>
                <w:ilvl w:val="1"/>
                <w:numId w:val="28"/>
              </w:numPr>
              <w:spacing w:before="0" w:beforeAutospacing="0" w:after="0" w:afterAutospacing="0"/>
              <w:ind w:left="1134" w:right="135"/>
              <w:jc w:val="both"/>
              <w:textAlignment w:val="baseline"/>
              <w:rPr>
                <w:rFonts w:ascii="Segoe UI" w:hAnsi="Segoe UI" w:cs="Segoe UI"/>
                <w:sz w:val="20"/>
                <w:szCs w:val="20"/>
                <w:lang w:val="en-US"/>
              </w:rPr>
            </w:pPr>
            <w:r w:rsidRPr="00C96B96">
              <w:rPr>
                <w:rStyle w:val="normaltextrun"/>
                <w:rFonts w:eastAsiaTheme="majorEastAsia"/>
                <w:sz w:val="20"/>
                <w:szCs w:val="20"/>
                <w:lang w:val="ro-RO"/>
              </w:rPr>
              <w:t>traficul rutier;</w:t>
            </w:r>
            <w:r w:rsidRPr="00C96B96">
              <w:rPr>
                <w:rStyle w:val="eop"/>
                <w:rFonts w:eastAsiaTheme="majorEastAsia"/>
                <w:sz w:val="20"/>
                <w:szCs w:val="20"/>
                <w:lang w:val="en-US"/>
              </w:rPr>
              <w:t> </w:t>
            </w:r>
          </w:p>
          <w:p w14:paraId="63294192" w14:textId="77777777" w:rsidR="00D16DF1" w:rsidRPr="00C96B96" w:rsidRDefault="00D16DF1" w:rsidP="00D16DF1">
            <w:pPr>
              <w:pStyle w:val="paragraph"/>
              <w:numPr>
                <w:ilvl w:val="1"/>
                <w:numId w:val="28"/>
              </w:numPr>
              <w:spacing w:before="0" w:beforeAutospacing="0" w:after="0" w:afterAutospacing="0"/>
              <w:ind w:left="1134" w:right="135"/>
              <w:jc w:val="both"/>
              <w:textAlignment w:val="baseline"/>
              <w:rPr>
                <w:rFonts w:ascii="Segoe UI" w:hAnsi="Segoe UI" w:cs="Segoe UI"/>
                <w:sz w:val="20"/>
                <w:szCs w:val="20"/>
                <w:lang w:val="en-US"/>
              </w:rPr>
            </w:pPr>
            <w:r w:rsidRPr="00C96B96">
              <w:rPr>
                <w:rStyle w:val="normaltextrun"/>
                <w:rFonts w:eastAsiaTheme="majorEastAsia"/>
                <w:sz w:val="20"/>
                <w:szCs w:val="20"/>
                <w:lang w:val="ro-RO"/>
              </w:rPr>
              <w:t>traficul feroviar;</w:t>
            </w:r>
            <w:r w:rsidRPr="00C96B96">
              <w:rPr>
                <w:rStyle w:val="eop"/>
                <w:rFonts w:eastAsiaTheme="majorEastAsia"/>
                <w:sz w:val="20"/>
                <w:szCs w:val="20"/>
                <w:lang w:val="en-US"/>
              </w:rPr>
              <w:t> </w:t>
            </w:r>
          </w:p>
          <w:p w14:paraId="40C55688" w14:textId="77777777" w:rsidR="00D16DF1" w:rsidRPr="00C96B96" w:rsidRDefault="00D16DF1" w:rsidP="00D16DF1">
            <w:pPr>
              <w:pStyle w:val="paragraph"/>
              <w:numPr>
                <w:ilvl w:val="1"/>
                <w:numId w:val="28"/>
              </w:numPr>
              <w:spacing w:before="0" w:beforeAutospacing="0" w:after="0" w:afterAutospacing="0"/>
              <w:ind w:left="1134" w:right="135"/>
              <w:jc w:val="both"/>
              <w:textAlignment w:val="baseline"/>
              <w:rPr>
                <w:rFonts w:ascii="Segoe UI" w:hAnsi="Segoe UI" w:cs="Segoe UI"/>
                <w:sz w:val="20"/>
                <w:szCs w:val="20"/>
                <w:lang w:val="en-US"/>
              </w:rPr>
            </w:pPr>
            <w:r w:rsidRPr="00C96B96">
              <w:rPr>
                <w:rStyle w:val="normaltextrun"/>
                <w:rFonts w:eastAsiaTheme="majorEastAsia"/>
                <w:sz w:val="20"/>
                <w:szCs w:val="20"/>
                <w:lang w:val="ro-RO"/>
              </w:rPr>
              <w:t>aeroporturi;</w:t>
            </w:r>
            <w:r w:rsidRPr="00C96B96">
              <w:rPr>
                <w:rStyle w:val="tabchar"/>
                <w:rFonts w:ascii="Calibri" w:eastAsiaTheme="majorEastAsia" w:hAnsi="Calibri" w:cs="Calibri"/>
                <w:sz w:val="20"/>
                <w:szCs w:val="20"/>
                <w:lang w:val="en-US"/>
              </w:rPr>
              <w:tab/>
            </w:r>
            <w:r w:rsidRPr="00C96B96">
              <w:rPr>
                <w:rStyle w:val="eop"/>
                <w:rFonts w:eastAsiaTheme="majorEastAsia"/>
                <w:sz w:val="20"/>
                <w:szCs w:val="20"/>
                <w:lang w:val="en-US"/>
              </w:rPr>
              <w:t> </w:t>
            </w:r>
          </w:p>
          <w:p w14:paraId="6D9566BC" w14:textId="5CB33700" w:rsidR="00D16DF1" w:rsidRPr="00C96B96" w:rsidRDefault="00D16DF1" w:rsidP="00D16DF1">
            <w:pPr>
              <w:pStyle w:val="paragraph"/>
              <w:numPr>
                <w:ilvl w:val="1"/>
                <w:numId w:val="28"/>
              </w:numPr>
              <w:spacing w:before="0" w:beforeAutospacing="0" w:after="0" w:afterAutospacing="0"/>
              <w:ind w:left="1134" w:right="135"/>
              <w:jc w:val="both"/>
              <w:textAlignment w:val="baseline"/>
              <w:rPr>
                <w:rFonts w:ascii="Segoe UI" w:hAnsi="Segoe UI" w:cs="Segoe UI"/>
                <w:sz w:val="20"/>
                <w:szCs w:val="20"/>
                <w:lang w:val="en-US"/>
              </w:rPr>
            </w:pPr>
            <w:r w:rsidRPr="00C96B96">
              <w:rPr>
                <w:rStyle w:val="normaltextrun"/>
                <w:rFonts w:eastAsiaTheme="majorEastAsia"/>
                <w:sz w:val="20"/>
                <w:szCs w:val="20"/>
                <w:lang w:val="ro-RO"/>
              </w:rPr>
              <w:lastRenderedPageBreak/>
              <w:t>zonele industriale, inclusiv porturi.</w:t>
            </w:r>
            <w:r w:rsidRPr="00C96B96">
              <w:rPr>
                <w:rStyle w:val="eop"/>
                <w:rFonts w:eastAsiaTheme="majorEastAsia"/>
                <w:sz w:val="20"/>
                <w:szCs w:val="20"/>
                <w:lang w:val="en-US"/>
              </w:rPr>
              <w:t> </w:t>
            </w:r>
          </w:p>
          <w:p w14:paraId="39BBCA60" w14:textId="77777777" w:rsidR="0098396A" w:rsidRPr="00C96B96"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2BB4193C" w14:textId="77777777" w:rsidR="0098396A" w:rsidRPr="00C96B96"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1AFB1BFF" w14:textId="77777777" w:rsidR="0098396A" w:rsidRPr="00C96B96"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17933781" w14:textId="7614470B" w:rsidR="00D16DF1" w:rsidRPr="00C96B96" w:rsidRDefault="00D16DF1" w:rsidP="00D16DF1">
            <w:pPr>
              <w:pStyle w:val="paragraph"/>
              <w:spacing w:before="0" w:beforeAutospacing="0" w:after="0" w:afterAutospacing="0"/>
              <w:ind w:right="135"/>
              <w:jc w:val="both"/>
              <w:textAlignment w:val="baseline"/>
              <w:rPr>
                <w:rStyle w:val="eop"/>
                <w:rFonts w:eastAsiaTheme="majorEastAsia"/>
                <w:sz w:val="20"/>
                <w:szCs w:val="20"/>
                <w:lang w:val="en-US"/>
              </w:rPr>
            </w:pPr>
            <w:r w:rsidRPr="00C96B96">
              <w:rPr>
                <w:rStyle w:val="normaltextrun"/>
                <w:rFonts w:eastAsiaTheme="majorEastAsia"/>
                <w:b/>
                <w:bCs/>
                <w:sz w:val="20"/>
                <w:szCs w:val="20"/>
                <w:lang w:val="ro-RO"/>
              </w:rPr>
              <w:t>4.</w:t>
            </w:r>
            <w:r w:rsidRPr="00C96B96">
              <w:rPr>
                <w:rStyle w:val="normaltextrun"/>
                <w:rFonts w:eastAsiaTheme="majorEastAsia"/>
                <w:sz w:val="20"/>
                <w:szCs w:val="20"/>
                <w:lang w:val="ro-RO"/>
              </w:rPr>
              <w:t> </w:t>
            </w:r>
            <w:proofErr w:type="spellStart"/>
            <w:r w:rsidRPr="00C96B96">
              <w:rPr>
                <w:rStyle w:val="normaltextrun"/>
                <w:rFonts w:eastAsiaTheme="majorEastAsia"/>
                <w:sz w:val="20"/>
                <w:szCs w:val="20"/>
                <w:lang w:val="en-US"/>
              </w:rPr>
              <w:t>Cartografierea</w:t>
            </w:r>
            <w:proofErr w:type="spellEnd"/>
            <w:r w:rsidRPr="00C96B96">
              <w:rPr>
                <w:rStyle w:val="normaltextrun"/>
                <w:rFonts w:eastAsiaTheme="majorEastAsia"/>
                <w:sz w:val="20"/>
                <w:szCs w:val="20"/>
                <w:lang w:val="en-US"/>
              </w:rPr>
              <w:t xml:space="preserve"> </w:t>
            </w:r>
            <w:proofErr w:type="spellStart"/>
            <w:r w:rsidRPr="00C96B96">
              <w:rPr>
                <w:rStyle w:val="normaltextrun"/>
                <w:rFonts w:eastAsiaTheme="majorEastAsia"/>
                <w:sz w:val="20"/>
                <w:szCs w:val="20"/>
                <w:lang w:val="en-US"/>
              </w:rPr>
              <w:t>acustică</w:t>
            </w:r>
            <w:proofErr w:type="spellEnd"/>
            <w:r w:rsidRPr="00C96B96">
              <w:rPr>
                <w:rStyle w:val="normaltextrun"/>
                <w:rFonts w:eastAsiaTheme="majorEastAsia"/>
                <w:sz w:val="20"/>
                <w:szCs w:val="20"/>
                <w:lang w:val="en-US"/>
              </w:rPr>
              <w:t xml:space="preserve"> se </w:t>
            </w:r>
            <w:proofErr w:type="spellStart"/>
            <w:r w:rsidRPr="00C96B96">
              <w:rPr>
                <w:rStyle w:val="normaltextrun"/>
                <w:rFonts w:eastAsiaTheme="majorEastAsia"/>
                <w:sz w:val="20"/>
                <w:szCs w:val="20"/>
                <w:lang w:val="en-US"/>
              </w:rPr>
              <w:t>utilizează</w:t>
            </w:r>
            <w:proofErr w:type="spellEnd"/>
            <w:r w:rsidRPr="00C96B96">
              <w:rPr>
                <w:rStyle w:val="normaltextrun"/>
                <w:rFonts w:eastAsiaTheme="majorEastAsia"/>
                <w:sz w:val="20"/>
                <w:szCs w:val="20"/>
                <w:lang w:val="en-US"/>
              </w:rPr>
              <w:t xml:space="preserve"> în </w:t>
            </w:r>
            <w:proofErr w:type="spellStart"/>
            <w:r w:rsidRPr="00C96B96">
              <w:rPr>
                <w:rStyle w:val="normaltextrun"/>
                <w:rFonts w:eastAsiaTheme="majorEastAsia"/>
                <w:sz w:val="20"/>
                <w:szCs w:val="20"/>
                <w:lang w:val="en-US"/>
              </w:rPr>
              <w:t>următoarele</w:t>
            </w:r>
            <w:proofErr w:type="spellEnd"/>
            <w:r w:rsidRPr="00C96B96">
              <w:rPr>
                <w:rStyle w:val="normaltextrun"/>
                <w:rFonts w:eastAsiaTheme="majorEastAsia"/>
                <w:sz w:val="20"/>
                <w:szCs w:val="20"/>
                <w:lang w:val="en-US"/>
              </w:rPr>
              <w:t xml:space="preserve"> </w:t>
            </w:r>
            <w:proofErr w:type="spellStart"/>
            <w:r w:rsidRPr="00C96B96">
              <w:rPr>
                <w:rStyle w:val="normaltextrun"/>
                <w:rFonts w:eastAsiaTheme="majorEastAsia"/>
                <w:sz w:val="20"/>
                <w:szCs w:val="20"/>
                <w:lang w:val="en-US"/>
              </w:rPr>
              <w:t>scopuri</w:t>
            </w:r>
            <w:proofErr w:type="spellEnd"/>
            <w:r w:rsidRPr="00C96B96">
              <w:rPr>
                <w:rStyle w:val="normaltextrun"/>
                <w:rFonts w:eastAsiaTheme="majorEastAsia"/>
                <w:sz w:val="20"/>
                <w:szCs w:val="20"/>
                <w:lang w:val="ro-RO"/>
              </w:rPr>
              <w:t>:</w:t>
            </w:r>
            <w:r w:rsidRPr="00C96B96">
              <w:rPr>
                <w:rStyle w:val="eop"/>
                <w:rFonts w:eastAsiaTheme="majorEastAsia"/>
                <w:sz w:val="20"/>
                <w:szCs w:val="20"/>
                <w:lang w:val="en-US"/>
              </w:rPr>
              <w:t> </w:t>
            </w:r>
          </w:p>
          <w:p w14:paraId="29E0A4B6" w14:textId="77082AD1" w:rsidR="00773E2D" w:rsidRPr="00C96B96" w:rsidRDefault="00773E2D" w:rsidP="00773E2D">
            <w:pPr>
              <w:pStyle w:val="paragraph"/>
              <w:numPr>
                <w:ilvl w:val="1"/>
                <w:numId w:val="29"/>
              </w:numPr>
              <w:ind w:firstLine="429"/>
              <w:textAlignment w:val="baseline"/>
              <w:rPr>
                <w:rFonts w:eastAsiaTheme="majorEastAsia"/>
                <w:sz w:val="20"/>
                <w:szCs w:val="20"/>
                <w:lang w:val="ro-RO"/>
              </w:rPr>
            </w:pPr>
            <w:r w:rsidRPr="00C96B96">
              <w:rPr>
                <w:rFonts w:eastAsiaTheme="majorEastAsia"/>
                <w:sz w:val="20"/>
                <w:szCs w:val="20"/>
                <w:lang w:val="ro-RO"/>
              </w:rPr>
              <w:t xml:space="preserve">obținerea de date care trebuie trimise Comisiei în conformitate cu pct. 38 și cu anexa </w:t>
            </w:r>
            <w:r w:rsidR="0044321B" w:rsidRPr="00C96B96">
              <w:rPr>
                <w:rFonts w:eastAsiaTheme="majorEastAsia"/>
                <w:sz w:val="20"/>
                <w:szCs w:val="20"/>
                <w:lang w:val="ro-RO"/>
              </w:rPr>
              <w:t xml:space="preserve">nr. </w:t>
            </w:r>
            <w:r w:rsidRPr="00C96B96">
              <w:rPr>
                <w:rFonts w:eastAsiaTheme="majorEastAsia"/>
                <w:sz w:val="20"/>
                <w:szCs w:val="20"/>
                <w:lang w:val="ro-RO"/>
              </w:rPr>
              <w:t>6; </w:t>
            </w:r>
          </w:p>
          <w:p w14:paraId="2A1B9397" w14:textId="77777777" w:rsidR="00773E2D" w:rsidRPr="00C96B96" w:rsidRDefault="00773E2D" w:rsidP="00773E2D">
            <w:pPr>
              <w:pStyle w:val="paragraph"/>
              <w:numPr>
                <w:ilvl w:val="1"/>
                <w:numId w:val="29"/>
              </w:numPr>
              <w:ind w:firstLine="429"/>
              <w:textAlignment w:val="baseline"/>
              <w:rPr>
                <w:rFonts w:eastAsiaTheme="majorEastAsia"/>
                <w:sz w:val="20"/>
                <w:szCs w:val="20"/>
                <w:lang w:val="ro-RO"/>
              </w:rPr>
            </w:pPr>
            <w:r w:rsidRPr="00C96B96">
              <w:rPr>
                <w:rFonts w:eastAsiaTheme="majorEastAsia"/>
                <w:sz w:val="20"/>
                <w:szCs w:val="20"/>
                <w:lang w:val="ro-RO"/>
              </w:rPr>
              <w:t>ca o sursă de informații pentru populație, potrivit prevederilor pct. 34-37; </w:t>
            </w:r>
          </w:p>
          <w:p w14:paraId="7EF9C78A" w14:textId="77777777" w:rsidR="00773E2D" w:rsidRPr="00C96B96" w:rsidRDefault="00773E2D" w:rsidP="00773E2D">
            <w:pPr>
              <w:pStyle w:val="paragraph"/>
              <w:numPr>
                <w:ilvl w:val="1"/>
                <w:numId w:val="29"/>
              </w:numPr>
              <w:ind w:firstLine="429"/>
              <w:textAlignment w:val="baseline"/>
              <w:rPr>
                <w:rFonts w:eastAsiaTheme="majorEastAsia"/>
                <w:sz w:val="20"/>
                <w:szCs w:val="20"/>
                <w:lang w:val="ro-RO"/>
              </w:rPr>
            </w:pPr>
            <w:r w:rsidRPr="00C96B96">
              <w:rPr>
                <w:rFonts w:eastAsiaTheme="majorEastAsia"/>
                <w:sz w:val="20"/>
                <w:szCs w:val="20"/>
                <w:lang w:val="ro-RO"/>
              </w:rPr>
              <w:t>ca bază pentru elaborarea planurilor de acțiune, potrivit prevederilor pct. 33. </w:t>
            </w:r>
          </w:p>
          <w:p w14:paraId="263B3AB8" w14:textId="77777777" w:rsidR="00D16DF1" w:rsidRPr="00C96B96" w:rsidRDefault="00D16DF1" w:rsidP="00D16DF1">
            <w:pPr>
              <w:pStyle w:val="paragraph"/>
              <w:spacing w:before="0" w:beforeAutospacing="0" w:after="0" w:afterAutospacing="0"/>
              <w:ind w:right="135"/>
              <w:jc w:val="both"/>
              <w:textAlignment w:val="baseline"/>
              <w:rPr>
                <w:rFonts w:ascii="Segoe UI" w:hAnsi="Segoe UI" w:cs="Segoe UI"/>
                <w:sz w:val="20"/>
                <w:szCs w:val="20"/>
                <w:lang w:val="en-US"/>
              </w:rPr>
            </w:pPr>
            <w:r w:rsidRPr="00C96B96">
              <w:rPr>
                <w:rStyle w:val="normaltextrun"/>
                <w:rFonts w:eastAsiaTheme="majorEastAsia"/>
                <w:sz w:val="20"/>
                <w:szCs w:val="20"/>
                <w:lang w:val="ro-RO"/>
              </w:rPr>
              <w:t>Fiecare dintre aceste aplicații necesită un tip diferit de hartă acustică strategică.</w:t>
            </w:r>
            <w:r w:rsidRPr="00C96B96">
              <w:rPr>
                <w:rStyle w:val="tabchar"/>
                <w:rFonts w:ascii="Calibri" w:eastAsiaTheme="majorEastAsia" w:hAnsi="Calibri" w:cs="Calibri"/>
                <w:sz w:val="20"/>
                <w:szCs w:val="20"/>
                <w:lang w:val="en-US"/>
              </w:rPr>
              <w:tab/>
            </w:r>
            <w:r w:rsidRPr="00C96B96">
              <w:rPr>
                <w:rStyle w:val="eop"/>
                <w:rFonts w:eastAsiaTheme="majorEastAsia"/>
                <w:sz w:val="20"/>
                <w:szCs w:val="20"/>
                <w:lang w:val="en-US"/>
              </w:rPr>
              <w:t> </w:t>
            </w:r>
          </w:p>
          <w:p w14:paraId="4531FEE0" w14:textId="77777777" w:rsidR="0098396A" w:rsidRPr="00C96B96"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1E5DD3DC" w14:textId="77777777" w:rsidR="0098396A" w:rsidRPr="00C96B96"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49486090" w14:textId="2A0BB650" w:rsidR="00D16DF1" w:rsidRPr="00C96B96" w:rsidRDefault="00D16DF1" w:rsidP="00D16DF1">
            <w:pPr>
              <w:pStyle w:val="paragraph"/>
              <w:spacing w:before="0" w:beforeAutospacing="0" w:after="0" w:afterAutospacing="0"/>
              <w:ind w:right="135"/>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5.</w:t>
            </w:r>
            <w:r w:rsidRPr="00C96B96">
              <w:rPr>
                <w:rStyle w:val="normaltextrun"/>
                <w:rFonts w:eastAsiaTheme="majorEastAsia"/>
                <w:sz w:val="20"/>
                <w:szCs w:val="20"/>
                <w:lang w:val="ro-RO"/>
              </w:rPr>
              <w:t xml:space="preserve"> La punctele 1.5, 1.6, 2.5, 2.6 și 2.7 din anexa nr. 6 sunt stabilite condițiile minime pentru hărțile acustice strategice în ceea ce privește datele care trebuie transmise Comisiei.</w:t>
            </w:r>
            <w:r w:rsidRPr="00C96B96">
              <w:rPr>
                <w:rStyle w:val="eop"/>
                <w:rFonts w:eastAsiaTheme="majorEastAsia"/>
                <w:sz w:val="20"/>
                <w:szCs w:val="20"/>
                <w:lang w:val="en-US"/>
              </w:rPr>
              <w:t> </w:t>
            </w:r>
          </w:p>
          <w:p w14:paraId="4F74F776" w14:textId="77777777" w:rsidR="0098396A" w:rsidRPr="00C96B96"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0E52296A" w14:textId="77777777" w:rsidR="00B65847" w:rsidRPr="00C96B96" w:rsidRDefault="00B65847"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78AD453B" w14:textId="5E0A111E" w:rsidR="00D16DF1" w:rsidRPr="00C96B96" w:rsidRDefault="00D16DF1" w:rsidP="00D16DF1">
            <w:pPr>
              <w:pStyle w:val="paragraph"/>
              <w:spacing w:before="0" w:beforeAutospacing="0" w:after="0" w:afterAutospacing="0"/>
              <w:ind w:right="135"/>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6.</w:t>
            </w:r>
            <w:r w:rsidRPr="00C96B96">
              <w:rPr>
                <w:rStyle w:val="normaltextrun"/>
                <w:rFonts w:eastAsiaTheme="majorEastAsia"/>
                <w:sz w:val="20"/>
                <w:szCs w:val="20"/>
                <w:lang w:val="ro-RO"/>
              </w:rPr>
              <w:t xml:space="preserve"> În scopul informării </w:t>
            </w:r>
            <w:r w:rsidR="00773E2D" w:rsidRPr="00C96B96">
              <w:rPr>
                <w:rStyle w:val="normaltextrun"/>
                <w:rFonts w:eastAsiaTheme="majorEastAsia"/>
                <w:sz w:val="20"/>
                <w:szCs w:val="20"/>
                <w:lang w:val="ro-RO"/>
              </w:rPr>
              <w:t>populației</w:t>
            </w:r>
            <w:r w:rsidRPr="00C96B96">
              <w:rPr>
                <w:rStyle w:val="normaltextrun"/>
                <w:rFonts w:eastAsiaTheme="majorEastAsia"/>
                <w:sz w:val="20"/>
                <w:szCs w:val="20"/>
                <w:lang w:val="ro-RO"/>
              </w:rPr>
              <w:t xml:space="preserve"> în conformitate cu capitolul IV și în vederea elaborării de planuri de acțiune în conformitate cu pct. 3</w:t>
            </w:r>
            <w:r w:rsidR="005778CF" w:rsidRPr="00C96B96">
              <w:rPr>
                <w:rStyle w:val="normaltextrun"/>
                <w:rFonts w:eastAsiaTheme="majorEastAsia"/>
                <w:sz w:val="20"/>
                <w:szCs w:val="20"/>
                <w:lang w:val="ro-RO"/>
              </w:rPr>
              <w:t>0</w:t>
            </w:r>
            <w:r w:rsidRPr="00C96B96">
              <w:rPr>
                <w:rStyle w:val="normaltextrun"/>
                <w:rFonts w:eastAsiaTheme="majorEastAsia"/>
                <w:sz w:val="20"/>
                <w:szCs w:val="20"/>
                <w:lang w:val="ro-RO"/>
              </w:rPr>
              <w:t>, trebuie furnizate informații suplimentare și mai detaliate, cum ar fi:</w:t>
            </w:r>
            <w:r w:rsidRPr="00C96B96">
              <w:rPr>
                <w:rStyle w:val="eop"/>
                <w:rFonts w:eastAsiaTheme="majorEastAsia"/>
                <w:sz w:val="20"/>
                <w:szCs w:val="20"/>
                <w:lang w:val="en-US"/>
              </w:rPr>
              <w:t> </w:t>
            </w:r>
          </w:p>
          <w:p w14:paraId="2A45EF3B" w14:textId="58DF9075" w:rsidR="00D16DF1" w:rsidRPr="00C96B96" w:rsidRDefault="00D16DF1" w:rsidP="00B65847">
            <w:pPr>
              <w:pStyle w:val="paragraph"/>
              <w:numPr>
                <w:ilvl w:val="1"/>
                <w:numId w:val="46"/>
              </w:numPr>
              <w:spacing w:before="0" w:beforeAutospacing="0" w:after="0" w:afterAutospacing="0"/>
              <w:ind w:right="135"/>
              <w:jc w:val="both"/>
              <w:textAlignment w:val="baseline"/>
              <w:rPr>
                <w:rFonts w:ascii="Segoe UI" w:hAnsi="Segoe UI" w:cs="Segoe UI"/>
                <w:sz w:val="20"/>
                <w:szCs w:val="20"/>
                <w:lang w:val="en-US"/>
              </w:rPr>
            </w:pPr>
            <w:r w:rsidRPr="00C96B96">
              <w:rPr>
                <w:rStyle w:val="normaltextrun"/>
                <w:rFonts w:eastAsiaTheme="majorEastAsia"/>
                <w:sz w:val="20"/>
                <w:szCs w:val="20"/>
                <w:lang w:val="ro-RO"/>
              </w:rPr>
              <w:t>o prezentare grafică;</w:t>
            </w:r>
            <w:r w:rsidRPr="00C96B96">
              <w:rPr>
                <w:rStyle w:val="eop"/>
                <w:rFonts w:eastAsiaTheme="majorEastAsia"/>
                <w:sz w:val="20"/>
                <w:szCs w:val="20"/>
                <w:lang w:val="en-US"/>
              </w:rPr>
              <w:t> </w:t>
            </w:r>
          </w:p>
          <w:p w14:paraId="57F77B94" w14:textId="76E5F06E" w:rsidR="00D16DF1" w:rsidRPr="00C96B96" w:rsidRDefault="00B65847" w:rsidP="00B65847">
            <w:pPr>
              <w:pStyle w:val="paragraph"/>
              <w:spacing w:before="0" w:beforeAutospacing="0" w:after="0" w:afterAutospacing="0"/>
              <w:ind w:left="915" w:right="135"/>
              <w:jc w:val="both"/>
              <w:textAlignment w:val="baseline"/>
              <w:rPr>
                <w:rFonts w:ascii="Segoe UI" w:hAnsi="Segoe UI" w:cs="Segoe UI"/>
                <w:sz w:val="20"/>
                <w:szCs w:val="20"/>
                <w:lang w:val="en-US"/>
              </w:rPr>
            </w:pPr>
            <w:r w:rsidRPr="00C96B96">
              <w:rPr>
                <w:rStyle w:val="normaltextrun"/>
                <w:rFonts w:eastAsiaTheme="majorEastAsia"/>
                <w:sz w:val="20"/>
                <w:szCs w:val="20"/>
                <w:lang w:val="ro-RO"/>
              </w:rPr>
              <w:t xml:space="preserve">6.2. </w:t>
            </w:r>
            <w:r w:rsidR="00D16DF1" w:rsidRPr="00C96B96">
              <w:rPr>
                <w:rStyle w:val="normaltextrun"/>
                <w:rFonts w:eastAsiaTheme="majorEastAsia"/>
                <w:sz w:val="20"/>
                <w:szCs w:val="20"/>
                <w:lang w:val="ro-RO"/>
              </w:rPr>
              <w:t>hărți care să arate depășirea unei valori limită;</w:t>
            </w:r>
            <w:r w:rsidR="00D16DF1" w:rsidRPr="00C96B96">
              <w:rPr>
                <w:rStyle w:val="eop"/>
                <w:rFonts w:eastAsiaTheme="majorEastAsia"/>
                <w:sz w:val="20"/>
                <w:szCs w:val="20"/>
                <w:lang w:val="en-US"/>
              </w:rPr>
              <w:t> </w:t>
            </w:r>
          </w:p>
          <w:p w14:paraId="4C4CD21A" w14:textId="49CB86CC" w:rsidR="00D16DF1" w:rsidRPr="00C96B96" w:rsidRDefault="00B65847" w:rsidP="00B65847">
            <w:pPr>
              <w:pStyle w:val="paragraph"/>
              <w:spacing w:before="0" w:beforeAutospacing="0" w:after="0" w:afterAutospacing="0"/>
              <w:ind w:left="1246" w:right="135" w:hanging="331"/>
              <w:jc w:val="both"/>
              <w:textAlignment w:val="baseline"/>
              <w:rPr>
                <w:rFonts w:ascii="Segoe UI" w:hAnsi="Segoe UI" w:cs="Segoe UI"/>
                <w:sz w:val="20"/>
                <w:szCs w:val="20"/>
                <w:lang w:val="en-US"/>
              </w:rPr>
            </w:pPr>
            <w:r w:rsidRPr="00C96B96">
              <w:rPr>
                <w:rStyle w:val="normaltextrun"/>
                <w:rFonts w:eastAsiaTheme="majorEastAsia"/>
                <w:sz w:val="20"/>
                <w:szCs w:val="20"/>
                <w:lang w:val="ro-RO"/>
              </w:rPr>
              <w:t xml:space="preserve">6.3. </w:t>
            </w:r>
            <w:r w:rsidR="00D16DF1" w:rsidRPr="00C96B96">
              <w:rPr>
                <w:rStyle w:val="normaltextrun"/>
                <w:rFonts w:eastAsiaTheme="majorEastAsia"/>
                <w:sz w:val="20"/>
                <w:szCs w:val="20"/>
                <w:lang w:val="ro-RO"/>
              </w:rPr>
              <w:t>hărți comparative, prin care situația existentă poate să fie comparată cu diferite situații viitoare posibile;</w:t>
            </w:r>
            <w:r w:rsidR="00D16DF1" w:rsidRPr="00C96B96">
              <w:rPr>
                <w:rStyle w:val="eop"/>
                <w:rFonts w:eastAsiaTheme="majorEastAsia"/>
                <w:sz w:val="20"/>
                <w:szCs w:val="20"/>
                <w:lang w:val="en-US"/>
              </w:rPr>
              <w:t> </w:t>
            </w:r>
          </w:p>
          <w:p w14:paraId="3A251A85" w14:textId="38EDAC1B" w:rsidR="00D16DF1" w:rsidRPr="00C96B96" w:rsidRDefault="00D16DF1" w:rsidP="00B65847">
            <w:pPr>
              <w:pStyle w:val="paragraph"/>
              <w:numPr>
                <w:ilvl w:val="1"/>
                <w:numId w:val="47"/>
              </w:numPr>
              <w:spacing w:before="0" w:beforeAutospacing="0" w:after="0" w:afterAutospacing="0"/>
              <w:jc w:val="both"/>
              <w:textAlignment w:val="baseline"/>
              <w:rPr>
                <w:rFonts w:ascii="Segoe UI" w:hAnsi="Segoe UI" w:cs="Segoe UI"/>
                <w:sz w:val="20"/>
                <w:szCs w:val="20"/>
                <w:lang w:val="en-US"/>
              </w:rPr>
            </w:pPr>
            <w:r w:rsidRPr="00C96B96">
              <w:rPr>
                <w:rStyle w:val="normaltextrun"/>
                <w:rFonts w:eastAsiaTheme="majorEastAsia"/>
                <w:sz w:val="20"/>
                <w:szCs w:val="20"/>
                <w:lang w:val="ro-RO"/>
              </w:rPr>
              <w:t>hărți prezentând valoarea unui indicator de zgomot, după caz, la o altă înălțime decât cea de 4 m, unde este cazul.</w:t>
            </w:r>
            <w:r w:rsidRPr="00C96B96">
              <w:rPr>
                <w:rStyle w:val="eop"/>
                <w:rFonts w:eastAsiaTheme="majorEastAsia"/>
                <w:sz w:val="20"/>
                <w:szCs w:val="20"/>
                <w:lang w:val="en-US"/>
              </w:rPr>
              <w:t> </w:t>
            </w:r>
          </w:p>
          <w:p w14:paraId="5BC226C8" w14:textId="77777777" w:rsidR="0098396A" w:rsidRPr="00C96B96" w:rsidRDefault="0098396A" w:rsidP="00D16DF1">
            <w:pPr>
              <w:pStyle w:val="paragraph"/>
              <w:spacing w:before="0" w:beforeAutospacing="0" w:after="0" w:afterAutospacing="0"/>
              <w:ind w:right="135"/>
              <w:jc w:val="both"/>
              <w:textAlignment w:val="baseline"/>
              <w:rPr>
                <w:rStyle w:val="eop"/>
                <w:rFonts w:eastAsiaTheme="majorEastAsia"/>
                <w:sz w:val="20"/>
                <w:szCs w:val="20"/>
                <w:lang w:val="en-US"/>
              </w:rPr>
            </w:pPr>
          </w:p>
          <w:p w14:paraId="12404313" w14:textId="77777777" w:rsidR="002015BE" w:rsidRPr="00C96B96" w:rsidRDefault="002015BE" w:rsidP="00D16DF1">
            <w:pPr>
              <w:pStyle w:val="paragraph"/>
              <w:spacing w:before="0" w:beforeAutospacing="0" w:after="0" w:afterAutospacing="0"/>
              <w:ind w:right="135"/>
              <w:jc w:val="both"/>
              <w:textAlignment w:val="baseline"/>
              <w:rPr>
                <w:rStyle w:val="eop"/>
                <w:rFonts w:eastAsiaTheme="majorEastAsia"/>
                <w:sz w:val="20"/>
                <w:szCs w:val="20"/>
                <w:lang w:val="en-US"/>
              </w:rPr>
            </w:pPr>
          </w:p>
          <w:p w14:paraId="12D61D1A" w14:textId="77777777" w:rsidR="0098396A" w:rsidRPr="00C96B96" w:rsidRDefault="0098396A" w:rsidP="00D16DF1">
            <w:pPr>
              <w:pStyle w:val="paragraph"/>
              <w:spacing w:before="0" w:beforeAutospacing="0" w:after="0" w:afterAutospacing="0"/>
              <w:ind w:right="135"/>
              <w:jc w:val="both"/>
              <w:textAlignment w:val="baseline"/>
              <w:rPr>
                <w:rFonts w:ascii="Segoe UI" w:hAnsi="Segoe UI" w:cs="Segoe UI"/>
                <w:sz w:val="20"/>
                <w:szCs w:val="20"/>
                <w:lang w:val="en-US"/>
              </w:rPr>
            </w:pPr>
          </w:p>
          <w:p w14:paraId="5A9C092C" w14:textId="77777777" w:rsidR="008F7278" w:rsidRPr="00C96B96" w:rsidRDefault="008F7278" w:rsidP="00D16DF1">
            <w:pPr>
              <w:pStyle w:val="paragraph"/>
              <w:spacing w:before="0" w:beforeAutospacing="0" w:after="0" w:afterAutospacing="0"/>
              <w:ind w:right="135"/>
              <w:jc w:val="both"/>
              <w:textAlignment w:val="baseline"/>
              <w:rPr>
                <w:rFonts w:ascii="Segoe UI" w:hAnsi="Segoe UI" w:cs="Segoe UI"/>
                <w:sz w:val="20"/>
                <w:szCs w:val="20"/>
                <w:lang w:val="en-US"/>
              </w:rPr>
            </w:pPr>
          </w:p>
          <w:p w14:paraId="6302249F" w14:textId="77777777" w:rsidR="008F7278" w:rsidRPr="00C96B96" w:rsidRDefault="008F7278" w:rsidP="00D16DF1">
            <w:pPr>
              <w:pStyle w:val="paragraph"/>
              <w:spacing w:before="0" w:beforeAutospacing="0" w:after="0" w:afterAutospacing="0"/>
              <w:ind w:right="135"/>
              <w:jc w:val="both"/>
              <w:textAlignment w:val="baseline"/>
              <w:rPr>
                <w:rFonts w:ascii="Segoe UI" w:hAnsi="Segoe UI" w:cs="Segoe UI"/>
                <w:sz w:val="20"/>
                <w:szCs w:val="20"/>
                <w:lang w:val="en-US"/>
              </w:rPr>
            </w:pPr>
          </w:p>
          <w:p w14:paraId="427DDF0B" w14:textId="59BE9492" w:rsidR="00D16DF1" w:rsidRPr="00C96B96" w:rsidRDefault="00D16DF1" w:rsidP="00D16DF1">
            <w:pPr>
              <w:pStyle w:val="paragraph"/>
              <w:spacing w:before="0" w:beforeAutospacing="0" w:after="0" w:afterAutospacing="0"/>
              <w:ind w:right="135"/>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7.</w:t>
            </w:r>
            <w:r w:rsidRPr="00C96B96">
              <w:rPr>
                <w:rStyle w:val="normaltextrun"/>
                <w:rFonts w:eastAsiaTheme="majorEastAsia"/>
                <w:sz w:val="20"/>
                <w:szCs w:val="20"/>
                <w:lang w:val="ro-RO"/>
              </w:rPr>
              <w:t xml:space="preserve"> Hărțile acustice strategice destinate utilizării la nivel local sau național trebuie să fie elaborate pentru o înălțime de evaluare de 4 m și pentru o variație de 5 dB a L</w:t>
            </w:r>
            <w:r w:rsidRPr="00C96B96">
              <w:rPr>
                <w:rStyle w:val="normaltextrun"/>
                <w:rFonts w:eastAsiaTheme="majorEastAsia"/>
                <w:sz w:val="20"/>
                <w:szCs w:val="20"/>
                <w:vertAlign w:val="subscript"/>
                <w:lang w:val="ro-RO"/>
              </w:rPr>
              <w:t>zsn</w:t>
            </w:r>
            <w:r w:rsidRPr="00C96B96">
              <w:rPr>
                <w:rStyle w:val="normaltextrun"/>
                <w:rFonts w:eastAsiaTheme="majorEastAsia"/>
                <w:sz w:val="20"/>
                <w:szCs w:val="20"/>
                <w:lang w:val="ro-RO"/>
              </w:rPr>
              <w:t xml:space="preserve"> și L</w:t>
            </w:r>
            <w:r w:rsidRPr="00C96B96">
              <w:rPr>
                <w:rStyle w:val="normaltextrun"/>
                <w:rFonts w:eastAsiaTheme="majorEastAsia"/>
                <w:sz w:val="20"/>
                <w:szCs w:val="20"/>
                <w:vertAlign w:val="subscript"/>
                <w:lang w:val="ro-RO"/>
              </w:rPr>
              <w:t>noapte</w:t>
            </w:r>
            <w:r w:rsidRPr="00C96B96">
              <w:rPr>
                <w:rStyle w:val="normaltextrun"/>
                <w:rFonts w:eastAsiaTheme="majorEastAsia"/>
                <w:sz w:val="20"/>
                <w:szCs w:val="20"/>
                <w:lang w:val="ro-RO"/>
              </w:rPr>
              <w:t xml:space="preserve">, conform </w:t>
            </w:r>
            <w:r w:rsidR="00593F04" w:rsidRPr="00C96B96">
              <w:rPr>
                <w:rStyle w:val="normaltextrun"/>
                <w:rFonts w:eastAsiaTheme="majorEastAsia"/>
                <w:sz w:val="20"/>
                <w:szCs w:val="20"/>
                <w:lang w:val="ro-RO"/>
              </w:rPr>
              <w:t>orientărilor descrise în</w:t>
            </w:r>
            <w:r w:rsidRPr="00C96B96">
              <w:rPr>
                <w:rStyle w:val="normaltextrun"/>
                <w:rFonts w:eastAsiaTheme="majorEastAsia"/>
                <w:sz w:val="20"/>
                <w:szCs w:val="20"/>
                <w:lang w:val="ro-RO"/>
              </w:rPr>
              <w:t xml:space="preserve"> anexa nr. 6.</w:t>
            </w:r>
            <w:r w:rsidRPr="00C96B96">
              <w:rPr>
                <w:rStyle w:val="eop"/>
                <w:rFonts w:eastAsiaTheme="majorEastAsia"/>
                <w:sz w:val="20"/>
                <w:szCs w:val="20"/>
                <w:lang w:val="en-US"/>
              </w:rPr>
              <w:t> </w:t>
            </w:r>
          </w:p>
          <w:p w14:paraId="681C2318" w14:textId="77777777" w:rsidR="0098396A" w:rsidRPr="00C96B96"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4E03B6E6" w14:textId="77777777" w:rsidR="0098396A" w:rsidRPr="00C96B96"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76FA158B" w14:textId="699AB8F1" w:rsidR="00D16DF1" w:rsidRPr="00C96B96" w:rsidRDefault="00D16DF1" w:rsidP="00585547">
            <w:pPr>
              <w:pStyle w:val="paragraph"/>
              <w:spacing w:before="0" w:beforeAutospacing="0" w:after="0" w:afterAutospacing="0"/>
              <w:ind w:right="135"/>
              <w:jc w:val="both"/>
              <w:textAlignment w:val="baseline"/>
              <w:rPr>
                <w:bCs/>
                <w:sz w:val="20"/>
                <w:szCs w:val="20"/>
                <w:lang w:val="ro-RO"/>
              </w:rPr>
            </w:pPr>
            <w:r w:rsidRPr="00C96B96">
              <w:rPr>
                <w:rStyle w:val="normaltextrun"/>
                <w:rFonts w:eastAsiaTheme="majorEastAsia"/>
                <w:b/>
                <w:bCs/>
                <w:sz w:val="20"/>
                <w:szCs w:val="20"/>
                <w:lang w:val="ro-RO"/>
              </w:rPr>
              <w:t>8.</w:t>
            </w:r>
            <w:r w:rsidRPr="00C96B96">
              <w:rPr>
                <w:rStyle w:val="normaltextrun"/>
                <w:rFonts w:eastAsiaTheme="majorEastAsia"/>
                <w:sz w:val="20"/>
                <w:szCs w:val="20"/>
                <w:lang w:val="ro-RO"/>
              </w:rPr>
              <w:t xml:space="preserve"> În cazul aglomerărilor, se realizează hărți acustice strategice separate pentru zgomotul produs de traficul rutier, cel feroviar, </w:t>
            </w:r>
            <w:r w:rsidRPr="00C96B96">
              <w:rPr>
                <w:rStyle w:val="normaltextrun"/>
                <w:rFonts w:eastAsiaTheme="majorEastAsia"/>
                <w:sz w:val="20"/>
                <w:szCs w:val="20"/>
                <w:lang w:val="ro-RO"/>
              </w:rPr>
              <w:lastRenderedPageBreak/>
              <w:t>de zgomotul produs de aeronave și zgomotul industrial</w:t>
            </w:r>
            <w:r w:rsidR="002015BE" w:rsidRPr="00C96B96">
              <w:rPr>
                <w:rStyle w:val="normaltextrun"/>
                <w:rFonts w:eastAsiaTheme="majorEastAsia"/>
                <w:sz w:val="20"/>
                <w:szCs w:val="20"/>
                <w:lang w:val="ro-RO"/>
              </w:rPr>
              <w:t>, dar</w:t>
            </w:r>
            <w:r w:rsidRPr="00C96B96">
              <w:rPr>
                <w:rStyle w:val="normaltextrun"/>
                <w:rFonts w:eastAsiaTheme="majorEastAsia"/>
                <w:sz w:val="20"/>
                <w:szCs w:val="20"/>
                <w:lang w:val="ro-RO"/>
              </w:rPr>
              <w:t xml:space="preserve"> </w:t>
            </w:r>
            <w:r w:rsidR="002015BE" w:rsidRPr="00C96B96">
              <w:rPr>
                <w:rStyle w:val="normaltextrun"/>
                <w:rFonts w:eastAsiaTheme="majorEastAsia"/>
                <w:sz w:val="20"/>
                <w:szCs w:val="20"/>
                <w:lang w:val="ro-RO"/>
              </w:rPr>
              <w:t>s</w:t>
            </w:r>
            <w:r w:rsidRPr="00C96B96">
              <w:rPr>
                <w:rStyle w:val="normaltextrun"/>
                <w:rFonts w:eastAsiaTheme="majorEastAsia"/>
                <w:sz w:val="20"/>
                <w:szCs w:val="20"/>
                <w:lang w:val="ro-RO"/>
              </w:rPr>
              <w:t>e pot adăuga hărți și pentru alte surse.</w:t>
            </w:r>
            <w:r w:rsidRPr="00C96B96">
              <w:rPr>
                <w:rStyle w:val="eop"/>
                <w:rFonts w:eastAsiaTheme="majorEastAsia"/>
                <w:sz w:val="20"/>
                <w:szCs w:val="20"/>
                <w:lang w:val="en-US"/>
              </w:rPr>
              <w:t> </w:t>
            </w:r>
          </w:p>
        </w:tc>
        <w:tc>
          <w:tcPr>
            <w:tcW w:w="3780" w:type="dxa"/>
          </w:tcPr>
          <w:p w14:paraId="16F12F98" w14:textId="77777777" w:rsidR="00D16DF1" w:rsidRPr="00C96B96" w:rsidRDefault="00D16DF1" w:rsidP="00026927">
            <w:pPr>
              <w:autoSpaceDE w:val="0"/>
              <w:spacing w:after="0" w:line="240" w:lineRule="auto"/>
              <w:jc w:val="center"/>
              <w:rPr>
                <w:rFonts w:ascii="Times New Roman" w:hAnsi="Times New Roman"/>
                <w:sz w:val="20"/>
                <w:szCs w:val="20"/>
                <w:lang w:val="ro-RO"/>
              </w:rPr>
            </w:pPr>
            <w:r w:rsidRPr="00C96B96">
              <w:rPr>
                <w:rFonts w:ascii="Times New Roman" w:hAnsi="Times New Roman"/>
                <w:sz w:val="20"/>
                <w:szCs w:val="20"/>
                <w:lang w:val="ro-RO"/>
              </w:rPr>
              <w:lastRenderedPageBreak/>
              <w:t>Compatibil</w:t>
            </w:r>
          </w:p>
          <w:p w14:paraId="5E1E0402"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70095C34"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09E33E0B"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5852F26F"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7979A53C"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0192DEF6"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2251FED4"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11D82F9F"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10D23379"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7E65B48A"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1552C5B8"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4624E6A0"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5C0F56DB"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073BD89E"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628FB5BE"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252E504A"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1226F38C"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4639A980"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0120097E"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6334F50C"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646C021A"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051031A5"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0328A826"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04A69E97"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4182F92E"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476622D1"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5F2FC75D"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68F331FE"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11194F48"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7D8A1BB7"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2744C2D7"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7EAED2B7"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2F450815"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5C0356D7"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0ED5F32D"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3EFA3F12"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70ECA067"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651F63A6"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00D3C1F8"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5F126478"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60A8DCAC"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698B5F2C"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7B9E1146"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5F2EC2AB"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316D43DD"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3FDBBE14"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6AEDDF72"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5A9AF091"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2EB8768D"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6629942F"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3FBCAA89"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139EBCBF"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785FCF3B"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5C9B4889"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7CFA54A0"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0FAA600F"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5D943B3E"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2ABF7954"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6A4D6C23"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58EC4228"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38A4FF0A"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1988D495" w14:textId="77777777" w:rsidR="00585547" w:rsidRPr="00C96B96" w:rsidRDefault="00585547" w:rsidP="00026927">
            <w:pPr>
              <w:autoSpaceDE w:val="0"/>
              <w:spacing w:after="0" w:line="240" w:lineRule="auto"/>
              <w:jc w:val="center"/>
              <w:rPr>
                <w:rFonts w:ascii="Times New Roman" w:hAnsi="Times New Roman"/>
                <w:sz w:val="20"/>
                <w:szCs w:val="20"/>
                <w:lang w:val="ro-RO"/>
              </w:rPr>
            </w:pPr>
          </w:p>
          <w:p w14:paraId="313597AD" w14:textId="268A8A17" w:rsidR="00585547" w:rsidRPr="00C96B96" w:rsidRDefault="00585547" w:rsidP="00026927">
            <w:pPr>
              <w:autoSpaceDE w:val="0"/>
              <w:spacing w:after="0" w:line="240" w:lineRule="auto"/>
              <w:jc w:val="center"/>
              <w:rPr>
                <w:rFonts w:ascii="Times New Roman" w:hAnsi="Times New Roman"/>
                <w:sz w:val="20"/>
                <w:szCs w:val="20"/>
                <w:lang w:val="ro-RO"/>
              </w:rPr>
            </w:pPr>
          </w:p>
        </w:tc>
        <w:tc>
          <w:tcPr>
            <w:tcW w:w="2070" w:type="dxa"/>
          </w:tcPr>
          <w:p w14:paraId="44D31BAB" w14:textId="77777777" w:rsidR="00D16DF1" w:rsidRPr="00C96B96" w:rsidRDefault="00D16DF1" w:rsidP="00D16DF1">
            <w:pPr>
              <w:autoSpaceDE w:val="0"/>
              <w:spacing w:after="0" w:line="240" w:lineRule="auto"/>
              <w:rPr>
                <w:rFonts w:ascii="Times New Roman" w:eastAsia="Times New Roman" w:hAnsi="Times New Roman"/>
                <w:sz w:val="20"/>
                <w:szCs w:val="20"/>
                <w:lang w:val="ro-RO"/>
              </w:rPr>
            </w:pPr>
          </w:p>
        </w:tc>
      </w:tr>
      <w:tr w:rsidR="00585547" w:rsidRPr="00C96B96" w14:paraId="081098EA" w14:textId="77777777" w:rsidTr="00B901F1">
        <w:trPr>
          <w:trHeight w:val="520"/>
        </w:trPr>
        <w:tc>
          <w:tcPr>
            <w:tcW w:w="4135" w:type="dxa"/>
            <w:gridSpan w:val="2"/>
          </w:tcPr>
          <w:p w14:paraId="739618E3" w14:textId="77777777" w:rsidR="00585547" w:rsidRPr="00C96B96" w:rsidRDefault="00585547" w:rsidP="00585547">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lastRenderedPageBreak/>
              <w:t xml:space="preserve">9. </w:t>
            </w:r>
            <w:proofErr w:type="spellStart"/>
            <w:r w:rsidRPr="00C96B96">
              <w:rPr>
                <w:rFonts w:ascii="Times New Roman" w:hAnsi="Times New Roman"/>
                <w:sz w:val="20"/>
                <w:szCs w:val="20"/>
                <w:lang w:val="en-US" w:eastAsia="ru-RU"/>
              </w:rPr>
              <w:t>Comisia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poate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elabora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linii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directoare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prin</w:t>
            </w:r>
            <w:proofErr w:type="spellEnd"/>
            <w:r w:rsidRPr="00C96B96">
              <w:rPr>
                <w:rFonts w:ascii="Times New Roman" w:hAnsi="Times New Roman"/>
                <w:sz w:val="20"/>
                <w:szCs w:val="20"/>
                <w:lang w:val="en-US" w:eastAsia="ru-RU"/>
              </w:rPr>
              <w:t xml:space="preserve"> care </w:t>
            </w:r>
            <w:proofErr w:type="spellStart"/>
            <w:r w:rsidRPr="00C96B96">
              <w:rPr>
                <w:rFonts w:ascii="Times New Roman" w:hAnsi="Times New Roman"/>
                <w:sz w:val="20"/>
                <w:szCs w:val="20"/>
                <w:lang w:val="en-US" w:eastAsia="ru-RU"/>
              </w:rPr>
              <w:t>să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ofere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indicații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suplimentare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asupra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hărților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acustice</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cartografierii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acustice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programelor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informatice</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cartografiere</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conformitate</w:t>
            </w:r>
            <w:proofErr w:type="spellEnd"/>
            <w:r w:rsidRPr="00C96B96">
              <w:rPr>
                <w:rFonts w:ascii="Times New Roman" w:hAnsi="Times New Roman"/>
                <w:sz w:val="20"/>
                <w:szCs w:val="20"/>
                <w:lang w:val="en-US" w:eastAsia="ru-RU"/>
              </w:rPr>
              <w:t xml:space="preserve"> cu </w:t>
            </w:r>
            <w:proofErr w:type="spellStart"/>
            <w:r w:rsidRPr="00C96B96">
              <w:rPr>
                <w:rFonts w:ascii="Times New Roman" w:hAnsi="Times New Roman"/>
                <w:sz w:val="20"/>
                <w:szCs w:val="20"/>
                <w:lang w:val="en-US" w:eastAsia="ru-RU"/>
              </w:rPr>
              <w:t>articolul</w:t>
            </w:r>
            <w:proofErr w:type="spellEnd"/>
            <w:r w:rsidRPr="00C96B96">
              <w:rPr>
                <w:rFonts w:ascii="Times New Roman" w:hAnsi="Times New Roman"/>
                <w:sz w:val="20"/>
                <w:szCs w:val="20"/>
                <w:lang w:val="en-US" w:eastAsia="ru-RU"/>
              </w:rPr>
              <w:t xml:space="preserve"> 13 </w:t>
            </w:r>
            <w:proofErr w:type="spellStart"/>
            <w:r w:rsidRPr="00C96B96">
              <w:rPr>
                <w:rFonts w:ascii="Times New Roman" w:hAnsi="Times New Roman"/>
                <w:sz w:val="20"/>
                <w:szCs w:val="20"/>
                <w:lang w:val="en-US" w:eastAsia="ru-RU"/>
              </w:rPr>
              <w:t>alineatul</w:t>
            </w:r>
            <w:proofErr w:type="spellEnd"/>
            <w:r w:rsidRPr="00C96B96">
              <w:rPr>
                <w:rFonts w:ascii="Times New Roman" w:hAnsi="Times New Roman"/>
                <w:sz w:val="20"/>
                <w:szCs w:val="20"/>
                <w:lang w:val="en-US" w:eastAsia="ru-RU"/>
              </w:rPr>
              <w:t xml:space="preserve"> (2).</w:t>
            </w:r>
          </w:p>
          <w:p w14:paraId="16734320" w14:textId="77777777" w:rsidR="00585547" w:rsidRPr="00C96B96" w:rsidRDefault="00585547" w:rsidP="00585547">
            <w:pPr>
              <w:spacing w:after="0" w:line="240" w:lineRule="auto"/>
              <w:jc w:val="center"/>
              <w:rPr>
                <w:rFonts w:ascii="Times New Roman" w:hAnsi="Times New Roman"/>
                <w:i/>
                <w:iCs/>
                <w:sz w:val="20"/>
                <w:szCs w:val="20"/>
                <w:lang w:val="en-US" w:eastAsia="ru-RU"/>
              </w:rPr>
            </w:pPr>
          </w:p>
        </w:tc>
        <w:tc>
          <w:tcPr>
            <w:tcW w:w="5310" w:type="dxa"/>
          </w:tcPr>
          <w:p w14:paraId="5EE2DB92" w14:textId="6443E557" w:rsidR="00585547" w:rsidRPr="00C96B96" w:rsidRDefault="008F7278" w:rsidP="008F7278">
            <w:pPr>
              <w:pStyle w:val="paragraph"/>
              <w:spacing w:before="0" w:beforeAutospacing="0" w:after="0" w:afterAutospacing="0"/>
              <w:ind w:right="105"/>
              <w:textAlignment w:val="baseline"/>
              <w:rPr>
                <w:rStyle w:val="normaltextrun"/>
                <w:rFonts w:eastAsiaTheme="majorEastAsia"/>
                <w:i/>
                <w:iCs/>
                <w:sz w:val="20"/>
                <w:szCs w:val="20"/>
                <w:lang w:val="ro-RO"/>
              </w:rPr>
            </w:pPr>
            <w:r w:rsidRPr="00C96B96">
              <w:rPr>
                <w:rStyle w:val="normaltextrun"/>
                <w:rFonts w:eastAsiaTheme="majorEastAsia"/>
                <w:i/>
                <w:iCs/>
                <w:sz w:val="20"/>
                <w:szCs w:val="20"/>
                <w:lang w:val="ro-RO"/>
              </w:rPr>
              <w:t>-</w:t>
            </w:r>
          </w:p>
        </w:tc>
        <w:tc>
          <w:tcPr>
            <w:tcW w:w="3780" w:type="dxa"/>
          </w:tcPr>
          <w:p w14:paraId="400E4BAD" w14:textId="3DFDA96F" w:rsidR="00585547" w:rsidRPr="00C96B96" w:rsidRDefault="00585547" w:rsidP="00585547">
            <w:pPr>
              <w:autoSpaceDE w:val="0"/>
              <w:spacing w:after="0" w:line="240" w:lineRule="auto"/>
              <w:jc w:val="center"/>
              <w:rPr>
                <w:rFonts w:ascii="Times New Roman" w:hAnsi="Times New Roman"/>
                <w:sz w:val="20"/>
                <w:szCs w:val="20"/>
                <w:lang w:val="ro-RO"/>
              </w:rPr>
            </w:pPr>
            <w:proofErr w:type="spellStart"/>
            <w:r w:rsidRPr="00C96B96">
              <w:rPr>
                <w:rFonts w:ascii="Times New Roman" w:hAnsi="Times New Roman"/>
                <w:sz w:val="20"/>
                <w:szCs w:val="20"/>
              </w:rPr>
              <w:t>Prevederi</w:t>
            </w:r>
            <w:proofErr w:type="spellEnd"/>
            <w:r w:rsidRPr="00C96B96">
              <w:rPr>
                <w:rFonts w:ascii="Times New Roman" w:hAnsi="Times New Roman"/>
                <w:sz w:val="20"/>
                <w:szCs w:val="20"/>
              </w:rPr>
              <w:t xml:space="preserve"> UE </w:t>
            </w:r>
            <w:proofErr w:type="spellStart"/>
            <w:r w:rsidRPr="00C96B96">
              <w:rPr>
                <w:rFonts w:ascii="Times New Roman" w:hAnsi="Times New Roman"/>
                <w:sz w:val="20"/>
                <w:szCs w:val="20"/>
              </w:rPr>
              <w:t>neaplicabile</w:t>
            </w:r>
            <w:proofErr w:type="spellEnd"/>
          </w:p>
        </w:tc>
        <w:tc>
          <w:tcPr>
            <w:tcW w:w="2070" w:type="dxa"/>
          </w:tcPr>
          <w:p w14:paraId="7F7A0B4E" w14:textId="4759D4CD" w:rsidR="00585547" w:rsidRPr="00C96B96" w:rsidRDefault="00585547" w:rsidP="00585547">
            <w:pPr>
              <w:autoSpaceDE w:val="0"/>
              <w:spacing w:after="0" w:line="240" w:lineRule="auto"/>
              <w:rPr>
                <w:rFonts w:ascii="Times New Roman" w:eastAsia="Times New Roman" w:hAnsi="Times New Roman"/>
                <w:sz w:val="20"/>
                <w:szCs w:val="20"/>
                <w:lang w:val="ro-RO"/>
              </w:rPr>
            </w:pPr>
            <w:proofErr w:type="spellStart"/>
            <w:r w:rsidRPr="00C96B96">
              <w:rPr>
                <w:rFonts w:ascii="Times New Roman" w:hAnsi="Times New Roman"/>
                <w:sz w:val="20"/>
                <w:szCs w:val="20"/>
              </w:rPr>
              <w:t>Prevederile</w:t>
            </w:r>
            <w:proofErr w:type="spellEnd"/>
            <w:r w:rsidRPr="00C96B96">
              <w:rPr>
                <w:rFonts w:ascii="Times New Roman" w:hAnsi="Times New Roman"/>
                <w:sz w:val="20"/>
                <w:szCs w:val="20"/>
              </w:rPr>
              <w:t xml:space="preserve"> în </w:t>
            </w:r>
            <w:proofErr w:type="spellStart"/>
            <w:r w:rsidRPr="00C96B96">
              <w:rPr>
                <w:rFonts w:ascii="Times New Roman" w:hAnsi="Times New Roman"/>
                <w:sz w:val="20"/>
                <w:szCs w:val="20"/>
              </w:rPr>
              <w:t>cauză</w:t>
            </w:r>
            <w:proofErr w:type="spellEnd"/>
            <w:r w:rsidRPr="00C96B96">
              <w:rPr>
                <w:rFonts w:ascii="Times New Roman" w:hAnsi="Times New Roman"/>
                <w:sz w:val="20"/>
                <w:szCs w:val="20"/>
              </w:rPr>
              <w:t xml:space="preserve"> se </w:t>
            </w:r>
            <w:proofErr w:type="spellStart"/>
            <w:r w:rsidRPr="00C96B96">
              <w:rPr>
                <w:rFonts w:ascii="Times New Roman" w:hAnsi="Times New Roman"/>
                <w:sz w:val="20"/>
                <w:szCs w:val="20"/>
              </w:rPr>
              <w:t>aplică</w:t>
            </w:r>
            <w:proofErr w:type="spellEnd"/>
            <w:r w:rsidRPr="00C96B96">
              <w:rPr>
                <w:rFonts w:ascii="Times New Roman" w:hAnsi="Times New Roman"/>
                <w:sz w:val="20"/>
                <w:szCs w:val="20"/>
              </w:rPr>
              <w:t xml:space="preserve"> de </w:t>
            </w:r>
            <w:proofErr w:type="spellStart"/>
            <w:r w:rsidRPr="00C96B96">
              <w:rPr>
                <w:rFonts w:ascii="Times New Roman" w:hAnsi="Times New Roman"/>
                <w:sz w:val="20"/>
                <w:szCs w:val="20"/>
              </w:rPr>
              <w:t>instituţiile</w:t>
            </w:r>
            <w:proofErr w:type="spellEnd"/>
            <w:r w:rsidRPr="00C96B96">
              <w:rPr>
                <w:rFonts w:ascii="Times New Roman" w:hAnsi="Times New Roman"/>
                <w:sz w:val="20"/>
                <w:szCs w:val="20"/>
              </w:rPr>
              <w:t xml:space="preserve"> din </w:t>
            </w:r>
            <w:proofErr w:type="spellStart"/>
            <w:r w:rsidRPr="00C96B96">
              <w:rPr>
                <w:rFonts w:ascii="Times New Roman" w:hAnsi="Times New Roman"/>
                <w:sz w:val="20"/>
                <w:szCs w:val="20"/>
              </w:rPr>
              <w:t>cadrul</w:t>
            </w:r>
            <w:proofErr w:type="spellEnd"/>
            <w:r w:rsidRPr="00C96B96">
              <w:rPr>
                <w:rFonts w:ascii="Times New Roman" w:hAnsi="Times New Roman"/>
                <w:sz w:val="20"/>
                <w:szCs w:val="20"/>
              </w:rPr>
              <w:t xml:space="preserve"> UE</w:t>
            </w:r>
          </w:p>
        </w:tc>
      </w:tr>
      <w:tr w:rsidR="00D16DF1" w:rsidRPr="00C96B96" w14:paraId="06DE02B1" w14:textId="126DDE2D" w:rsidTr="00B901F1">
        <w:trPr>
          <w:trHeight w:val="520"/>
        </w:trPr>
        <w:tc>
          <w:tcPr>
            <w:tcW w:w="4135" w:type="dxa"/>
            <w:gridSpan w:val="2"/>
          </w:tcPr>
          <w:p w14:paraId="2448774B" w14:textId="77777777" w:rsidR="00D16DF1" w:rsidRPr="00C96B96" w:rsidRDefault="00D16DF1" w:rsidP="00D16DF1">
            <w:pPr>
              <w:spacing w:after="0" w:line="240" w:lineRule="auto"/>
              <w:jc w:val="center"/>
              <w:rPr>
                <w:rFonts w:ascii="Times New Roman" w:hAnsi="Times New Roman"/>
                <w:i/>
                <w:iCs/>
                <w:sz w:val="20"/>
                <w:szCs w:val="20"/>
                <w:lang w:val="en-US" w:eastAsia="ru-RU"/>
              </w:rPr>
            </w:pPr>
            <w:r w:rsidRPr="00C96B96">
              <w:rPr>
                <w:rFonts w:ascii="Times New Roman" w:hAnsi="Times New Roman"/>
                <w:i/>
                <w:iCs/>
                <w:sz w:val="20"/>
                <w:szCs w:val="20"/>
                <w:lang w:val="en-US" w:eastAsia="ru-RU"/>
              </w:rPr>
              <w:t>ANEXA V</w:t>
            </w:r>
          </w:p>
          <w:p w14:paraId="0B152C7A" w14:textId="77777777" w:rsidR="00D16DF1" w:rsidRPr="00C96B96" w:rsidRDefault="00D16DF1" w:rsidP="00D16DF1">
            <w:pPr>
              <w:spacing w:after="0" w:line="240" w:lineRule="auto"/>
              <w:jc w:val="center"/>
              <w:rPr>
                <w:rFonts w:ascii="Times New Roman" w:hAnsi="Times New Roman"/>
                <w:i/>
                <w:iCs/>
                <w:sz w:val="20"/>
                <w:szCs w:val="20"/>
                <w:lang w:val="en-US" w:eastAsia="ru-RU"/>
              </w:rPr>
            </w:pPr>
          </w:p>
          <w:p w14:paraId="4657E896" w14:textId="77777777" w:rsidR="00D16DF1" w:rsidRPr="00C96B96" w:rsidRDefault="00D16DF1" w:rsidP="00D16DF1">
            <w:pPr>
              <w:spacing w:after="0" w:line="240" w:lineRule="auto"/>
              <w:jc w:val="center"/>
              <w:rPr>
                <w:rFonts w:ascii="Times New Roman" w:hAnsi="Times New Roman"/>
                <w:b/>
                <w:bCs/>
                <w:sz w:val="20"/>
                <w:szCs w:val="20"/>
                <w:lang w:val="en-US" w:eastAsia="ru-RU"/>
              </w:rPr>
            </w:pPr>
            <w:r w:rsidRPr="00C96B96">
              <w:rPr>
                <w:rFonts w:ascii="Times New Roman" w:hAnsi="Times New Roman"/>
                <w:b/>
                <w:bCs/>
                <w:sz w:val="20"/>
                <w:szCs w:val="20"/>
                <w:lang w:val="en-US" w:eastAsia="ru-RU"/>
              </w:rPr>
              <w:t>CERINȚELE MINIME PENTRU PLANURILE DE ACȚIUNE</w:t>
            </w:r>
          </w:p>
          <w:p w14:paraId="35829909" w14:textId="77777777" w:rsidR="00D16DF1" w:rsidRPr="00C96B96" w:rsidRDefault="00D16DF1" w:rsidP="00D16DF1">
            <w:pPr>
              <w:spacing w:after="0" w:line="240" w:lineRule="auto"/>
              <w:jc w:val="center"/>
              <w:rPr>
                <w:rFonts w:ascii="Times New Roman" w:hAnsi="Times New Roman"/>
                <w:i/>
                <w:iCs/>
                <w:sz w:val="20"/>
                <w:szCs w:val="20"/>
                <w:lang w:val="en-US" w:eastAsia="ru-RU"/>
              </w:rPr>
            </w:pPr>
          </w:p>
          <w:p w14:paraId="6E35C03D" w14:textId="77777777" w:rsidR="00D16DF1" w:rsidRPr="00C96B96" w:rsidRDefault="00D16DF1" w:rsidP="00D16DF1">
            <w:pPr>
              <w:spacing w:after="0" w:line="240" w:lineRule="auto"/>
              <w:jc w:val="center"/>
              <w:rPr>
                <w:rFonts w:ascii="Times New Roman" w:hAnsi="Times New Roman"/>
                <w:i/>
                <w:iCs/>
                <w:sz w:val="20"/>
                <w:szCs w:val="20"/>
                <w:lang w:val="en-US" w:eastAsia="ru-RU"/>
              </w:rPr>
            </w:pPr>
            <w:proofErr w:type="spellStart"/>
            <w:r w:rsidRPr="00C96B96">
              <w:rPr>
                <w:rFonts w:ascii="Times New Roman" w:hAnsi="Times New Roman"/>
                <w:i/>
                <w:iCs/>
                <w:sz w:val="20"/>
                <w:szCs w:val="20"/>
                <w:lang w:val="en-US" w:eastAsia="ru-RU"/>
              </w:rPr>
              <w:t>prevăzute</w:t>
            </w:r>
            <w:proofErr w:type="spellEnd"/>
            <w:r w:rsidRPr="00C96B96">
              <w:rPr>
                <w:rFonts w:ascii="Times New Roman" w:hAnsi="Times New Roman"/>
                <w:i/>
                <w:iCs/>
                <w:sz w:val="20"/>
                <w:szCs w:val="20"/>
                <w:lang w:val="en-US" w:eastAsia="ru-RU"/>
              </w:rPr>
              <w:t xml:space="preserve"> la </w:t>
            </w:r>
            <w:proofErr w:type="spellStart"/>
            <w:r w:rsidRPr="00C96B96">
              <w:rPr>
                <w:rFonts w:ascii="Times New Roman" w:hAnsi="Times New Roman"/>
                <w:i/>
                <w:iCs/>
                <w:sz w:val="20"/>
                <w:szCs w:val="20"/>
                <w:lang w:val="en-US" w:eastAsia="ru-RU"/>
              </w:rPr>
              <w:t>articolul</w:t>
            </w:r>
            <w:proofErr w:type="spellEnd"/>
            <w:r w:rsidRPr="00C96B96">
              <w:rPr>
                <w:rFonts w:ascii="Times New Roman" w:hAnsi="Times New Roman"/>
                <w:i/>
                <w:iCs/>
                <w:sz w:val="20"/>
                <w:szCs w:val="20"/>
                <w:lang w:val="en-US" w:eastAsia="ru-RU"/>
              </w:rPr>
              <w:t xml:space="preserve"> 8</w:t>
            </w:r>
          </w:p>
          <w:p w14:paraId="75B19750" w14:textId="77777777" w:rsidR="00D16DF1" w:rsidRPr="00C96B96" w:rsidRDefault="00D16DF1" w:rsidP="00D16DF1">
            <w:pPr>
              <w:spacing w:after="0" w:line="240" w:lineRule="auto"/>
              <w:jc w:val="center"/>
              <w:rPr>
                <w:rFonts w:ascii="Times New Roman" w:hAnsi="Times New Roman"/>
                <w:i/>
                <w:iCs/>
                <w:sz w:val="20"/>
                <w:szCs w:val="20"/>
                <w:lang w:val="en-US" w:eastAsia="ru-RU"/>
              </w:rPr>
            </w:pPr>
          </w:p>
          <w:p w14:paraId="04289F0A" w14:textId="384BCC7A"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1.  Un plan de </w:t>
            </w:r>
            <w:proofErr w:type="spellStart"/>
            <w:r w:rsidRPr="00C96B96">
              <w:rPr>
                <w:rFonts w:ascii="Times New Roman" w:hAnsi="Times New Roman"/>
                <w:sz w:val="20"/>
                <w:szCs w:val="20"/>
                <w:lang w:val="en-US" w:eastAsia="ru-RU"/>
              </w:rPr>
              <w:t>acțiune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trebuie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cuprindă</w:t>
            </w:r>
            <w:proofErr w:type="spellEnd"/>
            <w:r w:rsidRPr="00C96B96">
              <w:rPr>
                <w:rFonts w:ascii="Times New Roman" w:hAnsi="Times New Roman"/>
                <w:sz w:val="20"/>
                <w:szCs w:val="20"/>
                <w:lang w:val="en-US" w:eastAsia="ru-RU"/>
              </w:rPr>
              <w:t xml:space="preserve"> cel </w:t>
            </w:r>
            <w:proofErr w:type="spellStart"/>
            <w:r w:rsidRPr="00C96B96">
              <w:rPr>
                <w:rFonts w:ascii="Times New Roman" w:hAnsi="Times New Roman"/>
                <w:sz w:val="20"/>
                <w:szCs w:val="20"/>
                <w:lang w:val="en-US" w:eastAsia="ru-RU"/>
              </w:rPr>
              <w:t>puțin</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următoarele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elemente</w:t>
            </w:r>
            <w:proofErr w:type="spellEnd"/>
            <w:r w:rsidRPr="00C96B96">
              <w:rPr>
                <w:rFonts w:ascii="Times New Roman" w:hAnsi="Times New Roman"/>
                <w:sz w:val="20"/>
                <w:szCs w:val="20"/>
                <w:lang w:val="en-US" w:eastAsia="ru-RU"/>
              </w:rPr>
              <w:t>:</w:t>
            </w:r>
          </w:p>
          <w:p w14:paraId="256A06E5"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655F17A4" w14:textId="3D688C20"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 o </w:t>
            </w:r>
            <w:proofErr w:type="spellStart"/>
            <w:r w:rsidRPr="00C96B96">
              <w:rPr>
                <w:rFonts w:ascii="Times New Roman" w:hAnsi="Times New Roman"/>
                <w:sz w:val="20"/>
                <w:szCs w:val="20"/>
                <w:lang w:val="en-US" w:eastAsia="ru-RU"/>
              </w:rPr>
              <w:t>descriere</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aglomerării</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drumurilor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principale</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căilor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ferate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principale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sau</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aeroporturilor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principale</w:t>
            </w:r>
            <w:proofErr w:type="spellEnd"/>
            <w:r w:rsidRPr="00C96B96">
              <w:rPr>
                <w:rFonts w:ascii="Times New Roman" w:hAnsi="Times New Roman"/>
                <w:sz w:val="20"/>
                <w:szCs w:val="20"/>
                <w:lang w:val="en-US" w:eastAsia="ru-RU"/>
              </w:rPr>
              <w:t xml:space="preserve">, precum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altor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surse</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zgomot</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luate</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considerare</w:t>
            </w:r>
            <w:proofErr w:type="spellEnd"/>
            <w:r w:rsidRPr="00C96B96">
              <w:rPr>
                <w:rFonts w:ascii="Times New Roman" w:hAnsi="Times New Roman"/>
                <w:sz w:val="20"/>
                <w:szCs w:val="20"/>
                <w:lang w:val="en-US" w:eastAsia="ru-RU"/>
              </w:rPr>
              <w:t>;</w:t>
            </w:r>
          </w:p>
          <w:p w14:paraId="6996BF92" w14:textId="33FACE42"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autoritatea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responsabilă</w:t>
            </w:r>
            <w:proofErr w:type="spellEnd"/>
            <w:r w:rsidRPr="00C96B96">
              <w:rPr>
                <w:rFonts w:ascii="Times New Roman" w:hAnsi="Times New Roman"/>
                <w:sz w:val="20"/>
                <w:szCs w:val="20"/>
                <w:lang w:val="en-US" w:eastAsia="ru-RU"/>
              </w:rPr>
              <w:t>;</w:t>
            </w:r>
          </w:p>
          <w:p w14:paraId="54E06EB7" w14:textId="137B9E52"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cadrul</w:t>
            </w:r>
            <w:proofErr w:type="spellEnd"/>
            <w:r w:rsidRPr="00C96B96">
              <w:rPr>
                <w:rFonts w:ascii="Times New Roman" w:hAnsi="Times New Roman"/>
                <w:sz w:val="20"/>
                <w:szCs w:val="20"/>
                <w:lang w:val="en-US" w:eastAsia="ru-RU"/>
              </w:rPr>
              <w:t xml:space="preserve"> legal;</w:t>
            </w:r>
          </w:p>
          <w:p w14:paraId="5C7F10F5" w14:textId="0B47B281"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w:t>
            </w:r>
            <w:proofErr w:type="spellStart"/>
            <w:r w:rsidRPr="00C96B96">
              <w:rPr>
                <w:rFonts w:ascii="Times New Roman" w:hAnsi="Times New Roman"/>
                <w:sz w:val="20"/>
                <w:szCs w:val="20"/>
                <w:lang w:val="en-US" w:eastAsia="ru-RU"/>
              </w:rPr>
              <w:t>orice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valori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limită</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vigoare</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conformitate</w:t>
            </w:r>
            <w:proofErr w:type="spellEnd"/>
            <w:r w:rsidRPr="00C96B96">
              <w:rPr>
                <w:rFonts w:ascii="Times New Roman" w:hAnsi="Times New Roman"/>
                <w:sz w:val="20"/>
                <w:szCs w:val="20"/>
                <w:lang w:val="en-US" w:eastAsia="ru-RU"/>
              </w:rPr>
              <w:t xml:space="preserve"> cu </w:t>
            </w:r>
            <w:proofErr w:type="spellStart"/>
            <w:r w:rsidRPr="00C96B96">
              <w:rPr>
                <w:rFonts w:ascii="Times New Roman" w:hAnsi="Times New Roman"/>
                <w:sz w:val="20"/>
                <w:szCs w:val="20"/>
                <w:lang w:val="en-US" w:eastAsia="ru-RU"/>
              </w:rPr>
              <w:t>articolul</w:t>
            </w:r>
            <w:proofErr w:type="spellEnd"/>
            <w:r w:rsidRPr="00C96B96">
              <w:rPr>
                <w:rFonts w:ascii="Times New Roman" w:hAnsi="Times New Roman"/>
                <w:sz w:val="20"/>
                <w:szCs w:val="20"/>
                <w:lang w:val="en-US" w:eastAsia="ru-RU"/>
              </w:rPr>
              <w:t xml:space="preserve"> 5;</w:t>
            </w:r>
          </w:p>
          <w:p w14:paraId="37D6FC7C" w14:textId="224D5FDE"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 o </w:t>
            </w:r>
            <w:proofErr w:type="spellStart"/>
            <w:r w:rsidRPr="00C96B96">
              <w:rPr>
                <w:rFonts w:ascii="Times New Roman" w:hAnsi="Times New Roman"/>
                <w:sz w:val="20"/>
                <w:szCs w:val="20"/>
                <w:lang w:val="en-US" w:eastAsia="ru-RU"/>
              </w:rPr>
              <w:t>sinteză</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rezultatelor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obținute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prin</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cartografierea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zgomotului</w:t>
            </w:r>
            <w:proofErr w:type="spellEnd"/>
            <w:r w:rsidRPr="00C96B96">
              <w:rPr>
                <w:rFonts w:ascii="Times New Roman" w:hAnsi="Times New Roman"/>
                <w:sz w:val="20"/>
                <w:szCs w:val="20"/>
                <w:lang w:val="en-US" w:eastAsia="ru-RU"/>
              </w:rPr>
              <w:t>;</w:t>
            </w:r>
          </w:p>
          <w:p w14:paraId="31D17EA4" w14:textId="1988DFE7"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 o </w:t>
            </w:r>
            <w:proofErr w:type="spellStart"/>
            <w:r w:rsidRPr="00C96B96">
              <w:rPr>
                <w:rFonts w:ascii="Times New Roman" w:hAnsi="Times New Roman"/>
                <w:sz w:val="20"/>
                <w:szCs w:val="20"/>
                <w:lang w:val="en-US" w:eastAsia="ru-RU"/>
              </w:rPr>
              <w:t>evaluare</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numărului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estimat</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persoane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expuse</w:t>
            </w:r>
            <w:proofErr w:type="spellEnd"/>
            <w:r w:rsidRPr="00C96B96">
              <w:rPr>
                <w:rFonts w:ascii="Times New Roman" w:hAnsi="Times New Roman"/>
                <w:sz w:val="20"/>
                <w:szCs w:val="20"/>
                <w:lang w:val="en-US" w:eastAsia="ru-RU"/>
              </w:rPr>
              <w:t xml:space="preserve"> la </w:t>
            </w:r>
            <w:proofErr w:type="spellStart"/>
            <w:r w:rsidRPr="00C96B96">
              <w:rPr>
                <w:rFonts w:ascii="Times New Roman" w:hAnsi="Times New Roman"/>
                <w:sz w:val="20"/>
                <w:szCs w:val="20"/>
                <w:lang w:val="en-US" w:eastAsia="ru-RU"/>
              </w:rPr>
              <w:t>zgomot</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identificarea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problemelor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aspectelor</w:t>
            </w:r>
            <w:proofErr w:type="spellEnd"/>
            <w:r w:rsidRPr="00C96B96">
              <w:rPr>
                <w:rFonts w:ascii="Times New Roman" w:hAnsi="Times New Roman"/>
                <w:sz w:val="20"/>
                <w:szCs w:val="20"/>
                <w:lang w:val="en-US" w:eastAsia="ru-RU"/>
              </w:rPr>
              <w:t xml:space="preserve"> care </w:t>
            </w:r>
            <w:proofErr w:type="spellStart"/>
            <w:r w:rsidRPr="00C96B96">
              <w:rPr>
                <w:rFonts w:ascii="Times New Roman" w:hAnsi="Times New Roman"/>
                <w:sz w:val="20"/>
                <w:szCs w:val="20"/>
                <w:lang w:val="en-US" w:eastAsia="ru-RU"/>
              </w:rPr>
              <w:t>necesită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îmbunătățiri</w:t>
            </w:r>
            <w:proofErr w:type="spellEnd"/>
            <w:r w:rsidRPr="00C96B96">
              <w:rPr>
                <w:rFonts w:ascii="Times New Roman" w:hAnsi="Times New Roman"/>
                <w:sz w:val="20"/>
                <w:szCs w:val="20"/>
                <w:lang w:val="en-US" w:eastAsia="ru-RU"/>
              </w:rPr>
              <w:t>;</w:t>
            </w:r>
          </w:p>
          <w:p w14:paraId="4D8DF6C0" w14:textId="7ABB1A92"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 o </w:t>
            </w:r>
            <w:proofErr w:type="spellStart"/>
            <w:r w:rsidRPr="00C96B96">
              <w:rPr>
                <w:rFonts w:ascii="Times New Roman" w:hAnsi="Times New Roman"/>
                <w:sz w:val="20"/>
                <w:szCs w:val="20"/>
                <w:lang w:val="en-US" w:eastAsia="ru-RU"/>
              </w:rPr>
              <w:t>sinteză</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consultărilor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publice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organizate</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conformitate</w:t>
            </w:r>
            <w:proofErr w:type="spellEnd"/>
            <w:r w:rsidRPr="00C96B96">
              <w:rPr>
                <w:rFonts w:ascii="Times New Roman" w:hAnsi="Times New Roman"/>
                <w:sz w:val="20"/>
                <w:szCs w:val="20"/>
                <w:lang w:val="en-US" w:eastAsia="ru-RU"/>
              </w:rPr>
              <w:t xml:space="preserve"> cu </w:t>
            </w:r>
            <w:proofErr w:type="spellStart"/>
            <w:r w:rsidRPr="00C96B96">
              <w:rPr>
                <w:rFonts w:ascii="Times New Roman" w:hAnsi="Times New Roman"/>
                <w:sz w:val="20"/>
                <w:szCs w:val="20"/>
                <w:lang w:val="en-US" w:eastAsia="ru-RU"/>
              </w:rPr>
              <w:t>articolul</w:t>
            </w:r>
            <w:proofErr w:type="spellEnd"/>
            <w:r w:rsidRPr="00C96B96">
              <w:rPr>
                <w:rFonts w:ascii="Times New Roman" w:hAnsi="Times New Roman"/>
                <w:sz w:val="20"/>
                <w:szCs w:val="20"/>
                <w:lang w:val="en-US" w:eastAsia="ru-RU"/>
              </w:rPr>
              <w:t xml:space="preserve"> 8 </w:t>
            </w:r>
            <w:proofErr w:type="spellStart"/>
            <w:r w:rsidRPr="00C96B96">
              <w:rPr>
                <w:rFonts w:ascii="Times New Roman" w:hAnsi="Times New Roman"/>
                <w:sz w:val="20"/>
                <w:szCs w:val="20"/>
                <w:lang w:val="en-US" w:eastAsia="ru-RU"/>
              </w:rPr>
              <w:t>alineatul</w:t>
            </w:r>
            <w:proofErr w:type="spellEnd"/>
            <w:r w:rsidRPr="00C96B96">
              <w:rPr>
                <w:rFonts w:ascii="Times New Roman" w:hAnsi="Times New Roman"/>
                <w:sz w:val="20"/>
                <w:szCs w:val="20"/>
                <w:lang w:val="en-US" w:eastAsia="ru-RU"/>
              </w:rPr>
              <w:t xml:space="preserve"> (7);</w:t>
            </w:r>
          </w:p>
          <w:p w14:paraId="676B736F" w14:textId="62679383"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orice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măsuri</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reducere</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zgomotului</w:t>
            </w:r>
            <w:proofErr w:type="spellEnd"/>
            <w:r w:rsidRPr="00C96B96">
              <w:rPr>
                <w:rFonts w:ascii="Times New Roman" w:hAnsi="Times New Roman"/>
                <w:sz w:val="20"/>
                <w:szCs w:val="20"/>
                <w:lang w:val="en-US" w:eastAsia="ru-RU"/>
              </w:rPr>
              <w:t xml:space="preserve"> care sunt </w:t>
            </w:r>
            <w:proofErr w:type="spellStart"/>
            <w:r w:rsidRPr="00C96B96">
              <w:rPr>
                <w:rFonts w:ascii="Times New Roman" w:hAnsi="Times New Roman"/>
                <w:sz w:val="20"/>
                <w:szCs w:val="20"/>
                <w:lang w:val="en-US" w:eastAsia="ru-RU"/>
              </w:rPr>
              <w:t>deja</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vigoare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orice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proiecte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aflate</w:t>
            </w:r>
            <w:proofErr w:type="spellEnd"/>
            <w:r w:rsidRPr="00C96B96">
              <w:rPr>
                <w:rFonts w:ascii="Times New Roman" w:hAnsi="Times New Roman"/>
                <w:sz w:val="20"/>
                <w:szCs w:val="20"/>
                <w:lang w:val="en-US" w:eastAsia="ru-RU"/>
              </w:rPr>
              <w:t xml:space="preserve"> în curs de </w:t>
            </w:r>
            <w:proofErr w:type="spellStart"/>
            <w:r w:rsidRPr="00C96B96">
              <w:rPr>
                <w:rFonts w:ascii="Times New Roman" w:hAnsi="Times New Roman"/>
                <w:sz w:val="20"/>
                <w:szCs w:val="20"/>
                <w:lang w:val="en-US" w:eastAsia="ru-RU"/>
              </w:rPr>
              <w:t>pregătire</w:t>
            </w:r>
            <w:proofErr w:type="spellEnd"/>
            <w:r w:rsidRPr="00C96B96">
              <w:rPr>
                <w:rFonts w:ascii="Times New Roman" w:hAnsi="Times New Roman"/>
                <w:sz w:val="20"/>
                <w:szCs w:val="20"/>
                <w:lang w:val="en-US" w:eastAsia="ru-RU"/>
              </w:rPr>
              <w:t>;</w:t>
            </w:r>
          </w:p>
          <w:p w14:paraId="2D694669" w14:textId="7330B172"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acțiuni</w:t>
            </w:r>
            <w:proofErr w:type="spellEnd"/>
            <w:r w:rsidRPr="00C96B96">
              <w:rPr>
                <w:rFonts w:ascii="Times New Roman" w:hAnsi="Times New Roman"/>
                <w:sz w:val="20"/>
                <w:szCs w:val="20"/>
                <w:lang w:val="en-US" w:eastAsia="ru-RU"/>
              </w:rPr>
              <w:t xml:space="preserve"> pe care </w:t>
            </w:r>
            <w:proofErr w:type="spellStart"/>
            <w:r w:rsidRPr="00C96B96">
              <w:rPr>
                <w:rFonts w:ascii="Times New Roman" w:hAnsi="Times New Roman"/>
                <w:sz w:val="20"/>
                <w:szCs w:val="20"/>
                <w:lang w:val="en-US" w:eastAsia="ru-RU"/>
              </w:rPr>
              <w:t>autoritățile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competente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intenționează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să</w:t>
            </w:r>
            <w:proofErr w:type="spellEnd"/>
            <w:r w:rsidRPr="00C96B96">
              <w:rPr>
                <w:rFonts w:ascii="Times New Roman" w:hAnsi="Times New Roman"/>
                <w:sz w:val="20"/>
                <w:szCs w:val="20"/>
                <w:lang w:val="en-US" w:eastAsia="ru-RU"/>
              </w:rPr>
              <w:t xml:space="preserve"> le </w:t>
            </w:r>
            <w:proofErr w:type="spellStart"/>
            <w:r w:rsidRPr="00C96B96">
              <w:rPr>
                <w:rFonts w:ascii="Times New Roman" w:hAnsi="Times New Roman"/>
                <w:sz w:val="20"/>
                <w:szCs w:val="20"/>
                <w:lang w:val="en-US" w:eastAsia="ru-RU"/>
              </w:rPr>
              <w:t>întreprindă</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următorii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cinci</w:t>
            </w:r>
            <w:proofErr w:type="spellEnd"/>
            <w:r w:rsidRPr="00C96B96">
              <w:rPr>
                <w:rFonts w:ascii="Times New Roman" w:hAnsi="Times New Roman"/>
                <w:sz w:val="20"/>
                <w:szCs w:val="20"/>
                <w:lang w:val="en-US" w:eastAsia="ru-RU"/>
              </w:rPr>
              <w:t xml:space="preserve"> ani, </w:t>
            </w:r>
            <w:proofErr w:type="spellStart"/>
            <w:r w:rsidRPr="00C96B96">
              <w:rPr>
                <w:rFonts w:ascii="Times New Roman" w:hAnsi="Times New Roman"/>
                <w:sz w:val="20"/>
                <w:szCs w:val="20"/>
                <w:lang w:val="en-US" w:eastAsia="ru-RU"/>
              </w:rPr>
              <w:t>inclusiv</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orice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măsuri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protejarea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zonelor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liniștite</w:t>
            </w:r>
            <w:proofErr w:type="spellEnd"/>
            <w:r w:rsidRPr="00C96B96">
              <w:rPr>
                <w:rFonts w:ascii="Times New Roman" w:hAnsi="Times New Roman"/>
                <w:sz w:val="20"/>
                <w:szCs w:val="20"/>
                <w:lang w:val="en-US" w:eastAsia="ru-RU"/>
              </w:rPr>
              <w:t>;</w:t>
            </w:r>
          </w:p>
          <w:p w14:paraId="484BA2CB" w14:textId="512D5E85"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strategia</w:t>
            </w:r>
            <w:proofErr w:type="spellEnd"/>
            <w:r w:rsidRPr="00C96B96">
              <w:rPr>
                <w:rFonts w:ascii="Times New Roman" w:hAnsi="Times New Roman"/>
                <w:sz w:val="20"/>
                <w:szCs w:val="20"/>
                <w:lang w:val="en-US" w:eastAsia="ru-RU"/>
              </w:rPr>
              <w:t xml:space="preserve"> pe termen lung;</w:t>
            </w:r>
          </w:p>
          <w:p w14:paraId="5FECF9F4" w14:textId="2218A1CD"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informații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financiare</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cazul</w:t>
            </w:r>
            <w:proofErr w:type="spellEnd"/>
            <w:r w:rsidRPr="00C96B96">
              <w:rPr>
                <w:rFonts w:ascii="Times New Roman" w:hAnsi="Times New Roman"/>
                <w:sz w:val="20"/>
                <w:szCs w:val="20"/>
                <w:lang w:val="en-US" w:eastAsia="ru-RU"/>
              </w:rPr>
              <w:t xml:space="preserve"> în care sunt </w:t>
            </w:r>
            <w:proofErr w:type="spellStart"/>
            <w:r w:rsidRPr="00C96B96">
              <w:rPr>
                <w:rFonts w:ascii="Times New Roman" w:hAnsi="Times New Roman"/>
                <w:sz w:val="20"/>
                <w:szCs w:val="20"/>
                <w:lang w:val="en-US" w:eastAsia="ru-RU"/>
              </w:rPr>
              <w:t>disponibile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bugete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evaluarea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eficienței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costurilor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evaluarea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raportului</w:t>
            </w:r>
            <w:proofErr w:type="spellEnd"/>
            <w:r w:rsidRPr="00C96B96">
              <w:rPr>
                <w:rFonts w:ascii="Times New Roman" w:hAnsi="Times New Roman"/>
                <w:sz w:val="20"/>
                <w:szCs w:val="20"/>
                <w:lang w:val="en-US" w:eastAsia="ru-RU"/>
              </w:rPr>
              <w:t xml:space="preserve"> cost-profit;</w:t>
            </w:r>
          </w:p>
          <w:p w14:paraId="5FD56AC8" w14:textId="3B3FAA65"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dispoziții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preconizate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evaluarea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punerii</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aplicare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și</w:t>
            </w:r>
            <w:proofErr w:type="spellEnd"/>
            <w:r w:rsidRPr="00C96B96">
              <w:rPr>
                <w:rFonts w:ascii="Times New Roman" w:hAnsi="Times New Roman"/>
                <w:sz w:val="20"/>
                <w:szCs w:val="20"/>
                <w:lang w:val="en-US" w:eastAsia="ru-RU"/>
              </w:rPr>
              <w:t xml:space="preserve"> a </w:t>
            </w:r>
            <w:proofErr w:type="spellStart"/>
            <w:r w:rsidRPr="00C96B96">
              <w:rPr>
                <w:rFonts w:ascii="Times New Roman" w:hAnsi="Times New Roman"/>
                <w:sz w:val="20"/>
                <w:szCs w:val="20"/>
                <w:lang w:val="en-US" w:eastAsia="ru-RU"/>
              </w:rPr>
              <w:t>rezultatelor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planului</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acțiune</w:t>
            </w:r>
            <w:proofErr w:type="spellEnd"/>
            <w:r w:rsidRPr="00C96B96">
              <w:rPr>
                <w:rFonts w:ascii="Times New Roman" w:hAnsi="Times New Roman"/>
                <w:sz w:val="20"/>
                <w:szCs w:val="20"/>
                <w:lang w:val="en-US" w:eastAsia="ru-RU"/>
              </w:rPr>
              <w:t>.</w:t>
            </w:r>
          </w:p>
          <w:p w14:paraId="196E6AAD"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0EA19EBA" w14:textId="77777777" w:rsidR="00AE11E7" w:rsidRPr="00C96B96" w:rsidRDefault="00AE11E7" w:rsidP="00D16DF1">
            <w:pPr>
              <w:spacing w:after="0" w:line="240" w:lineRule="auto"/>
              <w:jc w:val="both"/>
              <w:rPr>
                <w:rFonts w:ascii="Times New Roman" w:hAnsi="Times New Roman"/>
                <w:sz w:val="20"/>
                <w:szCs w:val="20"/>
                <w:lang w:val="en-US" w:eastAsia="ru-RU"/>
              </w:rPr>
            </w:pPr>
          </w:p>
          <w:p w14:paraId="303746E0" w14:textId="77777777" w:rsidR="00AE11E7" w:rsidRPr="00C96B96" w:rsidRDefault="00AE11E7" w:rsidP="00D16DF1">
            <w:pPr>
              <w:spacing w:after="0" w:line="240" w:lineRule="auto"/>
              <w:jc w:val="both"/>
              <w:rPr>
                <w:rFonts w:ascii="Times New Roman" w:hAnsi="Times New Roman"/>
                <w:sz w:val="20"/>
                <w:szCs w:val="20"/>
                <w:lang w:val="en-US" w:eastAsia="ru-RU"/>
              </w:rPr>
            </w:pPr>
          </w:p>
          <w:p w14:paraId="4246EBE5" w14:textId="77777777" w:rsidR="00AE11E7" w:rsidRPr="00C96B96" w:rsidRDefault="00AE11E7" w:rsidP="00D16DF1">
            <w:pPr>
              <w:spacing w:after="0" w:line="240" w:lineRule="auto"/>
              <w:jc w:val="both"/>
              <w:rPr>
                <w:rFonts w:ascii="Times New Roman" w:hAnsi="Times New Roman"/>
                <w:sz w:val="20"/>
                <w:szCs w:val="20"/>
                <w:lang w:val="en-US" w:eastAsia="ru-RU"/>
              </w:rPr>
            </w:pPr>
          </w:p>
          <w:p w14:paraId="35C5E652" w14:textId="77777777" w:rsidR="00AE11E7" w:rsidRPr="00C96B96" w:rsidRDefault="00AE11E7" w:rsidP="00D16DF1">
            <w:pPr>
              <w:spacing w:after="0" w:line="240" w:lineRule="auto"/>
              <w:jc w:val="both"/>
              <w:rPr>
                <w:rFonts w:ascii="Times New Roman" w:hAnsi="Times New Roman"/>
                <w:sz w:val="20"/>
                <w:szCs w:val="20"/>
                <w:lang w:val="en-US" w:eastAsia="ru-RU"/>
              </w:rPr>
            </w:pPr>
          </w:p>
          <w:p w14:paraId="1A5ACE2A" w14:textId="77777777" w:rsidR="00AE11E7" w:rsidRPr="00C96B96" w:rsidRDefault="00AE11E7" w:rsidP="00D16DF1">
            <w:pPr>
              <w:spacing w:after="0" w:line="240" w:lineRule="auto"/>
              <w:jc w:val="both"/>
              <w:rPr>
                <w:rFonts w:ascii="Times New Roman" w:hAnsi="Times New Roman"/>
                <w:sz w:val="20"/>
                <w:szCs w:val="20"/>
                <w:lang w:val="en-US" w:eastAsia="ru-RU"/>
              </w:rPr>
            </w:pPr>
          </w:p>
          <w:p w14:paraId="32BA243A" w14:textId="77777777" w:rsidR="00AE11E7" w:rsidRPr="00C96B96" w:rsidRDefault="00AE11E7" w:rsidP="00D16DF1">
            <w:pPr>
              <w:spacing w:after="0" w:line="240" w:lineRule="auto"/>
              <w:jc w:val="both"/>
              <w:rPr>
                <w:rFonts w:ascii="Times New Roman" w:hAnsi="Times New Roman"/>
                <w:sz w:val="20"/>
                <w:szCs w:val="20"/>
                <w:lang w:val="en-US" w:eastAsia="ru-RU"/>
              </w:rPr>
            </w:pPr>
          </w:p>
          <w:p w14:paraId="3BFF3787" w14:textId="5D09D6C3"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2. </w:t>
            </w:r>
            <w:proofErr w:type="spellStart"/>
            <w:r w:rsidRPr="00C96B96">
              <w:rPr>
                <w:rFonts w:ascii="Times New Roman" w:hAnsi="Times New Roman"/>
                <w:sz w:val="20"/>
                <w:szCs w:val="20"/>
                <w:lang w:val="en-US" w:eastAsia="ru-RU"/>
              </w:rPr>
              <w:t>Printre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acțiunile</w:t>
            </w:r>
            <w:proofErr w:type="spellEnd"/>
            <w:r w:rsidRPr="00C96B96">
              <w:rPr>
                <w:rFonts w:ascii="Times New Roman" w:hAnsi="Times New Roman"/>
                <w:sz w:val="20"/>
                <w:szCs w:val="20"/>
                <w:lang w:val="en-US" w:eastAsia="ru-RU"/>
              </w:rPr>
              <w:t xml:space="preserve"> pe care </w:t>
            </w:r>
            <w:proofErr w:type="spellStart"/>
            <w:r w:rsidRPr="00C96B96">
              <w:rPr>
                <w:rFonts w:ascii="Times New Roman" w:hAnsi="Times New Roman"/>
                <w:sz w:val="20"/>
                <w:szCs w:val="20"/>
                <w:lang w:val="en-US" w:eastAsia="ru-RU"/>
              </w:rPr>
              <w:t>autoritățile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competente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doresc</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să</w:t>
            </w:r>
            <w:proofErr w:type="spellEnd"/>
            <w:r w:rsidRPr="00C96B96">
              <w:rPr>
                <w:rFonts w:ascii="Times New Roman" w:hAnsi="Times New Roman"/>
                <w:sz w:val="20"/>
                <w:szCs w:val="20"/>
                <w:lang w:val="en-US" w:eastAsia="ru-RU"/>
              </w:rPr>
              <w:t xml:space="preserve"> le </w:t>
            </w:r>
            <w:proofErr w:type="spellStart"/>
            <w:r w:rsidRPr="00C96B96">
              <w:rPr>
                <w:rFonts w:ascii="Times New Roman" w:hAnsi="Times New Roman"/>
                <w:sz w:val="20"/>
                <w:szCs w:val="20"/>
                <w:lang w:val="en-US" w:eastAsia="ru-RU"/>
              </w:rPr>
              <w:t>întreprindă</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domeniile</w:t>
            </w:r>
            <w:proofErr w:type="spellEnd"/>
            <w:r w:rsidRPr="00C96B96">
              <w:rPr>
                <w:rFonts w:ascii="Times New Roman" w:hAnsi="Times New Roman"/>
                <w:sz w:val="20"/>
                <w:szCs w:val="20"/>
                <w:lang w:val="en-US" w:eastAsia="ru-RU"/>
              </w:rPr>
              <w:t xml:space="preserve"> lor de </w:t>
            </w:r>
            <w:proofErr w:type="spellStart"/>
            <w:r w:rsidRPr="00C96B96">
              <w:rPr>
                <w:rFonts w:ascii="Times New Roman" w:hAnsi="Times New Roman"/>
                <w:sz w:val="20"/>
                <w:szCs w:val="20"/>
                <w:lang w:val="en-US" w:eastAsia="ru-RU"/>
              </w:rPr>
              <w:t>competență</w:t>
            </w:r>
            <w:proofErr w:type="spellEnd"/>
            <w:r w:rsidRPr="00C96B96">
              <w:rPr>
                <w:rFonts w:ascii="Times New Roman" w:hAnsi="Times New Roman"/>
                <w:sz w:val="20"/>
                <w:szCs w:val="20"/>
                <w:lang w:val="en-US" w:eastAsia="ru-RU"/>
              </w:rPr>
              <w:t xml:space="preserve"> se </w:t>
            </w:r>
            <w:proofErr w:type="spellStart"/>
            <w:r w:rsidRPr="00C96B96">
              <w:rPr>
                <w:rFonts w:ascii="Times New Roman" w:hAnsi="Times New Roman"/>
                <w:sz w:val="20"/>
                <w:szCs w:val="20"/>
                <w:lang w:val="en-US" w:eastAsia="ru-RU"/>
              </w:rPr>
              <w:t>numără</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exemplu</w:t>
            </w:r>
            <w:proofErr w:type="spellEnd"/>
            <w:r w:rsidRPr="00C96B96">
              <w:rPr>
                <w:rFonts w:ascii="Times New Roman" w:hAnsi="Times New Roman"/>
                <w:sz w:val="20"/>
                <w:szCs w:val="20"/>
                <w:lang w:val="en-US" w:eastAsia="ru-RU"/>
              </w:rPr>
              <w:t>:</w:t>
            </w:r>
          </w:p>
          <w:p w14:paraId="4902173A"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521CCEF6" w14:textId="4CE46CC5"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planificarea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traficului</w:t>
            </w:r>
            <w:proofErr w:type="spellEnd"/>
            <w:r w:rsidRPr="00C96B96">
              <w:rPr>
                <w:rFonts w:ascii="Times New Roman" w:hAnsi="Times New Roman"/>
                <w:sz w:val="20"/>
                <w:szCs w:val="20"/>
                <w:lang w:val="en-US" w:eastAsia="ru-RU"/>
              </w:rPr>
              <w:t>;</w:t>
            </w:r>
          </w:p>
          <w:p w14:paraId="4AF6A7F4" w14:textId="512A8562"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amenajarea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teritoriului</w:t>
            </w:r>
            <w:proofErr w:type="spellEnd"/>
            <w:r w:rsidRPr="00C96B96">
              <w:rPr>
                <w:rFonts w:ascii="Times New Roman" w:hAnsi="Times New Roman"/>
                <w:sz w:val="20"/>
                <w:szCs w:val="20"/>
                <w:lang w:val="en-US" w:eastAsia="ru-RU"/>
              </w:rPr>
              <w:t>;</w:t>
            </w:r>
          </w:p>
          <w:p w14:paraId="5FA342C7" w14:textId="32752CC5"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măsurile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tehnice</w:t>
            </w:r>
            <w:proofErr w:type="spellEnd"/>
            <w:r w:rsidRPr="00C96B96">
              <w:rPr>
                <w:rFonts w:ascii="Times New Roman" w:hAnsi="Times New Roman"/>
                <w:sz w:val="20"/>
                <w:szCs w:val="20"/>
                <w:lang w:val="en-US" w:eastAsia="ru-RU"/>
              </w:rPr>
              <w:t xml:space="preserve"> la </w:t>
            </w:r>
            <w:proofErr w:type="spellStart"/>
            <w:r w:rsidRPr="00C96B96">
              <w:rPr>
                <w:rFonts w:ascii="Times New Roman" w:hAnsi="Times New Roman"/>
                <w:sz w:val="20"/>
                <w:szCs w:val="20"/>
                <w:lang w:val="en-US" w:eastAsia="ru-RU"/>
              </w:rPr>
              <w:t>sursele</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zgomot</w:t>
            </w:r>
            <w:proofErr w:type="spellEnd"/>
            <w:r w:rsidRPr="00C96B96">
              <w:rPr>
                <w:rFonts w:ascii="Times New Roman" w:hAnsi="Times New Roman"/>
                <w:sz w:val="20"/>
                <w:szCs w:val="20"/>
                <w:lang w:val="en-US" w:eastAsia="ru-RU"/>
              </w:rPr>
              <w:t>;</w:t>
            </w:r>
          </w:p>
          <w:p w14:paraId="2D002CA5" w14:textId="26F23898"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selectarea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unor</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surse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mai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silențioase</w:t>
            </w:r>
            <w:proofErr w:type="spellEnd"/>
            <w:r w:rsidRPr="00C96B96">
              <w:rPr>
                <w:rFonts w:ascii="Times New Roman" w:hAnsi="Times New Roman"/>
                <w:sz w:val="20"/>
                <w:szCs w:val="20"/>
                <w:lang w:val="en-US" w:eastAsia="ru-RU"/>
              </w:rPr>
              <w:t>;</w:t>
            </w:r>
          </w:p>
          <w:p w14:paraId="52959C1B" w14:textId="597336B5"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reducerea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transmisiei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sunetului</w:t>
            </w:r>
            <w:proofErr w:type="spellEnd"/>
            <w:r w:rsidRPr="00C96B96">
              <w:rPr>
                <w:rFonts w:ascii="Times New Roman" w:hAnsi="Times New Roman"/>
                <w:sz w:val="20"/>
                <w:szCs w:val="20"/>
                <w:lang w:val="en-US" w:eastAsia="ru-RU"/>
              </w:rPr>
              <w:t>;</w:t>
            </w:r>
          </w:p>
          <w:p w14:paraId="251ABA40" w14:textId="6C1A522A" w:rsidR="00D16DF1" w:rsidRPr="00C96B96" w:rsidRDefault="00D16DF1" w:rsidP="00D16DF1">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măsuri</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reglementare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sau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economice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sau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stimulente</w:t>
            </w:r>
            <w:proofErr w:type="spellEnd"/>
            <w:r w:rsidRPr="00C96B96">
              <w:rPr>
                <w:rFonts w:ascii="Times New Roman" w:hAnsi="Times New Roman"/>
                <w:sz w:val="20"/>
                <w:szCs w:val="20"/>
                <w:lang w:val="en-US" w:eastAsia="ru-RU"/>
              </w:rPr>
              <w:t>.</w:t>
            </w:r>
          </w:p>
          <w:p w14:paraId="0D67EF29" w14:textId="77777777" w:rsidR="00D16DF1" w:rsidRPr="00C96B96" w:rsidRDefault="00D16DF1" w:rsidP="00D16DF1">
            <w:pPr>
              <w:spacing w:after="0" w:line="240" w:lineRule="auto"/>
              <w:jc w:val="both"/>
              <w:rPr>
                <w:rFonts w:ascii="Times New Roman" w:hAnsi="Times New Roman"/>
                <w:sz w:val="20"/>
                <w:szCs w:val="20"/>
                <w:lang w:val="en-US" w:eastAsia="ru-RU"/>
              </w:rPr>
            </w:pPr>
          </w:p>
          <w:p w14:paraId="3D1751E9" w14:textId="77777777" w:rsidR="00AE11E7" w:rsidRPr="00C96B96" w:rsidRDefault="00AE11E7" w:rsidP="00D16DF1">
            <w:pPr>
              <w:spacing w:after="0" w:line="240" w:lineRule="auto"/>
              <w:jc w:val="both"/>
              <w:rPr>
                <w:rFonts w:ascii="Times New Roman" w:hAnsi="Times New Roman"/>
                <w:sz w:val="20"/>
                <w:szCs w:val="20"/>
                <w:lang w:val="en-US" w:eastAsia="ru-RU"/>
              </w:rPr>
            </w:pPr>
          </w:p>
          <w:p w14:paraId="2CEA1389" w14:textId="77777777" w:rsidR="00AE11E7" w:rsidRPr="00C96B96" w:rsidRDefault="00AE11E7" w:rsidP="00D16DF1">
            <w:pPr>
              <w:spacing w:after="0" w:line="240" w:lineRule="auto"/>
              <w:jc w:val="both"/>
              <w:rPr>
                <w:rFonts w:ascii="Times New Roman" w:hAnsi="Times New Roman"/>
                <w:sz w:val="20"/>
                <w:szCs w:val="20"/>
                <w:lang w:val="en-US" w:eastAsia="ru-RU"/>
              </w:rPr>
            </w:pPr>
          </w:p>
          <w:p w14:paraId="281C0125" w14:textId="77777777" w:rsidR="00AE11E7" w:rsidRPr="00C96B96" w:rsidRDefault="00AE11E7" w:rsidP="00D16DF1">
            <w:pPr>
              <w:spacing w:after="0" w:line="240" w:lineRule="auto"/>
              <w:jc w:val="both"/>
              <w:rPr>
                <w:rFonts w:ascii="Times New Roman" w:hAnsi="Times New Roman"/>
                <w:sz w:val="20"/>
                <w:szCs w:val="20"/>
                <w:lang w:val="en-US" w:eastAsia="ru-RU"/>
              </w:rPr>
            </w:pPr>
          </w:p>
          <w:p w14:paraId="034F50C1" w14:textId="262FB14B" w:rsidR="00D16DF1" w:rsidRPr="00C96B96" w:rsidRDefault="00D16DF1" w:rsidP="00AE11E7">
            <w:pPr>
              <w:spacing w:after="0" w:line="240" w:lineRule="auto"/>
              <w:jc w:val="both"/>
              <w:rPr>
                <w:rFonts w:ascii="Times New Roman" w:eastAsia="SimSun" w:hAnsi="Times New Roman"/>
                <w:sz w:val="20"/>
                <w:szCs w:val="20"/>
                <w:lang w:val="fr-FR"/>
              </w:rPr>
            </w:pPr>
            <w:r w:rsidRPr="00C96B96">
              <w:rPr>
                <w:rFonts w:ascii="Times New Roman" w:hAnsi="Times New Roman"/>
                <w:sz w:val="20"/>
                <w:szCs w:val="20"/>
                <w:lang w:val="en-US" w:eastAsia="ru-RU"/>
              </w:rPr>
              <w:t xml:space="preserve">3. </w:t>
            </w:r>
            <w:proofErr w:type="spellStart"/>
            <w:r w:rsidRPr="00C96B96">
              <w:rPr>
                <w:rFonts w:ascii="Times New Roman" w:hAnsi="Times New Roman"/>
                <w:sz w:val="20"/>
                <w:szCs w:val="20"/>
                <w:lang w:val="en-US" w:eastAsia="ru-RU"/>
              </w:rPr>
              <w:t>Fiecare</w:t>
            </w:r>
            <w:proofErr w:type="spellEnd"/>
            <w:r w:rsidRPr="00C96B96">
              <w:rPr>
                <w:rFonts w:ascii="Times New Roman" w:hAnsi="Times New Roman"/>
                <w:sz w:val="20"/>
                <w:szCs w:val="20"/>
                <w:lang w:val="en-US" w:eastAsia="ru-RU"/>
              </w:rPr>
              <w:t xml:space="preserve"> plan de </w:t>
            </w:r>
            <w:proofErr w:type="spellStart"/>
            <w:r w:rsidRPr="00C96B96">
              <w:rPr>
                <w:rFonts w:ascii="Times New Roman" w:hAnsi="Times New Roman"/>
                <w:sz w:val="20"/>
                <w:szCs w:val="20"/>
                <w:lang w:val="en-US" w:eastAsia="ru-RU"/>
              </w:rPr>
              <w:t>acțiune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trebuie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conțină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estimări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privind</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reducerea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numărului</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persoane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afectate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disconfort</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tulburarea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somnului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sau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altele</w:t>
            </w:r>
            <w:proofErr w:type="spellEnd"/>
            <w:r w:rsidRPr="00C96B96">
              <w:rPr>
                <w:rFonts w:ascii="Times New Roman" w:hAnsi="Times New Roman"/>
                <w:sz w:val="20"/>
                <w:szCs w:val="20"/>
                <w:lang w:val="en-US" w:eastAsia="ru-RU"/>
              </w:rPr>
              <w:t>).</w:t>
            </w:r>
          </w:p>
        </w:tc>
        <w:tc>
          <w:tcPr>
            <w:tcW w:w="5310" w:type="dxa"/>
          </w:tcPr>
          <w:p w14:paraId="1DBF786C" w14:textId="77777777" w:rsidR="00D16DF1" w:rsidRPr="00C96B96" w:rsidRDefault="00D16DF1" w:rsidP="00D16DF1">
            <w:pPr>
              <w:pStyle w:val="paragraph"/>
              <w:spacing w:before="0" w:beforeAutospacing="0" w:after="0" w:afterAutospacing="0"/>
              <w:ind w:right="105"/>
              <w:jc w:val="right"/>
              <w:textAlignment w:val="baseline"/>
              <w:rPr>
                <w:rStyle w:val="normaltextrun"/>
                <w:rFonts w:eastAsiaTheme="majorEastAsia"/>
                <w:i/>
                <w:iCs/>
                <w:sz w:val="20"/>
                <w:szCs w:val="20"/>
                <w:lang w:val="ro-RO"/>
              </w:rPr>
            </w:pPr>
            <w:r w:rsidRPr="00C96B96">
              <w:rPr>
                <w:rStyle w:val="normaltextrun"/>
                <w:rFonts w:eastAsiaTheme="majorEastAsia"/>
                <w:i/>
                <w:iCs/>
                <w:sz w:val="20"/>
                <w:szCs w:val="20"/>
                <w:lang w:val="ro-RO"/>
              </w:rPr>
              <w:lastRenderedPageBreak/>
              <w:t xml:space="preserve">Anexa nr. 5 </w:t>
            </w:r>
          </w:p>
          <w:p w14:paraId="557B8340" w14:textId="77777777" w:rsidR="00D16DF1" w:rsidRPr="00C96B96" w:rsidRDefault="00D16DF1" w:rsidP="00D16DF1">
            <w:pPr>
              <w:pStyle w:val="paragraph"/>
              <w:spacing w:before="0" w:beforeAutospacing="0" w:after="0" w:afterAutospacing="0"/>
              <w:ind w:right="105"/>
              <w:jc w:val="right"/>
              <w:textAlignment w:val="baseline"/>
              <w:rPr>
                <w:rStyle w:val="normaltextrun"/>
                <w:rFonts w:eastAsiaTheme="majorEastAsia"/>
                <w:i/>
                <w:iCs/>
                <w:sz w:val="20"/>
                <w:szCs w:val="20"/>
                <w:lang w:val="ro-RO"/>
              </w:rPr>
            </w:pPr>
            <w:r w:rsidRPr="00C96B96">
              <w:rPr>
                <w:rStyle w:val="normaltextrun"/>
                <w:rFonts w:eastAsiaTheme="majorEastAsia"/>
                <w:i/>
                <w:iCs/>
                <w:sz w:val="20"/>
                <w:szCs w:val="20"/>
                <w:lang w:val="ro-RO"/>
              </w:rPr>
              <w:t xml:space="preserve">la Regulamentul privind </w:t>
            </w:r>
          </w:p>
          <w:p w14:paraId="7E671B0B" w14:textId="77777777" w:rsidR="00D16DF1" w:rsidRPr="00C96B96" w:rsidRDefault="00D16DF1" w:rsidP="00D16DF1">
            <w:pPr>
              <w:pStyle w:val="paragraph"/>
              <w:spacing w:before="0" w:beforeAutospacing="0" w:after="0" w:afterAutospacing="0"/>
              <w:ind w:right="105"/>
              <w:jc w:val="right"/>
              <w:textAlignment w:val="baseline"/>
              <w:rPr>
                <w:rFonts w:ascii="Segoe UI" w:hAnsi="Segoe UI" w:cs="Segoe UI"/>
                <w:sz w:val="20"/>
                <w:szCs w:val="20"/>
                <w:lang w:val="en-US"/>
              </w:rPr>
            </w:pPr>
            <w:r w:rsidRPr="00C96B96">
              <w:rPr>
                <w:rStyle w:val="normaltextrun"/>
                <w:rFonts w:eastAsiaTheme="majorEastAsia"/>
                <w:i/>
                <w:iCs/>
                <w:sz w:val="20"/>
                <w:szCs w:val="20"/>
                <w:lang w:val="ro-RO"/>
              </w:rPr>
              <w:t>evaluarea și gestionarea zgomotului ambiental</w:t>
            </w:r>
            <w:r w:rsidRPr="00C96B96">
              <w:rPr>
                <w:rStyle w:val="eop"/>
                <w:rFonts w:eastAsiaTheme="majorEastAsia"/>
                <w:sz w:val="20"/>
                <w:szCs w:val="20"/>
                <w:lang w:val="en-US"/>
              </w:rPr>
              <w:t> </w:t>
            </w:r>
          </w:p>
          <w:p w14:paraId="54856B4F" w14:textId="77777777" w:rsidR="00D16DF1" w:rsidRPr="00C96B96" w:rsidRDefault="00D16DF1" w:rsidP="00D16DF1">
            <w:pPr>
              <w:pStyle w:val="paragraph"/>
              <w:spacing w:before="0" w:beforeAutospacing="0" w:after="0" w:afterAutospacing="0"/>
              <w:ind w:right="135"/>
              <w:jc w:val="right"/>
              <w:textAlignment w:val="baseline"/>
              <w:rPr>
                <w:rFonts w:ascii="Segoe UI" w:hAnsi="Segoe UI" w:cs="Segoe UI"/>
                <w:sz w:val="20"/>
                <w:szCs w:val="20"/>
                <w:lang w:val="en-US"/>
              </w:rPr>
            </w:pPr>
          </w:p>
          <w:p w14:paraId="1D728859" w14:textId="77777777" w:rsidR="00D16DF1" w:rsidRPr="00C96B96" w:rsidRDefault="00D16DF1" w:rsidP="00D16DF1">
            <w:pPr>
              <w:pStyle w:val="paragraph"/>
              <w:spacing w:before="0" w:beforeAutospacing="0" w:after="0" w:afterAutospacing="0"/>
              <w:ind w:right="135"/>
              <w:jc w:val="center"/>
              <w:textAlignment w:val="baseline"/>
              <w:rPr>
                <w:rFonts w:ascii="Segoe UI" w:hAnsi="Segoe UI" w:cs="Segoe UI"/>
                <w:sz w:val="20"/>
                <w:szCs w:val="20"/>
                <w:lang w:val="en-US"/>
              </w:rPr>
            </w:pPr>
            <w:r w:rsidRPr="00C96B96">
              <w:rPr>
                <w:rStyle w:val="scxw222491062"/>
                <w:rFonts w:eastAsiaTheme="majorEastAsia"/>
                <w:sz w:val="20"/>
                <w:szCs w:val="20"/>
                <w:lang w:val="en-US"/>
              </w:rPr>
              <w:t> </w:t>
            </w:r>
            <w:r w:rsidRPr="00C96B96">
              <w:rPr>
                <w:sz w:val="20"/>
                <w:szCs w:val="20"/>
                <w:lang w:val="en-US"/>
              </w:rPr>
              <w:br/>
            </w:r>
            <w:r w:rsidRPr="00C96B96">
              <w:rPr>
                <w:rStyle w:val="normaltextrun"/>
                <w:rFonts w:eastAsiaTheme="majorEastAsia"/>
                <w:b/>
                <w:bCs/>
                <w:sz w:val="20"/>
                <w:szCs w:val="20"/>
                <w:lang w:val="ro-RO"/>
              </w:rPr>
              <w:t>CERINȚE MINIME PENTRU PLANURILE DE ACȚIUNE</w:t>
            </w:r>
            <w:r w:rsidRPr="00C96B96">
              <w:rPr>
                <w:rStyle w:val="eop"/>
                <w:rFonts w:eastAsiaTheme="majorEastAsia"/>
                <w:sz w:val="20"/>
                <w:szCs w:val="20"/>
                <w:lang w:val="en-US"/>
              </w:rPr>
              <w:t> </w:t>
            </w:r>
          </w:p>
          <w:p w14:paraId="4DE57F38" w14:textId="77777777" w:rsidR="00D16DF1" w:rsidRPr="00C96B96" w:rsidRDefault="00D16DF1" w:rsidP="00D16DF1">
            <w:pPr>
              <w:pStyle w:val="paragraph"/>
              <w:spacing w:before="0" w:beforeAutospacing="0" w:after="0" w:afterAutospacing="0"/>
              <w:ind w:right="135"/>
              <w:jc w:val="both"/>
              <w:textAlignment w:val="baseline"/>
              <w:rPr>
                <w:rFonts w:ascii="Segoe UI" w:hAnsi="Segoe UI" w:cs="Segoe UI"/>
                <w:sz w:val="20"/>
                <w:szCs w:val="20"/>
                <w:lang w:val="en-US"/>
              </w:rPr>
            </w:pPr>
            <w:r w:rsidRPr="00C96B96">
              <w:rPr>
                <w:rStyle w:val="eop"/>
                <w:rFonts w:eastAsiaTheme="majorEastAsia"/>
                <w:sz w:val="20"/>
                <w:szCs w:val="20"/>
                <w:lang w:val="en-US"/>
              </w:rPr>
              <w:t> </w:t>
            </w:r>
          </w:p>
          <w:p w14:paraId="784E6CB8" w14:textId="77777777" w:rsidR="00D16DF1" w:rsidRPr="00C96B96" w:rsidRDefault="00D16DF1" w:rsidP="00B65847">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1.</w:t>
            </w:r>
            <w:r w:rsidRPr="00C96B96">
              <w:rPr>
                <w:rStyle w:val="normaltextrun"/>
                <w:rFonts w:eastAsiaTheme="majorEastAsia"/>
                <w:sz w:val="20"/>
                <w:szCs w:val="20"/>
                <w:lang w:val="ro-RO"/>
              </w:rPr>
              <w:t> Un plan de acțiune trebuie să cuprindă cel puțin următoarele elemente:</w:t>
            </w:r>
            <w:r w:rsidRPr="00C96B96">
              <w:rPr>
                <w:rStyle w:val="eop"/>
                <w:rFonts w:eastAsiaTheme="majorEastAsia"/>
                <w:sz w:val="20"/>
                <w:szCs w:val="20"/>
                <w:lang w:val="en-US"/>
              </w:rPr>
              <w:t> </w:t>
            </w:r>
          </w:p>
          <w:p w14:paraId="73ADC5D4" w14:textId="0974800C" w:rsidR="00D16DF1" w:rsidRPr="00C96B96" w:rsidRDefault="00B65847" w:rsidP="00B65847">
            <w:pPr>
              <w:pStyle w:val="paragraph"/>
              <w:spacing w:before="0" w:beforeAutospacing="0" w:after="0" w:afterAutospacing="0"/>
              <w:ind w:left="555" w:right="135"/>
              <w:jc w:val="both"/>
              <w:textAlignment w:val="baseline"/>
              <w:rPr>
                <w:rFonts w:ascii="Segoe UI" w:hAnsi="Segoe UI" w:cs="Segoe UI"/>
                <w:sz w:val="20"/>
                <w:szCs w:val="20"/>
                <w:lang w:val="en-US"/>
              </w:rPr>
            </w:pPr>
            <w:r w:rsidRPr="00C96B96">
              <w:rPr>
                <w:rStyle w:val="normaltextrun"/>
                <w:rFonts w:eastAsiaTheme="majorEastAsia"/>
                <w:sz w:val="20"/>
                <w:szCs w:val="20"/>
                <w:lang w:val="ro-RO"/>
              </w:rPr>
              <w:t xml:space="preserve">1.1. </w:t>
            </w:r>
            <w:r w:rsidR="00D16DF1" w:rsidRPr="00C96B96">
              <w:rPr>
                <w:rStyle w:val="normaltextrun"/>
                <w:rFonts w:eastAsiaTheme="majorEastAsia"/>
                <w:sz w:val="20"/>
                <w:szCs w:val="20"/>
                <w:lang w:val="ro-RO"/>
              </w:rPr>
              <w:t>descrierea aglomerării, a drumurilor principale, a căilor ferate principale sau a aeroporturilor principale, precum și a altor surse de zgomot luate în considerare;</w:t>
            </w:r>
            <w:r w:rsidR="00D16DF1" w:rsidRPr="00C96B96">
              <w:rPr>
                <w:rStyle w:val="eop"/>
                <w:rFonts w:eastAsiaTheme="majorEastAsia"/>
                <w:sz w:val="20"/>
                <w:szCs w:val="20"/>
                <w:lang w:val="en-US"/>
              </w:rPr>
              <w:t> </w:t>
            </w:r>
          </w:p>
          <w:p w14:paraId="6C8B40F0" w14:textId="64E98124" w:rsidR="00D16DF1" w:rsidRPr="00C96B96" w:rsidRDefault="00B65847" w:rsidP="00B65847">
            <w:pPr>
              <w:pStyle w:val="paragraph"/>
              <w:spacing w:before="0" w:beforeAutospacing="0" w:after="0" w:afterAutospacing="0"/>
              <w:ind w:left="555" w:right="135"/>
              <w:jc w:val="both"/>
              <w:textAlignment w:val="baseline"/>
              <w:rPr>
                <w:rFonts w:ascii="Segoe UI" w:hAnsi="Segoe UI" w:cs="Segoe UI"/>
                <w:sz w:val="20"/>
                <w:szCs w:val="20"/>
                <w:lang w:val="en-US"/>
              </w:rPr>
            </w:pPr>
            <w:r w:rsidRPr="00C96B96">
              <w:rPr>
                <w:rStyle w:val="normaltextrun"/>
                <w:rFonts w:eastAsiaTheme="majorEastAsia"/>
                <w:sz w:val="20"/>
                <w:szCs w:val="20"/>
                <w:lang w:val="ro-RO"/>
              </w:rPr>
              <w:t xml:space="preserve">1.2. </w:t>
            </w:r>
            <w:r w:rsidR="00D16DF1" w:rsidRPr="00C96B96">
              <w:rPr>
                <w:rStyle w:val="normaltextrun"/>
                <w:rFonts w:eastAsiaTheme="majorEastAsia"/>
                <w:sz w:val="20"/>
                <w:szCs w:val="20"/>
                <w:lang w:val="ro-RO"/>
              </w:rPr>
              <w:t>autoritatea</w:t>
            </w:r>
            <w:r w:rsidR="00121D32" w:rsidRPr="00C96B96">
              <w:rPr>
                <w:rStyle w:val="normaltextrun"/>
                <w:rFonts w:eastAsiaTheme="majorEastAsia"/>
                <w:sz w:val="20"/>
                <w:szCs w:val="20"/>
                <w:lang w:val="ro-RO"/>
              </w:rPr>
              <w:t>/ operatorul economic</w:t>
            </w:r>
            <w:r w:rsidR="00D16DF1" w:rsidRPr="00C96B96">
              <w:rPr>
                <w:rStyle w:val="normaltextrun"/>
                <w:rFonts w:eastAsiaTheme="majorEastAsia"/>
                <w:sz w:val="20"/>
                <w:szCs w:val="20"/>
                <w:lang w:val="ro-RO"/>
              </w:rPr>
              <w:t xml:space="preserve"> responsabil;</w:t>
            </w:r>
            <w:r w:rsidR="00D16DF1" w:rsidRPr="00C96B96">
              <w:rPr>
                <w:rStyle w:val="eop"/>
                <w:rFonts w:eastAsiaTheme="majorEastAsia"/>
                <w:sz w:val="20"/>
                <w:szCs w:val="20"/>
                <w:lang w:val="en-US"/>
              </w:rPr>
              <w:t> </w:t>
            </w:r>
          </w:p>
          <w:p w14:paraId="354718D2" w14:textId="6D0C3C5C" w:rsidR="00D16DF1" w:rsidRPr="00C96B96" w:rsidRDefault="00B65847" w:rsidP="00B65847">
            <w:pPr>
              <w:pStyle w:val="paragraph"/>
              <w:spacing w:before="0" w:beforeAutospacing="0" w:after="0" w:afterAutospacing="0"/>
              <w:ind w:left="555" w:right="135"/>
              <w:jc w:val="both"/>
              <w:textAlignment w:val="baseline"/>
              <w:rPr>
                <w:rFonts w:ascii="Segoe UI" w:hAnsi="Segoe UI" w:cs="Segoe UI"/>
                <w:sz w:val="20"/>
                <w:szCs w:val="20"/>
                <w:lang w:val="en-US"/>
              </w:rPr>
            </w:pPr>
            <w:r w:rsidRPr="00C96B96">
              <w:rPr>
                <w:rStyle w:val="normaltextrun"/>
                <w:rFonts w:eastAsiaTheme="majorEastAsia"/>
                <w:sz w:val="20"/>
                <w:szCs w:val="20"/>
                <w:lang w:val="ro-RO"/>
              </w:rPr>
              <w:t xml:space="preserve">1.3. </w:t>
            </w:r>
            <w:r w:rsidR="00D16DF1" w:rsidRPr="00C96B96">
              <w:rPr>
                <w:rStyle w:val="normaltextrun"/>
                <w:rFonts w:eastAsiaTheme="majorEastAsia"/>
                <w:sz w:val="20"/>
                <w:szCs w:val="20"/>
                <w:lang w:val="ro-RO"/>
              </w:rPr>
              <w:t>cadrul legal;</w:t>
            </w:r>
            <w:r w:rsidR="00D16DF1" w:rsidRPr="00C96B96">
              <w:rPr>
                <w:rStyle w:val="eop"/>
                <w:rFonts w:eastAsiaTheme="majorEastAsia"/>
                <w:sz w:val="20"/>
                <w:szCs w:val="20"/>
                <w:lang w:val="en-US"/>
              </w:rPr>
              <w:t> </w:t>
            </w:r>
          </w:p>
          <w:p w14:paraId="5F73B149" w14:textId="35368350" w:rsidR="00D8156E" w:rsidRPr="00C96B96" w:rsidRDefault="00B65847" w:rsidP="00B65847">
            <w:pPr>
              <w:spacing w:after="0"/>
              <w:ind w:left="555"/>
              <w:jc w:val="both"/>
              <w:rPr>
                <w:rStyle w:val="normaltextrun"/>
                <w:rFonts w:ascii="Times New Roman" w:eastAsiaTheme="majorEastAsia" w:hAnsi="Times New Roman"/>
                <w:sz w:val="20"/>
                <w:szCs w:val="20"/>
                <w:lang w:val="ro-RO" w:eastAsia="ru-RU"/>
              </w:rPr>
            </w:pPr>
            <w:bookmarkStart w:id="4" w:name="_Hlk209003050"/>
            <w:r w:rsidRPr="00C96B96">
              <w:rPr>
                <w:rStyle w:val="normaltextrun"/>
                <w:rFonts w:ascii="Times New Roman" w:eastAsiaTheme="majorEastAsia" w:hAnsi="Times New Roman"/>
                <w:sz w:val="20"/>
                <w:szCs w:val="20"/>
                <w:lang w:val="ro-RO" w:eastAsia="ru-RU"/>
              </w:rPr>
              <w:t xml:space="preserve">1.4. </w:t>
            </w:r>
            <w:r w:rsidR="00844493" w:rsidRPr="00C96B96">
              <w:rPr>
                <w:rStyle w:val="normaltextrun"/>
                <w:rFonts w:ascii="Times New Roman" w:eastAsiaTheme="majorEastAsia" w:hAnsi="Times New Roman"/>
                <w:sz w:val="20"/>
                <w:szCs w:val="20"/>
                <w:lang w:val="ro-RO" w:eastAsia="ru-RU"/>
              </w:rPr>
              <w:t xml:space="preserve">orice valori limită în vigoare în conformitate cu pct. 13 </w:t>
            </w:r>
            <w:r w:rsidR="00D8156E" w:rsidRPr="00C96B96">
              <w:rPr>
                <w:rStyle w:val="normaltextrun"/>
                <w:rFonts w:ascii="Times New Roman" w:eastAsiaTheme="majorEastAsia" w:hAnsi="Times New Roman"/>
                <w:sz w:val="20"/>
                <w:szCs w:val="20"/>
                <w:lang w:val="ro-RO" w:eastAsia="ru-RU"/>
              </w:rPr>
              <w:t xml:space="preserve">din Regulament; </w:t>
            </w:r>
          </w:p>
          <w:bookmarkEnd w:id="4"/>
          <w:p w14:paraId="4609FADF" w14:textId="37851509" w:rsidR="00D16DF1" w:rsidRPr="00C96B96" w:rsidRDefault="00B65847" w:rsidP="00B65847">
            <w:pPr>
              <w:pStyle w:val="paragraph"/>
              <w:spacing w:before="0" w:beforeAutospacing="0" w:after="0" w:afterAutospacing="0"/>
              <w:ind w:left="555" w:right="135"/>
              <w:jc w:val="both"/>
              <w:textAlignment w:val="baseline"/>
              <w:rPr>
                <w:rFonts w:ascii="Segoe UI" w:hAnsi="Segoe UI" w:cs="Segoe UI"/>
                <w:sz w:val="20"/>
                <w:szCs w:val="20"/>
                <w:lang w:val="en-US"/>
              </w:rPr>
            </w:pPr>
            <w:r w:rsidRPr="00C96B96">
              <w:rPr>
                <w:rStyle w:val="normaltextrun"/>
                <w:rFonts w:eastAsiaTheme="majorEastAsia"/>
                <w:sz w:val="20"/>
                <w:szCs w:val="20"/>
                <w:lang w:val="ro-RO"/>
              </w:rPr>
              <w:t xml:space="preserve">1.5. </w:t>
            </w:r>
            <w:r w:rsidR="00D16DF1" w:rsidRPr="00C96B96">
              <w:rPr>
                <w:rStyle w:val="normaltextrun"/>
                <w:rFonts w:eastAsiaTheme="majorEastAsia"/>
                <w:sz w:val="20"/>
                <w:szCs w:val="20"/>
                <w:lang w:val="ro-RO"/>
              </w:rPr>
              <w:t xml:space="preserve">sinteza rezultatelor obținute prin cartografierea </w:t>
            </w:r>
            <w:r w:rsidR="00D8156E" w:rsidRPr="00C96B96">
              <w:rPr>
                <w:rStyle w:val="normaltextrun"/>
                <w:rFonts w:eastAsiaTheme="majorEastAsia"/>
                <w:sz w:val="20"/>
                <w:szCs w:val="20"/>
                <w:lang w:val="ro-RO"/>
              </w:rPr>
              <w:t>acustică</w:t>
            </w:r>
            <w:r w:rsidR="00D16DF1" w:rsidRPr="00C96B96">
              <w:rPr>
                <w:rStyle w:val="normaltextrun"/>
                <w:rFonts w:eastAsiaTheme="majorEastAsia"/>
                <w:sz w:val="20"/>
                <w:szCs w:val="20"/>
                <w:lang w:val="ro-RO"/>
              </w:rPr>
              <w:t>;</w:t>
            </w:r>
            <w:r w:rsidR="00D16DF1" w:rsidRPr="00C96B96">
              <w:rPr>
                <w:rStyle w:val="eop"/>
                <w:rFonts w:eastAsiaTheme="majorEastAsia"/>
                <w:sz w:val="20"/>
                <w:szCs w:val="20"/>
                <w:lang w:val="en-US"/>
              </w:rPr>
              <w:t> </w:t>
            </w:r>
          </w:p>
          <w:p w14:paraId="07EA07B8" w14:textId="12BC57FD" w:rsidR="00D16DF1" w:rsidRPr="00C96B96" w:rsidRDefault="00B65847" w:rsidP="00B65847">
            <w:pPr>
              <w:pStyle w:val="paragraph"/>
              <w:spacing w:before="0" w:beforeAutospacing="0" w:after="0" w:afterAutospacing="0"/>
              <w:ind w:left="555" w:right="135"/>
              <w:jc w:val="both"/>
              <w:textAlignment w:val="baseline"/>
              <w:rPr>
                <w:rFonts w:ascii="Segoe UI" w:hAnsi="Segoe UI" w:cs="Segoe UI"/>
                <w:sz w:val="20"/>
                <w:szCs w:val="20"/>
                <w:lang w:val="en-US"/>
              </w:rPr>
            </w:pPr>
            <w:r w:rsidRPr="00C96B96">
              <w:rPr>
                <w:rStyle w:val="normaltextrun"/>
                <w:rFonts w:eastAsiaTheme="majorEastAsia"/>
                <w:sz w:val="20"/>
                <w:szCs w:val="20"/>
                <w:lang w:val="ro-RO"/>
              </w:rPr>
              <w:t xml:space="preserve">1.6. </w:t>
            </w:r>
            <w:r w:rsidR="00D16DF1" w:rsidRPr="00C96B96">
              <w:rPr>
                <w:rStyle w:val="normaltextrun"/>
                <w:rFonts w:eastAsiaTheme="majorEastAsia"/>
                <w:sz w:val="20"/>
                <w:szCs w:val="20"/>
                <w:lang w:val="ro-RO"/>
              </w:rPr>
              <w:t>o evaluare a numărului estimat de persoane expuse la zgomot, identificarea problemelor și a aspectelor care necesită îmbunătățiri;</w:t>
            </w:r>
            <w:r w:rsidR="00D16DF1" w:rsidRPr="00C96B96">
              <w:rPr>
                <w:rStyle w:val="eop"/>
                <w:rFonts w:eastAsiaTheme="majorEastAsia"/>
                <w:sz w:val="20"/>
                <w:szCs w:val="20"/>
                <w:lang w:val="en-US"/>
              </w:rPr>
              <w:t> </w:t>
            </w:r>
          </w:p>
          <w:p w14:paraId="3836D4FE" w14:textId="5E88456C" w:rsidR="00D16DF1" w:rsidRPr="00C96B96" w:rsidRDefault="00B65847" w:rsidP="00B65847">
            <w:pPr>
              <w:pStyle w:val="paragraph"/>
              <w:spacing w:before="0" w:beforeAutospacing="0" w:after="0" w:afterAutospacing="0"/>
              <w:ind w:left="555" w:right="135"/>
              <w:jc w:val="both"/>
              <w:textAlignment w:val="baseline"/>
              <w:rPr>
                <w:rFonts w:ascii="Segoe UI" w:hAnsi="Segoe UI" w:cs="Segoe UI"/>
                <w:sz w:val="20"/>
                <w:szCs w:val="20"/>
                <w:lang w:val="en-US"/>
              </w:rPr>
            </w:pPr>
            <w:r w:rsidRPr="00C96B96">
              <w:rPr>
                <w:rStyle w:val="normaltextrun"/>
                <w:rFonts w:eastAsiaTheme="majorEastAsia"/>
                <w:sz w:val="20"/>
                <w:szCs w:val="20"/>
                <w:lang w:val="ro-RO"/>
              </w:rPr>
              <w:t xml:space="preserve">1.7. </w:t>
            </w:r>
            <w:r w:rsidR="00D16DF1" w:rsidRPr="00C96B96">
              <w:rPr>
                <w:rStyle w:val="normaltextrun"/>
                <w:rFonts w:eastAsiaTheme="majorEastAsia"/>
                <w:sz w:val="20"/>
                <w:szCs w:val="20"/>
                <w:lang w:val="ro-RO"/>
              </w:rPr>
              <w:t>sinteza consultărilor publice organizate în conformitate cu Capitolul IV</w:t>
            </w:r>
            <w:r w:rsidR="004F2A06" w:rsidRPr="00C96B96">
              <w:rPr>
                <w:rStyle w:val="normaltextrun"/>
                <w:rFonts w:eastAsiaTheme="majorEastAsia"/>
                <w:sz w:val="20"/>
                <w:szCs w:val="20"/>
                <w:lang w:val="ro-RO"/>
              </w:rPr>
              <w:t xml:space="preserve"> din Regulament</w:t>
            </w:r>
            <w:r w:rsidR="00D16DF1" w:rsidRPr="00C96B96">
              <w:rPr>
                <w:rStyle w:val="normaltextrun"/>
                <w:rFonts w:eastAsiaTheme="majorEastAsia"/>
                <w:sz w:val="20"/>
                <w:szCs w:val="20"/>
                <w:lang w:val="ro-RO"/>
              </w:rPr>
              <w:t>;</w:t>
            </w:r>
            <w:r w:rsidR="00D16DF1" w:rsidRPr="00C96B96">
              <w:rPr>
                <w:rStyle w:val="eop"/>
                <w:rFonts w:eastAsiaTheme="majorEastAsia"/>
                <w:sz w:val="20"/>
                <w:szCs w:val="20"/>
                <w:lang w:val="en-US"/>
              </w:rPr>
              <w:t> </w:t>
            </w:r>
          </w:p>
          <w:p w14:paraId="2A95E220" w14:textId="2CDC2923" w:rsidR="00D16DF1" w:rsidRPr="00C96B96" w:rsidRDefault="00B65847" w:rsidP="00B65847">
            <w:pPr>
              <w:pStyle w:val="paragraph"/>
              <w:spacing w:before="0" w:beforeAutospacing="0" w:after="0" w:afterAutospacing="0"/>
              <w:ind w:left="555" w:right="135"/>
              <w:jc w:val="both"/>
              <w:textAlignment w:val="baseline"/>
              <w:rPr>
                <w:rFonts w:ascii="Segoe UI" w:hAnsi="Segoe UI" w:cs="Segoe UI"/>
                <w:sz w:val="20"/>
                <w:szCs w:val="20"/>
                <w:lang w:val="en-US"/>
              </w:rPr>
            </w:pPr>
            <w:r w:rsidRPr="00C96B96">
              <w:rPr>
                <w:rStyle w:val="normaltextrun"/>
                <w:rFonts w:eastAsiaTheme="majorEastAsia"/>
                <w:sz w:val="20"/>
                <w:szCs w:val="20"/>
                <w:lang w:val="ro-RO"/>
              </w:rPr>
              <w:t xml:space="preserve">1.8. </w:t>
            </w:r>
            <w:r w:rsidR="00D8156E" w:rsidRPr="00C96B96">
              <w:rPr>
                <w:rStyle w:val="normaltextrun"/>
                <w:rFonts w:eastAsiaTheme="majorEastAsia"/>
                <w:sz w:val="20"/>
                <w:szCs w:val="20"/>
                <w:lang w:val="ro-RO"/>
              </w:rPr>
              <w:t>informații</w:t>
            </w:r>
            <w:r w:rsidR="009B734A" w:rsidRPr="00C96B96">
              <w:rPr>
                <w:rFonts w:eastAsiaTheme="majorEastAsia"/>
                <w:color w:val="000000" w:themeColor="text1"/>
                <w:lang w:val="ro-RO"/>
              </w:rPr>
              <w:t xml:space="preserve"> </w:t>
            </w:r>
            <w:r w:rsidR="009B734A" w:rsidRPr="00C96B96">
              <w:rPr>
                <w:rFonts w:eastAsiaTheme="majorEastAsia"/>
                <w:sz w:val="20"/>
                <w:szCs w:val="20"/>
                <w:lang w:val="ro-RO"/>
              </w:rPr>
              <w:t>privind măsurile de reducere a zgomotului care sunt deja în vigoare și orice proiecte aflate în curs de pregătire</w:t>
            </w:r>
            <w:r w:rsidR="00D16DF1" w:rsidRPr="00C96B96">
              <w:rPr>
                <w:rStyle w:val="normaltextrun"/>
                <w:rFonts w:eastAsiaTheme="majorEastAsia"/>
                <w:sz w:val="20"/>
                <w:szCs w:val="20"/>
                <w:lang w:val="ro-RO"/>
              </w:rPr>
              <w:t>;</w:t>
            </w:r>
            <w:r w:rsidR="00D16DF1" w:rsidRPr="00C96B96">
              <w:rPr>
                <w:rStyle w:val="eop"/>
                <w:rFonts w:eastAsiaTheme="majorEastAsia"/>
                <w:sz w:val="20"/>
                <w:szCs w:val="20"/>
                <w:lang w:val="en-US"/>
              </w:rPr>
              <w:t> </w:t>
            </w:r>
          </w:p>
          <w:p w14:paraId="67D6FBE3" w14:textId="1522E295" w:rsidR="00D8156E" w:rsidRPr="00C96B96" w:rsidRDefault="00B65847" w:rsidP="00B65847">
            <w:pPr>
              <w:spacing w:after="0"/>
              <w:ind w:left="555"/>
              <w:jc w:val="both"/>
              <w:rPr>
                <w:rStyle w:val="normaltextrun"/>
                <w:rFonts w:ascii="Times New Roman" w:eastAsiaTheme="majorEastAsia" w:hAnsi="Times New Roman"/>
                <w:sz w:val="20"/>
                <w:szCs w:val="20"/>
                <w:lang w:val="ro-RO" w:eastAsia="ru-RU"/>
              </w:rPr>
            </w:pPr>
            <w:r w:rsidRPr="00C96B96">
              <w:rPr>
                <w:rStyle w:val="normaltextrun"/>
                <w:rFonts w:ascii="Times New Roman" w:eastAsiaTheme="majorEastAsia" w:hAnsi="Times New Roman"/>
                <w:sz w:val="20"/>
                <w:szCs w:val="20"/>
                <w:lang w:val="ro-RO" w:eastAsia="ru-RU"/>
              </w:rPr>
              <w:t xml:space="preserve">1.9. </w:t>
            </w:r>
            <w:r w:rsidR="00D8156E" w:rsidRPr="00C96B96">
              <w:rPr>
                <w:rStyle w:val="normaltextrun"/>
                <w:rFonts w:ascii="Times New Roman" w:eastAsiaTheme="majorEastAsia" w:hAnsi="Times New Roman"/>
                <w:sz w:val="20"/>
                <w:szCs w:val="20"/>
                <w:lang w:val="ro-RO" w:eastAsia="ru-RU"/>
              </w:rPr>
              <w:t>acțiuni pe care autoritățile competente și operatorii economici de la pct. 6</w:t>
            </w:r>
            <w:r w:rsidR="00A40D84" w:rsidRPr="00C96B96">
              <w:t xml:space="preserve"> </w:t>
            </w:r>
            <w:r w:rsidR="00A40D84" w:rsidRPr="00C96B96">
              <w:rPr>
                <w:rStyle w:val="normaltextrun"/>
                <w:rFonts w:ascii="Times New Roman" w:eastAsiaTheme="majorEastAsia" w:hAnsi="Times New Roman"/>
                <w:sz w:val="20"/>
                <w:szCs w:val="20"/>
                <w:lang w:val="ro-RO" w:eastAsia="ru-RU"/>
              </w:rPr>
              <w:t>din Regulament</w:t>
            </w:r>
            <w:r w:rsidR="00FA60A2" w:rsidRPr="00C96B96">
              <w:rPr>
                <w:rStyle w:val="normaltextrun"/>
                <w:rFonts w:ascii="Times New Roman" w:eastAsiaTheme="majorEastAsia" w:hAnsi="Times New Roman"/>
                <w:sz w:val="20"/>
                <w:szCs w:val="20"/>
                <w:lang w:val="ro-RO" w:eastAsia="ru-RU"/>
              </w:rPr>
              <w:t>, i</w:t>
            </w:r>
            <w:r w:rsidR="00D8156E" w:rsidRPr="00C96B96">
              <w:rPr>
                <w:rStyle w:val="normaltextrun"/>
                <w:rFonts w:ascii="Times New Roman" w:eastAsiaTheme="majorEastAsia" w:hAnsi="Times New Roman"/>
                <w:sz w:val="20"/>
                <w:szCs w:val="20"/>
                <w:lang w:val="ro-RO" w:eastAsia="ru-RU"/>
              </w:rPr>
              <w:t xml:space="preserve">ntenționează să le întreprindă în următorii 5 ani, inclusiv orice măsuri pentru protejarea zonelor liniștite; </w:t>
            </w:r>
          </w:p>
          <w:p w14:paraId="7B06B69C" w14:textId="765B30D0" w:rsidR="00B65847" w:rsidRPr="00C96B96" w:rsidRDefault="00B65847" w:rsidP="00B65847">
            <w:pPr>
              <w:spacing w:after="0"/>
              <w:ind w:left="555"/>
              <w:jc w:val="both"/>
              <w:rPr>
                <w:rStyle w:val="normaltextrun"/>
                <w:rFonts w:ascii="Times New Roman" w:eastAsiaTheme="majorEastAsia" w:hAnsi="Times New Roman"/>
                <w:sz w:val="20"/>
                <w:szCs w:val="20"/>
                <w:lang w:val="ro-RO" w:eastAsia="ru-RU"/>
              </w:rPr>
            </w:pPr>
            <w:r w:rsidRPr="00C96B96">
              <w:rPr>
                <w:rStyle w:val="normaltextrun"/>
                <w:rFonts w:ascii="Times New Roman" w:eastAsiaTheme="majorEastAsia" w:hAnsi="Times New Roman"/>
                <w:sz w:val="20"/>
                <w:szCs w:val="20"/>
                <w:lang w:val="ro-RO" w:eastAsia="ru-RU"/>
              </w:rPr>
              <w:t xml:space="preserve">1.10. </w:t>
            </w:r>
            <w:r w:rsidR="00D8156E" w:rsidRPr="00C96B96">
              <w:rPr>
                <w:rStyle w:val="normaltextrun"/>
                <w:rFonts w:ascii="Times New Roman" w:eastAsiaTheme="majorEastAsia" w:hAnsi="Times New Roman"/>
                <w:sz w:val="20"/>
                <w:szCs w:val="20"/>
                <w:lang w:val="ro-RO" w:eastAsia="ru-RU"/>
              </w:rPr>
              <w:t xml:space="preserve">strategia pe termen lung privind identificarea zonelor cu impact și întreprinderea măsurilor de reducere a zgomotului; </w:t>
            </w:r>
          </w:p>
          <w:p w14:paraId="03818F82" w14:textId="236C8EBB" w:rsidR="00D8156E" w:rsidRPr="00C96B96" w:rsidRDefault="00B65847" w:rsidP="00B65847">
            <w:pPr>
              <w:spacing w:after="0"/>
              <w:ind w:left="555"/>
              <w:jc w:val="both"/>
              <w:rPr>
                <w:rStyle w:val="normaltextrun"/>
                <w:rFonts w:eastAsiaTheme="majorEastAsia"/>
                <w:sz w:val="20"/>
                <w:szCs w:val="20"/>
                <w:lang w:val="ro-RO"/>
              </w:rPr>
            </w:pPr>
            <w:r w:rsidRPr="00C96B96">
              <w:rPr>
                <w:rStyle w:val="normaltextrun"/>
                <w:rFonts w:ascii="Times New Roman" w:eastAsiaTheme="majorEastAsia" w:hAnsi="Times New Roman"/>
                <w:sz w:val="20"/>
                <w:szCs w:val="20"/>
                <w:lang w:val="ro-RO"/>
              </w:rPr>
              <w:t>1</w:t>
            </w:r>
            <w:r w:rsidRPr="00C96B96">
              <w:rPr>
                <w:rStyle w:val="normaltextrun"/>
                <w:rFonts w:ascii="Times New Roman" w:eastAsiaTheme="majorEastAsia" w:hAnsi="Times New Roman"/>
                <w:sz w:val="20"/>
                <w:szCs w:val="20"/>
                <w:lang w:val="ro-RO" w:eastAsia="ru-RU"/>
              </w:rPr>
              <w:t xml:space="preserve">.11. </w:t>
            </w:r>
            <w:r w:rsidR="00D8156E" w:rsidRPr="00C96B96">
              <w:rPr>
                <w:rStyle w:val="normaltextrun"/>
                <w:rFonts w:ascii="Times New Roman" w:eastAsiaTheme="majorEastAsia" w:hAnsi="Times New Roman"/>
                <w:sz w:val="20"/>
                <w:szCs w:val="20"/>
                <w:lang w:val="ro-RO" w:eastAsia="ru-RU"/>
              </w:rPr>
              <w:t>informații financiare (dacă sunt disponibile): bugete, evaluarea eficienței costurilor, evaluarea raportului cost-profit;</w:t>
            </w:r>
            <w:r w:rsidR="00D8156E" w:rsidRPr="00C96B96">
              <w:rPr>
                <w:rStyle w:val="normaltextrun"/>
                <w:rFonts w:eastAsiaTheme="majorEastAsia"/>
                <w:sz w:val="20"/>
                <w:szCs w:val="20"/>
                <w:lang w:val="ro-RO"/>
              </w:rPr>
              <w:t xml:space="preserve"> </w:t>
            </w:r>
          </w:p>
          <w:p w14:paraId="1C6B0ED3" w14:textId="7B84FAB1" w:rsidR="00D8156E" w:rsidRPr="00C96B96" w:rsidRDefault="00B65847" w:rsidP="00B65847">
            <w:pPr>
              <w:pStyle w:val="paragraph"/>
              <w:spacing w:before="0" w:beforeAutospacing="0" w:after="0"/>
              <w:ind w:left="555" w:right="135"/>
              <w:jc w:val="both"/>
              <w:rPr>
                <w:rStyle w:val="normaltextrun"/>
                <w:rFonts w:eastAsiaTheme="majorEastAsia"/>
                <w:sz w:val="20"/>
                <w:szCs w:val="20"/>
                <w:lang w:val="ro-RO"/>
              </w:rPr>
            </w:pPr>
            <w:r w:rsidRPr="00C96B96">
              <w:rPr>
                <w:rFonts w:eastAsiaTheme="majorEastAsia"/>
                <w:sz w:val="20"/>
                <w:szCs w:val="20"/>
                <w:lang w:val="ro-RO"/>
              </w:rPr>
              <w:lastRenderedPageBreak/>
              <w:t>1.1</w:t>
            </w:r>
            <w:r w:rsidR="00AE11E7" w:rsidRPr="00C96B96">
              <w:rPr>
                <w:rFonts w:eastAsiaTheme="majorEastAsia"/>
                <w:sz w:val="20"/>
                <w:szCs w:val="20"/>
                <w:lang w:val="ro-RO"/>
              </w:rPr>
              <w:t>2</w:t>
            </w:r>
            <w:r w:rsidRPr="00C96B96">
              <w:rPr>
                <w:rFonts w:eastAsiaTheme="majorEastAsia"/>
                <w:sz w:val="20"/>
                <w:szCs w:val="20"/>
                <w:lang w:val="ro-RO"/>
              </w:rPr>
              <w:t xml:space="preserve">. </w:t>
            </w:r>
            <w:r w:rsidR="009B734A" w:rsidRPr="00C96B96">
              <w:rPr>
                <w:rFonts w:eastAsiaTheme="majorEastAsia"/>
                <w:sz w:val="20"/>
                <w:szCs w:val="20"/>
                <w:lang w:val="ro-RO"/>
              </w:rPr>
              <w:t>dispoziții preconizate pentru evaluarea punerii în aplicare și a rezultatelor planului de acțiune</w:t>
            </w:r>
            <w:r w:rsidR="00D8156E" w:rsidRPr="00C96B96">
              <w:rPr>
                <w:rStyle w:val="normaltextrun"/>
                <w:rFonts w:eastAsiaTheme="majorEastAsia"/>
                <w:sz w:val="20"/>
                <w:szCs w:val="20"/>
                <w:lang w:val="ro-RO"/>
              </w:rPr>
              <w:t xml:space="preserve">. </w:t>
            </w:r>
          </w:p>
          <w:p w14:paraId="295D618F" w14:textId="6301393A" w:rsidR="00D8156E" w:rsidRPr="00C96B96" w:rsidRDefault="00D8156E" w:rsidP="00D8156E">
            <w:pPr>
              <w:pStyle w:val="paragraph"/>
              <w:spacing w:before="240" w:beforeAutospacing="0" w:after="0" w:afterAutospacing="0"/>
              <w:ind w:right="135" w:firstLine="720"/>
              <w:jc w:val="both"/>
              <w:textAlignment w:val="baseline"/>
              <w:rPr>
                <w:color w:val="000000" w:themeColor="text1"/>
                <w:sz w:val="20"/>
                <w:szCs w:val="20"/>
                <w:lang w:val="ro-RO"/>
              </w:rPr>
            </w:pPr>
            <w:r w:rsidRPr="00C96B96">
              <w:rPr>
                <w:rStyle w:val="normaltextrun"/>
                <w:rFonts w:eastAsiaTheme="majorEastAsia"/>
                <w:b/>
                <w:bCs/>
                <w:color w:val="000000" w:themeColor="text1"/>
                <w:sz w:val="20"/>
                <w:szCs w:val="20"/>
                <w:lang w:val="ro-RO"/>
              </w:rPr>
              <w:t>2.</w:t>
            </w:r>
            <w:r w:rsidRPr="00C96B96">
              <w:rPr>
                <w:rStyle w:val="normaltextrun"/>
                <w:rFonts w:eastAsiaTheme="majorEastAsia"/>
                <w:color w:val="000000" w:themeColor="text1"/>
                <w:sz w:val="20"/>
                <w:szCs w:val="20"/>
                <w:lang w:val="ro-RO"/>
              </w:rPr>
              <w:t> </w:t>
            </w:r>
            <w:r w:rsidR="00FA60A2" w:rsidRPr="00C96B96">
              <w:rPr>
                <w:rStyle w:val="normaltextrun"/>
                <w:rFonts w:eastAsiaTheme="majorEastAsia"/>
                <w:color w:val="000000" w:themeColor="text1"/>
                <w:sz w:val="20"/>
                <w:szCs w:val="20"/>
                <w:lang w:val="ro-RO"/>
              </w:rPr>
              <w:t xml:space="preserve">Printre acțiunile </w:t>
            </w:r>
            <w:r w:rsidRPr="00C96B96">
              <w:rPr>
                <w:rStyle w:val="normaltextrun"/>
                <w:rFonts w:eastAsiaTheme="majorEastAsia"/>
                <w:color w:val="000000" w:themeColor="text1"/>
                <w:sz w:val="20"/>
                <w:szCs w:val="20"/>
                <w:lang w:val="ro-RO"/>
              </w:rPr>
              <w:t xml:space="preserve">pe care </w:t>
            </w:r>
            <w:r w:rsidRPr="00C96B96">
              <w:rPr>
                <w:color w:val="000000" w:themeColor="text1"/>
                <w:sz w:val="20"/>
                <w:szCs w:val="20"/>
                <w:lang w:val="ro-RO"/>
              </w:rPr>
              <w:t>autoritățile competente și operatorii economici de la pct. 6</w:t>
            </w:r>
            <w:r w:rsidRPr="00C96B96">
              <w:rPr>
                <w:rStyle w:val="normaltextrun"/>
                <w:rFonts w:eastAsiaTheme="majorEastAsia"/>
                <w:color w:val="000000" w:themeColor="text1"/>
                <w:sz w:val="20"/>
                <w:szCs w:val="20"/>
                <w:lang w:val="ro-RO"/>
              </w:rPr>
              <w:t xml:space="preserve"> din Regulament le pot întreprinde în domeniile lor de competență</w:t>
            </w:r>
            <w:r w:rsidR="00FA60A2" w:rsidRPr="00C96B96">
              <w:rPr>
                <w:rStyle w:val="normaltextrun"/>
                <w:rFonts w:eastAsiaTheme="majorEastAsia"/>
                <w:color w:val="000000" w:themeColor="text1"/>
                <w:sz w:val="20"/>
                <w:szCs w:val="20"/>
                <w:lang w:val="ro-RO"/>
              </w:rPr>
              <w:t xml:space="preserve"> se numără, de exemplu</w:t>
            </w:r>
            <w:r w:rsidRPr="00C96B96">
              <w:rPr>
                <w:rStyle w:val="normaltextrun"/>
                <w:rFonts w:eastAsiaTheme="majorEastAsia"/>
                <w:color w:val="000000" w:themeColor="text1"/>
                <w:sz w:val="20"/>
                <w:szCs w:val="20"/>
                <w:lang w:val="ro-RO"/>
              </w:rPr>
              <w:t>:</w:t>
            </w:r>
            <w:r w:rsidRPr="00C96B96">
              <w:rPr>
                <w:rStyle w:val="eop"/>
                <w:rFonts w:eastAsiaTheme="majorEastAsia"/>
                <w:color w:val="000000" w:themeColor="text1"/>
                <w:sz w:val="20"/>
                <w:szCs w:val="20"/>
                <w:lang w:val="ro-RO"/>
              </w:rPr>
              <w:t> </w:t>
            </w:r>
          </w:p>
          <w:p w14:paraId="7E747A38" w14:textId="34BE87B8" w:rsidR="00D8156E" w:rsidRPr="00C96B96" w:rsidRDefault="00AE11E7" w:rsidP="00AE11E7">
            <w:pPr>
              <w:pStyle w:val="paragraph"/>
              <w:spacing w:before="0" w:beforeAutospacing="0" w:after="0" w:afterAutospacing="0"/>
              <w:ind w:left="555" w:right="135"/>
              <w:jc w:val="both"/>
              <w:textAlignment w:val="baseline"/>
              <w:rPr>
                <w:color w:val="000000" w:themeColor="text1"/>
                <w:sz w:val="20"/>
                <w:szCs w:val="20"/>
                <w:lang w:val="ro-RO"/>
              </w:rPr>
            </w:pPr>
            <w:r w:rsidRPr="00C96B96">
              <w:rPr>
                <w:rStyle w:val="normaltextrun"/>
                <w:rFonts w:eastAsiaTheme="majorEastAsia"/>
                <w:color w:val="000000" w:themeColor="text1"/>
                <w:sz w:val="20"/>
                <w:szCs w:val="20"/>
                <w:lang w:val="ro-RO"/>
              </w:rPr>
              <w:t>2.1.</w:t>
            </w:r>
            <w:r w:rsidR="00D8156E" w:rsidRPr="00C96B96">
              <w:rPr>
                <w:rStyle w:val="normaltextrun"/>
                <w:rFonts w:eastAsiaTheme="majorEastAsia"/>
                <w:color w:val="000000" w:themeColor="text1"/>
                <w:sz w:val="20"/>
                <w:szCs w:val="20"/>
                <w:lang w:val="ro-RO"/>
              </w:rPr>
              <w:t> planificarea traficului;</w:t>
            </w:r>
            <w:r w:rsidR="00D8156E" w:rsidRPr="00C96B96">
              <w:rPr>
                <w:rStyle w:val="eop"/>
                <w:rFonts w:eastAsiaTheme="majorEastAsia"/>
                <w:color w:val="000000" w:themeColor="text1"/>
                <w:sz w:val="20"/>
                <w:szCs w:val="20"/>
                <w:lang w:val="ro-RO"/>
              </w:rPr>
              <w:t> </w:t>
            </w:r>
          </w:p>
          <w:p w14:paraId="5581BD4A" w14:textId="356197B6" w:rsidR="00D8156E" w:rsidRPr="00C96B96" w:rsidRDefault="00AE11E7" w:rsidP="00AE11E7">
            <w:pPr>
              <w:pStyle w:val="paragraph"/>
              <w:spacing w:before="0" w:beforeAutospacing="0" w:after="0" w:afterAutospacing="0"/>
              <w:ind w:left="555" w:right="135"/>
              <w:jc w:val="both"/>
              <w:textAlignment w:val="baseline"/>
              <w:rPr>
                <w:color w:val="000000" w:themeColor="text1"/>
                <w:sz w:val="20"/>
                <w:szCs w:val="20"/>
                <w:lang w:val="ro-RO"/>
              </w:rPr>
            </w:pPr>
            <w:r w:rsidRPr="00C96B96">
              <w:rPr>
                <w:rStyle w:val="normaltextrun"/>
                <w:rFonts w:eastAsiaTheme="majorEastAsia"/>
                <w:color w:val="000000" w:themeColor="text1"/>
                <w:sz w:val="20"/>
                <w:szCs w:val="20"/>
                <w:lang w:val="ro-RO"/>
              </w:rPr>
              <w:t>2.2.</w:t>
            </w:r>
            <w:r w:rsidR="00D8156E" w:rsidRPr="00C96B96">
              <w:rPr>
                <w:rStyle w:val="normaltextrun"/>
                <w:rFonts w:eastAsiaTheme="majorEastAsia"/>
                <w:color w:val="000000" w:themeColor="text1"/>
                <w:sz w:val="20"/>
                <w:szCs w:val="20"/>
                <w:lang w:val="ro-RO"/>
              </w:rPr>
              <w:t> amenajarea teritoriului;</w:t>
            </w:r>
            <w:r w:rsidR="00D8156E" w:rsidRPr="00C96B96">
              <w:rPr>
                <w:rStyle w:val="eop"/>
                <w:rFonts w:eastAsiaTheme="majorEastAsia"/>
                <w:color w:val="000000" w:themeColor="text1"/>
                <w:sz w:val="20"/>
                <w:szCs w:val="20"/>
                <w:lang w:val="ro-RO"/>
              </w:rPr>
              <w:t> </w:t>
            </w:r>
          </w:p>
          <w:p w14:paraId="6D479EF7" w14:textId="45269B16" w:rsidR="00D8156E" w:rsidRPr="00C96B96" w:rsidRDefault="00AE11E7" w:rsidP="00AE11E7">
            <w:pPr>
              <w:pStyle w:val="paragraph"/>
              <w:spacing w:before="0" w:beforeAutospacing="0" w:after="0" w:afterAutospacing="0"/>
              <w:ind w:left="555" w:right="135"/>
              <w:jc w:val="both"/>
              <w:textAlignment w:val="baseline"/>
              <w:rPr>
                <w:color w:val="000000" w:themeColor="text1"/>
                <w:sz w:val="20"/>
                <w:szCs w:val="20"/>
                <w:lang w:val="ro-RO"/>
              </w:rPr>
            </w:pPr>
            <w:r w:rsidRPr="00C96B96">
              <w:rPr>
                <w:rStyle w:val="normaltextrun"/>
                <w:rFonts w:eastAsiaTheme="majorEastAsia"/>
                <w:color w:val="000000" w:themeColor="text1"/>
                <w:sz w:val="20"/>
                <w:szCs w:val="20"/>
                <w:lang w:val="ro-RO"/>
              </w:rPr>
              <w:t>2.3.</w:t>
            </w:r>
            <w:r w:rsidR="00D8156E" w:rsidRPr="00C96B96">
              <w:rPr>
                <w:rStyle w:val="normaltextrun"/>
                <w:rFonts w:eastAsiaTheme="majorEastAsia"/>
                <w:color w:val="000000" w:themeColor="text1"/>
                <w:sz w:val="20"/>
                <w:szCs w:val="20"/>
                <w:lang w:val="ro-RO"/>
              </w:rPr>
              <w:t> măsurile tehnice la nivelul surselor de zgomot;</w:t>
            </w:r>
            <w:r w:rsidR="00D8156E" w:rsidRPr="00C96B96">
              <w:rPr>
                <w:rStyle w:val="eop"/>
                <w:rFonts w:eastAsiaTheme="majorEastAsia"/>
                <w:color w:val="000000" w:themeColor="text1"/>
                <w:sz w:val="20"/>
                <w:szCs w:val="20"/>
                <w:lang w:val="ro-RO"/>
              </w:rPr>
              <w:t> </w:t>
            </w:r>
          </w:p>
          <w:p w14:paraId="6FAA56D3" w14:textId="20F72E29" w:rsidR="00D8156E" w:rsidRPr="00C96B96" w:rsidRDefault="00AE11E7" w:rsidP="00AE11E7">
            <w:pPr>
              <w:pStyle w:val="paragraph"/>
              <w:spacing w:before="0" w:beforeAutospacing="0" w:after="0" w:afterAutospacing="0"/>
              <w:ind w:left="555" w:right="135"/>
              <w:jc w:val="both"/>
              <w:textAlignment w:val="baseline"/>
              <w:rPr>
                <w:color w:val="000000" w:themeColor="text1"/>
                <w:sz w:val="20"/>
                <w:szCs w:val="20"/>
                <w:lang w:val="ro-RO"/>
              </w:rPr>
            </w:pPr>
            <w:r w:rsidRPr="00C96B96">
              <w:rPr>
                <w:rStyle w:val="normaltextrun"/>
                <w:rFonts w:eastAsiaTheme="majorEastAsia"/>
                <w:color w:val="000000" w:themeColor="text1"/>
                <w:sz w:val="20"/>
                <w:szCs w:val="20"/>
                <w:lang w:val="ro-RO"/>
              </w:rPr>
              <w:t>2.4.</w:t>
            </w:r>
            <w:r w:rsidR="006D5F2B" w:rsidRPr="00C96B96">
              <w:rPr>
                <w:rStyle w:val="normaltextrun"/>
                <w:rFonts w:eastAsiaTheme="majorEastAsia"/>
                <w:color w:val="000000" w:themeColor="text1"/>
                <w:sz w:val="20"/>
                <w:szCs w:val="20"/>
                <w:lang w:val="ro-RO"/>
              </w:rPr>
              <w:t>selectarea</w:t>
            </w:r>
            <w:r w:rsidR="00D8156E" w:rsidRPr="00C96B96">
              <w:rPr>
                <w:rStyle w:val="normaltextrun"/>
                <w:rFonts w:eastAsiaTheme="majorEastAsia"/>
                <w:color w:val="000000" w:themeColor="text1"/>
                <w:sz w:val="20"/>
                <w:szCs w:val="20"/>
                <w:lang w:val="ro-RO"/>
              </w:rPr>
              <w:t xml:space="preserve"> surselor mai silențioase;</w:t>
            </w:r>
            <w:r w:rsidR="00D8156E" w:rsidRPr="00C96B96">
              <w:rPr>
                <w:rStyle w:val="eop"/>
                <w:rFonts w:eastAsiaTheme="majorEastAsia"/>
                <w:color w:val="000000" w:themeColor="text1"/>
                <w:sz w:val="20"/>
                <w:szCs w:val="20"/>
                <w:lang w:val="ro-RO"/>
              </w:rPr>
              <w:t> </w:t>
            </w:r>
          </w:p>
          <w:p w14:paraId="74D1C879" w14:textId="398EDF2E" w:rsidR="00D8156E" w:rsidRPr="00C96B96" w:rsidRDefault="00AE11E7" w:rsidP="00AE11E7">
            <w:pPr>
              <w:pStyle w:val="paragraph"/>
              <w:spacing w:before="0" w:beforeAutospacing="0" w:after="0" w:afterAutospacing="0"/>
              <w:ind w:left="555" w:right="135"/>
              <w:jc w:val="both"/>
              <w:textAlignment w:val="baseline"/>
              <w:rPr>
                <w:color w:val="000000" w:themeColor="text1"/>
                <w:sz w:val="20"/>
                <w:szCs w:val="20"/>
                <w:lang w:val="ro-RO"/>
              </w:rPr>
            </w:pPr>
            <w:r w:rsidRPr="00C96B96">
              <w:rPr>
                <w:rStyle w:val="normaltextrun"/>
                <w:rFonts w:eastAsiaTheme="majorEastAsia"/>
                <w:color w:val="000000" w:themeColor="text1"/>
                <w:sz w:val="20"/>
                <w:szCs w:val="20"/>
                <w:lang w:val="ro-RO"/>
              </w:rPr>
              <w:t>2.5.</w:t>
            </w:r>
            <w:r w:rsidR="00D8156E" w:rsidRPr="00C96B96">
              <w:rPr>
                <w:rStyle w:val="normaltextrun"/>
                <w:rFonts w:eastAsiaTheme="majorEastAsia"/>
                <w:color w:val="000000" w:themeColor="text1"/>
                <w:sz w:val="20"/>
                <w:szCs w:val="20"/>
                <w:lang w:val="ro-RO"/>
              </w:rPr>
              <w:t> măsuri de reducere</w:t>
            </w:r>
            <w:r w:rsidR="006D5F2B" w:rsidRPr="00C96B96">
              <w:rPr>
                <w:rStyle w:val="normaltextrun"/>
                <w:rFonts w:eastAsiaTheme="majorEastAsia"/>
                <w:color w:val="000000" w:themeColor="text1"/>
                <w:sz w:val="20"/>
                <w:szCs w:val="20"/>
                <w:lang w:val="ro-RO"/>
              </w:rPr>
              <w:t xml:space="preserve"> </w:t>
            </w:r>
            <w:r w:rsidR="00D8156E" w:rsidRPr="00C96B96">
              <w:rPr>
                <w:rStyle w:val="normaltextrun"/>
                <w:rFonts w:eastAsiaTheme="majorEastAsia"/>
                <w:color w:val="000000" w:themeColor="text1"/>
                <w:sz w:val="20"/>
                <w:szCs w:val="20"/>
                <w:lang w:val="ro-RO"/>
              </w:rPr>
              <w:t xml:space="preserve">a transmisiei </w:t>
            </w:r>
            <w:r w:rsidR="006D5F2B" w:rsidRPr="00C96B96">
              <w:rPr>
                <w:rStyle w:val="normaltextrun"/>
                <w:rFonts w:eastAsiaTheme="majorEastAsia"/>
                <w:color w:val="000000" w:themeColor="text1"/>
                <w:sz w:val="20"/>
                <w:szCs w:val="20"/>
                <w:lang w:val="ro-RO"/>
              </w:rPr>
              <w:t>sunetului</w:t>
            </w:r>
            <w:r w:rsidR="00D8156E" w:rsidRPr="00C96B96">
              <w:rPr>
                <w:rStyle w:val="normaltextrun"/>
                <w:rFonts w:eastAsiaTheme="majorEastAsia"/>
                <w:color w:val="000000" w:themeColor="text1"/>
                <w:sz w:val="20"/>
                <w:szCs w:val="20"/>
                <w:lang w:val="ro-RO"/>
              </w:rPr>
              <w:t>;</w:t>
            </w:r>
            <w:r w:rsidR="00D8156E" w:rsidRPr="00C96B96">
              <w:rPr>
                <w:rStyle w:val="eop"/>
                <w:rFonts w:eastAsiaTheme="majorEastAsia"/>
                <w:color w:val="000000" w:themeColor="text1"/>
                <w:sz w:val="20"/>
                <w:szCs w:val="20"/>
                <w:lang w:val="ro-RO"/>
              </w:rPr>
              <w:t> </w:t>
            </w:r>
          </w:p>
          <w:p w14:paraId="2F04B27C" w14:textId="5FC02C2F" w:rsidR="00D8156E" w:rsidRPr="00C96B96" w:rsidRDefault="00AE11E7" w:rsidP="00AE11E7">
            <w:pPr>
              <w:pStyle w:val="paragraph"/>
              <w:spacing w:before="0" w:beforeAutospacing="0" w:after="0" w:afterAutospacing="0"/>
              <w:ind w:left="555" w:right="135"/>
              <w:jc w:val="both"/>
              <w:textAlignment w:val="baseline"/>
              <w:rPr>
                <w:rStyle w:val="normaltextrun"/>
                <w:color w:val="000000" w:themeColor="text1"/>
                <w:sz w:val="20"/>
                <w:szCs w:val="20"/>
                <w:lang w:val="ro-RO"/>
              </w:rPr>
            </w:pPr>
            <w:r w:rsidRPr="00C96B96">
              <w:rPr>
                <w:rStyle w:val="normaltextrun"/>
                <w:rFonts w:eastAsiaTheme="majorEastAsia"/>
                <w:color w:val="000000" w:themeColor="text1"/>
                <w:sz w:val="20"/>
                <w:szCs w:val="20"/>
                <w:lang w:val="ro-RO"/>
              </w:rPr>
              <w:t>2.6.</w:t>
            </w:r>
            <w:r w:rsidR="00D8156E" w:rsidRPr="00C96B96">
              <w:rPr>
                <w:rStyle w:val="normaltextrun"/>
                <w:rFonts w:eastAsiaTheme="majorEastAsia"/>
                <w:color w:val="000000" w:themeColor="text1"/>
                <w:sz w:val="20"/>
                <w:szCs w:val="20"/>
                <w:lang w:val="ro-RO"/>
              </w:rPr>
              <w:t> introducerea după caz a pârghiilor economice stimulative care să încurajeze diminuarea sau menținerea valorilor nivelurilor de zgomot sub maximele permise;</w:t>
            </w:r>
          </w:p>
          <w:p w14:paraId="62400182" w14:textId="72E2C6EE" w:rsidR="00D8156E" w:rsidRPr="00C96B96" w:rsidRDefault="00AE11E7" w:rsidP="00AE11E7">
            <w:pPr>
              <w:pStyle w:val="paragraph"/>
              <w:spacing w:before="0" w:beforeAutospacing="0" w:after="0" w:afterAutospacing="0"/>
              <w:ind w:left="555" w:right="135"/>
              <w:jc w:val="both"/>
              <w:textAlignment w:val="baseline"/>
              <w:rPr>
                <w:rStyle w:val="eop"/>
                <w:color w:val="000000" w:themeColor="text1"/>
                <w:sz w:val="20"/>
                <w:szCs w:val="20"/>
                <w:lang w:val="ro-RO"/>
              </w:rPr>
            </w:pPr>
            <w:r w:rsidRPr="00C96B96">
              <w:rPr>
                <w:rStyle w:val="normaltextrun"/>
                <w:rFonts w:eastAsiaTheme="majorEastAsia"/>
                <w:color w:val="000000" w:themeColor="text1"/>
                <w:sz w:val="20"/>
                <w:szCs w:val="20"/>
                <w:lang w:val="ro-RO"/>
              </w:rPr>
              <w:t>2.7.</w:t>
            </w:r>
            <w:r w:rsidR="00D8156E" w:rsidRPr="00C96B96">
              <w:rPr>
                <w:rStyle w:val="normaltextrun"/>
                <w:rFonts w:eastAsiaTheme="majorEastAsia"/>
                <w:color w:val="000000" w:themeColor="text1"/>
                <w:sz w:val="20"/>
                <w:szCs w:val="20"/>
                <w:lang w:val="ro-RO"/>
              </w:rPr>
              <w:t>măsuri de reglementare sau economice sau stimulente.</w:t>
            </w:r>
            <w:r w:rsidR="00D8156E" w:rsidRPr="00C96B96">
              <w:rPr>
                <w:rStyle w:val="eop"/>
                <w:rFonts w:eastAsiaTheme="majorEastAsia"/>
                <w:color w:val="000000" w:themeColor="text1"/>
                <w:sz w:val="20"/>
                <w:szCs w:val="20"/>
                <w:lang w:val="ro-RO"/>
              </w:rPr>
              <w:t> </w:t>
            </w:r>
          </w:p>
          <w:p w14:paraId="4C86B67C" w14:textId="77777777" w:rsidR="00D8156E" w:rsidRPr="00C96B96" w:rsidRDefault="00D8156E" w:rsidP="00D8156E">
            <w:pPr>
              <w:pStyle w:val="paragraph"/>
              <w:spacing w:before="0" w:beforeAutospacing="0" w:after="0" w:afterAutospacing="0"/>
              <w:ind w:left="915" w:right="135"/>
              <w:jc w:val="both"/>
              <w:textAlignment w:val="baseline"/>
              <w:rPr>
                <w:color w:val="000000" w:themeColor="text1"/>
                <w:sz w:val="20"/>
                <w:szCs w:val="20"/>
                <w:lang w:val="ro-RO"/>
              </w:rPr>
            </w:pPr>
            <w:r w:rsidRPr="00C96B96">
              <w:rPr>
                <w:rStyle w:val="eop"/>
                <w:rFonts w:eastAsiaTheme="majorEastAsia"/>
                <w:color w:val="000000" w:themeColor="text1"/>
                <w:sz w:val="20"/>
                <w:szCs w:val="20"/>
                <w:lang w:val="ro-RO"/>
              </w:rPr>
              <w:t>Dar nu se limitează la acestea.</w:t>
            </w:r>
          </w:p>
          <w:p w14:paraId="4342EB1D" w14:textId="61A7F42E" w:rsidR="00D16DF1" w:rsidRPr="00C96B96" w:rsidRDefault="00D8156E" w:rsidP="00FA60A2">
            <w:pPr>
              <w:pStyle w:val="paragraph"/>
              <w:spacing w:before="240" w:beforeAutospacing="0" w:after="0" w:afterAutospacing="0"/>
              <w:ind w:right="135" w:firstLine="720"/>
              <w:jc w:val="both"/>
              <w:textAlignment w:val="baseline"/>
              <w:rPr>
                <w:bCs/>
                <w:sz w:val="20"/>
                <w:szCs w:val="20"/>
                <w:lang w:val="ro-RO"/>
              </w:rPr>
            </w:pPr>
            <w:r w:rsidRPr="00C96B96">
              <w:rPr>
                <w:rStyle w:val="normaltextrun"/>
                <w:rFonts w:eastAsiaTheme="majorEastAsia"/>
                <w:b/>
                <w:bCs/>
                <w:color w:val="000000" w:themeColor="text1"/>
                <w:sz w:val="20"/>
                <w:szCs w:val="20"/>
                <w:lang w:val="ro-RO"/>
              </w:rPr>
              <w:t>3.</w:t>
            </w:r>
            <w:r w:rsidRPr="00C96B96">
              <w:rPr>
                <w:rStyle w:val="normaltextrun"/>
                <w:rFonts w:eastAsiaTheme="majorEastAsia"/>
                <w:color w:val="000000" w:themeColor="text1"/>
                <w:sz w:val="20"/>
                <w:szCs w:val="20"/>
                <w:lang w:val="ro-RO"/>
              </w:rPr>
              <w:t> Fiecare plan de acțiune trebuie să conțină estimări privind reducerea numărului de persoane afectate (disconfort tulburarea somnului, etc).</w:t>
            </w:r>
            <w:r w:rsidRPr="00C96B96">
              <w:rPr>
                <w:rStyle w:val="eop"/>
                <w:rFonts w:eastAsiaTheme="majorEastAsia"/>
                <w:color w:val="000000" w:themeColor="text1"/>
                <w:sz w:val="20"/>
                <w:szCs w:val="20"/>
                <w:lang w:val="ro-RO"/>
              </w:rPr>
              <w:t> </w:t>
            </w:r>
          </w:p>
        </w:tc>
        <w:tc>
          <w:tcPr>
            <w:tcW w:w="3780" w:type="dxa"/>
          </w:tcPr>
          <w:p w14:paraId="0BA74C57" w14:textId="112D5D66" w:rsidR="00D16DF1" w:rsidRPr="00C96B96" w:rsidRDefault="00104A93" w:rsidP="00104A93">
            <w:pPr>
              <w:autoSpaceDE w:val="0"/>
              <w:spacing w:after="0" w:line="240" w:lineRule="auto"/>
              <w:jc w:val="center"/>
              <w:rPr>
                <w:rFonts w:ascii="Times New Roman" w:hAnsi="Times New Roman"/>
                <w:sz w:val="20"/>
                <w:szCs w:val="20"/>
                <w:lang w:val="ro-RO"/>
              </w:rPr>
            </w:pPr>
            <w:r w:rsidRPr="00C96B96">
              <w:rPr>
                <w:rFonts w:ascii="Times New Roman" w:hAnsi="Times New Roman"/>
                <w:sz w:val="20"/>
                <w:szCs w:val="20"/>
                <w:lang w:val="ro-RO"/>
              </w:rPr>
              <w:lastRenderedPageBreak/>
              <w:t>Compatibil</w:t>
            </w:r>
          </w:p>
        </w:tc>
        <w:tc>
          <w:tcPr>
            <w:tcW w:w="2070" w:type="dxa"/>
          </w:tcPr>
          <w:p w14:paraId="1A1A87F2" w14:textId="77777777" w:rsidR="00D16DF1" w:rsidRPr="00C96B96" w:rsidRDefault="00D16DF1" w:rsidP="00D16DF1">
            <w:pPr>
              <w:autoSpaceDE w:val="0"/>
              <w:spacing w:after="0" w:line="240" w:lineRule="auto"/>
              <w:rPr>
                <w:rFonts w:ascii="Times New Roman" w:eastAsia="Times New Roman" w:hAnsi="Times New Roman"/>
                <w:sz w:val="20"/>
                <w:szCs w:val="20"/>
                <w:lang w:val="ro-RO"/>
              </w:rPr>
            </w:pPr>
          </w:p>
        </w:tc>
      </w:tr>
      <w:tr w:rsidR="00A40D84" w:rsidRPr="00C96B96" w14:paraId="42BC9147" w14:textId="77777777" w:rsidTr="00B901F1">
        <w:trPr>
          <w:trHeight w:val="520"/>
        </w:trPr>
        <w:tc>
          <w:tcPr>
            <w:tcW w:w="4135" w:type="dxa"/>
            <w:gridSpan w:val="2"/>
          </w:tcPr>
          <w:p w14:paraId="33DC0C32" w14:textId="070B72A7" w:rsidR="00A40D84" w:rsidRPr="00C96B96" w:rsidRDefault="00A40D84" w:rsidP="00A40D84">
            <w:pPr>
              <w:spacing w:after="0" w:line="240" w:lineRule="auto"/>
              <w:jc w:val="both"/>
              <w:rPr>
                <w:rFonts w:ascii="Times New Roman" w:hAnsi="Times New Roman"/>
                <w:sz w:val="20"/>
                <w:szCs w:val="20"/>
                <w:lang w:val="en-US" w:eastAsia="ru-RU"/>
              </w:rPr>
            </w:pPr>
            <w:r w:rsidRPr="00C96B96">
              <w:rPr>
                <w:rFonts w:ascii="Times New Roman" w:hAnsi="Times New Roman"/>
                <w:sz w:val="20"/>
                <w:szCs w:val="20"/>
                <w:lang w:val="en-US" w:eastAsia="ru-RU"/>
              </w:rPr>
              <w:t xml:space="preserve">4. </w:t>
            </w:r>
            <w:proofErr w:type="spellStart"/>
            <w:r w:rsidRPr="00C96B96">
              <w:rPr>
                <w:rFonts w:ascii="Times New Roman" w:hAnsi="Times New Roman"/>
                <w:sz w:val="20"/>
                <w:szCs w:val="20"/>
                <w:lang w:val="en-US" w:eastAsia="ru-RU"/>
              </w:rPr>
              <w:t>Comisia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poate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elabora</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linii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directoare</w:t>
            </w:r>
            <w:proofErr w:type="spellEnd"/>
            <w:r w:rsidRPr="00C96B96">
              <w:rPr>
                <w:rFonts w:ascii="Times New Roman" w:hAnsi="Times New Roman"/>
                <w:sz w:val="20"/>
                <w:szCs w:val="20"/>
                <w:lang w:val="en-US" w:eastAsia="ru-RU"/>
              </w:rPr>
              <w:t xml:space="preserve"> care </w:t>
            </w:r>
            <w:proofErr w:type="spellStart"/>
            <w:r w:rsidRPr="00C96B96">
              <w:rPr>
                <w:rFonts w:ascii="Times New Roman" w:hAnsi="Times New Roman"/>
                <w:sz w:val="20"/>
                <w:szCs w:val="20"/>
                <w:lang w:val="en-US" w:eastAsia="ru-RU"/>
              </w:rPr>
              <w:t>să</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ofere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indicații</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suplimentare</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pentru</w:t>
            </w:r>
            <w:proofErr w:type="spellEnd"/>
            <w:r w:rsidRPr="00C96B96">
              <w:rPr>
                <w:rFonts w:ascii="Times New Roman" w:hAnsi="Times New Roman"/>
                <w:sz w:val="20"/>
                <w:szCs w:val="20"/>
                <w:lang w:val="en-US" w:eastAsia="ru-RU"/>
              </w:rPr>
              <w:t xml:space="preserve"> </w:t>
            </w:r>
            <w:proofErr w:type="spellStart"/>
            <w:r w:rsidRPr="00C96B96">
              <w:rPr>
                <w:rFonts w:ascii="Times New Roman" w:hAnsi="Times New Roman"/>
                <w:sz w:val="20"/>
                <w:szCs w:val="20"/>
                <w:lang w:val="en-US" w:eastAsia="ru-RU"/>
              </w:rPr>
              <w:t>planurile</w:t>
            </w:r>
            <w:proofErr w:type="spellEnd"/>
            <w:r w:rsidRPr="00C96B96">
              <w:rPr>
                <w:rFonts w:ascii="Times New Roman" w:hAnsi="Times New Roman"/>
                <w:sz w:val="20"/>
                <w:szCs w:val="20"/>
                <w:lang w:val="en-US" w:eastAsia="ru-RU"/>
              </w:rPr>
              <w:t xml:space="preserve"> de </w:t>
            </w:r>
            <w:proofErr w:type="spellStart"/>
            <w:r w:rsidRPr="00C96B96">
              <w:rPr>
                <w:rFonts w:ascii="Times New Roman" w:hAnsi="Times New Roman"/>
                <w:sz w:val="20"/>
                <w:szCs w:val="20"/>
                <w:lang w:val="en-US" w:eastAsia="ru-RU"/>
              </w:rPr>
              <w:t>acțiune</w:t>
            </w:r>
            <w:proofErr w:type="spellEnd"/>
            <w:r w:rsidRPr="00C96B96">
              <w:rPr>
                <w:rFonts w:ascii="Times New Roman" w:hAnsi="Times New Roman"/>
                <w:sz w:val="20"/>
                <w:szCs w:val="20"/>
                <w:lang w:val="en-US" w:eastAsia="ru-RU"/>
              </w:rPr>
              <w:t xml:space="preserve">, în </w:t>
            </w:r>
            <w:proofErr w:type="spellStart"/>
            <w:r w:rsidRPr="00C96B96">
              <w:rPr>
                <w:rFonts w:ascii="Times New Roman" w:hAnsi="Times New Roman"/>
                <w:sz w:val="20"/>
                <w:szCs w:val="20"/>
                <w:lang w:val="en-US" w:eastAsia="ru-RU"/>
              </w:rPr>
              <w:t>conformitate</w:t>
            </w:r>
            <w:proofErr w:type="spellEnd"/>
            <w:r w:rsidRPr="00C96B96">
              <w:rPr>
                <w:rFonts w:ascii="Times New Roman" w:hAnsi="Times New Roman"/>
                <w:sz w:val="20"/>
                <w:szCs w:val="20"/>
                <w:lang w:val="en-US" w:eastAsia="ru-RU"/>
              </w:rPr>
              <w:t xml:space="preserve"> cu </w:t>
            </w:r>
            <w:proofErr w:type="spellStart"/>
            <w:r w:rsidRPr="00C96B96">
              <w:rPr>
                <w:rFonts w:ascii="Times New Roman" w:hAnsi="Times New Roman"/>
                <w:sz w:val="20"/>
                <w:szCs w:val="20"/>
                <w:lang w:val="en-US" w:eastAsia="ru-RU"/>
              </w:rPr>
              <w:t>articolul</w:t>
            </w:r>
            <w:proofErr w:type="spellEnd"/>
            <w:r w:rsidRPr="00C96B96">
              <w:rPr>
                <w:rFonts w:ascii="Times New Roman" w:hAnsi="Times New Roman"/>
                <w:sz w:val="20"/>
                <w:szCs w:val="20"/>
                <w:lang w:val="en-US" w:eastAsia="ru-RU"/>
              </w:rPr>
              <w:t xml:space="preserve"> 13 </w:t>
            </w:r>
            <w:proofErr w:type="spellStart"/>
            <w:r w:rsidRPr="00C96B96">
              <w:rPr>
                <w:rFonts w:ascii="Times New Roman" w:hAnsi="Times New Roman"/>
                <w:sz w:val="20"/>
                <w:szCs w:val="20"/>
                <w:lang w:val="en-US" w:eastAsia="ru-RU"/>
              </w:rPr>
              <w:t>alineatul</w:t>
            </w:r>
            <w:proofErr w:type="spellEnd"/>
            <w:r w:rsidRPr="00C96B96">
              <w:rPr>
                <w:rFonts w:ascii="Times New Roman" w:hAnsi="Times New Roman"/>
                <w:sz w:val="20"/>
                <w:szCs w:val="20"/>
                <w:lang w:val="en-US" w:eastAsia="ru-RU"/>
              </w:rPr>
              <w:t xml:space="preserve"> (2).</w:t>
            </w:r>
          </w:p>
        </w:tc>
        <w:tc>
          <w:tcPr>
            <w:tcW w:w="5310" w:type="dxa"/>
          </w:tcPr>
          <w:p w14:paraId="1BCC9FED" w14:textId="3E7999E5" w:rsidR="00A40D84" w:rsidRPr="00C96B96" w:rsidRDefault="00A40D84" w:rsidP="00A40D84">
            <w:pPr>
              <w:pStyle w:val="paragraph"/>
              <w:spacing w:before="0" w:beforeAutospacing="0" w:after="0" w:afterAutospacing="0"/>
              <w:textAlignment w:val="baseline"/>
              <w:rPr>
                <w:rFonts w:ascii="Segoe UI" w:hAnsi="Segoe UI" w:cs="Segoe UI"/>
                <w:sz w:val="20"/>
                <w:szCs w:val="20"/>
                <w:lang w:val="en-US"/>
              </w:rPr>
            </w:pPr>
            <w:r w:rsidRPr="00C96B96">
              <w:rPr>
                <w:rFonts w:ascii="Segoe UI" w:hAnsi="Segoe UI" w:cs="Segoe UI"/>
                <w:sz w:val="20"/>
                <w:szCs w:val="20"/>
                <w:lang w:val="en-US"/>
              </w:rPr>
              <w:t>-</w:t>
            </w:r>
          </w:p>
        </w:tc>
        <w:tc>
          <w:tcPr>
            <w:tcW w:w="3780" w:type="dxa"/>
          </w:tcPr>
          <w:p w14:paraId="141FFEB3" w14:textId="76B338D1" w:rsidR="00A40D84" w:rsidRPr="00C96B96" w:rsidRDefault="00A40D84" w:rsidP="00A40D84">
            <w:pPr>
              <w:autoSpaceDE w:val="0"/>
              <w:spacing w:after="0" w:line="240" w:lineRule="auto"/>
              <w:jc w:val="center"/>
              <w:rPr>
                <w:rFonts w:ascii="Times New Roman" w:hAnsi="Times New Roman"/>
                <w:sz w:val="20"/>
                <w:szCs w:val="20"/>
                <w:lang w:val="ro-RO"/>
              </w:rPr>
            </w:pPr>
            <w:r w:rsidRPr="00C96B96">
              <w:rPr>
                <w:rFonts w:ascii="Times New Roman" w:eastAsia="Times New Roman" w:hAnsi="Times New Roman"/>
                <w:sz w:val="20"/>
                <w:szCs w:val="20"/>
                <w:lang w:val="ro-RO"/>
              </w:rPr>
              <w:t>Prevederi UE neaplicabile</w:t>
            </w:r>
          </w:p>
        </w:tc>
        <w:tc>
          <w:tcPr>
            <w:tcW w:w="2070" w:type="dxa"/>
          </w:tcPr>
          <w:p w14:paraId="2A7AC3F7" w14:textId="5497A987" w:rsidR="00A40D84" w:rsidRPr="00C96B96" w:rsidRDefault="00A40D84" w:rsidP="00A40D84">
            <w:pPr>
              <w:autoSpaceDE w:val="0"/>
              <w:spacing w:after="0" w:line="240" w:lineRule="auto"/>
              <w:rPr>
                <w:rFonts w:ascii="Times New Roman" w:eastAsia="Times New Roman" w:hAnsi="Times New Roman"/>
                <w:sz w:val="20"/>
                <w:szCs w:val="20"/>
                <w:lang w:val="ro-RO"/>
              </w:rPr>
            </w:pPr>
            <w:r w:rsidRPr="00C96B96">
              <w:rPr>
                <w:rFonts w:ascii="Times New Roman" w:hAnsi="Times New Roman"/>
                <w:sz w:val="20"/>
                <w:szCs w:val="20"/>
                <w:shd w:val="clear" w:color="auto" w:fill="FFFFFF"/>
              </w:rPr>
              <w:t xml:space="preserve">Nu </w:t>
            </w:r>
            <w:proofErr w:type="spellStart"/>
            <w:r w:rsidRPr="00C96B96">
              <w:rPr>
                <w:rFonts w:ascii="Times New Roman" w:hAnsi="Times New Roman"/>
                <w:sz w:val="20"/>
                <w:szCs w:val="20"/>
                <w:shd w:val="clear" w:color="auto" w:fill="FFFFFF"/>
              </w:rPr>
              <w:t>este</w:t>
            </w:r>
            <w:proofErr w:type="spellEnd"/>
            <w:r w:rsidRPr="00C96B96">
              <w:rPr>
                <w:rFonts w:ascii="Times New Roman" w:hAnsi="Times New Roman"/>
                <w:sz w:val="20"/>
                <w:szCs w:val="20"/>
                <w:shd w:val="clear" w:color="auto" w:fill="FFFFFF"/>
              </w:rPr>
              <w:t xml:space="preserve"> relevant </w:t>
            </w:r>
            <w:proofErr w:type="spellStart"/>
            <w:r w:rsidRPr="00C96B96">
              <w:rPr>
                <w:rFonts w:ascii="Times New Roman" w:hAnsi="Times New Roman"/>
                <w:sz w:val="20"/>
                <w:szCs w:val="20"/>
                <w:shd w:val="clear" w:color="auto" w:fill="FFFFFF"/>
              </w:rPr>
              <w:t>pentru</w:t>
            </w:r>
            <w:proofErr w:type="spellEnd"/>
            <w:r w:rsidRPr="00C96B96">
              <w:rPr>
                <w:rFonts w:ascii="Times New Roman" w:hAnsi="Times New Roman"/>
                <w:sz w:val="20"/>
                <w:szCs w:val="20"/>
                <w:shd w:val="clear" w:color="auto" w:fill="FFFFFF"/>
              </w:rPr>
              <w:t xml:space="preserve"> </w:t>
            </w:r>
            <w:proofErr w:type="spellStart"/>
            <w:r w:rsidRPr="00C96B96">
              <w:rPr>
                <w:rFonts w:ascii="Times New Roman" w:hAnsi="Times New Roman"/>
                <w:sz w:val="20"/>
                <w:szCs w:val="20"/>
                <w:shd w:val="clear" w:color="auto" w:fill="FFFFFF"/>
              </w:rPr>
              <w:t>transpunere</w:t>
            </w:r>
            <w:proofErr w:type="spellEnd"/>
            <w:r w:rsidRPr="00C96B96">
              <w:rPr>
                <w:rFonts w:ascii="Times New Roman" w:hAnsi="Times New Roman"/>
                <w:sz w:val="20"/>
                <w:szCs w:val="20"/>
                <w:shd w:val="clear" w:color="auto" w:fill="FFFFFF"/>
              </w:rPr>
              <w:t>.</w:t>
            </w:r>
          </w:p>
        </w:tc>
      </w:tr>
      <w:tr w:rsidR="00A40D84" w:rsidRPr="00C96B96" w14:paraId="176432B4" w14:textId="0CFA9682" w:rsidTr="00B901F1">
        <w:trPr>
          <w:trHeight w:val="520"/>
        </w:trPr>
        <w:tc>
          <w:tcPr>
            <w:tcW w:w="4135" w:type="dxa"/>
            <w:gridSpan w:val="2"/>
          </w:tcPr>
          <w:p w14:paraId="34C06920" w14:textId="77777777" w:rsidR="00A40D84" w:rsidRPr="00C96B96" w:rsidRDefault="00A40D84" w:rsidP="00A40D84">
            <w:pPr>
              <w:spacing w:after="0" w:line="240" w:lineRule="auto"/>
              <w:jc w:val="center"/>
              <w:rPr>
                <w:rFonts w:ascii="Times New Roman" w:eastAsia="SimSun" w:hAnsi="Times New Roman"/>
                <w:i/>
                <w:iCs/>
                <w:sz w:val="20"/>
                <w:szCs w:val="20"/>
                <w:lang w:val="en-US"/>
              </w:rPr>
            </w:pPr>
            <w:r w:rsidRPr="00C96B96">
              <w:rPr>
                <w:rFonts w:ascii="Times New Roman" w:eastAsia="SimSun" w:hAnsi="Times New Roman"/>
                <w:i/>
                <w:iCs/>
                <w:sz w:val="20"/>
                <w:szCs w:val="20"/>
                <w:lang w:val="en-US"/>
              </w:rPr>
              <w:t>ANEXA VI</w:t>
            </w:r>
          </w:p>
          <w:p w14:paraId="548DC811" w14:textId="77777777" w:rsidR="00A40D84" w:rsidRPr="00C96B96" w:rsidRDefault="00A40D84" w:rsidP="00A40D84">
            <w:pPr>
              <w:spacing w:after="0" w:line="240" w:lineRule="auto"/>
              <w:jc w:val="center"/>
              <w:rPr>
                <w:rFonts w:ascii="Times New Roman" w:eastAsia="SimSun" w:hAnsi="Times New Roman"/>
                <w:sz w:val="20"/>
                <w:szCs w:val="20"/>
                <w:lang w:val="en-US"/>
              </w:rPr>
            </w:pPr>
          </w:p>
          <w:p w14:paraId="5E410D0A" w14:textId="77777777" w:rsidR="00A40D84" w:rsidRPr="00C96B96" w:rsidRDefault="00A40D84" w:rsidP="00A40D84">
            <w:pPr>
              <w:spacing w:after="0" w:line="240" w:lineRule="auto"/>
              <w:jc w:val="center"/>
              <w:rPr>
                <w:rFonts w:ascii="Times New Roman" w:eastAsia="SimSun" w:hAnsi="Times New Roman"/>
                <w:b/>
                <w:bCs/>
                <w:sz w:val="20"/>
                <w:szCs w:val="20"/>
                <w:lang w:val="en-US"/>
              </w:rPr>
            </w:pPr>
            <w:r w:rsidRPr="00C96B96">
              <w:rPr>
                <w:rFonts w:ascii="Times New Roman" w:eastAsia="SimSun" w:hAnsi="Times New Roman"/>
                <w:b/>
                <w:bCs/>
                <w:sz w:val="20"/>
                <w:szCs w:val="20"/>
                <w:lang w:val="en-US"/>
              </w:rPr>
              <w:t>DATELE CARE TREBUIE TRANSMISE COMISIEI</w:t>
            </w:r>
          </w:p>
          <w:p w14:paraId="009E22CF" w14:textId="77777777" w:rsidR="00A40D84" w:rsidRPr="00C96B96" w:rsidRDefault="00A40D84" w:rsidP="00A40D84">
            <w:pPr>
              <w:spacing w:after="0" w:line="240" w:lineRule="auto"/>
              <w:jc w:val="center"/>
              <w:rPr>
                <w:rFonts w:ascii="Times New Roman" w:eastAsia="SimSun" w:hAnsi="Times New Roman"/>
                <w:sz w:val="20"/>
                <w:szCs w:val="20"/>
                <w:lang w:val="en-US"/>
              </w:rPr>
            </w:pPr>
          </w:p>
          <w:p w14:paraId="4DAA216F" w14:textId="77777777" w:rsidR="00A40D84" w:rsidRPr="00C96B96" w:rsidRDefault="00A40D84" w:rsidP="00A40D84">
            <w:pPr>
              <w:spacing w:after="0" w:line="240" w:lineRule="auto"/>
              <w:jc w:val="center"/>
              <w:rPr>
                <w:rFonts w:ascii="Times New Roman" w:eastAsia="SimSun" w:hAnsi="Times New Roman"/>
                <w:i/>
                <w:iCs/>
                <w:sz w:val="20"/>
                <w:szCs w:val="20"/>
                <w:lang w:val="en-US"/>
              </w:rPr>
            </w:pPr>
            <w:proofErr w:type="spellStart"/>
            <w:r w:rsidRPr="00C96B96">
              <w:rPr>
                <w:rFonts w:ascii="Times New Roman" w:eastAsia="SimSun" w:hAnsi="Times New Roman"/>
                <w:i/>
                <w:iCs/>
                <w:sz w:val="20"/>
                <w:szCs w:val="20"/>
                <w:lang w:val="en-US"/>
              </w:rPr>
              <w:t>prevăzute</w:t>
            </w:r>
            <w:proofErr w:type="spellEnd"/>
            <w:r w:rsidRPr="00C96B96">
              <w:rPr>
                <w:rFonts w:ascii="Times New Roman" w:eastAsia="SimSun" w:hAnsi="Times New Roman"/>
                <w:i/>
                <w:iCs/>
                <w:sz w:val="20"/>
                <w:szCs w:val="20"/>
                <w:lang w:val="en-US"/>
              </w:rPr>
              <w:t xml:space="preserve"> la </w:t>
            </w:r>
            <w:proofErr w:type="spellStart"/>
            <w:r w:rsidRPr="00C96B96">
              <w:rPr>
                <w:rFonts w:ascii="Times New Roman" w:eastAsia="SimSun" w:hAnsi="Times New Roman"/>
                <w:i/>
                <w:iCs/>
                <w:sz w:val="20"/>
                <w:szCs w:val="20"/>
                <w:lang w:val="en-US"/>
              </w:rPr>
              <w:t>articolul</w:t>
            </w:r>
            <w:proofErr w:type="spellEnd"/>
            <w:r w:rsidRPr="00C96B96">
              <w:rPr>
                <w:rFonts w:ascii="Times New Roman" w:eastAsia="SimSun" w:hAnsi="Times New Roman"/>
                <w:i/>
                <w:iCs/>
                <w:sz w:val="20"/>
                <w:szCs w:val="20"/>
                <w:lang w:val="en-US"/>
              </w:rPr>
              <w:t xml:space="preserve"> 10</w:t>
            </w:r>
          </w:p>
          <w:p w14:paraId="2A2D1122" w14:textId="77777777" w:rsidR="00A40D84" w:rsidRPr="00C96B96" w:rsidRDefault="00A40D84" w:rsidP="00A40D84">
            <w:pPr>
              <w:spacing w:after="0" w:line="240" w:lineRule="auto"/>
              <w:jc w:val="center"/>
              <w:rPr>
                <w:rFonts w:ascii="Times New Roman" w:eastAsia="SimSun" w:hAnsi="Times New Roman"/>
                <w:sz w:val="20"/>
                <w:szCs w:val="20"/>
              </w:rPr>
            </w:pPr>
          </w:p>
          <w:p w14:paraId="29E2497D" w14:textId="77777777" w:rsidR="00A40D84" w:rsidRPr="00C96B96" w:rsidRDefault="00A40D84" w:rsidP="00A40D84">
            <w:pPr>
              <w:spacing w:after="0" w:line="240" w:lineRule="auto"/>
              <w:jc w:val="both"/>
              <w:rPr>
                <w:rFonts w:ascii="Times New Roman" w:eastAsia="SimSun" w:hAnsi="Times New Roman"/>
                <w:sz w:val="20"/>
                <w:szCs w:val="20"/>
                <w:lang w:val="en-US"/>
              </w:rPr>
            </w:pPr>
            <w:proofErr w:type="spellStart"/>
            <w:r w:rsidRPr="00C96B96">
              <w:rPr>
                <w:rFonts w:ascii="Times New Roman" w:eastAsia="SimSun" w:hAnsi="Times New Roman"/>
                <w:sz w:val="20"/>
                <w:szCs w:val="20"/>
                <w:lang w:val="en-US"/>
              </w:rPr>
              <w:t>Datele</w:t>
            </w:r>
            <w:proofErr w:type="spellEnd"/>
            <w:r w:rsidRPr="00C96B96">
              <w:rPr>
                <w:rFonts w:ascii="Times New Roman" w:eastAsia="SimSun" w:hAnsi="Times New Roman"/>
                <w:sz w:val="20"/>
                <w:szCs w:val="20"/>
                <w:lang w:val="en-US"/>
              </w:rPr>
              <w:t xml:space="preserve"> care </w:t>
            </w:r>
            <w:proofErr w:type="spellStart"/>
            <w:r w:rsidRPr="00C96B96">
              <w:rPr>
                <w:rFonts w:ascii="Times New Roman" w:eastAsia="SimSun" w:hAnsi="Times New Roman"/>
                <w:sz w:val="20"/>
                <w:szCs w:val="20"/>
                <w:lang w:val="en-US"/>
              </w:rPr>
              <w:t>trebuie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transmise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Comisiei</w:t>
            </w:r>
            <w:proofErr w:type="spellEnd"/>
            <w:r w:rsidRPr="00C96B96">
              <w:rPr>
                <w:rFonts w:ascii="Times New Roman" w:eastAsia="SimSun" w:hAnsi="Times New Roman"/>
                <w:sz w:val="20"/>
                <w:szCs w:val="20"/>
                <w:lang w:val="en-US"/>
              </w:rPr>
              <w:t xml:space="preserve"> sunt </w:t>
            </w:r>
            <w:proofErr w:type="spellStart"/>
            <w:r w:rsidRPr="00C96B96">
              <w:rPr>
                <w:rFonts w:ascii="Times New Roman" w:eastAsia="SimSun" w:hAnsi="Times New Roman"/>
                <w:sz w:val="20"/>
                <w:szCs w:val="20"/>
                <w:lang w:val="en-US"/>
              </w:rPr>
              <w:t>următoarele</w:t>
            </w:r>
            <w:proofErr w:type="spellEnd"/>
            <w:r w:rsidRPr="00C96B96">
              <w:rPr>
                <w:rFonts w:ascii="Times New Roman" w:eastAsia="SimSun" w:hAnsi="Times New Roman"/>
                <w:sz w:val="20"/>
                <w:szCs w:val="20"/>
                <w:lang w:val="en-US"/>
              </w:rPr>
              <w:t>:</w:t>
            </w:r>
          </w:p>
          <w:p w14:paraId="692A002C" w14:textId="77777777" w:rsidR="00A40D84" w:rsidRPr="00C96B96" w:rsidRDefault="00A40D84" w:rsidP="00A40D84">
            <w:pPr>
              <w:spacing w:after="0" w:line="240" w:lineRule="auto"/>
              <w:jc w:val="both"/>
              <w:rPr>
                <w:rFonts w:ascii="Times New Roman" w:eastAsia="SimSun" w:hAnsi="Times New Roman"/>
                <w:sz w:val="20"/>
                <w:szCs w:val="20"/>
                <w:lang w:val="en-US"/>
              </w:rPr>
            </w:pPr>
          </w:p>
          <w:p w14:paraId="0B5587EE" w14:textId="77777777" w:rsidR="00A40D84" w:rsidRPr="00C96B96" w:rsidRDefault="00A40D84" w:rsidP="00A40D84">
            <w:pPr>
              <w:spacing w:after="0" w:line="240" w:lineRule="auto"/>
              <w:jc w:val="both"/>
              <w:rPr>
                <w:rFonts w:ascii="Times New Roman" w:eastAsia="SimSun" w:hAnsi="Times New Roman"/>
                <w:sz w:val="20"/>
                <w:szCs w:val="20"/>
                <w:lang w:val="en-US"/>
              </w:rPr>
            </w:pPr>
            <w:r w:rsidRPr="00C96B96">
              <w:rPr>
                <w:rFonts w:ascii="Times New Roman" w:eastAsia="SimSun" w:hAnsi="Times New Roman"/>
                <w:sz w:val="20"/>
                <w:szCs w:val="20"/>
                <w:lang w:val="en-US"/>
              </w:rPr>
              <w:t xml:space="preserve">1.  </w:t>
            </w:r>
            <w:proofErr w:type="spellStart"/>
            <w:r w:rsidRPr="00C96B96">
              <w:rPr>
                <w:rFonts w:ascii="Times New Roman" w:eastAsia="SimSun" w:hAnsi="Times New Roman"/>
                <w:sz w:val="20"/>
                <w:szCs w:val="20"/>
                <w:lang w:val="en-US"/>
              </w:rPr>
              <w:t>Pentru</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aglomerări</w:t>
            </w:r>
            <w:proofErr w:type="spellEnd"/>
          </w:p>
          <w:p w14:paraId="6B4C772C" w14:textId="77777777" w:rsidR="00A40D84" w:rsidRPr="00C96B96" w:rsidRDefault="00A40D84" w:rsidP="00A40D84">
            <w:pPr>
              <w:spacing w:after="0" w:line="240" w:lineRule="auto"/>
              <w:jc w:val="both"/>
              <w:rPr>
                <w:rFonts w:ascii="Times New Roman" w:eastAsia="SimSun" w:hAnsi="Times New Roman"/>
                <w:sz w:val="20"/>
                <w:szCs w:val="20"/>
                <w:lang w:val="en-US"/>
              </w:rPr>
            </w:pPr>
          </w:p>
          <w:p w14:paraId="6F84B849" w14:textId="77777777" w:rsidR="00A40D84" w:rsidRPr="00C96B96" w:rsidRDefault="00A40D84" w:rsidP="00A40D84">
            <w:pPr>
              <w:spacing w:after="0" w:line="240" w:lineRule="auto"/>
              <w:jc w:val="both"/>
              <w:rPr>
                <w:rFonts w:ascii="Times New Roman" w:eastAsia="SimSun" w:hAnsi="Times New Roman"/>
                <w:sz w:val="20"/>
                <w:szCs w:val="20"/>
                <w:lang w:val="en-US"/>
              </w:rPr>
            </w:pPr>
            <w:r w:rsidRPr="00C96B96">
              <w:rPr>
                <w:rFonts w:ascii="Times New Roman" w:eastAsia="SimSun" w:hAnsi="Times New Roman"/>
                <w:sz w:val="20"/>
                <w:szCs w:val="20"/>
                <w:lang w:val="en-US"/>
              </w:rPr>
              <w:t>1.1.</w:t>
            </w:r>
            <w:r w:rsidRPr="00C96B96">
              <w:rPr>
                <w:rFonts w:ascii="Times New Roman" w:eastAsia="SimSun" w:hAnsi="Times New Roman"/>
                <w:sz w:val="20"/>
                <w:szCs w:val="20"/>
                <w:lang w:val="en-US"/>
              </w:rPr>
              <w:tab/>
            </w:r>
            <w:proofErr w:type="spellStart"/>
            <w:r w:rsidRPr="00C96B96">
              <w:rPr>
                <w:rFonts w:ascii="Times New Roman" w:eastAsia="SimSun" w:hAnsi="Times New Roman"/>
                <w:sz w:val="20"/>
                <w:szCs w:val="20"/>
                <w:lang w:val="en-US"/>
              </w:rPr>
              <w:t>Scurtă</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descriere</w:t>
            </w:r>
            <w:proofErr w:type="spellEnd"/>
            <w:r w:rsidRPr="00C96B96">
              <w:rPr>
                <w:rFonts w:ascii="Times New Roman" w:eastAsia="SimSun" w:hAnsi="Times New Roman"/>
                <w:sz w:val="20"/>
                <w:szCs w:val="20"/>
                <w:lang w:val="en-US"/>
              </w:rPr>
              <w:t xml:space="preserve"> a </w:t>
            </w:r>
            <w:proofErr w:type="spellStart"/>
            <w:r w:rsidRPr="00C96B96">
              <w:rPr>
                <w:rFonts w:ascii="Times New Roman" w:eastAsia="SimSun" w:hAnsi="Times New Roman"/>
                <w:sz w:val="20"/>
                <w:szCs w:val="20"/>
                <w:lang w:val="en-US"/>
              </w:rPr>
              <w:t>aglomerării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localizare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mărime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număr</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locuitori</w:t>
            </w:r>
            <w:proofErr w:type="spellEnd"/>
            <w:r w:rsidRPr="00C96B96">
              <w:rPr>
                <w:rFonts w:ascii="Times New Roman" w:eastAsia="SimSun" w:hAnsi="Times New Roman"/>
                <w:sz w:val="20"/>
                <w:szCs w:val="20"/>
                <w:lang w:val="en-US"/>
              </w:rPr>
              <w:t>.</w:t>
            </w:r>
          </w:p>
          <w:p w14:paraId="519EB889" w14:textId="77777777" w:rsidR="00A40D84" w:rsidRPr="00C96B96" w:rsidRDefault="00A40D84" w:rsidP="00A40D84">
            <w:pPr>
              <w:spacing w:after="0" w:line="240" w:lineRule="auto"/>
              <w:jc w:val="both"/>
              <w:rPr>
                <w:rFonts w:ascii="Times New Roman" w:eastAsia="SimSun" w:hAnsi="Times New Roman"/>
                <w:sz w:val="20"/>
                <w:szCs w:val="20"/>
                <w:lang w:val="en-US"/>
              </w:rPr>
            </w:pPr>
          </w:p>
          <w:p w14:paraId="511A4EE3" w14:textId="77777777" w:rsidR="00A40D84" w:rsidRPr="00C96B96" w:rsidRDefault="00A40D84" w:rsidP="00A40D84">
            <w:pPr>
              <w:spacing w:after="0" w:line="240" w:lineRule="auto"/>
              <w:jc w:val="both"/>
              <w:rPr>
                <w:rFonts w:ascii="Times New Roman" w:eastAsia="SimSun" w:hAnsi="Times New Roman"/>
                <w:sz w:val="20"/>
                <w:szCs w:val="20"/>
                <w:lang w:val="en-US"/>
              </w:rPr>
            </w:pPr>
            <w:r w:rsidRPr="00C96B96">
              <w:rPr>
                <w:rFonts w:ascii="Times New Roman" w:eastAsia="SimSun" w:hAnsi="Times New Roman"/>
                <w:sz w:val="20"/>
                <w:szCs w:val="20"/>
                <w:lang w:val="en-US"/>
              </w:rPr>
              <w:t>1.2.</w:t>
            </w:r>
            <w:r w:rsidRPr="00C96B96">
              <w:rPr>
                <w:rFonts w:ascii="Times New Roman" w:eastAsia="SimSun" w:hAnsi="Times New Roman"/>
                <w:sz w:val="20"/>
                <w:szCs w:val="20"/>
                <w:lang w:val="en-US"/>
              </w:rPr>
              <w:tab/>
            </w:r>
            <w:proofErr w:type="spellStart"/>
            <w:r w:rsidRPr="00C96B96">
              <w:rPr>
                <w:rFonts w:ascii="Times New Roman" w:eastAsia="SimSun" w:hAnsi="Times New Roman"/>
                <w:sz w:val="20"/>
                <w:szCs w:val="20"/>
                <w:lang w:val="en-US"/>
              </w:rPr>
              <w:t>Autoritatea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responsabilă</w:t>
            </w:r>
            <w:proofErr w:type="spellEnd"/>
            <w:r w:rsidRPr="00C96B96">
              <w:rPr>
                <w:rFonts w:ascii="Times New Roman" w:eastAsia="SimSun" w:hAnsi="Times New Roman"/>
                <w:sz w:val="20"/>
                <w:szCs w:val="20"/>
                <w:lang w:val="en-US"/>
              </w:rPr>
              <w:t>.</w:t>
            </w:r>
          </w:p>
          <w:p w14:paraId="7951429D" w14:textId="77777777" w:rsidR="00A40D84" w:rsidRPr="00C96B96" w:rsidRDefault="00A40D84" w:rsidP="00A40D84">
            <w:pPr>
              <w:spacing w:after="0" w:line="240" w:lineRule="auto"/>
              <w:jc w:val="both"/>
              <w:rPr>
                <w:rFonts w:ascii="Times New Roman" w:eastAsia="SimSun" w:hAnsi="Times New Roman"/>
                <w:sz w:val="20"/>
                <w:szCs w:val="20"/>
                <w:lang w:val="en-US"/>
              </w:rPr>
            </w:pPr>
          </w:p>
          <w:p w14:paraId="3D756D4F" w14:textId="77777777" w:rsidR="00A40D84" w:rsidRPr="00C96B96" w:rsidRDefault="00A40D84" w:rsidP="00A40D84">
            <w:pPr>
              <w:spacing w:after="0" w:line="240" w:lineRule="auto"/>
              <w:jc w:val="both"/>
              <w:rPr>
                <w:rFonts w:ascii="Times New Roman" w:eastAsia="SimSun" w:hAnsi="Times New Roman"/>
                <w:sz w:val="20"/>
                <w:szCs w:val="20"/>
                <w:lang w:val="en-US"/>
              </w:rPr>
            </w:pPr>
            <w:r w:rsidRPr="00C96B96">
              <w:rPr>
                <w:rFonts w:ascii="Times New Roman" w:eastAsia="SimSun" w:hAnsi="Times New Roman"/>
                <w:sz w:val="20"/>
                <w:szCs w:val="20"/>
                <w:lang w:val="en-US"/>
              </w:rPr>
              <w:lastRenderedPageBreak/>
              <w:t>1.3.</w:t>
            </w:r>
            <w:r w:rsidRPr="00C96B96">
              <w:rPr>
                <w:rFonts w:ascii="Times New Roman" w:eastAsia="SimSun" w:hAnsi="Times New Roman"/>
                <w:sz w:val="20"/>
                <w:szCs w:val="20"/>
                <w:lang w:val="en-US"/>
              </w:rPr>
              <w:tab/>
            </w:r>
            <w:proofErr w:type="spellStart"/>
            <w:r w:rsidRPr="00C96B96">
              <w:rPr>
                <w:rFonts w:ascii="Times New Roman" w:eastAsia="SimSun" w:hAnsi="Times New Roman"/>
                <w:sz w:val="20"/>
                <w:szCs w:val="20"/>
                <w:lang w:val="en-US"/>
              </w:rPr>
              <w:t>Programele</w:t>
            </w:r>
            <w:proofErr w:type="spellEnd"/>
            <w:r w:rsidRPr="00C96B96">
              <w:rPr>
                <w:rFonts w:ascii="Times New Roman" w:eastAsia="SimSun" w:hAnsi="Times New Roman"/>
                <w:sz w:val="20"/>
                <w:szCs w:val="20"/>
                <w:lang w:val="en-US"/>
              </w:rPr>
              <w:t xml:space="preserve"> de control al </w:t>
            </w:r>
            <w:proofErr w:type="spellStart"/>
            <w:r w:rsidRPr="00C96B96">
              <w:rPr>
                <w:rFonts w:ascii="Times New Roman" w:eastAsia="SimSun" w:hAnsi="Times New Roman"/>
                <w:sz w:val="20"/>
                <w:szCs w:val="20"/>
                <w:lang w:val="en-US"/>
              </w:rPr>
              <w:t>zgomotului</w:t>
            </w:r>
            <w:proofErr w:type="spellEnd"/>
            <w:r w:rsidRPr="00C96B96">
              <w:rPr>
                <w:rFonts w:ascii="Times New Roman" w:eastAsia="SimSun" w:hAnsi="Times New Roman"/>
                <w:sz w:val="20"/>
                <w:szCs w:val="20"/>
                <w:lang w:val="en-US"/>
              </w:rPr>
              <w:t xml:space="preserve"> care au </w:t>
            </w:r>
            <w:proofErr w:type="spellStart"/>
            <w:r w:rsidRPr="00C96B96">
              <w:rPr>
                <w:rFonts w:ascii="Times New Roman" w:eastAsia="SimSun" w:hAnsi="Times New Roman"/>
                <w:sz w:val="20"/>
                <w:szCs w:val="20"/>
                <w:lang w:val="en-US"/>
              </w:rPr>
              <w:t>fost</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desfășurate</w:t>
            </w:r>
            <w:proofErr w:type="spellEnd"/>
            <w:r w:rsidRPr="00C96B96">
              <w:rPr>
                <w:rFonts w:ascii="Times New Roman" w:eastAsia="SimSun" w:hAnsi="Times New Roman"/>
                <w:sz w:val="20"/>
                <w:szCs w:val="20"/>
                <w:lang w:val="en-US"/>
              </w:rPr>
              <w:t xml:space="preserve"> anterior </w:t>
            </w:r>
            <w:proofErr w:type="spellStart"/>
            <w:r w:rsidRPr="00C96B96">
              <w:rPr>
                <w:rFonts w:ascii="Times New Roman" w:eastAsia="SimSun" w:hAnsi="Times New Roman"/>
                <w:sz w:val="20"/>
                <w:szCs w:val="20"/>
                <w:lang w:val="en-US"/>
              </w:rPr>
              <w:t>și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măsurile</w:t>
            </w:r>
            <w:proofErr w:type="spellEnd"/>
            <w:r w:rsidRPr="00C96B96">
              <w:rPr>
                <w:rFonts w:ascii="Times New Roman" w:eastAsia="SimSun" w:hAnsi="Times New Roman"/>
                <w:sz w:val="20"/>
                <w:szCs w:val="20"/>
                <w:lang w:val="en-US"/>
              </w:rPr>
              <w:t xml:space="preserve"> în </w:t>
            </w:r>
            <w:proofErr w:type="spellStart"/>
            <w:r w:rsidRPr="00C96B96">
              <w:rPr>
                <w:rFonts w:ascii="Times New Roman" w:eastAsia="SimSun" w:hAnsi="Times New Roman"/>
                <w:sz w:val="20"/>
                <w:szCs w:val="20"/>
                <w:lang w:val="en-US"/>
              </w:rPr>
              <w:t>vigoare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împotriva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zgomotului</w:t>
            </w:r>
            <w:proofErr w:type="spellEnd"/>
            <w:r w:rsidRPr="00C96B96">
              <w:rPr>
                <w:rFonts w:ascii="Times New Roman" w:eastAsia="SimSun" w:hAnsi="Times New Roman"/>
                <w:sz w:val="20"/>
                <w:szCs w:val="20"/>
                <w:lang w:val="en-US"/>
              </w:rPr>
              <w:t>.</w:t>
            </w:r>
          </w:p>
          <w:p w14:paraId="5CEF354E" w14:textId="77777777" w:rsidR="00A40D84" w:rsidRPr="00C96B96" w:rsidRDefault="00A40D84" w:rsidP="00A40D84">
            <w:pPr>
              <w:spacing w:after="0" w:line="240" w:lineRule="auto"/>
              <w:jc w:val="both"/>
              <w:rPr>
                <w:rFonts w:ascii="Times New Roman" w:eastAsia="SimSun" w:hAnsi="Times New Roman"/>
                <w:sz w:val="20"/>
                <w:szCs w:val="20"/>
                <w:lang w:val="en-US"/>
              </w:rPr>
            </w:pPr>
          </w:p>
          <w:p w14:paraId="5FDCE7B9" w14:textId="77777777" w:rsidR="00A40D84" w:rsidRPr="00C96B96" w:rsidRDefault="00A40D84" w:rsidP="00A40D84">
            <w:pPr>
              <w:spacing w:after="0" w:line="240" w:lineRule="auto"/>
              <w:jc w:val="both"/>
              <w:rPr>
                <w:rFonts w:ascii="Times New Roman" w:eastAsia="SimSun" w:hAnsi="Times New Roman"/>
                <w:sz w:val="20"/>
                <w:szCs w:val="20"/>
                <w:lang w:val="en-US"/>
              </w:rPr>
            </w:pPr>
            <w:r w:rsidRPr="00C96B96">
              <w:rPr>
                <w:rFonts w:ascii="Times New Roman" w:eastAsia="SimSun" w:hAnsi="Times New Roman"/>
                <w:sz w:val="20"/>
                <w:szCs w:val="20"/>
                <w:lang w:val="en-US"/>
              </w:rPr>
              <w:t>1.4.</w:t>
            </w:r>
            <w:r w:rsidRPr="00C96B96">
              <w:rPr>
                <w:rFonts w:ascii="Times New Roman" w:eastAsia="SimSun" w:hAnsi="Times New Roman"/>
                <w:sz w:val="20"/>
                <w:szCs w:val="20"/>
                <w:lang w:val="en-US"/>
              </w:rPr>
              <w:tab/>
            </w:r>
            <w:proofErr w:type="spellStart"/>
            <w:r w:rsidRPr="00C96B96">
              <w:rPr>
                <w:rFonts w:ascii="Times New Roman" w:eastAsia="SimSun" w:hAnsi="Times New Roman"/>
                <w:sz w:val="20"/>
                <w:szCs w:val="20"/>
                <w:lang w:val="en-US"/>
              </w:rPr>
              <w:t>Metodele</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calcul</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sau</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măsurare</w:t>
            </w:r>
            <w:proofErr w:type="spellEnd"/>
            <w:r w:rsidRPr="00C96B96">
              <w:rPr>
                <w:rFonts w:ascii="Times New Roman" w:eastAsia="SimSun" w:hAnsi="Times New Roman"/>
                <w:sz w:val="20"/>
                <w:szCs w:val="20"/>
                <w:lang w:val="en-US"/>
              </w:rPr>
              <w:t xml:space="preserve"> care au </w:t>
            </w:r>
            <w:proofErr w:type="spellStart"/>
            <w:r w:rsidRPr="00C96B96">
              <w:rPr>
                <w:rFonts w:ascii="Times New Roman" w:eastAsia="SimSun" w:hAnsi="Times New Roman"/>
                <w:sz w:val="20"/>
                <w:szCs w:val="20"/>
                <w:lang w:val="en-US"/>
              </w:rPr>
              <w:t>fost</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utilizate</w:t>
            </w:r>
            <w:proofErr w:type="spellEnd"/>
            <w:r w:rsidRPr="00C96B96">
              <w:rPr>
                <w:rFonts w:ascii="Times New Roman" w:eastAsia="SimSun" w:hAnsi="Times New Roman"/>
                <w:sz w:val="20"/>
                <w:szCs w:val="20"/>
                <w:lang w:val="en-US"/>
              </w:rPr>
              <w:t>.</w:t>
            </w:r>
          </w:p>
          <w:p w14:paraId="38B27DBF" w14:textId="77777777" w:rsidR="00A40D84" w:rsidRPr="00C96B96" w:rsidRDefault="00A40D84" w:rsidP="00A40D84">
            <w:pPr>
              <w:spacing w:after="0" w:line="240" w:lineRule="auto"/>
              <w:jc w:val="both"/>
              <w:rPr>
                <w:rFonts w:ascii="Times New Roman" w:eastAsia="SimSun" w:hAnsi="Times New Roman"/>
                <w:sz w:val="20"/>
                <w:szCs w:val="20"/>
                <w:lang w:val="en-US"/>
              </w:rPr>
            </w:pPr>
          </w:p>
          <w:p w14:paraId="328EE48D" w14:textId="77777777" w:rsidR="00A40D84" w:rsidRPr="00C96B96" w:rsidRDefault="00A40D84" w:rsidP="00A40D84">
            <w:pPr>
              <w:spacing w:after="0" w:line="240" w:lineRule="auto"/>
              <w:jc w:val="both"/>
              <w:rPr>
                <w:rFonts w:ascii="Times New Roman" w:eastAsia="SimSun" w:hAnsi="Times New Roman"/>
                <w:sz w:val="20"/>
                <w:szCs w:val="20"/>
                <w:lang w:val="en-US"/>
              </w:rPr>
            </w:pPr>
            <w:r w:rsidRPr="00C96B96">
              <w:rPr>
                <w:rFonts w:ascii="Times New Roman" w:eastAsia="SimSun" w:hAnsi="Times New Roman"/>
                <w:sz w:val="20"/>
                <w:szCs w:val="20"/>
                <w:lang w:val="en-US"/>
              </w:rPr>
              <w:t>1.5.</w:t>
            </w:r>
            <w:r w:rsidRPr="00C96B96">
              <w:rPr>
                <w:rFonts w:ascii="Times New Roman" w:eastAsia="SimSun" w:hAnsi="Times New Roman"/>
                <w:sz w:val="20"/>
                <w:szCs w:val="20"/>
                <w:lang w:val="en-US"/>
              </w:rPr>
              <w:tab/>
            </w:r>
            <w:proofErr w:type="spellStart"/>
            <w:r w:rsidRPr="00C96B96">
              <w:rPr>
                <w:rFonts w:ascii="Times New Roman" w:eastAsia="SimSun" w:hAnsi="Times New Roman"/>
                <w:sz w:val="20"/>
                <w:szCs w:val="20"/>
                <w:lang w:val="en-US"/>
              </w:rPr>
              <w:t>Numărul</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estimativ</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persoane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exprimat</w:t>
            </w:r>
            <w:proofErr w:type="spellEnd"/>
            <w:r w:rsidRPr="00C96B96">
              <w:rPr>
                <w:rFonts w:ascii="Times New Roman" w:eastAsia="SimSun" w:hAnsi="Times New Roman"/>
                <w:sz w:val="20"/>
                <w:szCs w:val="20"/>
                <w:lang w:val="en-US"/>
              </w:rPr>
              <w:t xml:space="preserve"> în </w:t>
            </w:r>
            <w:proofErr w:type="spellStart"/>
            <w:r w:rsidRPr="00C96B96">
              <w:rPr>
                <w:rFonts w:ascii="Times New Roman" w:eastAsia="SimSun" w:hAnsi="Times New Roman"/>
                <w:sz w:val="20"/>
                <w:szCs w:val="20"/>
                <w:lang w:val="en-US"/>
              </w:rPr>
              <w:t>sute</w:t>
            </w:r>
            <w:proofErr w:type="spellEnd"/>
            <w:r w:rsidRPr="00C96B96">
              <w:rPr>
                <w:rFonts w:ascii="Times New Roman" w:eastAsia="SimSun" w:hAnsi="Times New Roman"/>
                <w:sz w:val="20"/>
                <w:szCs w:val="20"/>
                <w:lang w:val="en-US"/>
              </w:rPr>
              <w:t xml:space="preserve">) care </w:t>
            </w:r>
            <w:proofErr w:type="spellStart"/>
            <w:r w:rsidRPr="00C96B96">
              <w:rPr>
                <w:rFonts w:ascii="Times New Roman" w:eastAsia="SimSun" w:hAnsi="Times New Roman"/>
                <w:sz w:val="20"/>
                <w:szCs w:val="20"/>
                <w:lang w:val="en-US"/>
              </w:rPr>
              <w:t>locuiesc</w:t>
            </w:r>
            <w:proofErr w:type="spellEnd"/>
            <w:r w:rsidRPr="00C96B96">
              <w:rPr>
                <w:rFonts w:ascii="Times New Roman" w:eastAsia="SimSun" w:hAnsi="Times New Roman"/>
                <w:sz w:val="20"/>
                <w:szCs w:val="20"/>
                <w:lang w:val="en-US"/>
              </w:rPr>
              <w:t xml:space="preserve"> în </w:t>
            </w:r>
            <w:proofErr w:type="spellStart"/>
            <w:r w:rsidRPr="00C96B96">
              <w:rPr>
                <w:rFonts w:ascii="Times New Roman" w:eastAsia="SimSun" w:hAnsi="Times New Roman"/>
                <w:sz w:val="20"/>
                <w:szCs w:val="20"/>
                <w:lang w:val="en-US"/>
              </w:rPr>
              <w:t>locuințele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expuse</w:t>
            </w:r>
            <w:proofErr w:type="spellEnd"/>
            <w:r w:rsidRPr="00C96B96">
              <w:rPr>
                <w:rFonts w:ascii="Times New Roman" w:eastAsia="SimSun" w:hAnsi="Times New Roman"/>
                <w:sz w:val="20"/>
                <w:szCs w:val="20"/>
                <w:lang w:val="en-US"/>
              </w:rPr>
              <w:t xml:space="preserve"> la </w:t>
            </w:r>
            <w:proofErr w:type="spellStart"/>
            <w:r w:rsidRPr="00C96B96">
              <w:rPr>
                <w:rFonts w:ascii="Times New Roman" w:eastAsia="SimSun" w:hAnsi="Times New Roman"/>
                <w:sz w:val="20"/>
                <w:szCs w:val="20"/>
                <w:lang w:val="en-US"/>
              </w:rPr>
              <w:t>fiecare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dintre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următoarele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intervalele</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valori</w:t>
            </w:r>
            <w:proofErr w:type="spellEnd"/>
            <w:r w:rsidRPr="00C96B96">
              <w:rPr>
                <w:rFonts w:ascii="Times New Roman" w:eastAsia="SimSun" w:hAnsi="Times New Roman"/>
                <w:sz w:val="20"/>
                <w:szCs w:val="20"/>
                <w:lang w:val="en-US"/>
              </w:rPr>
              <w:t xml:space="preserve"> ale Lden în dB la 4 m </w:t>
            </w:r>
            <w:proofErr w:type="spellStart"/>
            <w:r w:rsidRPr="00C96B96">
              <w:rPr>
                <w:rFonts w:ascii="Times New Roman" w:eastAsia="SimSun" w:hAnsi="Times New Roman"/>
                <w:sz w:val="20"/>
                <w:szCs w:val="20"/>
                <w:lang w:val="en-US"/>
              </w:rPr>
              <w:t>deasupra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solului</w:t>
            </w:r>
            <w:proofErr w:type="spellEnd"/>
            <w:r w:rsidRPr="00C96B96">
              <w:rPr>
                <w:rFonts w:ascii="Times New Roman" w:eastAsia="SimSun" w:hAnsi="Times New Roman"/>
                <w:sz w:val="20"/>
                <w:szCs w:val="20"/>
                <w:lang w:val="en-US"/>
              </w:rPr>
              <w:t xml:space="preserve"> pe </w:t>
            </w:r>
            <w:proofErr w:type="spellStart"/>
            <w:r w:rsidRPr="00C96B96">
              <w:rPr>
                <w:rFonts w:ascii="Times New Roman" w:eastAsia="SimSun" w:hAnsi="Times New Roman"/>
                <w:sz w:val="20"/>
                <w:szCs w:val="20"/>
                <w:lang w:val="en-US"/>
              </w:rPr>
              <w:t>cea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mai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expusă</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fațadă</w:t>
            </w:r>
            <w:proofErr w:type="spellEnd"/>
            <w:r w:rsidRPr="00C96B96">
              <w:rPr>
                <w:rFonts w:ascii="Times New Roman" w:eastAsia="SimSun" w:hAnsi="Times New Roman"/>
                <w:sz w:val="20"/>
                <w:szCs w:val="20"/>
                <w:lang w:val="en-US"/>
              </w:rPr>
              <w:t xml:space="preserve">: 55-59, 60-64, 65-69, 70-74, &gt; 75, </w:t>
            </w:r>
            <w:proofErr w:type="spellStart"/>
            <w:r w:rsidRPr="00C96B96">
              <w:rPr>
                <w:rFonts w:ascii="Times New Roman" w:eastAsia="SimSun" w:hAnsi="Times New Roman"/>
                <w:sz w:val="20"/>
                <w:szCs w:val="20"/>
                <w:lang w:val="en-US"/>
              </w:rPr>
              <w:t>măsurate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separat</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zgomotul</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produs</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traficul</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rutier</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feroviar</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și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aerian</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și</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sursele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industriale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Valorile</w:t>
            </w:r>
            <w:proofErr w:type="spellEnd"/>
            <w:r w:rsidRPr="00C96B96">
              <w:rPr>
                <w:rFonts w:ascii="Times New Roman" w:eastAsia="SimSun" w:hAnsi="Times New Roman"/>
                <w:sz w:val="20"/>
                <w:szCs w:val="20"/>
                <w:lang w:val="en-US"/>
              </w:rPr>
              <w:t xml:space="preserve"> se </w:t>
            </w:r>
            <w:proofErr w:type="spellStart"/>
            <w:r w:rsidRPr="00C96B96">
              <w:rPr>
                <w:rFonts w:ascii="Times New Roman" w:eastAsia="SimSun" w:hAnsi="Times New Roman"/>
                <w:sz w:val="20"/>
                <w:szCs w:val="20"/>
                <w:lang w:val="en-US"/>
              </w:rPr>
              <w:t>rotunjesc</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până</w:t>
            </w:r>
            <w:proofErr w:type="spellEnd"/>
            <w:r w:rsidRPr="00C96B96">
              <w:rPr>
                <w:rFonts w:ascii="Times New Roman" w:eastAsia="SimSun" w:hAnsi="Times New Roman"/>
                <w:sz w:val="20"/>
                <w:szCs w:val="20"/>
                <w:lang w:val="en-US"/>
              </w:rPr>
              <w:t xml:space="preserve"> la </w:t>
            </w:r>
            <w:proofErr w:type="spellStart"/>
            <w:r w:rsidRPr="00C96B96">
              <w:rPr>
                <w:rFonts w:ascii="Times New Roman" w:eastAsia="SimSun" w:hAnsi="Times New Roman"/>
                <w:sz w:val="20"/>
                <w:szCs w:val="20"/>
                <w:lang w:val="en-US"/>
              </w:rPr>
              <w:t>cea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mai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apropiată</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valoare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desută</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exemplu</w:t>
            </w:r>
            <w:proofErr w:type="spellEnd"/>
            <w:r w:rsidRPr="00C96B96">
              <w:rPr>
                <w:rFonts w:ascii="Times New Roman" w:eastAsia="SimSun" w:hAnsi="Times New Roman"/>
                <w:sz w:val="20"/>
                <w:szCs w:val="20"/>
                <w:lang w:val="en-US"/>
              </w:rPr>
              <w:t xml:space="preserve">, 5 200 = </w:t>
            </w:r>
            <w:proofErr w:type="spellStart"/>
            <w:r w:rsidRPr="00C96B96">
              <w:rPr>
                <w:rFonts w:ascii="Times New Roman" w:eastAsia="SimSun" w:hAnsi="Times New Roman"/>
                <w:sz w:val="20"/>
                <w:szCs w:val="20"/>
                <w:lang w:val="en-US"/>
              </w:rPr>
              <w:t>între</w:t>
            </w:r>
            <w:proofErr w:type="spellEnd"/>
            <w:r w:rsidRPr="00C96B96">
              <w:rPr>
                <w:rFonts w:ascii="Times New Roman" w:eastAsia="SimSun" w:hAnsi="Times New Roman"/>
                <w:sz w:val="20"/>
                <w:szCs w:val="20"/>
                <w:lang w:val="en-US"/>
              </w:rPr>
              <w:t xml:space="preserve"> 5 150 </w:t>
            </w:r>
            <w:proofErr w:type="spellStart"/>
            <w:r w:rsidRPr="00C96B96">
              <w:rPr>
                <w:rFonts w:ascii="Times New Roman" w:eastAsia="SimSun" w:hAnsi="Times New Roman"/>
                <w:sz w:val="20"/>
                <w:szCs w:val="20"/>
                <w:lang w:val="en-US"/>
              </w:rPr>
              <w:t>și</w:t>
            </w:r>
            <w:proofErr w:type="spellEnd"/>
            <w:r w:rsidRPr="00C96B96">
              <w:rPr>
                <w:rFonts w:ascii="Times New Roman" w:eastAsia="SimSun" w:hAnsi="Times New Roman"/>
                <w:sz w:val="20"/>
                <w:szCs w:val="20"/>
                <w:lang w:val="en-US"/>
              </w:rPr>
              <w:t xml:space="preserve"> 5 249 ; 100 = </w:t>
            </w:r>
            <w:proofErr w:type="spellStart"/>
            <w:r w:rsidRPr="00C96B96">
              <w:rPr>
                <w:rFonts w:ascii="Times New Roman" w:eastAsia="SimSun" w:hAnsi="Times New Roman"/>
                <w:sz w:val="20"/>
                <w:szCs w:val="20"/>
                <w:lang w:val="en-US"/>
              </w:rPr>
              <w:t>între</w:t>
            </w:r>
            <w:proofErr w:type="spellEnd"/>
            <w:r w:rsidRPr="00C96B96">
              <w:rPr>
                <w:rFonts w:ascii="Times New Roman" w:eastAsia="SimSun" w:hAnsi="Times New Roman"/>
                <w:sz w:val="20"/>
                <w:szCs w:val="20"/>
                <w:lang w:val="en-US"/>
              </w:rPr>
              <w:t xml:space="preserve"> 50 </w:t>
            </w:r>
            <w:proofErr w:type="spellStart"/>
            <w:r w:rsidRPr="00C96B96">
              <w:rPr>
                <w:rFonts w:ascii="Times New Roman" w:eastAsia="SimSun" w:hAnsi="Times New Roman"/>
                <w:sz w:val="20"/>
                <w:szCs w:val="20"/>
                <w:lang w:val="en-US"/>
              </w:rPr>
              <w:t>și</w:t>
            </w:r>
            <w:proofErr w:type="spellEnd"/>
            <w:r w:rsidRPr="00C96B96">
              <w:rPr>
                <w:rFonts w:ascii="Times New Roman" w:eastAsia="SimSun" w:hAnsi="Times New Roman"/>
                <w:sz w:val="20"/>
                <w:szCs w:val="20"/>
                <w:lang w:val="en-US"/>
              </w:rPr>
              <w:t xml:space="preserve"> 149; 0 = sub 50).</w:t>
            </w:r>
          </w:p>
          <w:p w14:paraId="2EE2B8BC" w14:textId="77777777" w:rsidR="00A40D84" w:rsidRPr="00C96B96" w:rsidRDefault="00A40D84" w:rsidP="00A40D84">
            <w:pPr>
              <w:spacing w:after="0" w:line="240" w:lineRule="auto"/>
              <w:jc w:val="both"/>
              <w:rPr>
                <w:rFonts w:ascii="Times New Roman" w:eastAsia="SimSun" w:hAnsi="Times New Roman"/>
                <w:sz w:val="20"/>
                <w:szCs w:val="20"/>
                <w:lang w:val="en-US"/>
              </w:rPr>
            </w:pPr>
          </w:p>
          <w:p w14:paraId="4AD5D106" w14:textId="77777777" w:rsidR="00A40D84" w:rsidRPr="00C96B96" w:rsidRDefault="00A40D84" w:rsidP="00A40D84">
            <w:pPr>
              <w:spacing w:after="0" w:line="240" w:lineRule="auto"/>
              <w:jc w:val="both"/>
              <w:rPr>
                <w:rFonts w:ascii="Times New Roman" w:eastAsia="SimSun" w:hAnsi="Times New Roman"/>
                <w:sz w:val="20"/>
                <w:szCs w:val="20"/>
                <w:lang w:val="en-US"/>
              </w:rPr>
            </w:pPr>
            <w:r w:rsidRPr="00C96B96">
              <w:rPr>
                <w:rFonts w:ascii="Times New Roman" w:eastAsia="SimSun" w:hAnsi="Times New Roman"/>
                <w:sz w:val="20"/>
                <w:szCs w:val="20"/>
                <w:lang w:val="en-US"/>
              </w:rPr>
              <w:t xml:space="preserve">În plus, </w:t>
            </w:r>
            <w:proofErr w:type="spellStart"/>
            <w:r w:rsidRPr="00C96B96">
              <w:rPr>
                <w:rFonts w:ascii="Times New Roman" w:eastAsia="SimSun" w:hAnsi="Times New Roman"/>
                <w:sz w:val="20"/>
                <w:szCs w:val="20"/>
                <w:lang w:val="en-US"/>
              </w:rPr>
              <w:t>unde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este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cazul</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și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unde</w:t>
            </w:r>
            <w:proofErr w:type="spellEnd"/>
            <w:r w:rsidRPr="00C96B96">
              <w:rPr>
                <w:rFonts w:ascii="Times New Roman" w:eastAsia="SimSun" w:hAnsi="Times New Roman"/>
                <w:sz w:val="20"/>
                <w:szCs w:val="20"/>
                <w:lang w:val="en-US"/>
              </w:rPr>
              <w:t xml:space="preserve"> sunt </w:t>
            </w:r>
            <w:proofErr w:type="spellStart"/>
            <w:r w:rsidRPr="00C96B96">
              <w:rPr>
                <w:rFonts w:ascii="Times New Roman" w:eastAsia="SimSun" w:hAnsi="Times New Roman"/>
                <w:sz w:val="20"/>
                <w:szCs w:val="20"/>
                <w:lang w:val="en-US"/>
              </w:rPr>
              <w:t>disponibile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astfel</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informații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trebuie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să</w:t>
            </w:r>
            <w:proofErr w:type="spellEnd"/>
            <w:r w:rsidRPr="00C96B96">
              <w:rPr>
                <w:rFonts w:ascii="Times New Roman" w:eastAsia="SimSun" w:hAnsi="Times New Roman"/>
                <w:sz w:val="20"/>
                <w:szCs w:val="20"/>
                <w:lang w:val="en-US"/>
              </w:rPr>
              <w:t xml:space="preserve"> se </w:t>
            </w:r>
            <w:proofErr w:type="spellStart"/>
            <w:r w:rsidRPr="00C96B96">
              <w:rPr>
                <w:rFonts w:ascii="Times New Roman" w:eastAsia="SimSun" w:hAnsi="Times New Roman"/>
                <w:sz w:val="20"/>
                <w:szCs w:val="20"/>
                <w:lang w:val="en-US"/>
              </w:rPr>
              <w:t>precizeze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câte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persoane</w:t>
            </w:r>
            <w:proofErr w:type="spellEnd"/>
            <w:r w:rsidRPr="00C96B96">
              <w:rPr>
                <w:rFonts w:ascii="Times New Roman" w:eastAsia="SimSun" w:hAnsi="Times New Roman"/>
                <w:sz w:val="20"/>
                <w:szCs w:val="20"/>
                <w:lang w:val="en-US"/>
              </w:rPr>
              <w:t xml:space="preserve"> din </w:t>
            </w:r>
            <w:proofErr w:type="spellStart"/>
            <w:r w:rsidRPr="00C96B96">
              <w:rPr>
                <w:rFonts w:ascii="Times New Roman" w:eastAsia="SimSun" w:hAnsi="Times New Roman"/>
                <w:sz w:val="20"/>
                <w:szCs w:val="20"/>
                <w:lang w:val="en-US"/>
              </w:rPr>
              <w:t>categoriile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menționate</w:t>
            </w:r>
            <w:proofErr w:type="spellEnd"/>
            <w:r w:rsidRPr="00C96B96">
              <w:rPr>
                <w:rFonts w:ascii="Times New Roman" w:eastAsia="SimSun" w:hAnsi="Times New Roman"/>
                <w:sz w:val="20"/>
                <w:szCs w:val="20"/>
                <w:lang w:val="en-US"/>
              </w:rPr>
              <w:t xml:space="preserve"> anterior </w:t>
            </w:r>
            <w:proofErr w:type="spellStart"/>
            <w:r w:rsidRPr="00C96B96">
              <w:rPr>
                <w:rFonts w:ascii="Times New Roman" w:eastAsia="SimSun" w:hAnsi="Times New Roman"/>
                <w:sz w:val="20"/>
                <w:szCs w:val="20"/>
                <w:lang w:val="en-US"/>
              </w:rPr>
              <w:t>locuiesc</w:t>
            </w:r>
            <w:proofErr w:type="spellEnd"/>
            <w:r w:rsidRPr="00C96B96">
              <w:rPr>
                <w:rFonts w:ascii="Times New Roman" w:eastAsia="SimSun" w:hAnsi="Times New Roman"/>
                <w:sz w:val="20"/>
                <w:szCs w:val="20"/>
                <w:lang w:val="en-US"/>
              </w:rPr>
              <w:t xml:space="preserve"> în </w:t>
            </w:r>
            <w:proofErr w:type="spellStart"/>
            <w:r w:rsidRPr="00C96B96">
              <w:rPr>
                <w:rFonts w:ascii="Times New Roman" w:eastAsia="SimSun" w:hAnsi="Times New Roman"/>
                <w:sz w:val="20"/>
                <w:szCs w:val="20"/>
                <w:lang w:val="en-US"/>
              </w:rPr>
              <w:t>locuințele</w:t>
            </w:r>
            <w:proofErr w:type="spellEnd"/>
            <w:r w:rsidRPr="00C96B96">
              <w:rPr>
                <w:rFonts w:ascii="Times New Roman" w:eastAsia="SimSun" w:hAnsi="Times New Roman"/>
                <w:sz w:val="20"/>
                <w:szCs w:val="20"/>
                <w:lang w:val="en-US"/>
              </w:rPr>
              <w:t xml:space="preserve"> care sunt </w:t>
            </w:r>
            <w:proofErr w:type="spellStart"/>
            <w:r w:rsidRPr="00C96B96">
              <w:rPr>
                <w:rFonts w:ascii="Times New Roman" w:eastAsia="SimSun" w:hAnsi="Times New Roman"/>
                <w:sz w:val="20"/>
                <w:szCs w:val="20"/>
                <w:lang w:val="en-US"/>
              </w:rPr>
              <w:t>dotate</w:t>
            </w:r>
            <w:proofErr w:type="spellEnd"/>
            <w:r w:rsidRPr="00C96B96">
              <w:rPr>
                <w:rFonts w:ascii="Times New Roman" w:eastAsia="SimSun" w:hAnsi="Times New Roman"/>
                <w:sz w:val="20"/>
                <w:szCs w:val="20"/>
                <w:lang w:val="en-US"/>
              </w:rPr>
              <w:t xml:space="preserve"> cu:</w:t>
            </w:r>
          </w:p>
          <w:p w14:paraId="07C0AD06" w14:textId="77777777" w:rsidR="00A40D84" w:rsidRPr="00C96B96" w:rsidRDefault="00A40D84" w:rsidP="00A40D84">
            <w:pPr>
              <w:spacing w:after="0" w:line="240" w:lineRule="auto"/>
              <w:jc w:val="both"/>
              <w:rPr>
                <w:rFonts w:ascii="Times New Roman" w:eastAsia="SimSun" w:hAnsi="Times New Roman"/>
                <w:sz w:val="20"/>
                <w:szCs w:val="20"/>
                <w:lang w:val="en-US"/>
              </w:rPr>
            </w:pPr>
          </w:p>
          <w:p w14:paraId="1B1AB952" w14:textId="77777777" w:rsidR="00A40D84" w:rsidRPr="00C96B96" w:rsidRDefault="00A40D84" w:rsidP="00A40D84">
            <w:pPr>
              <w:spacing w:after="0" w:line="240" w:lineRule="auto"/>
              <w:jc w:val="both"/>
              <w:rPr>
                <w:rFonts w:ascii="Times New Roman" w:eastAsia="SimSun" w:hAnsi="Times New Roman"/>
                <w:sz w:val="20"/>
                <w:szCs w:val="20"/>
                <w:lang w:val="en-US"/>
              </w:rPr>
            </w:pPr>
            <w:r w:rsidRPr="00C96B96">
              <w:rPr>
                <w:rFonts w:ascii="Times New Roman" w:eastAsia="SimSun" w:hAnsi="Times New Roman"/>
                <w:sz w:val="20"/>
                <w:szCs w:val="20"/>
                <w:lang w:val="en-US"/>
              </w:rPr>
              <w:t xml:space="preserve">—o </w:t>
            </w:r>
            <w:proofErr w:type="spellStart"/>
            <w:r w:rsidRPr="00C96B96">
              <w:rPr>
                <w:rFonts w:ascii="Times New Roman" w:eastAsia="SimSun" w:hAnsi="Times New Roman"/>
                <w:sz w:val="20"/>
                <w:szCs w:val="20"/>
                <w:lang w:val="en-US"/>
              </w:rPr>
              <w:t>izolație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specială</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împotriva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zgomotului</w:t>
            </w:r>
            <w:proofErr w:type="spellEnd"/>
            <w:r w:rsidRPr="00C96B96">
              <w:rPr>
                <w:rFonts w:ascii="Times New Roman" w:eastAsia="SimSun" w:hAnsi="Times New Roman"/>
                <w:sz w:val="20"/>
                <w:szCs w:val="20"/>
                <w:lang w:val="en-US"/>
              </w:rPr>
              <w:t xml:space="preserve"> în </w:t>
            </w:r>
            <w:proofErr w:type="spellStart"/>
            <w:r w:rsidRPr="00C96B96">
              <w:rPr>
                <w:rFonts w:ascii="Times New Roman" w:eastAsia="SimSun" w:hAnsi="Times New Roman"/>
                <w:sz w:val="20"/>
                <w:szCs w:val="20"/>
                <w:lang w:val="en-US"/>
              </w:rPr>
              <w:t>cauză</w:t>
            </w:r>
            <w:proofErr w:type="spellEnd"/>
            <w:r w:rsidRPr="00C96B96">
              <w:rPr>
                <w:rFonts w:ascii="Times New Roman" w:eastAsia="SimSun" w:hAnsi="Times New Roman"/>
                <w:sz w:val="20"/>
                <w:szCs w:val="20"/>
                <w:lang w:val="en-US"/>
              </w:rPr>
              <w:t xml:space="preserve">, în </w:t>
            </w:r>
            <w:proofErr w:type="spellStart"/>
            <w:r w:rsidRPr="00C96B96">
              <w:rPr>
                <w:rFonts w:ascii="Times New Roman" w:eastAsia="SimSun" w:hAnsi="Times New Roman"/>
                <w:sz w:val="20"/>
                <w:szCs w:val="20"/>
                <w:lang w:val="en-US"/>
              </w:rPr>
              <w:t>sensul</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unei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izolații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speciale</w:t>
            </w:r>
            <w:proofErr w:type="spellEnd"/>
            <w:r w:rsidRPr="00C96B96">
              <w:rPr>
                <w:rFonts w:ascii="Times New Roman" w:eastAsia="SimSun" w:hAnsi="Times New Roman"/>
                <w:sz w:val="20"/>
                <w:szCs w:val="20"/>
                <w:lang w:val="en-US"/>
              </w:rPr>
              <w:t xml:space="preserve"> a </w:t>
            </w:r>
            <w:proofErr w:type="spellStart"/>
            <w:r w:rsidRPr="00C96B96">
              <w:rPr>
                <w:rFonts w:ascii="Times New Roman" w:eastAsia="SimSun" w:hAnsi="Times New Roman"/>
                <w:sz w:val="20"/>
                <w:szCs w:val="20"/>
                <w:lang w:val="en-US"/>
              </w:rPr>
              <w:t>unei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clădiri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împotriva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unuia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sau</w:t>
            </w:r>
            <w:proofErr w:type="spellEnd"/>
            <w:r w:rsidRPr="00C96B96">
              <w:rPr>
                <w:rFonts w:ascii="Times New Roman" w:eastAsia="SimSun" w:hAnsi="Times New Roman"/>
                <w:sz w:val="20"/>
                <w:szCs w:val="20"/>
                <w:lang w:val="en-US"/>
              </w:rPr>
              <w:t xml:space="preserve"> a </w:t>
            </w:r>
            <w:proofErr w:type="spellStart"/>
            <w:r w:rsidRPr="00C96B96">
              <w:rPr>
                <w:rFonts w:ascii="Times New Roman" w:eastAsia="SimSun" w:hAnsi="Times New Roman"/>
                <w:sz w:val="20"/>
                <w:szCs w:val="20"/>
                <w:lang w:val="en-US"/>
              </w:rPr>
              <w:t>mai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multor</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tipuri</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zgomot</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ambiental</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combinată</w:t>
            </w:r>
            <w:proofErr w:type="spellEnd"/>
            <w:r w:rsidRPr="00C96B96">
              <w:rPr>
                <w:rFonts w:ascii="Times New Roman" w:eastAsia="SimSun" w:hAnsi="Times New Roman"/>
                <w:sz w:val="20"/>
                <w:szCs w:val="20"/>
                <w:lang w:val="en-US"/>
              </w:rPr>
              <w:t xml:space="preserve"> cu </w:t>
            </w:r>
            <w:proofErr w:type="spellStart"/>
            <w:r w:rsidRPr="00C96B96">
              <w:rPr>
                <w:rFonts w:ascii="Times New Roman" w:eastAsia="SimSun" w:hAnsi="Times New Roman"/>
                <w:sz w:val="20"/>
                <w:szCs w:val="20"/>
                <w:lang w:val="en-US"/>
              </w:rPr>
              <w:t>asemenea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dotări</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ventilație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sau</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aer</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condiționat</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încât</w:t>
            </w:r>
            <w:proofErr w:type="spellEnd"/>
            <w:r w:rsidRPr="00C96B96">
              <w:rPr>
                <w:rFonts w:ascii="Times New Roman" w:eastAsia="SimSun" w:hAnsi="Times New Roman"/>
                <w:sz w:val="20"/>
                <w:szCs w:val="20"/>
                <w:lang w:val="en-US"/>
              </w:rPr>
              <w:t xml:space="preserve"> se pot </w:t>
            </w:r>
            <w:proofErr w:type="spellStart"/>
            <w:r w:rsidRPr="00C96B96">
              <w:rPr>
                <w:rFonts w:ascii="Times New Roman" w:eastAsia="SimSun" w:hAnsi="Times New Roman"/>
                <w:sz w:val="20"/>
                <w:szCs w:val="20"/>
                <w:lang w:val="en-US"/>
              </w:rPr>
              <w:t>menține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valori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înalte</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izolare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împotriva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zgomotului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ambiental</w:t>
            </w:r>
            <w:proofErr w:type="spellEnd"/>
            <w:r w:rsidRPr="00C96B96">
              <w:rPr>
                <w:rFonts w:ascii="Times New Roman" w:eastAsia="SimSun" w:hAnsi="Times New Roman"/>
                <w:sz w:val="20"/>
                <w:szCs w:val="20"/>
                <w:lang w:val="en-US"/>
              </w:rPr>
              <w:t xml:space="preserve">; </w:t>
            </w:r>
          </w:p>
          <w:p w14:paraId="355CC8F1" w14:textId="77777777" w:rsidR="00A40D84" w:rsidRPr="00C96B96" w:rsidRDefault="00A40D84" w:rsidP="00A40D84">
            <w:pPr>
              <w:spacing w:after="0" w:line="240" w:lineRule="auto"/>
              <w:jc w:val="both"/>
              <w:rPr>
                <w:rFonts w:ascii="Times New Roman" w:eastAsia="SimSun" w:hAnsi="Times New Roman"/>
                <w:sz w:val="20"/>
                <w:szCs w:val="20"/>
                <w:lang w:val="en-US"/>
              </w:rPr>
            </w:pPr>
          </w:p>
          <w:p w14:paraId="6831CEA2" w14:textId="43958E4E" w:rsidR="00A40D84" w:rsidRPr="00C96B96" w:rsidRDefault="00A40D84" w:rsidP="00A40D84">
            <w:pPr>
              <w:spacing w:after="0" w:line="240" w:lineRule="auto"/>
              <w:jc w:val="both"/>
              <w:rPr>
                <w:rFonts w:ascii="Times New Roman" w:eastAsia="SimSun" w:hAnsi="Times New Roman"/>
                <w:sz w:val="20"/>
                <w:szCs w:val="20"/>
                <w:lang w:val="en-US"/>
              </w:rPr>
            </w:pPr>
            <w:r w:rsidRPr="00C96B96">
              <w:rPr>
                <w:rFonts w:ascii="Times New Roman" w:eastAsia="SimSun" w:hAnsi="Times New Roman"/>
                <w:sz w:val="20"/>
                <w:szCs w:val="20"/>
                <w:lang w:val="en-US"/>
              </w:rPr>
              <w:t xml:space="preserve">—o </w:t>
            </w:r>
            <w:proofErr w:type="spellStart"/>
            <w:r w:rsidRPr="00C96B96">
              <w:rPr>
                <w:rFonts w:ascii="Times New Roman" w:eastAsia="SimSun" w:hAnsi="Times New Roman"/>
                <w:sz w:val="20"/>
                <w:szCs w:val="20"/>
                <w:lang w:val="en-US"/>
              </w:rPr>
              <w:t>fațadă</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liniștită</w:t>
            </w:r>
            <w:proofErr w:type="spellEnd"/>
            <w:r w:rsidRPr="00C96B96">
              <w:rPr>
                <w:rFonts w:ascii="Times New Roman" w:eastAsia="SimSun" w:hAnsi="Times New Roman"/>
                <w:sz w:val="20"/>
                <w:szCs w:val="20"/>
                <w:lang w:val="en-US"/>
              </w:rPr>
              <w:t xml:space="preserve">, în </w:t>
            </w:r>
            <w:proofErr w:type="spellStart"/>
            <w:r w:rsidRPr="00C96B96">
              <w:rPr>
                <w:rFonts w:ascii="Times New Roman" w:eastAsia="SimSun" w:hAnsi="Times New Roman"/>
                <w:sz w:val="20"/>
                <w:szCs w:val="20"/>
                <w:lang w:val="en-US"/>
              </w:rPr>
              <w:t>sensul</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unei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fațade</w:t>
            </w:r>
            <w:proofErr w:type="spellEnd"/>
            <w:r w:rsidRPr="00C96B96">
              <w:rPr>
                <w:rFonts w:ascii="Times New Roman" w:eastAsia="SimSun" w:hAnsi="Times New Roman"/>
                <w:sz w:val="20"/>
                <w:szCs w:val="20"/>
                <w:lang w:val="en-US"/>
              </w:rPr>
              <w:t xml:space="preserve"> a </w:t>
            </w:r>
            <w:proofErr w:type="spellStart"/>
            <w:r w:rsidRPr="00C96B96">
              <w:rPr>
                <w:rFonts w:ascii="Times New Roman" w:eastAsia="SimSun" w:hAnsi="Times New Roman"/>
                <w:sz w:val="20"/>
                <w:szCs w:val="20"/>
                <w:lang w:val="en-US"/>
              </w:rPr>
              <w:t>clădirii</w:t>
            </w:r>
            <w:proofErr w:type="spellEnd"/>
            <w:r w:rsidRPr="00C96B96">
              <w:rPr>
                <w:rFonts w:ascii="Times New Roman" w:eastAsia="SimSun" w:hAnsi="Times New Roman"/>
                <w:sz w:val="20"/>
                <w:szCs w:val="20"/>
                <w:lang w:val="en-US"/>
              </w:rPr>
              <w:t xml:space="preserve"> la care </w:t>
            </w:r>
            <w:proofErr w:type="spellStart"/>
            <w:r w:rsidRPr="00C96B96">
              <w:rPr>
                <w:rFonts w:ascii="Times New Roman" w:eastAsia="SimSun" w:hAnsi="Times New Roman"/>
                <w:sz w:val="20"/>
                <w:szCs w:val="20"/>
                <w:lang w:val="en-US"/>
              </w:rPr>
              <w:t>valoarea</w:t>
            </w:r>
            <w:proofErr w:type="spellEnd"/>
            <w:r w:rsidRPr="00C96B96">
              <w:rPr>
                <w:rFonts w:ascii="Times New Roman" w:eastAsia="SimSun" w:hAnsi="Times New Roman"/>
                <w:sz w:val="20"/>
                <w:szCs w:val="20"/>
                <w:lang w:val="en-US"/>
              </w:rPr>
              <w:t xml:space="preserve"> Lden la 4 </w:t>
            </w:r>
            <w:proofErr w:type="spellStart"/>
            <w:r w:rsidRPr="00C96B96">
              <w:rPr>
                <w:rFonts w:ascii="Times New Roman" w:eastAsia="SimSun" w:hAnsi="Times New Roman"/>
                <w:sz w:val="20"/>
                <w:szCs w:val="20"/>
                <w:lang w:val="en-US"/>
              </w:rPr>
              <w:t>metri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deasupra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solului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și</w:t>
            </w:r>
            <w:proofErr w:type="spellEnd"/>
            <w:r w:rsidRPr="00C96B96">
              <w:rPr>
                <w:rFonts w:ascii="Times New Roman" w:eastAsia="SimSun" w:hAnsi="Times New Roman"/>
                <w:sz w:val="20"/>
                <w:szCs w:val="20"/>
                <w:lang w:val="en-US"/>
              </w:rPr>
              <w:t xml:space="preserve"> la 2 </w:t>
            </w:r>
            <w:proofErr w:type="spellStart"/>
            <w:r w:rsidRPr="00C96B96">
              <w:rPr>
                <w:rFonts w:ascii="Times New Roman" w:eastAsia="SimSun" w:hAnsi="Times New Roman"/>
                <w:sz w:val="20"/>
                <w:szCs w:val="20"/>
                <w:lang w:val="en-US"/>
              </w:rPr>
              <w:t>metri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față</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fațadă</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pentru</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zgomotul</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emis</w:t>
            </w:r>
            <w:proofErr w:type="spellEnd"/>
            <w:r w:rsidRPr="00C96B96">
              <w:rPr>
                <w:rFonts w:ascii="Times New Roman" w:eastAsia="SimSun" w:hAnsi="Times New Roman"/>
                <w:sz w:val="20"/>
                <w:szCs w:val="20"/>
                <w:lang w:val="en-US"/>
              </w:rPr>
              <w:t xml:space="preserve"> de o </w:t>
            </w:r>
            <w:proofErr w:type="spellStart"/>
            <w:r w:rsidRPr="00C96B96">
              <w:rPr>
                <w:rFonts w:ascii="Times New Roman" w:eastAsia="SimSun" w:hAnsi="Times New Roman"/>
                <w:sz w:val="20"/>
                <w:szCs w:val="20"/>
                <w:lang w:val="en-US"/>
              </w:rPr>
              <w:t>sursă</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specifică</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este</w:t>
            </w:r>
            <w:proofErr w:type="spellEnd"/>
            <w:r w:rsidRPr="00C96B96">
              <w:rPr>
                <w:rFonts w:ascii="Times New Roman" w:eastAsia="SimSun" w:hAnsi="Times New Roman"/>
                <w:sz w:val="20"/>
                <w:szCs w:val="20"/>
                <w:lang w:val="en-US"/>
              </w:rPr>
              <w:t xml:space="preserve"> cu </w:t>
            </w:r>
            <w:proofErr w:type="spellStart"/>
            <w:r w:rsidRPr="00C96B96">
              <w:rPr>
                <w:rFonts w:ascii="Times New Roman" w:eastAsia="SimSun" w:hAnsi="Times New Roman"/>
                <w:sz w:val="20"/>
                <w:szCs w:val="20"/>
                <w:lang w:val="en-US"/>
              </w:rPr>
              <w:t>peste</w:t>
            </w:r>
            <w:proofErr w:type="spellEnd"/>
            <w:r w:rsidRPr="00C96B96">
              <w:rPr>
                <w:rFonts w:ascii="Times New Roman" w:eastAsia="SimSun" w:hAnsi="Times New Roman"/>
                <w:sz w:val="20"/>
                <w:szCs w:val="20"/>
                <w:lang w:val="en-US"/>
              </w:rPr>
              <w:t xml:space="preserve"> 20 dB </w:t>
            </w:r>
            <w:proofErr w:type="spellStart"/>
            <w:r w:rsidRPr="00C96B96">
              <w:rPr>
                <w:rFonts w:ascii="Times New Roman" w:eastAsia="SimSun" w:hAnsi="Times New Roman"/>
                <w:sz w:val="20"/>
                <w:szCs w:val="20"/>
                <w:lang w:val="en-US"/>
              </w:rPr>
              <w:t>mai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scăzută</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decât</w:t>
            </w:r>
            <w:proofErr w:type="spellEnd"/>
            <w:r w:rsidRPr="00C96B96">
              <w:rPr>
                <w:rFonts w:ascii="Times New Roman" w:eastAsia="SimSun" w:hAnsi="Times New Roman"/>
                <w:sz w:val="20"/>
                <w:szCs w:val="20"/>
                <w:lang w:val="en-US"/>
              </w:rPr>
              <w:t xml:space="preserve"> pe </w:t>
            </w:r>
            <w:proofErr w:type="spellStart"/>
            <w:r w:rsidRPr="00C96B96">
              <w:rPr>
                <w:rFonts w:ascii="Times New Roman" w:eastAsia="SimSun" w:hAnsi="Times New Roman"/>
                <w:sz w:val="20"/>
                <w:szCs w:val="20"/>
                <w:lang w:val="en-US"/>
              </w:rPr>
              <w:t>fațada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unde</w:t>
            </w:r>
            <w:proofErr w:type="spellEnd"/>
            <w:r w:rsidRPr="00C96B96">
              <w:rPr>
                <w:rFonts w:ascii="Times New Roman" w:eastAsia="SimSun" w:hAnsi="Times New Roman"/>
                <w:sz w:val="20"/>
                <w:szCs w:val="20"/>
                <w:lang w:val="en-US"/>
              </w:rPr>
              <w:t xml:space="preserve"> se </w:t>
            </w:r>
            <w:proofErr w:type="spellStart"/>
            <w:r w:rsidRPr="00C96B96">
              <w:rPr>
                <w:rFonts w:ascii="Times New Roman" w:eastAsia="SimSun" w:hAnsi="Times New Roman"/>
                <w:sz w:val="20"/>
                <w:szCs w:val="20"/>
                <w:lang w:val="en-US"/>
              </w:rPr>
              <w:t>înregistrează</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cea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mai</w:t>
            </w:r>
            <w:proofErr w:type="spellEnd"/>
            <w:r w:rsidRPr="00C96B96">
              <w:rPr>
                <w:rFonts w:ascii="Times New Roman" w:eastAsia="SimSun" w:hAnsi="Times New Roman"/>
                <w:sz w:val="20"/>
                <w:szCs w:val="20"/>
                <w:lang w:val="en-US"/>
              </w:rPr>
              <w:t xml:space="preserve"> mare </w:t>
            </w:r>
            <w:proofErr w:type="spellStart"/>
            <w:r w:rsidRPr="00C96B96">
              <w:rPr>
                <w:rFonts w:ascii="Times New Roman" w:eastAsia="SimSun" w:hAnsi="Times New Roman"/>
                <w:sz w:val="20"/>
                <w:szCs w:val="20"/>
                <w:lang w:val="en-US"/>
              </w:rPr>
              <w:t>valoare</w:t>
            </w:r>
            <w:proofErr w:type="spellEnd"/>
            <w:r w:rsidRPr="00C96B96">
              <w:rPr>
                <w:rFonts w:ascii="Times New Roman" w:eastAsia="SimSun" w:hAnsi="Times New Roman"/>
                <w:sz w:val="20"/>
                <w:szCs w:val="20"/>
                <w:lang w:val="en-US"/>
              </w:rPr>
              <w:t xml:space="preserve"> a Lden.</w:t>
            </w:r>
          </w:p>
          <w:p w14:paraId="3C299A3A" w14:textId="77777777" w:rsidR="00A40D84" w:rsidRPr="00C96B96" w:rsidRDefault="00A40D84" w:rsidP="00A40D84">
            <w:pPr>
              <w:spacing w:after="0" w:line="240" w:lineRule="auto"/>
              <w:jc w:val="both"/>
              <w:rPr>
                <w:rFonts w:ascii="Times New Roman" w:eastAsia="SimSun" w:hAnsi="Times New Roman"/>
                <w:sz w:val="20"/>
                <w:szCs w:val="20"/>
                <w:lang w:val="en-US"/>
              </w:rPr>
            </w:pPr>
            <w:r w:rsidRPr="00C96B96">
              <w:rPr>
                <w:rFonts w:ascii="Times New Roman" w:eastAsia="SimSun" w:hAnsi="Times New Roman"/>
                <w:sz w:val="20"/>
                <w:szCs w:val="20"/>
                <w:lang w:val="en-US"/>
              </w:rPr>
              <w:t xml:space="preserve">De </w:t>
            </w:r>
            <w:proofErr w:type="spellStart"/>
            <w:r w:rsidRPr="00C96B96">
              <w:rPr>
                <w:rFonts w:ascii="Times New Roman" w:eastAsia="SimSun" w:hAnsi="Times New Roman"/>
                <w:sz w:val="20"/>
                <w:szCs w:val="20"/>
                <w:lang w:val="en-US"/>
              </w:rPr>
              <w:t>asemenea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trebuie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să</w:t>
            </w:r>
            <w:proofErr w:type="spellEnd"/>
            <w:r w:rsidRPr="00C96B96">
              <w:rPr>
                <w:rFonts w:ascii="Times New Roman" w:eastAsia="SimSun" w:hAnsi="Times New Roman"/>
                <w:sz w:val="20"/>
                <w:szCs w:val="20"/>
                <w:lang w:val="en-US"/>
              </w:rPr>
              <w:t xml:space="preserve"> se </w:t>
            </w:r>
            <w:proofErr w:type="spellStart"/>
            <w:r w:rsidRPr="00C96B96">
              <w:rPr>
                <w:rFonts w:ascii="Times New Roman" w:eastAsia="SimSun" w:hAnsi="Times New Roman"/>
                <w:sz w:val="20"/>
                <w:szCs w:val="20"/>
                <w:lang w:val="en-US"/>
              </w:rPr>
              <w:t>indice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modul</w:t>
            </w:r>
            <w:proofErr w:type="spellEnd"/>
            <w:r w:rsidRPr="00C96B96">
              <w:rPr>
                <w:rFonts w:ascii="Times New Roman" w:eastAsia="SimSun" w:hAnsi="Times New Roman"/>
                <w:sz w:val="20"/>
                <w:szCs w:val="20"/>
                <w:lang w:val="en-US"/>
              </w:rPr>
              <w:t xml:space="preserve"> în care </w:t>
            </w:r>
            <w:proofErr w:type="spellStart"/>
            <w:r w:rsidRPr="00C96B96">
              <w:rPr>
                <w:rFonts w:ascii="Times New Roman" w:eastAsia="SimSun" w:hAnsi="Times New Roman"/>
                <w:sz w:val="20"/>
                <w:szCs w:val="20"/>
                <w:lang w:val="en-US"/>
              </w:rPr>
              <w:t>drumurile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căile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ferate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și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aeroporturile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principale</w:t>
            </w:r>
            <w:proofErr w:type="spellEnd"/>
            <w:r w:rsidRPr="00C96B96">
              <w:rPr>
                <w:rFonts w:ascii="Times New Roman" w:eastAsia="SimSun" w:hAnsi="Times New Roman"/>
                <w:sz w:val="20"/>
                <w:szCs w:val="20"/>
                <w:lang w:val="en-US"/>
              </w:rPr>
              <w:t xml:space="preserve">, definite la </w:t>
            </w:r>
            <w:proofErr w:type="spellStart"/>
            <w:r w:rsidRPr="00C96B96">
              <w:rPr>
                <w:rFonts w:ascii="Times New Roman" w:eastAsia="SimSun" w:hAnsi="Times New Roman"/>
                <w:sz w:val="20"/>
                <w:szCs w:val="20"/>
                <w:lang w:val="en-US"/>
              </w:rPr>
              <w:t>articolul</w:t>
            </w:r>
            <w:proofErr w:type="spellEnd"/>
            <w:r w:rsidRPr="00C96B96">
              <w:rPr>
                <w:rFonts w:ascii="Times New Roman" w:eastAsia="SimSun" w:hAnsi="Times New Roman"/>
                <w:sz w:val="20"/>
                <w:szCs w:val="20"/>
                <w:lang w:val="en-US"/>
              </w:rPr>
              <w:t xml:space="preserve"> 3, </w:t>
            </w:r>
            <w:proofErr w:type="spellStart"/>
            <w:r w:rsidRPr="00C96B96">
              <w:rPr>
                <w:rFonts w:ascii="Times New Roman" w:eastAsia="SimSun" w:hAnsi="Times New Roman"/>
                <w:sz w:val="20"/>
                <w:szCs w:val="20"/>
                <w:lang w:val="en-US"/>
              </w:rPr>
              <w:t>contribuie</w:t>
            </w:r>
            <w:proofErr w:type="spellEnd"/>
            <w:r w:rsidRPr="00C96B96">
              <w:rPr>
                <w:rFonts w:ascii="Times New Roman" w:eastAsia="SimSun" w:hAnsi="Times New Roman"/>
                <w:sz w:val="20"/>
                <w:szCs w:val="20"/>
                <w:lang w:val="en-US"/>
              </w:rPr>
              <w:t xml:space="preserve"> la </w:t>
            </w:r>
            <w:proofErr w:type="spellStart"/>
            <w:r w:rsidRPr="00C96B96">
              <w:rPr>
                <w:rFonts w:ascii="Times New Roman" w:eastAsia="SimSun" w:hAnsi="Times New Roman"/>
                <w:sz w:val="20"/>
                <w:szCs w:val="20"/>
                <w:lang w:val="en-US"/>
              </w:rPr>
              <w:t>valorile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menționate</w:t>
            </w:r>
            <w:proofErr w:type="spellEnd"/>
            <w:r w:rsidRPr="00C96B96">
              <w:rPr>
                <w:rFonts w:ascii="Times New Roman" w:eastAsia="SimSun" w:hAnsi="Times New Roman"/>
                <w:sz w:val="20"/>
                <w:szCs w:val="20"/>
                <w:lang w:val="en-US"/>
              </w:rPr>
              <w:t xml:space="preserve"> anterior.</w:t>
            </w:r>
          </w:p>
          <w:p w14:paraId="230E8168" w14:textId="77777777" w:rsidR="00A40D84" w:rsidRPr="00C96B96" w:rsidRDefault="00A40D84" w:rsidP="00A40D84">
            <w:pPr>
              <w:spacing w:after="0" w:line="240" w:lineRule="auto"/>
              <w:jc w:val="both"/>
              <w:rPr>
                <w:rFonts w:ascii="Times New Roman" w:eastAsia="SimSun" w:hAnsi="Times New Roman"/>
                <w:sz w:val="20"/>
                <w:szCs w:val="20"/>
                <w:lang w:val="en-US"/>
              </w:rPr>
            </w:pPr>
          </w:p>
          <w:p w14:paraId="7E87408E" w14:textId="77777777" w:rsidR="00A40D84" w:rsidRPr="00C96B96" w:rsidRDefault="00A40D84" w:rsidP="00A40D84">
            <w:pPr>
              <w:spacing w:after="0" w:line="240" w:lineRule="auto"/>
              <w:jc w:val="both"/>
              <w:rPr>
                <w:rFonts w:ascii="Times New Roman" w:eastAsia="SimSun" w:hAnsi="Times New Roman"/>
                <w:sz w:val="20"/>
                <w:szCs w:val="20"/>
                <w:lang w:val="en-US"/>
              </w:rPr>
            </w:pPr>
            <w:r w:rsidRPr="00C96B96">
              <w:rPr>
                <w:rFonts w:ascii="Times New Roman" w:eastAsia="SimSun" w:hAnsi="Times New Roman"/>
                <w:sz w:val="20"/>
                <w:szCs w:val="20"/>
                <w:lang w:val="en-US"/>
              </w:rPr>
              <w:t>1.6.</w:t>
            </w:r>
            <w:r w:rsidRPr="00C96B96">
              <w:rPr>
                <w:rFonts w:ascii="Times New Roman" w:eastAsia="SimSun" w:hAnsi="Times New Roman"/>
                <w:sz w:val="20"/>
                <w:szCs w:val="20"/>
                <w:lang w:val="en-US"/>
              </w:rPr>
              <w:tab/>
            </w:r>
            <w:proofErr w:type="spellStart"/>
            <w:r w:rsidRPr="00C96B96">
              <w:rPr>
                <w:rFonts w:ascii="Times New Roman" w:eastAsia="SimSun" w:hAnsi="Times New Roman"/>
                <w:sz w:val="20"/>
                <w:szCs w:val="20"/>
                <w:lang w:val="en-US"/>
              </w:rPr>
              <w:t>Numărul</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estimativ</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persoane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exprimat</w:t>
            </w:r>
            <w:proofErr w:type="spellEnd"/>
            <w:r w:rsidRPr="00C96B96">
              <w:rPr>
                <w:rFonts w:ascii="Times New Roman" w:eastAsia="SimSun" w:hAnsi="Times New Roman"/>
                <w:sz w:val="20"/>
                <w:szCs w:val="20"/>
                <w:lang w:val="en-US"/>
              </w:rPr>
              <w:t xml:space="preserve"> în </w:t>
            </w:r>
            <w:proofErr w:type="spellStart"/>
            <w:r w:rsidRPr="00C96B96">
              <w:rPr>
                <w:rFonts w:ascii="Times New Roman" w:eastAsia="SimSun" w:hAnsi="Times New Roman"/>
                <w:sz w:val="20"/>
                <w:szCs w:val="20"/>
                <w:lang w:val="en-US"/>
              </w:rPr>
              <w:t>sute</w:t>
            </w:r>
            <w:proofErr w:type="spellEnd"/>
            <w:r w:rsidRPr="00C96B96">
              <w:rPr>
                <w:rFonts w:ascii="Times New Roman" w:eastAsia="SimSun" w:hAnsi="Times New Roman"/>
                <w:sz w:val="20"/>
                <w:szCs w:val="20"/>
                <w:lang w:val="en-US"/>
              </w:rPr>
              <w:t xml:space="preserve">) care </w:t>
            </w:r>
            <w:proofErr w:type="spellStart"/>
            <w:r w:rsidRPr="00C96B96">
              <w:rPr>
                <w:rFonts w:ascii="Times New Roman" w:eastAsia="SimSun" w:hAnsi="Times New Roman"/>
                <w:sz w:val="20"/>
                <w:szCs w:val="20"/>
                <w:lang w:val="en-US"/>
              </w:rPr>
              <w:t>locuiesc</w:t>
            </w:r>
            <w:proofErr w:type="spellEnd"/>
            <w:r w:rsidRPr="00C96B96">
              <w:rPr>
                <w:rFonts w:ascii="Times New Roman" w:eastAsia="SimSun" w:hAnsi="Times New Roman"/>
                <w:sz w:val="20"/>
                <w:szCs w:val="20"/>
                <w:lang w:val="en-US"/>
              </w:rPr>
              <w:t xml:space="preserve"> în </w:t>
            </w:r>
            <w:proofErr w:type="spellStart"/>
            <w:r w:rsidRPr="00C96B96">
              <w:rPr>
                <w:rFonts w:ascii="Times New Roman" w:eastAsia="SimSun" w:hAnsi="Times New Roman"/>
                <w:sz w:val="20"/>
                <w:szCs w:val="20"/>
                <w:lang w:val="en-US"/>
              </w:rPr>
              <w:t>locuințele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expuse</w:t>
            </w:r>
            <w:proofErr w:type="spellEnd"/>
            <w:r w:rsidRPr="00C96B96">
              <w:rPr>
                <w:rFonts w:ascii="Times New Roman" w:eastAsia="SimSun" w:hAnsi="Times New Roman"/>
                <w:sz w:val="20"/>
                <w:szCs w:val="20"/>
                <w:lang w:val="en-US"/>
              </w:rPr>
              <w:t xml:space="preserve"> la </w:t>
            </w:r>
            <w:proofErr w:type="spellStart"/>
            <w:r w:rsidRPr="00C96B96">
              <w:rPr>
                <w:rFonts w:ascii="Times New Roman" w:eastAsia="SimSun" w:hAnsi="Times New Roman"/>
                <w:sz w:val="20"/>
                <w:szCs w:val="20"/>
                <w:lang w:val="en-US"/>
              </w:rPr>
              <w:t>fiecare</w:t>
            </w:r>
            <w:proofErr w:type="spellEnd"/>
            <w:r w:rsidRPr="00C96B96">
              <w:rPr>
                <w:rFonts w:ascii="Times New Roman" w:eastAsia="SimSun" w:hAnsi="Times New Roman"/>
                <w:sz w:val="20"/>
                <w:szCs w:val="20"/>
                <w:lang w:val="en-US"/>
              </w:rPr>
              <w:t xml:space="preserve"> din </w:t>
            </w:r>
            <w:proofErr w:type="spellStart"/>
            <w:r w:rsidRPr="00C96B96">
              <w:rPr>
                <w:rFonts w:ascii="Times New Roman" w:eastAsia="SimSun" w:hAnsi="Times New Roman"/>
                <w:sz w:val="20"/>
                <w:szCs w:val="20"/>
                <w:lang w:val="en-US"/>
              </w:rPr>
              <w:t>intervalele</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valori</w:t>
            </w:r>
            <w:proofErr w:type="spellEnd"/>
            <w:r w:rsidRPr="00C96B96">
              <w:rPr>
                <w:rFonts w:ascii="Times New Roman" w:eastAsia="SimSun" w:hAnsi="Times New Roman"/>
                <w:sz w:val="20"/>
                <w:szCs w:val="20"/>
                <w:lang w:val="en-US"/>
              </w:rPr>
              <w:t xml:space="preserve"> ale Lden în dB la 4 m </w:t>
            </w:r>
            <w:proofErr w:type="spellStart"/>
            <w:r w:rsidRPr="00C96B96">
              <w:rPr>
                <w:rFonts w:ascii="Times New Roman" w:eastAsia="SimSun" w:hAnsi="Times New Roman"/>
                <w:sz w:val="20"/>
                <w:szCs w:val="20"/>
                <w:lang w:val="en-US"/>
              </w:rPr>
              <w:t>deasupra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solului</w:t>
            </w:r>
            <w:proofErr w:type="spellEnd"/>
            <w:r w:rsidRPr="00C96B96">
              <w:rPr>
                <w:rFonts w:ascii="Times New Roman" w:eastAsia="SimSun" w:hAnsi="Times New Roman"/>
                <w:sz w:val="20"/>
                <w:szCs w:val="20"/>
                <w:lang w:val="en-US"/>
              </w:rPr>
              <w:t xml:space="preserve"> pe </w:t>
            </w:r>
            <w:proofErr w:type="spellStart"/>
            <w:r w:rsidRPr="00C96B96">
              <w:rPr>
                <w:rFonts w:ascii="Times New Roman" w:eastAsia="SimSun" w:hAnsi="Times New Roman"/>
                <w:sz w:val="20"/>
                <w:szCs w:val="20"/>
                <w:lang w:val="en-US"/>
              </w:rPr>
              <w:t>fațada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cea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mai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expusă</w:t>
            </w:r>
            <w:proofErr w:type="spellEnd"/>
            <w:r w:rsidRPr="00C96B96">
              <w:rPr>
                <w:rFonts w:ascii="Times New Roman" w:eastAsia="SimSun" w:hAnsi="Times New Roman"/>
                <w:sz w:val="20"/>
                <w:szCs w:val="20"/>
                <w:lang w:val="en-US"/>
              </w:rPr>
              <w:t xml:space="preserve">: 50-54, 55-59, 60-64, 65-69, &gt; 70, </w:t>
            </w:r>
            <w:proofErr w:type="spellStart"/>
            <w:r w:rsidRPr="00C96B96">
              <w:rPr>
                <w:rFonts w:ascii="Times New Roman" w:eastAsia="SimSun" w:hAnsi="Times New Roman"/>
                <w:sz w:val="20"/>
                <w:szCs w:val="20"/>
                <w:lang w:val="en-US"/>
              </w:rPr>
              <w:lastRenderedPageBreak/>
              <w:t>măsurate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separat</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zgomotul</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generat</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traficul</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rutier</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feroviar</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și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aerian</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sau</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sursele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industriale</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asemenea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aceste</w:t>
            </w:r>
            <w:proofErr w:type="spellEnd"/>
            <w:r w:rsidRPr="00C96B96">
              <w:rPr>
                <w:rFonts w:ascii="Times New Roman" w:eastAsia="SimSun" w:hAnsi="Times New Roman"/>
                <w:sz w:val="20"/>
                <w:szCs w:val="20"/>
                <w:lang w:val="en-US"/>
              </w:rPr>
              <w:t xml:space="preserve"> date pot fi evaluate </w:t>
            </w:r>
            <w:proofErr w:type="spellStart"/>
            <w:r w:rsidRPr="00C96B96">
              <w:rPr>
                <w:rFonts w:ascii="Times New Roman" w:eastAsia="SimSun" w:hAnsi="Times New Roman"/>
                <w:sz w:val="20"/>
                <w:szCs w:val="20"/>
                <w:lang w:val="en-US"/>
              </w:rPr>
              <w:t>și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pentru</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intervalul</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valori</w:t>
            </w:r>
            <w:proofErr w:type="spellEnd"/>
            <w:r w:rsidRPr="00C96B96">
              <w:rPr>
                <w:rFonts w:ascii="Times New Roman" w:eastAsia="SimSun" w:hAnsi="Times New Roman"/>
                <w:sz w:val="20"/>
                <w:szCs w:val="20"/>
                <w:lang w:val="en-US"/>
              </w:rPr>
              <w:t xml:space="preserve"> 45-49 </w:t>
            </w:r>
            <w:proofErr w:type="spellStart"/>
            <w:r w:rsidRPr="00C96B96">
              <w:rPr>
                <w:rFonts w:ascii="Times New Roman" w:eastAsia="SimSun" w:hAnsi="Times New Roman"/>
                <w:sz w:val="20"/>
                <w:szCs w:val="20"/>
                <w:lang w:val="en-US"/>
              </w:rPr>
              <w:t>înainte</w:t>
            </w:r>
            <w:proofErr w:type="spellEnd"/>
            <w:r w:rsidRPr="00C96B96">
              <w:rPr>
                <w:rFonts w:ascii="Times New Roman" w:eastAsia="SimSun" w:hAnsi="Times New Roman"/>
                <w:sz w:val="20"/>
                <w:szCs w:val="20"/>
                <w:lang w:val="en-US"/>
              </w:rPr>
              <w:t xml:space="preserve"> de data </w:t>
            </w:r>
            <w:proofErr w:type="spellStart"/>
            <w:r w:rsidRPr="00C96B96">
              <w:rPr>
                <w:rFonts w:ascii="Times New Roman" w:eastAsia="SimSun" w:hAnsi="Times New Roman"/>
                <w:sz w:val="20"/>
                <w:szCs w:val="20"/>
                <w:lang w:val="en-US"/>
              </w:rPr>
              <w:t>stabilită</w:t>
            </w:r>
            <w:proofErr w:type="spellEnd"/>
            <w:r w:rsidRPr="00C96B96">
              <w:rPr>
                <w:rFonts w:ascii="Times New Roman" w:eastAsia="SimSun" w:hAnsi="Times New Roman"/>
                <w:sz w:val="20"/>
                <w:szCs w:val="20"/>
                <w:lang w:val="en-US"/>
              </w:rPr>
              <w:t xml:space="preserve"> la </w:t>
            </w:r>
            <w:proofErr w:type="spellStart"/>
            <w:r w:rsidRPr="00C96B96">
              <w:rPr>
                <w:rFonts w:ascii="Times New Roman" w:eastAsia="SimSun" w:hAnsi="Times New Roman"/>
                <w:sz w:val="20"/>
                <w:szCs w:val="20"/>
                <w:lang w:val="en-US"/>
              </w:rPr>
              <w:t>articolul</w:t>
            </w:r>
            <w:proofErr w:type="spellEnd"/>
            <w:r w:rsidRPr="00C96B96">
              <w:rPr>
                <w:rFonts w:ascii="Times New Roman" w:eastAsia="SimSun" w:hAnsi="Times New Roman"/>
                <w:sz w:val="20"/>
                <w:szCs w:val="20"/>
                <w:lang w:val="en-US"/>
              </w:rPr>
              <w:t xml:space="preserve"> 11 </w:t>
            </w:r>
            <w:proofErr w:type="spellStart"/>
            <w:r w:rsidRPr="00C96B96">
              <w:rPr>
                <w:rFonts w:ascii="Times New Roman" w:eastAsia="SimSun" w:hAnsi="Times New Roman"/>
                <w:sz w:val="20"/>
                <w:szCs w:val="20"/>
                <w:lang w:val="en-US"/>
              </w:rPr>
              <w:t>alineatul</w:t>
            </w:r>
            <w:proofErr w:type="spellEnd"/>
            <w:r w:rsidRPr="00C96B96">
              <w:rPr>
                <w:rFonts w:ascii="Times New Roman" w:eastAsia="SimSun" w:hAnsi="Times New Roman"/>
                <w:sz w:val="20"/>
                <w:szCs w:val="20"/>
                <w:lang w:val="en-US"/>
              </w:rPr>
              <w:t xml:space="preserve"> (1).</w:t>
            </w:r>
          </w:p>
          <w:p w14:paraId="25C47642" w14:textId="77777777" w:rsidR="00A40D84" w:rsidRPr="00C96B96" w:rsidRDefault="00A40D84" w:rsidP="00A40D84">
            <w:pPr>
              <w:spacing w:after="0" w:line="240" w:lineRule="auto"/>
              <w:jc w:val="both"/>
              <w:rPr>
                <w:rFonts w:ascii="Times New Roman" w:eastAsia="SimSun" w:hAnsi="Times New Roman"/>
                <w:sz w:val="20"/>
                <w:szCs w:val="20"/>
                <w:lang w:val="en-US"/>
              </w:rPr>
            </w:pPr>
          </w:p>
          <w:p w14:paraId="7CF98063" w14:textId="77777777" w:rsidR="00A40D84" w:rsidRPr="00C96B96" w:rsidRDefault="00A40D84" w:rsidP="00A40D84">
            <w:pPr>
              <w:spacing w:after="0" w:line="240" w:lineRule="auto"/>
              <w:jc w:val="both"/>
              <w:rPr>
                <w:rFonts w:ascii="Times New Roman" w:eastAsia="SimSun" w:hAnsi="Times New Roman"/>
                <w:sz w:val="20"/>
                <w:szCs w:val="20"/>
                <w:lang w:val="en-US"/>
              </w:rPr>
            </w:pPr>
            <w:r w:rsidRPr="00C96B96">
              <w:rPr>
                <w:rFonts w:ascii="Times New Roman" w:eastAsia="SimSun" w:hAnsi="Times New Roman"/>
                <w:sz w:val="20"/>
                <w:szCs w:val="20"/>
                <w:lang w:val="en-US"/>
              </w:rPr>
              <w:t xml:space="preserve">În plus, </w:t>
            </w:r>
            <w:proofErr w:type="spellStart"/>
            <w:r w:rsidRPr="00C96B96">
              <w:rPr>
                <w:rFonts w:ascii="Times New Roman" w:eastAsia="SimSun" w:hAnsi="Times New Roman"/>
                <w:sz w:val="20"/>
                <w:szCs w:val="20"/>
                <w:lang w:val="en-US"/>
              </w:rPr>
              <w:t>unde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este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cazul</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și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unde</w:t>
            </w:r>
            <w:proofErr w:type="spellEnd"/>
            <w:r w:rsidRPr="00C96B96">
              <w:rPr>
                <w:rFonts w:ascii="Times New Roman" w:eastAsia="SimSun" w:hAnsi="Times New Roman"/>
                <w:sz w:val="20"/>
                <w:szCs w:val="20"/>
                <w:lang w:val="en-US"/>
              </w:rPr>
              <w:t xml:space="preserve"> sunt </w:t>
            </w:r>
            <w:proofErr w:type="spellStart"/>
            <w:r w:rsidRPr="00C96B96">
              <w:rPr>
                <w:rFonts w:ascii="Times New Roman" w:eastAsia="SimSun" w:hAnsi="Times New Roman"/>
                <w:sz w:val="20"/>
                <w:szCs w:val="20"/>
                <w:lang w:val="en-US"/>
              </w:rPr>
              <w:t>disponibile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astfel</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informații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trebuie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să</w:t>
            </w:r>
            <w:proofErr w:type="spellEnd"/>
            <w:r w:rsidRPr="00C96B96">
              <w:rPr>
                <w:rFonts w:ascii="Times New Roman" w:eastAsia="SimSun" w:hAnsi="Times New Roman"/>
                <w:sz w:val="20"/>
                <w:szCs w:val="20"/>
                <w:lang w:val="en-US"/>
              </w:rPr>
              <w:t xml:space="preserve"> se </w:t>
            </w:r>
            <w:proofErr w:type="spellStart"/>
            <w:r w:rsidRPr="00C96B96">
              <w:rPr>
                <w:rFonts w:ascii="Times New Roman" w:eastAsia="SimSun" w:hAnsi="Times New Roman"/>
                <w:sz w:val="20"/>
                <w:szCs w:val="20"/>
                <w:lang w:val="en-US"/>
              </w:rPr>
              <w:t>precizeze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câte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persoane</w:t>
            </w:r>
            <w:proofErr w:type="spellEnd"/>
            <w:r w:rsidRPr="00C96B96">
              <w:rPr>
                <w:rFonts w:ascii="Times New Roman" w:eastAsia="SimSun" w:hAnsi="Times New Roman"/>
                <w:sz w:val="20"/>
                <w:szCs w:val="20"/>
                <w:lang w:val="en-US"/>
              </w:rPr>
              <w:t xml:space="preserve"> din </w:t>
            </w:r>
            <w:proofErr w:type="spellStart"/>
            <w:r w:rsidRPr="00C96B96">
              <w:rPr>
                <w:rFonts w:ascii="Times New Roman" w:eastAsia="SimSun" w:hAnsi="Times New Roman"/>
                <w:sz w:val="20"/>
                <w:szCs w:val="20"/>
                <w:lang w:val="en-US"/>
              </w:rPr>
              <w:t>categoriile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menționate</w:t>
            </w:r>
            <w:proofErr w:type="spellEnd"/>
            <w:r w:rsidRPr="00C96B96">
              <w:rPr>
                <w:rFonts w:ascii="Times New Roman" w:eastAsia="SimSun" w:hAnsi="Times New Roman"/>
                <w:sz w:val="20"/>
                <w:szCs w:val="20"/>
                <w:lang w:val="en-US"/>
              </w:rPr>
              <w:t xml:space="preserve"> anterior </w:t>
            </w:r>
            <w:proofErr w:type="spellStart"/>
            <w:r w:rsidRPr="00C96B96">
              <w:rPr>
                <w:rFonts w:ascii="Times New Roman" w:eastAsia="SimSun" w:hAnsi="Times New Roman"/>
                <w:sz w:val="20"/>
                <w:szCs w:val="20"/>
                <w:lang w:val="en-US"/>
              </w:rPr>
              <w:t>locuiesc</w:t>
            </w:r>
            <w:proofErr w:type="spellEnd"/>
            <w:r w:rsidRPr="00C96B96">
              <w:rPr>
                <w:rFonts w:ascii="Times New Roman" w:eastAsia="SimSun" w:hAnsi="Times New Roman"/>
                <w:sz w:val="20"/>
                <w:szCs w:val="20"/>
                <w:lang w:val="en-US"/>
              </w:rPr>
              <w:t xml:space="preserve"> în </w:t>
            </w:r>
            <w:proofErr w:type="spellStart"/>
            <w:r w:rsidRPr="00C96B96">
              <w:rPr>
                <w:rFonts w:ascii="Times New Roman" w:eastAsia="SimSun" w:hAnsi="Times New Roman"/>
                <w:sz w:val="20"/>
                <w:szCs w:val="20"/>
                <w:lang w:val="en-US"/>
              </w:rPr>
              <w:t>locuințele</w:t>
            </w:r>
            <w:proofErr w:type="spellEnd"/>
            <w:r w:rsidRPr="00C96B96">
              <w:rPr>
                <w:rFonts w:ascii="Times New Roman" w:eastAsia="SimSun" w:hAnsi="Times New Roman"/>
                <w:sz w:val="20"/>
                <w:szCs w:val="20"/>
                <w:lang w:val="en-US"/>
              </w:rPr>
              <w:t xml:space="preserve"> care sunt </w:t>
            </w:r>
            <w:proofErr w:type="spellStart"/>
            <w:r w:rsidRPr="00C96B96">
              <w:rPr>
                <w:rFonts w:ascii="Times New Roman" w:eastAsia="SimSun" w:hAnsi="Times New Roman"/>
                <w:sz w:val="20"/>
                <w:szCs w:val="20"/>
                <w:lang w:val="en-US"/>
              </w:rPr>
              <w:t>dotate</w:t>
            </w:r>
            <w:proofErr w:type="spellEnd"/>
            <w:r w:rsidRPr="00C96B96">
              <w:rPr>
                <w:rFonts w:ascii="Times New Roman" w:eastAsia="SimSun" w:hAnsi="Times New Roman"/>
                <w:sz w:val="20"/>
                <w:szCs w:val="20"/>
                <w:lang w:val="en-US"/>
              </w:rPr>
              <w:t xml:space="preserve"> cu:</w:t>
            </w:r>
          </w:p>
          <w:p w14:paraId="0ABF61EF" w14:textId="77777777" w:rsidR="00A40D84" w:rsidRPr="00C96B96" w:rsidRDefault="00A40D84" w:rsidP="00A40D84">
            <w:pPr>
              <w:spacing w:after="0" w:line="240" w:lineRule="auto"/>
              <w:jc w:val="both"/>
              <w:rPr>
                <w:rFonts w:ascii="Times New Roman" w:eastAsia="SimSun" w:hAnsi="Times New Roman"/>
                <w:sz w:val="20"/>
                <w:szCs w:val="20"/>
                <w:lang w:val="en-US"/>
              </w:rPr>
            </w:pPr>
          </w:p>
          <w:p w14:paraId="1679B26D" w14:textId="0FA87B6D" w:rsidR="00A40D84" w:rsidRPr="00C96B96" w:rsidRDefault="00A40D84" w:rsidP="00A40D84">
            <w:pPr>
              <w:spacing w:after="0" w:line="240" w:lineRule="auto"/>
              <w:jc w:val="both"/>
              <w:rPr>
                <w:rFonts w:ascii="Times New Roman" w:eastAsia="SimSun" w:hAnsi="Times New Roman"/>
                <w:sz w:val="20"/>
                <w:szCs w:val="20"/>
                <w:lang w:val="en-US"/>
              </w:rPr>
            </w:pPr>
            <w:r w:rsidRPr="00C96B96">
              <w:rPr>
                <w:rFonts w:ascii="Times New Roman" w:eastAsia="SimSun" w:hAnsi="Times New Roman"/>
                <w:sz w:val="20"/>
                <w:szCs w:val="20"/>
                <w:lang w:val="en-US"/>
              </w:rPr>
              <w:t xml:space="preserve">—o </w:t>
            </w:r>
            <w:proofErr w:type="spellStart"/>
            <w:r w:rsidRPr="00C96B96">
              <w:rPr>
                <w:rFonts w:ascii="Times New Roman" w:eastAsia="SimSun" w:hAnsi="Times New Roman"/>
                <w:sz w:val="20"/>
                <w:szCs w:val="20"/>
                <w:lang w:val="en-US"/>
              </w:rPr>
              <w:t>izolație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specială</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împotriva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zgomotului</w:t>
            </w:r>
            <w:proofErr w:type="spellEnd"/>
            <w:r w:rsidRPr="00C96B96">
              <w:rPr>
                <w:rFonts w:ascii="Times New Roman" w:eastAsia="SimSun" w:hAnsi="Times New Roman"/>
                <w:sz w:val="20"/>
                <w:szCs w:val="20"/>
                <w:lang w:val="en-US"/>
              </w:rPr>
              <w:t xml:space="preserve"> în </w:t>
            </w:r>
            <w:proofErr w:type="spellStart"/>
            <w:r w:rsidRPr="00C96B96">
              <w:rPr>
                <w:rFonts w:ascii="Times New Roman" w:eastAsia="SimSun" w:hAnsi="Times New Roman"/>
                <w:sz w:val="20"/>
                <w:szCs w:val="20"/>
                <w:lang w:val="en-US"/>
              </w:rPr>
              <w:t>cauză</w:t>
            </w:r>
            <w:proofErr w:type="spellEnd"/>
            <w:r w:rsidRPr="00C96B96">
              <w:rPr>
                <w:rFonts w:ascii="Times New Roman" w:eastAsia="SimSun" w:hAnsi="Times New Roman"/>
                <w:sz w:val="20"/>
                <w:szCs w:val="20"/>
                <w:lang w:val="en-US"/>
              </w:rPr>
              <w:t xml:space="preserve">, conform </w:t>
            </w:r>
            <w:proofErr w:type="spellStart"/>
            <w:r w:rsidRPr="00C96B96">
              <w:rPr>
                <w:rFonts w:ascii="Times New Roman" w:eastAsia="SimSun" w:hAnsi="Times New Roman"/>
                <w:sz w:val="20"/>
                <w:szCs w:val="20"/>
                <w:lang w:val="en-US"/>
              </w:rPr>
              <w:t>definiției</w:t>
            </w:r>
            <w:proofErr w:type="spellEnd"/>
            <w:r w:rsidRPr="00C96B96">
              <w:rPr>
                <w:rFonts w:ascii="Times New Roman" w:eastAsia="SimSun" w:hAnsi="Times New Roman"/>
                <w:sz w:val="20"/>
                <w:szCs w:val="20"/>
                <w:lang w:val="en-US"/>
              </w:rPr>
              <w:t xml:space="preserve"> de la </w:t>
            </w:r>
            <w:proofErr w:type="spellStart"/>
            <w:r w:rsidRPr="00C96B96">
              <w:rPr>
                <w:rFonts w:ascii="Times New Roman" w:eastAsia="SimSun" w:hAnsi="Times New Roman"/>
                <w:sz w:val="20"/>
                <w:szCs w:val="20"/>
                <w:lang w:val="en-US"/>
              </w:rPr>
              <w:t>punctul</w:t>
            </w:r>
            <w:proofErr w:type="spellEnd"/>
            <w:r w:rsidRPr="00C96B96">
              <w:rPr>
                <w:rFonts w:ascii="Times New Roman" w:eastAsia="SimSun" w:hAnsi="Times New Roman"/>
                <w:sz w:val="20"/>
                <w:szCs w:val="20"/>
                <w:lang w:val="en-US"/>
              </w:rPr>
              <w:t xml:space="preserve"> 1.5;</w:t>
            </w:r>
          </w:p>
          <w:p w14:paraId="392EDB1A" w14:textId="150DB239" w:rsidR="00A40D84" w:rsidRPr="00C96B96" w:rsidRDefault="00A40D84" w:rsidP="00A40D84">
            <w:pPr>
              <w:spacing w:after="0" w:line="240" w:lineRule="auto"/>
              <w:jc w:val="both"/>
              <w:rPr>
                <w:rFonts w:ascii="Times New Roman" w:eastAsia="SimSun" w:hAnsi="Times New Roman"/>
                <w:sz w:val="20"/>
                <w:szCs w:val="20"/>
                <w:lang w:val="en-US"/>
              </w:rPr>
            </w:pPr>
            <w:r w:rsidRPr="00C96B96">
              <w:rPr>
                <w:rFonts w:ascii="Times New Roman" w:eastAsia="SimSun" w:hAnsi="Times New Roman"/>
                <w:sz w:val="20"/>
                <w:szCs w:val="20"/>
                <w:lang w:val="en-US"/>
              </w:rPr>
              <w:t xml:space="preserve">—o </w:t>
            </w:r>
            <w:proofErr w:type="spellStart"/>
            <w:r w:rsidRPr="00C96B96">
              <w:rPr>
                <w:rFonts w:ascii="Times New Roman" w:eastAsia="SimSun" w:hAnsi="Times New Roman"/>
                <w:sz w:val="20"/>
                <w:szCs w:val="20"/>
                <w:lang w:val="en-US"/>
              </w:rPr>
              <w:t>fațadă</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liniștită</w:t>
            </w:r>
            <w:proofErr w:type="spellEnd"/>
            <w:r w:rsidRPr="00C96B96">
              <w:rPr>
                <w:rFonts w:ascii="Times New Roman" w:eastAsia="SimSun" w:hAnsi="Times New Roman"/>
                <w:sz w:val="20"/>
                <w:szCs w:val="20"/>
                <w:lang w:val="en-US"/>
              </w:rPr>
              <w:t xml:space="preserve">, conform </w:t>
            </w:r>
            <w:proofErr w:type="spellStart"/>
            <w:r w:rsidRPr="00C96B96">
              <w:rPr>
                <w:rFonts w:ascii="Times New Roman" w:eastAsia="SimSun" w:hAnsi="Times New Roman"/>
                <w:sz w:val="20"/>
                <w:szCs w:val="20"/>
                <w:lang w:val="en-US"/>
              </w:rPr>
              <w:t>definiției</w:t>
            </w:r>
            <w:proofErr w:type="spellEnd"/>
            <w:r w:rsidRPr="00C96B96">
              <w:rPr>
                <w:rFonts w:ascii="Times New Roman" w:eastAsia="SimSun" w:hAnsi="Times New Roman"/>
                <w:sz w:val="20"/>
                <w:szCs w:val="20"/>
                <w:lang w:val="en-US"/>
              </w:rPr>
              <w:t xml:space="preserve"> de la </w:t>
            </w:r>
            <w:proofErr w:type="spellStart"/>
            <w:r w:rsidRPr="00C96B96">
              <w:rPr>
                <w:rFonts w:ascii="Times New Roman" w:eastAsia="SimSun" w:hAnsi="Times New Roman"/>
                <w:sz w:val="20"/>
                <w:szCs w:val="20"/>
                <w:lang w:val="en-US"/>
              </w:rPr>
              <w:t>punctul</w:t>
            </w:r>
            <w:proofErr w:type="spellEnd"/>
            <w:r w:rsidRPr="00C96B96">
              <w:rPr>
                <w:rFonts w:ascii="Times New Roman" w:eastAsia="SimSun" w:hAnsi="Times New Roman"/>
                <w:sz w:val="20"/>
                <w:szCs w:val="20"/>
                <w:lang w:val="en-US"/>
              </w:rPr>
              <w:t xml:space="preserve"> 1.5.</w:t>
            </w:r>
          </w:p>
          <w:p w14:paraId="55983F99" w14:textId="77777777" w:rsidR="00A40D84" w:rsidRPr="00C96B96" w:rsidRDefault="00A40D84" w:rsidP="00A40D84">
            <w:pPr>
              <w:spacing w:after="0" w:line="240" w:lineRule="auto"/>
              <w:jc w:val="both"/>
              <w:rPr>
                <w:rFonts w:ascii="Times New Roman" w:eastAsia="SimSun" w:hAnsi="Times New Roman"/>
                <w:sz w:val="20"/>
                <w:szCs w:val="20"/>
                <w:lang w:val="en-US"/>
              </w:rPr>
            </w:pPr>
          </w:p>
          <w:p w14:paraId="4CCCB18A" w14:textId="77777777" w:rsidR="00A40D84" w:rsidRPr="00C96B96" w:rsidRDefault="00A40D84" w:rsidP="00A40D84">
            <w:pPr>
              <w:spacing w:after="0" w:line="240" w:lineRule="auto"/>
              <w:jc w:val="both"/>
              <w:rPr>
                <w:rFonts w:ascii="Times New Roman" w:eastAsia="SimSun" w:hAnsi="Times New Roman"/>
                <w:sz w:val="20"/>
                <w:szCs w:val="20"/>
                <w:lang w:val="en-US"/>
              </w:rPr>
            </w:pPr>
            <w:r w:rsidRPr="00C96B96">
              <w:rPr>
                <w:rFonts w:ascii="Times New Roman" w:eastAsia="SimSun" w:hAnsi="Times New Roman"/>
                <w:sz w:val="20"/>
                <w:szCs w:val="20"/>
                <w:lang w:val="en-US"/>
              </w:rPr>
              <w:t xml:space="preserve">De </w:t>
            </w:r>
            <w:proofErr w:type="spellStart"/>
            <w:r w:rsidRPr="00C96B96">
              <w:rPr>
                <w:rFonts w:ascii="Times New Roman" w:eastAsia="SimSun" w:hAnsi="Times New Roman"/>
                <w:sz w:val="20"/>
                <w:szCs w:val="20"/>
                <w:lang w:val="en-US"/>
              </w:rPr>
              <w:t>asemenea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trebuie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să</w:t>
            </w:r>
            <w:proofErr w:type="spellEnd"/>
            <w:r w:rsidRPr="00C96B96">
              <w:rPr>
                <w:rFonts w:ascii="Times New Roman" w:eastAsia="SimSun" w:hAnsi="Times New Roman"/>
                <w:sz w:val="20"/>
                <w:szCs w:val="20"/>
                <w:lang w:val="en-US"/>
              </w:rPr>
              <w:t xml:space="preserve"> se </w:t>
            </w:r>
            <w:proofErr w:type="spellStart"/>
            <w:r w:rsidRPr="00C96B96">
              <w:rPr>
                <w:rFonts w:ascii="Times New Roman" w:eastAsia="SimSun" w:hAnsi="Times New Roman"/>
                <w:sz w:val="20"/>
                <w:szCs w:val="20"/>
                <w:lang w:val="en-US"/>
              </w:rPr>
              <w:t>indice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modul</w:t>
            </w:r>
            <w:proofErr w:type="spellEnd"/>
            <w:r w:rsidRPr="00C96B96">
              <w:rPr>
                <w:rFonts w:ascii="Times New Roman" w:eastAsia="SimSun" w:hAnsi="Times New Roman"/>
                <w:sz w:val="20"/>
                <w:szCs w:val="20"/>
                <w:lang w:val="en-US"/>
              </w:rPr>
              <w:t xml:space="preserve"> în care </w:t>
            </w:r>
            <w:proofErr w:type="spellStart"/>
            <w:r w:rsidRPr="00C96B96">
              <w:rPr>
                <w:rFonts w:ascii="Times New Roman" w:eastAsia="SimSun" w:hAnsi="Times New Roman"/>
                <w:sz w:val="20"/>
                <w:szCs w:val="20"/>
                <w:lang w:val="en-US"/>
              </w:rPr>
              <w:t>drumurile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căile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ferate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și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aeroporturile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principale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contribuie</w:t>
            </w:r>
            <w:proofErr w:type="spellEnd"/>
            <w:r w:rsidRPr="00C96B96">
              <w:rPr>
                <w:rFonts w:ascii="Times New Roman" w:eastAsia="SimSun" w:hAnsi="Times New Roman"/>
                <w:sz w:val="20"/>
                <w:szCs w:val="20"/>
                <w:lang w:val="en-US"/>
              </w:rPr>
              <w:t xml:space="preserve"> la </w:t>
            </w:r>
            <w:proofErr w:type="spellStart"/>
            <w:r w:rsidRPr="00C96B96">
              <w:rPr>
                <w:rFonts w:ascii="Times New Roman" w:eastAsia="SimSun" w:hAnsi="Times New Roman"/>
                <w:sz w:val="20"/>
                <w:szCs w:val="20"/>
                <w:lang w:val="en-US"/>
              </w:rPr>
              <w:t>valorile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menționate</w:t>
            </w:r>
            <w:proofErr w:type="spellEnd"/>
            <w:r w:rsidRPr="00C96B96">
              <w:rPr>
                <w:rFonts w:ascii="Times New Roman" w:eastAsia="SimSun" w:hAnsi="Times New Roman"/>
                <w:sz w:val="20"/>
                <w:szCs w:val="20"/>
                <w:lang w:val="en-US"/>
              </w:rPr>
              <w:t xml:space="preserve"> anterior.</w:t>
            </w:r>
          </w:p>
          <w:p w14:paraId="63C3D69E" w14:textId="77777777" w:rsidR="00A40D84" w:rsidRPr="00C96B96" w:rsidRDefault="00A40D84" w:rsidP="00A40D84">
            <w:pPr>
              <w:spacing w:after="0" w:line="240" w:lineRule="auto"/>
              <w:jc w:val="both"/>
              <w:rPr>
                <w:rFonts w:ascii="Times New Roman" w:eastAsia="SimSun" w:hAnsi="Times New Roman"/>
                <w:sz w:val="20"/>
                <w:szCs w:val="20"/>
                <w:lang w:val="en-US"/>
              </w:rPr>
            </w:pPr>
          </w:p>
          <w:p w14:paraId="6B0D6348" w14:textId="77777777" w:rsidR="00A40D84" w:rsidRPr="00C96B96" w:rsidRDefault="00A40D84" w:rsidP="00A40D84">
            <w:pPr>
              <w:spacing w:after="0" w:line="240" w:lineRule="auto"/>
              <w:jc w:val="both"/>
              <w:rPr>
                <w:rFonts w:ascii="Times New Roman" w:eastAsia="SimSun" w:hAnsi="Times New Roman"/>
                <w:sz w:val="20"/>
                <w:szCs w:val="20"/>
                <w:lang w:val="en-US"/>
              </w:rPr>
            </w:pPr>
            <w:r w:rsidRPr="00C96B96">
              <w:rPr>
                <w:rFonts w:ascii="Times New Roman" w:eastAsia="SimSun" w:hAnsi="Times New Roman"/>
                <w:sz w:val="20"/>
                <w:szCs w:val="20"/>
                <w:lang w:val="en-US"/>
              </w:rPr>
              <w:t>1.7.</w:t>
            </w:r>
            <w:r w:rsidRPr="00C96B96">
              <w:rPr>
                <w:rFonts w:ascii="Times New Roman" w:eastAsia="SimSun" w:hAnsi="Times New Roman"/>
                <w:sz w:val="20"/>
                <w:szCs w:val="20"/>
                <w:lang w:val="en-US"/>
              </w:rPr>
              <w:tab/>
              <w:t xml:space="preserve">În </w:t>
            </w:r>
            <w:proofErr w:type="spellStart"/>
            <w:r w:rsidRPr="00C96B96">
              <w:rPr>
                <w:rFonts w:ascii="Times New Roman" w:eastAsia="SimSun" w:hAnsi="Times New Roman"/>
                <w:sz w:val="20"/>
                <w:szCs w:val="20"/>
                <w:lang w:val="en-US"/>
              </w:rPr>
              <w:t>cazul</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unei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reprezentări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grafice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hărțile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strategice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trebuie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să</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indice</w:t>
            </w:r>
            <w:proofErr w:type="spellEnd"/>
            <w:r w:rsidRPr="00C96B96">
              <w:rPr>
                <w:rFonts w:ascii="Times New Roman" w:eastAsia="SimSun" w:hAnsi="Times New Roman"/>
                <w:sz w:val="20"/>
                <w:szCs w:val="20"/>
                <w:lang w:val="en-US"/>
              </w:rPr>
              <w:t xml:space="preserve"> cel </w:t>
            </w:r>
            <w:proofErr w:type="spellStart"/>
            <w:r w:rsidRPr="00C96B96">
              <w:rPr>
                <w:rFonts w:ascii="Times New Roman" w:eastAsia="SimSun" w:hAnsi="Times New Roman"/>
                <w:sz w:val="20"/>
                <w:szCs w:val="20"/>
                <w:lang w:val="en-US"/>
              </w:rPr>
              <w:t>puțin</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curbele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pentru</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valorile</w:t>
            </w:r>
            <w:proofErr w:type="spellEnd"/>
            <w:r w:rsidRPr="00C96B96">
              <w:rPr>
                <w:rFonts w:ascii="Times New Roman" w:eastAsia="SimSun" w:hAnsi="Times New Roman"/>
                <w:sz w:val="20"/>
                <w:szCs w:val="20"/>
                <w:lang w:val="en-US"/>
              </w:rPr>
              <w:t xml:space="preserve"> de 60, 65, 70 </w:t>
            </w:r>
            <w:proofErr w:type="spellStart"/>
            <w:r w:rsidRPr="00C96B96">
              <w:rPr>
                <w:rFonts w:ascii="Times New Roman" w:eastAsia="SimSun" w:hAnsi="Times New Roman"/>
                <w:sz w:val="20"/>
                <w:szCs w:val="20"/>
                <w:lang w:val="en-US"/>
              </w:rPr>
              <w:t>și</w:t>
            </w:r>
            <w:proofErr w:type="spellEnd"/>
            <w:r w:rsidRPr="00C96B96">
              <w:rPr>
                <w:rFonts w:ascii="Times New Roman" w:eastAsia="SimSun" w:hAnsi="Times New Roman"/>
                <w:sz w:val="20"/>
                <w:szCs w:val="20"/>
                <w:lang w:val="en-US"/>
              </w:rPr>
              <w:t xml:space="preserve"> 75 </w:t>
            </w:r>
            <w:proofErr w:type="spellStart"/>
            <w:r w:rsidRPr="00C96B96">
              <w:rPr>
                <w:rFonts w:ascii="Times New Roman" w:eastAsia="SimSun" w:hAnsi="Times New Roman"/>
                <w:sz w:val="20"/>
                <w:szCs w:val="20"/>
                <w:lang w:val="en-US"/>
              </w:rPr>
              <w:t>dB.</w:t>
            </w:r>
            <w:proofErr w:type="spellEnd"/>
          </w:p>
          <w:p w14:paraId="7BA6B2F8" w14:textId="77777777" w:rsidR="00A40D84" w:rsidRPr="00C96B96" w:rsidRDefault="00A40D84" w:rsidP="00A40D84">
            <w:pPr>
              <w:spacing w:after="0" w:line="240" w:lineRule="auto"/>
              <w:jc w:val="both"/>
              <w:rPr>
                <w:rFonts w:ascii="Times New Roman" w:eastAsia="SimSun" w:hAnsi="Times New Roman"/>
                <w:sz w:val="20"/>
                <w:szCs w:val="20"/>
                <w:lang w:val="en-US"/>
              </w:rPr>
            </w:pPr>
          </w:p>
          <w:p w14:paraId="452CD100" w14:textId="77777777" w:rsidR="00A40D84" w:rsidRPr="00C96B96" w:rsidRDefault="00A40D84" w:rsidP="00A40D84">
            <w:pPr>
              <w:spacing w:after="0" w:line="240" w:lineRule="auto"/>
              <w:jc w:val="both"/>
              <w:rPr>
                <w:rFonts w:ascii="Times New Roman" w:eastAsia="SimSun" w:hAnsi="Times New Roman"/>
                <w:sz w:val="20"/>
                <w:szCs w:val="20"/>
                <w:lang w:val="en-US"/>
              </w:rPr>
            </w:pPr>
            <w:r w:rsidRPr="00C96B96">
              <w:rPr>
                <w:rFonts w:ascii="Times New Roman" w:eastAsia="SimSun" w:hAnsi="Times New Roman"/>
                <w:sz w:val="20"/>
                <w:szCs w:val="20"/>
                <w:lang w:val="en-US"/>
              </w:rPr>
              <w:t>1.8.</w:t>
            </w:r>
            <w:r w:rsidRPr="00C96B96">
              <w:rPr>
                <w:rFonts w:ascii="Times New Roman" w:eastAsia="SimSun" w:hAnsi="Times New Roman"/>
                <w:sz w:val="20"/>
                <w:szCs w:val="20"/>
                <w:lang w:val="en-US"/>
              </w:rPr>
              <w:tab/>
              <w:t xml:space="preserve">Un </w:t>
            </w:r>
            <w:proofErr w:type="spellStart"/>
            <w:r w:rsidRPr="00C96B96">
              <w:rPr>
                <w:rFonts w:ascii="Times New Roman" w:eastAsia="SimSun" w:hAnsi="Times New Roman"/>
                <w:sz w:val="20"/>
                <w:szCs w:val="20"/>
                <w:lang w:val="en-US"/>
              </w:rPr>
              <w:t>rezumat</w:t>
            </w:r>
            <w:proofErr w:type="spellEnd"/>
            <w:r w:rsidRPr="00C96B96">
              <w:rPr>
                <w:rFonts w:ascii="Times New Roman" w:eastAsia="SimSun" w:hAnsi="Times New Roman"/>
                <w:sz w:val="20"/>
                <w:szCs w:val="20"/>
                <w:lang w:val="en-US"/>
              </w:rPr>
              <w:t xml:space="preserve"> al </w:t>
            </w:r>
            <w:proofErr w:type="spellStart"/>
            <w:r w:rsidRPr="00C96B96">
              <w:rPr>
                <w:rFonts w:ascii="Times New Roman" w:eastAsia="SimSun" w:hAnsi="Times New Roman"/>
                <w:sz w:val="20"/>
                <w:szCs w:val="20"/>
                <w:lang w:val="en-US"/>
              </w:rPr>
              <w:t>planului</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acțiune</w:t>
            </w:r>
            <w:proofErr w:type="spellEnd"/>
            <w:r w:rsidRPr="00C96B96">
              <w:rPr>
                <w:rFonts w:ascii="Times New Roman" w:eastAsia="SimSun" w:hAnsi="Times New Roman"/>
                <w:sz w:val="20"/>
                <w:szCs w:val="20"/>
                <w:lang w:val="en-US"/>
              </w:rPr>
              <w:t xml:space="preserve"> care </w:t>
            </w:r>
            <w:proofErr w:type="spellStart"/>
            <w:r w:rsidRPr="00C96B96">
              <w:rPr>
                <w:rFonts w:ascii="Times New Roman" w:eastAsia="SimSun" w:hAnsi="Times New Roman"/>
                <w:sz w:val="20"/>
                <w:szCs w:val="20"/>
                <w:lang w:val="en-US"/>
              </w:rPr>
              <w:t>cuprinde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toate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aspectele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importante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menționate</w:t>
            </w:r>
            <w:proofErr w:type="spellEnd"/>
            <w:r w:rsidRPr="00C96B96">
              <w:rPr>
                <w:rFonts w:ascii="Times New Roman" w:eastAsia="SimSun" w:hAnsi="Times New Roman"/>
                <w:sz w:val="20"/>
                <w:szCs w:val="20"/>
                <w:lang w:val="en-US"/>
              </w:rPr>
              <w:t xml:space="preserve"> în </w:t>
            </w:r>
            <w:proofErr w:type="spellStart"/>
            <w:r w:rsidRPr="00C96B96">
              <w:rPr>
                <w:rFonts w:ascii="Times New Roman" w:eastAsia="SimSun" w:hAnsi="Times New Roman"/>
                <w:sz w:val="20"/>
                <w:szCs w:val="20"/>
                <w:lang w:val="en-US"/>
              </w:rPr>
              <w:t>anexa</w:t>
            </w:r>
            <w:proofErr w:type="spellEnd"/>
            <w:r w:rsidRPr="00C96B96">
              <w:rPr>
                <w:rFonts w:ascii="Times New Roman" w:eastAsia="SimSun" w:hAnsi="Times New Roman"/>
                <w:sz w:val="20"/>
                <w:szCs w:val="20"/>
                <w:lang w:val="en-US"/>
              </w:rPr>
              <w:t xml:space="preserve"> V, care </w:t>
            </w:r>
            <w:proofErr w:type="spellStart"/>
            <w:r w:rsidRPr="00C96B96">
              <w:rPr>
                <w:rFonts w:ascii="Times New Roman" w:eastAsia="SimSun" w:hAnsi="Times New Roman"/>
                <w:sz w:val="20"/>
                <w:szCs w:val="20"/>
                <w:lang w:val="en-US"/>
              </w:rPr>
              <w:t>să</w:t>
            </w:r>
            <w:proofErr w:type="spellEnd"/>
            <w:r w:rsidRPr="00C96B96">
              <w:rPr>
                <w:rFonts w:ascii="Times New Roman" w:eastAsia="SimSun" w:hAnsi="Times New Roman"/>
                <w:sz w:val="20"/>
                <w:szCs w:val="20"/>
                <w:lang w:val="en-US"/>
              </w:rPr>
              <w:t xml:space="preserve"> nu </w:t>
            </w:r>
            <w:proofErr w:type="spellStart"/>
            <w:r w:rsidRPr="00C96B96">
              <w:rPr>
                <w:rFonts w:ascii="Times New Roman" w:eastAsia="SimSun" w:hAnsi="Times New Roman"/>
                <w:sz w:val="20"/>
                <w:szCs w:val="20"/>
                <w:lang w:val="en-US"/>
              </w:rPr>
              <w:t>depășească</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zece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pagini</w:t>
            </w:r>
            <w:proofErr w:type="spellEnd"/>
            <w:r w:rsidRPr="00C96B96">
              <w:rPr>
                <w:rFonts w:ascii="Times New Roman" w:eastAsia="SimSun" w:hAnsi="Times New Roman"/>
                <w:sz w:val="20"/>
                <w:szCs w:val="20"/>
                <w:lang w:val="en-US"/>
              </w:rPr>
              <w:t>.</w:t>
            </w:r>
          </w:p>
          <w:p w14:paraId="635ABF0B" w14:textId="77777777" w:rsidR="00A40D84" w:rsidRPr="00C96B96" w:rsidRDefault="00A40D84" w:rsidP="00A40D84">
            <w:pPr>
              <w:spacing w:after="0" w:line="240" w:lineRule="auto"/>
              <w:jc w:val="both"/>
              <w:rPr>
                <w:rFonts w:ascii="Times New Roman" w:eastAsia="SimSun" w:hAnsi="Times New Roman"/>
                <w:sz w:val="20"/>
                <w:szCs w:val="20"/>
                <w:lang w:val="en-US"/>
              </w:rPr>
            </w:pPr>
          </w:p>
          <w:p w14:paraId="2B60053B" w14:textId="77777777" w:rsidR="00A40D84" w:rsidRPr="00C96B96" w:rsidRDefault="00A40D84" w:rsidP="00A40D84">
            <w:pPr>
              <w:spacing w:after="0" w:line="240" w:lineRule="auto"/>
              <w:jc w:val="both"/>
              <w:rPr>
                <w:rFonts w:ascii="Times New Roman" w:eastAsia="SimSun" w:hAnsi="Times New Roman"/>
                <w:sz w:val="20"/>
                <w:szCs w:val="20"/>
                <w:lang w:val="en-US"/>
              </w:rPr>
            </w:pPr>
            <w:r w:rsidRPr="00C96B96">
              <w:rPr>
                <w:rFonts w:ascii="Times New Roman" w:eastAsia="SimSun" w:hAnsi="Times New Roman"/>
                <w:sz w:val="20"/>
                <w:szCs w:val="20"/>
                <w:lang w:val="en-US"/>
              </w:rPr>
              <w:t xml:space="preserve">2.  </w:t>
            </w:r>
            <w:proofErr w:type="spellStart"/>
            <w:r w:rsidRPr="00C96B96">
              <w:rPr>
                <w:rFonts w:ascii="Times New Roman" w:eastAsia="SimSun" w:hAnsi="Times New Roman"/>
                <w:sz w:val="20"/>
                <w:szCs w:val="20"/>
                <w:lang w:val="en-US"/>
              </w:rPr>
              <w:t>Pentru</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drumurile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căile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ferate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și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aeroporturile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principale</w:t>
            </w:r>
            <w:proofErr w:type="spellEnd"/>
          </w:p>
          <w:p w14:paraId="1DB5620E" w14:textId="77777777" w:rsidR="00A40D84" w:rsidRPr="00C96B96" w:rsidRDefault="00A40D84" w:rsidP="00A40D84">
            <w:pPr>
              <w:spacing w:after="0" w:line="240" w:lineRule="auto"/>
              <w:jc w:val="both"/>
              <w:rPr>
                <w:rFonts w:ascii="Times New Roman" w:eastAsia="SimSun" w:hAnsi="Times New Roman"/>
                <w:sz w:val="20"/>
                <w:szCs w:val="20"/>
                <w:lang w:val="en-US"/>
              </w:rPr>
            </w:pPr>
          </w:p>
          <w:p w14:paraId="527F80B6" w14:textId="77777777" w:rsidR="00A40D84" w:rsidRPr="00C96B96" w:rsidRDefault="00A40D84" w:rsidP="00A40D84">
            <w:pPr>
              <w:spacing w:after="0" w:line="240" w:lineRule="auto"/>
              <w:jc w:val="both"/>
              <w:rPr>
                <w:rFonts w:ascii="Times New Roman" w:eastAsia="SimSun" w:hAnsi="Times New Roman"/>
                <w:sz w:val="20"/>
                <w:szCs w:val="20"/>
                <w:lang w:val="en-US"/>
              </w:rPr>
            </w:pPr>
            <w:r w:rsidRPr="00C96B96">
              <w:rPr>
                <w:rFonts w:ascii="Times New Roman" w:eastAsia="SimSun" w:hAnsi="Times New Roman"/>
                <w:sz w:val="20"/>
                <w:szCs w:val="20"/>
                <w:lang w:val="en-US"/>
              </w:rPr>
              <w:t>2.1.</w:t>
            </w:r>
            <w:r w:rsidRPr="00C96B96">
              <w:rPr>
                <w:rFonts w:ascii="Times New Roman" w:eastAsia="SimSun" w:hAnsi="Times New Roman"/>
                <w:sz w:val="20"/>
                <w:szCs w:val="20"/>
                <w:lang w:val="en-US"/>
              </w:rPr>
              <w:tab/>
              <w:t xml:space="preserve">O </w:t>
            </w:r>
            <w:proofErr w:type="spellStart"/>
            <w:r w:rsidRPr="00C96B96">
              <w:rPr>
                <w:rFonts w:ascii="Times New Roman" w:eastAsia="SimSun" w:hAnsi="Times New Roman"/>
                <w:sz w:val="20"/>
                <w:szCs w:val="20"/>
                <w:lang w:val="en-US"/>
              </w:rPr>
              <w:t>descriere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generală</w:t>
            </w:r>
            <w:proofErr w:type="spellEnd"/>
            <w:r w:rsidRPr="00C96B96">
              <w:rPr>
                <w:rFonts w:ascii="Times New Roman" w:eastAsia="SimSun" w:hAnsi="Times New Roman"/>
                <w:sz w:val="20"/>
                <w:szCs w:val="20"/>
                <w:lang w:val="en-US"/>
              </w:rPr>
              <w:t xml:space="preserve"> a </w:t>
            </w:r>
            <w:proofErr w:type="spellStart"/>
            <w:r w:rsidRPr="00C96B96">
              <w:rPr>
                <w:rFonts w:ascii="Times New Roman" w:eastAsia="SimSun" w:hAnsi="Times New Roman"/>
                <w:sz w:val="20"/>
                <w:szCs w:val="20"/>
                <w:lang w:val="en-US"/>
              </w:rPr>
              <w:t>drumurilor</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căilor</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ferate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și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aeroporturilor</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localizare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mărime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și</w:t>
            </w:r>
            <w:proofErr w:type="spellEnd"/>
            <w:r w:rsidRPr="00C96B96">
              <w:rPr>
                <w:rFonts w:ascii="Times New Roman" w:eastAsia="SimSun" w:hAnsi="Times New Roman"/>
                <w:sz w:val="20"/>
                <w:szCs w:val="20"/>
                <w:lang w:val="en-US"/>
              </w:rPr>
              <w:t xml:space="preserve"> date </w:t>
            </w:r>
            <w:proofErr w:type="spellStart"/>
            <w:r w:rsidRPr="00C96B96">
              <w:rPr>
                <w:rFonts w:ascii="Times New Roman" w:eastAsia="SimSun" w:hAnsi="Times New Roman"/>
                <w:sz w:val="20"/>
                <w:szCs w:val="20"/>
                <w:lang w:val="en-US"/>
              </w:rPr>
              <w:t>despre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trafic</w:t>
            </w:r>
            <w:proofErr w:type="spellEnd"/>
            <w:r w:rsidRPr="00C96B96">
              <w:rPr>
                <w:rFonts w:ascii="Times New Roman" w:eastAsia="SimSun" w:hAnsi="Times New Roman"/>
                <w:sz w:val="20"/>
                <w:szCs w:val="20"/>
                <w:lang w:val="en-US"/>
              </w:rPr>
              <w:t>.</w:t>
            </w:r>
          </w:p>
          <w:p w14:paraId="0079A6DB" w14:textId="77777777" w:rsidR="00A40D84" w:rsidRPr="00C96B96" w:rsidRDefault="00A40D84" w:rsidP="00A40D84">
            <w:pPr>
              <w:spacing w:after="0" w:line="240" w:lineRule="auto"/>
              <w:jc w:val="both"/>
              <w:rPr>
                <w:rFonts w:ascii="Times New Roman" w:eastAsia="SimSun" w:hAnsi="Times New Roman"/>
                <w:sz w:val="20"/>
                <w:szCs w:val="20"/>
                <w:lang w:val="en-US"/>
              </w:rPr>
            </w:pPr>
          </w:p>
          <w:p w14:paraId="5602BFC7" w14:textId="77777777" w:rsidR="00A40D84" w:rsidRPr="00C96B96" w:rsidRDefault="00A40D84" w:rsidP="00A40D84">
            <w:pPr>
              <w:spacing w:after="0" w:line="240" w:lineRule="auto"/>
              <w:jc w:val="both"/>
              <w:rPr>
                <w:rFonts w:ascii="Times New Roman" w:eastAsia="SimSun" w:hAnsi="Times New Roman"/>
                <w:sz w:val="20"/>
                <w:szCs w:val="20"/>
                <w:lang w:val="en-US"/>
              </w:rPr>
            </w:pPr>
            <w:r w:rsidRPr="00C96B96">
              <w:rPr>
                <w:rFonts w:ascii="Times New Roman" w:eastAsia="SimSun" w:hAnsi="Times New Roman"/>
                <w:sz w:val="20"/>
                <w:szCs w:val="20"/>
                <w:lang w:val="en-US"/>
              </w:rPr>
              <w:t>2.2.</w:t>
            </w:r>
            <w:r w:rsidRPr="00C96B96">
              <w:rPr>
                <w:rFonts w:ascii="Times New Roman" w:eastAsia="SimSun" w:hAnsi="Times New Roman"/>
                <w:sz w:val="20"/>
                <w:szCs w:val="20"/>
                <w:lang w:val="en-US"/>
              </w:rPr>
              <w:tab/>
              <w:t xml:space="preserve">O </w:t>
            </w:r>
            <w:proofErr w:type="spellStart"/>
            <w:r w:rsidRPr="00C96B96">
              <w:rPr>
                <w:rFonts w:ascii="Times New Roman" w:eastAsia="SimSun" w:hAnsi="Times New Roman"/>
                <w:sz w:val="20"/>
                <w:szCs w:val="20"/>
                <w:lang w:val="en-US"/>
              </w:rPr>
              <w:t>caracterizare</w:t>
            </w:r>
            <w:proofErr w:type="spellEnd"/>
            <w:r w:rsidRPr="00C96B96">
              <w:rPr>
                <w:rFonts w:ascii="Times New Roman" w:eastAsia="SimSun" w:hAnsi="Times New Roman"/>
                <w:sz w:val="20"/>
                <w:szCs w:val="20"/>
                <w:lang w:val="en-US"/>
              </w:rPr>
              <w:t xml:space="preserve"> a </w:t>
            </w:r>
            <w:proofErr w:type="spellStart"/>
            <w:r w:rsidRPr="00C96B96">
              <w:rPr>
                <w:rFonts w:ascii="Times New Roman" w:eastAsia="SimSun" w:hAnsi="Times New Roman"/>
                <w:sz w:val="20"/>
                <w:szCs w:val="20"/>
                <w:lang w:val="en-US"/>
              </w:rPr>
              <w:t>împrejurimilor</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aglomerări</w:t>
            </w:r>
            <w:proofErr w:type="spellEnd"/>
            <w:r w:rsidRPr="00C96B96">
              <w:rPr>
                <w:rFonts w:ascii="Times New Roman" w:eastAsia="SimSun" w:hAnsi="Times New Roman"/>
                <w:sz w:val="20"/>
                <w:szCs w:val="20"/>
                <w:lang w:val="en-US"/>
              </w:rPr>
              <w:t xml:space="preserve">, sate, </w:t>
            </w:r>
            <w:proofErr w:type="spellStart"/>
            <w:r w:rsidRPr="00C96B96">
              <w:rPr>
                <w:rFonts w:ascii="Times New Roman" w:eastAsia="SimSun" w:hAnsi="Times New Roman"/>
                <w:sz w:val="20"/>
                <w:szCs w:val="20"/>
                <w:lang w:val="en-US"/>
              </w:rPr>
              <w:t>zonă</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rurală</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sau</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altele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informații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privind</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exploatarea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terenurilor</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alte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surse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majore</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zgomot</w:t>
            </w:r>
            <w:proofErr w:type="spellEnd"/>
            <w:r w:rsidRPr="00C96B96">
              <w:rPr>
                <w:rFonts w:ascii="Times New Roman" w:eastAsia="SimSun" w:hAnsi="Times New Roman"/>
                <w:sz w:val="20"/>
                <w:szCs w:val="20"/>
                <w:lang w:val="en-US"/>
              </w:rPr>
              <w:t>.</w:t>
            </w:r>
          </w:p>
          <w:p w14:paraId="4284132E" w14:textId="77777777" w:rsidR="00A40D84" w:rsidRPr="00C96B96" w:rsidRDefault="00A40D84" w:rsidP="00A40D84">
            <w:pPr>
              <w:spacing w:after="0" w:line="240" w:lineRule="auto"/>
              <w:jc w:val="both"/>
              <w:rPr>
                <w:rFonts w:ascii="Times New Roman" w:eastAsia="SimSun" w:hAnsi="Times New Roman"/>
                <w:sz w:val="20"/>
                <w:szCs w:val="20"/>
                <w:lang w:val="en-US"/>
              </w:rPr>
            </w:pPr>
          </w:p>
          <w:p w14:paraId="5FE0A181" w14:textId="77777777" w:rsidR="00A40D84" w:rsidRPr="00C96B96" w:rsidRDefault="00A40D84" w:rsidP="00A40D84">
            <w:pPr>
              <w:spacing w:after="0" w:line="240" w:lineRule="auto"/>
              <w:jc w:val="both"/>
              <w:rPr>
                <w:rFonts w:ascii="Times New Roman" w:eastAsia="SimSun" w:hAnsi="Times New Roman"/>
                <w:sz w:val="20"/>
                <w:szCs w:val="20"/>
                <w:lang w:val="en-US"/>
              </w:rPr>
            </w:pPr>
            <w:r w:rsidRPr="00C96B96">
              <w:rPr>
                <w:rFonts w:ascii="Times New Roman" w:eastAsia="SimSun" w:hAnsi="Times New Roman"/>
                <w:sz w:val="20"/>
                <w:szCs w:val="20"/>
                <w:lang w:val="en-US"/>
              </w:rPr>
              <w:t>2.3.</w:t>
            </w:r>
            <w:r w:rsidRPr="00C96B96">
              <w:rPr>
                <w:rFonts w:ascii="Times New Roman" w:eastAsia="SimSun" w:hAnsi="Times New Roman"/>
                <w:sz w:val="20"/>
                <w:szCs w:val="20"/>
                <w:lang w:val="en-US"/>
              </w:rPr>
              <w:tab/>
            </w:r>
            <w:proofErr w:type="spellStart"/>
            <w:r w:rsidRPr="00C96B96">
              <w:rPr>
                <w:rFonts w:ascii="Times New Roman" w:eastAsia="SimSun" w:hAnsi="Times New Roman"/>
                <w:sz w:val="20"/>
                <w:szCs w:val="20"/>
                <w:lang w:val="en-US"/>
              </w:rPr>
              <w:t>Programe</w:t>
            </w:r>
            <w:proofErr w:type="spellEnd"/>
            <w:r w:rsidRPr="00C96B96">
              <w:rPr>
                <w:rFonts w:ascii="Times New Roman" w:eastAsia="SimSun" w:hAnsi="Times New Roman"/>
                <w:sz w:val="20"/>
                <w:szCs w:val="20"/>
                <w:lang w:val="en-US"/>
              </w:rPr>
              <w:t xml:space="preserve"> de control al </w:t>
            </w:r>
            <w:proofErr w:type="spellStart"/>
            <w:r w:rsidRPr="00C96B96">
              <w:rPr>
                <w:rFonts w:ascii="Times New Roman" w:eastAsia="SimSun" w:hAnsi="Times New Roman"/>
                <w:sz w:val="20"/>
                <w:szCs w:val="20"/>
                <w:lang w:val="en-US"/>
              </w:rPr>
              <w:t>zgomotului</w:t>
            </w:r>
            <w:proofErr w:type="spellEnd"/>
            <w:r w:rsidRPr="00C96B96">
              <w:rPr>
                <w:rFonts w:ascii="Times New Roman" w:eastAsia="SimSun" w:hAnsi="Times New Roman"/>
                <w:sz w:val="20"/>
                <w:szCs w:val="20"/>
                <w:lang w:val="en-US"/>
              </w:rPr>
              <w:t xml:space="preserve"> care au </w:t>
            </w:r>
            <w:proofErr w:type="spellStart"/>
            <w:r w:rsidRPr="00C96B96">
              <w:rPr>
                <w:rFonts w:ascii="Times New Roman" w:eastAsia="SimSun" w:hAnsi="Times New Roman"/>
                <w:sz w:val="20"/>
                <w:szCs w:val="20"/>
                <w:lang w:val="en-US"/>
              </w:rPr>
              <w:t>fost</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desfășurate</w:t>
            </w:r>
            <w:proofErr w:type="spellEnd"/>
            <w:r w:rsidRPr="00C96B96">
              <w:rPr>
                <w:rFonts w:ascii="Times New Roman" w:eastAsia="SimSun" w:hAnsi="Times New Roman"/>
                <w:sz w:val="20"/>
                <w:szCs w:val="20"/>
                <w:lang w:val="en-US"/>
              </w:rPr>
              <w:t xml:space="preserve"> anterior </w:t>
            </w:r>
            <w:proofErr w:type="spellStart"/>
            <w:r w:rsidRPr="00C96B96">
              <w:rPr>
                <w:rFonts w:ascii="Times New Roman" w:eastAsia="SimSun" w:hAnsi="Times New Roman"/>
                <w:sz w:val="20"/>
                <w:szCs w:val="20"/>
                <w:lang w:val="en-US"/>
              </w:rPr>
              <w:t>și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măsurile</w:t>
            </w:r>
            <w:proofErr w:type="spellEnd"/>
            <w:r w:rsidRPr="00C96B96">
              <w:rPr>
                <w:rFonts w:ascii="Times New Roman" w:eastAsia="SimSun" w:hAnsi="Times New Roman"/>
                <w:sz w:val="20"/>
                <w:szCs w:val="20"/>
                <w:lang w:val="en-US"/>
              </w:rPr>
              <w:t xml:space="preserve"> în </w:t>
            </w:r>
            <w:proofErr w:type="spellStart"/>
            <w:r w:rsidRPr="00C96B96">
              <w:rPr>
                <w:rFonts w:ascii="Times New Roman" w:eastAsia="SimSun" w:hAnsi="Times New Roman"/>
                <w:sz w:val="20"/>
                <w:szCs w:val="20"/>
                <w:lang w:val="en-US"/>
              </w:rPr>
              <w:t>vigoare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privind</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zgomotul</w:t>
            </w:r>
            <w:proofErr w:type="spellEnd"/>
            <w:r w:rsidRPr="00C96B96">
              <w:rPr>
                <w:rFonts w:ascii="Times New Roman" w:eastAsia="SimSun" w:hAnsi="Times New Roman"/>
                <w:sz w:val="20"/>
                <w:szCs w:val="20"/>
                <w:lang w:val="en-US"/>
              </w:rPr>
              <w:t>.</w:t>
            </w:r>
          </w:p>
          <w:p w14:paraId="47A0AAE1" w14:textId="77777777" w:rsidR="00A40D84" w:rsidRPr="00C96B96" w:rsidRDefault="00A40D84" w:rsidP="00A40D84">
            <w:pPr>
              <w:spacing w:after="0" w:line="240" w:lineRule="auto"/>
              <w:jc w:val="both"/>
              <w:rPr>
                <w:rFonts w:ascii="Times New Roman" w:eastAsia="SimSun" w:hAnsi="Times New Roman"/>
                <w:sz w:val="20"/>
                <w:szCs w:val="20"/>
                <w:lang w:val="en-US"/>
              </w:rPr>
            </w:pPr>
          </w:p>
          <w:p w14:paraId="79C84B7B" w14:textId="77777777" w:rsidR="00A40D84" w:rsidRPr="00C96B96" w:rsidRDefault="00A40D84" w:rsidP="00A40D84">
            <w:pPr>
              <w:spacing w:after="0" w:line="240" w:lineRule="auto"/>
              <w:jc w:val="both"/>
              <w:rPr>
                <w:rFonts w:ascii="Times New Roman" w:eastAsia="SimSun" w:hAnsi="Times New Roman"/>
                <w:sz w:val="20"/>
                <w:szCs w:val="20"/>
                <w:lang w:val="en-US"/>
              </w:rPr>
            </w:pPr>
            <w:r w:rsidRPr="00C96B96">
              <w:rPr>
                <w:rFonts w:ascii="Times New Roman" w:eastAsia="SimSun" w:hAnsi="Times New Roman"/>
                <w:sz w:val="20"/>
                <w:szCs w:val="20"/>
                <w:lang w:val="en-US"/>
              </w:rPr>
              <w:t>2.4.</w:t>
            </w:r>
            <w:r w:rsidRPr="00C96B96">
              <w:rPr>
                <w:rFonts w:ascii="Times New Roman" w:eastAsia="SimSun" w:hAnsi="Times New Roman"/>
                <w:sz w:val="20"/>
                <w:szCs w:val="20"/>
                <w:lang w:val="en-US"/>
              </w:rPr>
              <w:tab/>
            </w:r>
            <w:proofErr w:type="spellStart"/>
            <w:r w:rsidRPr="00C96B96">
              <w:rPr>
                <w:rFonts w:ascii="Times New Roman" w:eastAsia="SimSun" w:hAnsi="Times New Roman"/>
                <w:sz w:val="20"/>
                <w:szCs w:val="20"/>
                <w:lang w:val="en-US"/>
              </w:rPr>
              <w:t>Metodele</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calcul</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sau</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măsurare</w:t>
            </w:r>
            <w:proofErr w:type="spellEnd"/>
            <w:r w:rsidRPr="00C96B96">
              <w:rPr>
                <w:rFonts w:ascii="Times New Roman" w:eastAsia="SimSun" w:hAnsi="Times New Roman"/>
                <w:sz w:val="20"/>
                <w:szCs w:val="20"/>
                <w:lang w:val="en-US"/>
              </w:rPr>
              <w:t xml:space="preserve"> care au </w:t>
            </w:r>
            <w:proofErr w:type="spellStart"/>
            <w:r w:rsidRPr="00C96B96">
              <w:rPr>
                <w:rFonts w:ascii="Times New Roman" w:eastAsia="SimSun" w:hAnsi="Times New Roman"/>
                <w:sz w:val="20"/>
                <w:szCs w:val="20"/>
                <w:lang w:val="en-US"/>
              </w:rPr>
              <w:t>fost</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utilizate</w:t>
            </w:r>
            <w:proofErr w:type="spellEnd"/>
            <w:r w:rsidRPr="00C96B96">
              <w:rPr>
                <w:rFonts w:ascii="Times New Roman" w:eastAsia="SimSun" w:hAnsi="Times New Roman"/>
                <w:sz w:val="20"/>
                <w:szCs w:val="20"/>
                <w:lang w:val="en-US"/>
              </w:rPr>
              <w:t>.</w:t>
            </w:r>
          </w:p>
          <w:p w14:paraId="1404B468" w14:textId="77777777" w:rsidR="00A40D84" w:rsidRPr="00C96B96" w:rsidRDefault="00A40D84" w:rsidP="00A40D84">
            <w:pPr>
              <w:spacing w:after="0" w:line="240" w:lineRule="auto"/>
              <w:jc w:val="both"/>
              <w:rPr>
                <w:rFonts w:ascii="Times New Roman" w:eastAsia="SimSun" w:hAnsi="Times New Roman"/>
                <w:sz w:val="20"/>
                <w:szCs w:val="20"/>
                <w:lang w:val="en-US"/>
              </w:rPr>
            </w:pPr>
          </w:p>
          <w:p w14:paraId="1389C40A" w14:textId="77777777" w:rsidR="00A40D84" w:rsidRPr="00C96B96" w:rsidRDefault="00A40D84" w:rsidP="00A40D84">
            <w:pPr>
              <w:spacing w:after="0" w:line="240" w:lineRule="auto"/>
              <w:jc w:val="both"/>
              <w:rPr>
                <w:rFonts w:ascii="Times New Roman" w:eastAsia="SimSun" w:hAnsi="Times New Roman"/>
                <w:sz w:val="20"/>
                <w:szCs w:val="20"/>
                <w:lang w:val="en-US"/>
              </w:rPr>
            </w:pPr>
            <w:r w:rsidRPr="00C96B96">
              <w:rPr>
                <w:rFonts w:ascii="Times New Roman" w:eastAsia="SimSun" w:hAnsi="Times New Roman"/>
                <w:sz w:val="20"/>
                <w:szCs w:val="20"/>
                <w:lang w:val="en-US"/>
              </w:rPr>
              <w:lastRenderedPageBreak/>
              <w:t>2.5.</w:t>
            </w:r>
            <w:r w:rsidRPr="00C96B96">
              <w:rPr>
                <w:rFonts w:ascii="Times New Roman" w:eastAsia="SimSun" w:hAnsi="Times New Roman"/>
                <w:sz w:val="20"/>
                <w:szCs w:val="20"/>
                <w:lang w:val="en-US"/>
              </w:rPr>
              <w:tab/>
            </w:r>
            <w:proofErr w:type="spellStart"/>
            <w:r w:rsidRPr="00C96B96">
              <w:rPr>
                <w:rFonts w:ascii="Times New Roman" w:eastAsia="SimSun" w:hAnsi="Times New Roman"/>
                <w:sz w:val="20"/>
                <w:szCs w:val="20"/>
                <w:lang w:val="en-US"/>
              </w:rPr>
              <w:t>Numărul</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estimativ</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persoane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exprimat</w:t>
            </w:r>
            <w:proofErr w:type="spellEnd"/>
            <w:r w:rsidRPr="00C96B96">
              <w:rPr>
                <w:rFonts w:ascii="Times New Roman" w:eastAsia="SimSun" w:hAnsi="Times New Roman"/>
                <w:sz w:val="20"/>
                <w:szCs w:val="20"/>
                <w:lang w:val="en-US"/>
              </w:rPr>
              <w:t xml:space="preserve"> în </w:t>
            </w:r>
            <w:proofErr w:type="spellStart"/>
            <w:r w:rsidRPr="00C96B96">
              <w:rPr>
                <w:rFonts w:ascii="Times New Roman" w:eastAsia="SimSun" w:hAnsi="Times New Roman"/>
                <w:sz w:val="20"/>
                <w:szCs w:val="20"/>
                <w:lang w:val="en-US"/>
              </w:rPr>
              <w:t>sute</w:t>
            </w:r>
            <w:proofErr w:type="spellEnd"/>
            <w:r w:rsidRPr="00C96B96">
              <w:rPr>
                <w:rFonts w:ascii="Times New Roman" w:eastAsia="SimSun" w:hAnsi="Times New Roman"/>
                <w:sz w:val="20"/>
                <w:szCs w:val="20"/>
                <w:lang w:val="en-US"/>
              </w:rPr>
              <w:t xml:space="preserve">) care </w:t>
            </w:r>
            <w:proofErr w:type="spellStart"/>
            <w:r w:rsidRPr="00C96B96">
              <w:rPr>
                <w:rFonts w:ascii="Times New Roman" w:eastAsia="SimSun" w:hAnsi="Times New Roman"/>
                <w:sz w:val="20"/>
                <w:szCs w:val="20"/>
                <w:lang w:val="en-US"/>
              </w:rPr>
              <w:t>locuiesc</w:t>
            </w:r>
            <w:proofErr w:type="spellEnd"/>
            <w:r w:rsidRPr="00C96B96">
              <w:rPr>
                <w:rFonts w:ascii="Times New Roman" w:eastAsia="SimSun" w:hAnsi="Times New Roman"/>
                <w:sz w:val="20"/>
                <w:szCs w:val="20"/>
                <w:lang w:val="en-US"/>
              </w:rPr>
              <w:t xml:space="preserve"> în afara </w:t>
            </w:r>
            <w:proofErr w:type="spellStart"/>
            <w:r w:rsidRPr="00C96B96">
              <w:rPr>
                <w:rFonts w:ascii="Times New Roman" w:eastAsia="SimSun" w:hAnsi="Times New Roman"/>
                <w:sz w:val="20"/>
                <w:szCs w:val="20"/>
                <w:lang w:val="en-US"/>
              </w:rPr>
              <w:t>aglomerărilor</w:t>
            </w:r>
            <w:proofErr w:type="spellEnd"/>
            <w:r w:rsidRPr="00C96B96">
              <w:rPr>
                <w:rFonts w:ascii="Times New Roman" w:eastAsia="SimSun" w:hAnsi="Times New Roman"/>
                <w:sz w:val="20"/>
                <w:szCs w:val="20"/>
                <w:lang w:val="en-US"/>
              </w:rPr>
              <w:t xml:space="preserve"> în </w:t>
            </w:r>
            <w:proofErr w:type="spellStart"/>
            <w:r w:rsidRPr="00C96B96">
              <w:rPr>
                <w:rFonts w:ascii="Times New Roman" w:eastAsia="SimSun" w:hAnsi="Times New Roman"/>
                <w:sz w:val="20"/>
                <w:szCs w:val="20"/>
                <w:lang w:val="en-US"/>
              </w:rPr>
              <w:t>locuințele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expuse</w:t>
            </w:r>
            <w:proofErr w:type="spellEnd"/>
            <w:r w:rsidRPr="00C96B96">
              <w:rPr>
                <w:rFonts w:ascii="Times New Roman" w:eastAsia="SimSun" w:hAnsi="Times New Roman"/>
                <w:sz w:val="20"/>
                <w:szCs w:val="20"/>
                <w:lang w:val="en-US"/>
              </w:rPr>
              <w:t xml:space="preserve"> la </w:t>
            </w:r>
            <w:proofErr w:type="spellStart"/>
            <w:r w:rsidRPr="00C96B96">
              <w:rPr>
                <w:rFonts w:ascii="Times New Roman" w:eastAsia="SimSun" w:hAnsi="Times New Roman"/>
                <w:sz w:val="20"/>
                <w:szCs w:val="20"/>
                <w:lang w:val="en-US"/>
              </w:rPr>
              <w:t>fiecare</w:t>
            </w:r>
            <w:proofErr w:type="spellEnd"/>
            <w:r w:rsidRPr="00C96B96">
              <w:rPr>
                <w:rFonts w:ascii="Times New Roman" w:eastAsia="SimSun" w:hAnsi="Times New Roman"/>
                <w:sz w:val="20"/>
                <w:szCs w:val="20"/>
                <w:lang w:val="en-US"/>
              </w:rPr>
              <w:t xml:space="preserve"> din </w:t>
            </w:r>
            <w:proofErr w:type="spellStart"/>
            <w:r w:rsidRPr="00C96B96">
              <w:rPr>
                <w:rFonts w:ascii="Times New Roman" w:eastAsia="SimSun" w:hAnsi="Times New Roman"/>
                <w:sz w:val="20"/>
                <w:szCs w:val="20"/>
                <w:lang w:val="en-US"/>
              </w:rPr>
              <w:t>intervalele</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valori</w:t>
            </w:r>
            <w:proofErr w:type="spellEnd"/>
            <w:r w:rsidRPr="00C96B96">
              <w:rPr>
                <w:rFonts w:ascii="Times New Roman" w:eastAsia="SimSun" w:hAnsi="Times New Roman"/>
                <w:sz w:val="20"/>
                <w:szCs w:val="20"/>
                <w:lang w:val="en-US"/>
              </w:rPr>
              <w:t xml:space="preserve"> ale Lden în dB la 4 m </w:t>
            </w:r>
            <w:proofErr w:type="spellStart"/>
            <w:r w:rsidRPr="00C96B96">
              <w:rPr>
                <w:rFonts w:ascii="Times New Roman" w:eastAsia="SimSun" w:hAnsi="Times New Roman"/>
                <w:sz w:val="20"/>
                <w:szCs w:val="20"/>
                <w:lang w:val="en-US"/>
              </w:rPr>
              <w:t>deasupra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solului</w:t>
            </w:r>
            <w:proofErr w:type="spellEnd"/>
            <w:r w:rsidRPr="00C96B96">
              <w:rPr>
                <w:rFonts w:ascii="Times New Roman" w:eastAsia="SimSun" w:hAnsi="Times New Roman"/>
                <w:sz w:val="20"/>
                <w:szCs w:val="20"/>
                <w:lang w:val="en-US"/>
              </w:rPr>
              <w:t xml:space="preserve"> pe </w:t>
            </w:r>
            <w:proofErr w:type="spellStart"/>
            <w:r w:rsidRPr="00C96B96">
              <w:rPr>
                <w:rFonts w:ascii="Times New Roman" w:eastAsia="SimSun" w:hAnsi="Times New Roman"/>
                <w:sz w:val="20"/>
                <w:szCs w:val="20"/>
                <w:lang w:val="en-US"/>
              </w:rPr>
              <w:t>fațada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cea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mai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expusă</w:t>
            </w:r>
            <w:proofErr w:type="spellEnd"/>
            <w:r w:rsidRPr="00C96B96">
              <w:rPr>
                <w:rFonts w:ascii="Times New Roman" w:eastAsia="SimSun" w:hAnsi="Times New Roman"/>
                <w:sz w:val="20"/>
                <w:szCs w:val="20"/>
                <w:lang w:val="en-US"/>
              </w:rPr>
              <w:t>: 55-59, 60-64, 65-69, 70-74, &gt; 75.</w:t>
            </w:r>
          </w:p>
          <w:p w14:paraId="27326756" w14:textId="77777777" w:rsidR="00A40D84" w:rsidRPr="00C96B96" w:rsidRDefault="00A40D84" w:rsidP="00A40D84">
            <w:pPr>
              <w:spacing w:after="0" w:line="240" w:lineRule="auto"/>
              <w:jc w:val="both"/>
              <w:rPr>
                <w:rFonts w:ascii="Times New Roman" w:eastAsia="SimSun" w:hAnsi="Times New Roman"/>
                <w:sz w:val="20"/>
                <w:szCs w:val="20"/>
                <w:lang w:val="en-US"/>
              </w:rPr>
            </w:pPr>
          </w:p>
          <w:p w14:paraId="53B30E74" w14:textId="77777777" w:rsidR="00A40D84" w:rsidRPr="00C96B96" w:rsidRDefault="00A40D84" w:rsidP="00A40D84">
            <w:pPr>
              <w:spacing w:after="0" w:line="240" w:lineRule="auto"/>
              <w:jc w:val="both"/>
              <w:rPr>
                <w:rFonts w:ascii="Times New Roman" w:eastAsia="SimSun" w:hAnsi="Times New Roman"/>
                <w:sz w:val="20"/>
                <w:szCs w:val="20"/>
                <w:lang w:val="en-US"/>
              </w:rPr>
            </w:pPr>
            <w:r w:rsidRPr="00C96B96">
              <w:rPr>
                <w:rFonts w:ascii="Times New Roman" w:eastAsia="SimSun" w:hAnsi="Times New Roman"/>
                <w:sz w:val="20"/>
                <w:szCs w:val="20"/>
                <w:lang w:val="en-US"/>
              </w:rPr>
              <w:t xml:space="preserve">În plus, </w:t>
            </w:r>
            <w:proofErr w:type="spellStart"/>
            <w:r w:rsidRPr="00C96B96">
              <w:rPr>
                <w:rFonts w:ascii="Times New Roman" w:eastAsia="SimSun" w:hAnsi="Times New Roman"/>
                <w:sz w:val="20"/>
                <w:szCs w:val="20"/>
                <w:lang w:val="en-US"/>
              </w:rPr>
              <w:t>unde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este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cazul</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și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unde</w:t>
            </w:r>
            <w:proofErr w:type="spellEnd"/>
            <w:r w:rsidRPr="00C96B96">
              <w:rPr>
                <w:rFonts w:ascii="Times New Roman" w:eastAsia="SimSun" w:hAnsi="Times New Roman"/>
                <w:sz w:val="20"/>
                <w:szCs w:val="20"/>
                <w:lang w:val="en-US"/>
              </w:rPr>
              <w:t xml:space="preserve"> sunt </w:t>
            </w:r>
            <w:proofErr w:type="spellStart"/>
            <w:r w:rsidRPr="00C96B96">
              <w:rPr>
                <w:rFonts w:ascii="Times New Roman" w:eastAsia="SimSun" w:hAnsi="Times New Roman"/>
                <w:sz w:val="20"/>
                <w:szCs w:val="20"/>
                <w:lang w:val="en-US"/>
              </w:rPr>
              <w:t>disponibile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astfel</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informații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trebuie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să</w:t>
            </w:r>
            <w:proofErr w:type="spellEnd"/>
            <w:r w:rsidRPr="00C96B96">
              <w:rPr>
                <w:rFonts w:ascii="Times New Roman" w:eastAsia="SimSun" w:hAnsi="Times New Roman"/>
                <w:sz w:val="20"/>
                <w:szCs w:val="20"/>
                <w:lang w:val="en-US"/>
              </w:rPr>
              <w:t xml:space="preserve"> se </w:t>
            </w:r>
            <w:proofErr w:type="spellStart"/>
            <w:r w:rsidRPr="00C96B96">
              <w:rPr>
                <w:rFonts w:ascii="Times New Roman" w:eastAsia="SimSun" w:hAnsi="Times New Roman"/>
                <w:sz w:val="20"/>
                <w:szCs w:val="20"/>
                <w:lang w:val="en-US"/>
              </w:rPr>
              <w:t>precizeze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câte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persoane</w:t>
            </w:r>
            <w:proofErr w:type="spellEnd"/>
            <w:r w:rsidRPr="00C96B96">
              <w:rPr>
                <w:rFonts w:ascii="Times New Roman" w:eastAsia="SimSun" w:hAnsi="Times New Roman"/>
                <w:sz w:val="20"/>
                <w:szCs w:val="20"/>
                <w:lang w:val="en-US"/>
              </w:rPr>
              <w:t xml:space="preserve"> din </w:t>
            </w:r>
            <w:proofErr w:type="spellStart"/>
            <w:r w:rsidRPr="00C96B96">
              <w:rPr>
                <w:rFonts w:ascii="Times New Roman" w:eastAsia="SimSun" w:hAnsi="Times New Roman"/>
                <w:sz w:val="20"/>
                <w:szCs w:val="20"/>
                <w:lang w:val="en-US"/>
              </w:rPr>
              <w:t>categoriile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menționate</w:t>
            </w:r>
            <w:proofErr w:type="spellEnd"/>
            <w:r w:rsidRPr="00C96B96">
              <w:rPr>
                <w:rFonts w:ascii="Times New Roman" w:eastAsia="SimSun" w:hAnsi="Times New Roman"/>
                <w:sz w:val="20"/>
                <w:szCs w:val="20"/>
                <w:lang w:val="en-US"/>
              </w:rPr>
              <w:t xml:space="preserve"> anterior </w:t>
            </w:r>
            <w:proofErr w:type="spellStart"/>
            <w:r w:rsidRPr="00C96B96">
              <w:rPr>
                <w:rFonts w:ascii="Times New Roman" w:eastAsia="SimSun" w:hAnsi="Times New Roman"/>
                <w:sz w:val="20"/>
                <w:szCs w:val="20"/>
                <w:lang w:val="en-US"/>
              </w:rPr>
              <w:t>locuiesc</w:t>
            </w:r>
            <w:proofErr w:type="spellEnd"/>
            <w:r w:rsidRPr="00C96B96">
              <w:rPr>
                <w:rFonts w:ascii="Times New Roman" w:eastAsia="SimSun" w:hAnsi="Times New Roman"/>
                <w:sz w:val="20"/>
                <w:szCs w:val="20"/>
                <w:lang w:val="en-US"/>
              </w:rPr>
              <w:t xml:space="preserve"> în </w:t>
            </w:r>
            <w:proofErr w:type="spellStart"/>
            <w:r w:rsidRPr="00C96B96">
              <w:rPr>
                <w:rFonts w:ascii="Times New Roman" w:eastAsia="SimSun" w:hAnsi="Times New Roman"/>
                <w:sz w:val="20"/>
                <w:szCs w:val="20"/>
                <w:lang w:val="en-US"/>
              </w:rPr>
              <w:t>locuințele</w:t>
            </w:r>
            <w:proofErr w:type="spellEnd"/>
            <w:r w:rsidRPr="00C96B96">
              <w:rPr>
                <w:rFonts w:ascii="Times New Roman" w:eastAsia="SimSun" w:hAnsi="Times New Roman"/>
                <w:sz w:val="20"/>
                <w:szCs w:val="20"/>
                <w:lang w:val="en-US"/>
              </w:rPr>
              <w:t xml:space="preserve"> care sunt </w:t>
            </w:r>
            <w:proofErr w:type="spellStart"/>
            <w:r w:rsidRPr="00C96B96">
              <w:rPr>
                <w:rFonts w:ascii="Times New Roman" w:eastAsia="SimSun" w:hAnsi="Times New Roman"/>
                <w:sz w:val="20"/>
                <w:szCs w:val="20"/>
                <w:lang w:val="en-US"/>
              </w:rPr>
              <w:t>dotate</w:t>
            </w:r>
            <w:proofErr w:type="spellEnd"/>
            <w:r w:rsidRPr="00C96B96">
              <w:rPr>
                <w:rFonts w:ascii="Times New Roman" w:eastAsia="SimSun" w:hAnsi="Times New Roman"/>
                <w:sz w:val="20"/>
                <w:szCs w:val="20"/>
                <w:lang w:val="en-US"/>
              </w:rPr>
              <w:t xml:space="preserve"> cu:</w:t>
            </w:r>
          </w:p>
          <w:p w14:paraId="173E6B88" w14:textId="77777777" w:rsidR="00A40D84" w:rsidRPr="00C96B96" w:rsidRDefault="00A40D84" w:rsidP="00A40D84">
            <w:pPr>
              <w:spacing w:after="0" w:line="240" w:lineRule="auto"/>
              <w:jc w:val="both"/>
              <w:rPr>
                <w:rFonts w:ascii="Times New Roman" w:eastAsia="SimSun" w:hAnsi="Times New Roman"/>
                <w:sz w:val="20"/>
                <w:szCs w:val="20"/>
                <w:lang w:val="en-US"/>
              </w:rPr>
            </w:pPr>
          </w:p>
          <w:p w14:paraId="34F8C2A6" w14:textId="6976E201" w:rsidR="00A40D84" w:rsidRPr="00C96B96" w:rsidRDefault="00A40D84" w:rsidP="00A40D84">
            <w:pPr>
              <w:spacing w:after="0" w:line="240" w:lineRule="auto"/>
              <w:jc w:val="both"/>
              <w:rPr>
                <w:rFonts w:ascii="Times New Roman" w:eastAsia="SimSun" w:hAnsi="Times New Roman"/>
                <w:sz w:val="20"/>
                <w:szCs w:val="20"/>
                <w:lang w:val="en-US"/>
              </w:rPr>
            </w:pPr>
            <w:r w:rsidRPr="00C96B96">
              <w:rPr>
                <w:rFonts w:ascii="Times New Roman" w:eastAsia="SimSun" w:hAnsi="Times New Roman"/>
                <w:sz w:val="20"/>
                <w:szCs w:val="20"/>
                <w:lang w:val="en-US"/>
              </w:rPr>
              <w:t xml:space="preserve">—o </w:t>
            </w:r>
            <w:proofErr w:type="spellStart"/>
            <w:r w:rsidRPr="00C96B96">
              <w:rPr>
                <w:rFonts w:ascii="Times New Roman" w:eastAsia="SimSun" w:hAnsi="Times New Roman"/>
                <w:sz w:val="20"/>
                <w:szCs w:val="20"/>
                <w:lang w:val="en-US"/>
              </w:rPr>
              <w:t>izolație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specială</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împotriva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zgomotului</w:t>
            </w:r>
            <w:proofErr w:type="spellEnd"/>
            <w:r w:rsidRPr="00C96B96">
              <w:rPr>
                <w:rFonts w:ascii="Times New Roman" w:eastAsia="SimSun" w:hAnsi="Times New Roman"/>
                <w:sz w:val="20"/>
                <w:szCs w:val="20"/>
                <w:lang w:val="en-US"/>
              </w:rPr>
              <w:t xml:space="preserve"> în </w:t>
            </w:r>
            <w:proofErr w:type="spellStart"/>
            <w:r w:rsidRPr="00C96B96">
              <w:rPr>
                <w:rFonts w:ascii="Times New Roman" w:eastAsia="SimSun" w:hAnsi="Times New Roman"/>
                <w:sz w:val="20"/>
                <w:szCs w:val="20"/>
                <w:lang w:val="en-US"/>
              </w:rPr>
              <w:t>cauză</w:t>
            </w:r>
            <w:proofErr w:type="spellEnd"/>
            <w:r w:rsidRPr="00C96B96">
              <w:rPr>
                <w:rFonts w:ascii="Times New Roman" w:eastAsia="SimSun" w:hAnsi="Times New Roman"/>
                <w:sz w:val="20"/>
                <w:szCs w:val="20"/>
                <w:lang w:val="en-US"/>
              </w:rPr>
              <w:t xml:space="preserve">, conform </w:t>
            </w:r>
            <w:proofErr w:type="spellStart"/>
            <w:r w:rsidRPr="00C96B96">
              <w:rPr>
                <w:rFonts w:ascii="Times New Roman" w:eastAsia="SimSun" w:hAnsi="Times New Roman"/>
                <w:sz w:val="20"/>
                <w:szCs w:val="20"/>
                <w:lang w:val="en-US"/>
              </w:rPr>
              <w:t>definiției</w:t>
            </w:r>
            <w:proofErr w:type="spellEnd"/>
            <w:r w:rsidRPr="00C96B96">
              <w:rPr>
                <w:rFonts w:ascii="Times New Roman" w:eastAsia="SimSun" w:hAnsi="Times New Roman"/>
                <w:sz w:val="20"/>
                <w:szCs w:val="20"/>
                <w:lang w:val="en-US"/>
              </w:rPr>
              <w:t xml:space="preserve"> de la </w:t>
            </w:r>
            <w:proofErr w:type="spellStart"/>
            <w:r w:rsidRPr="00C96B96">
              <w:rPr>
                <w:rFonts w:ascii="Times New Roman" w:eastAsia="SimSun" w:hAnsi="Times New Roman"/>
                <w:sz w:val="20"/>
                <w:szCs w:val="20"/>
                <w:lang w:val="en-US"/>
              </w:rPr>
              <w:t>punctul</w:t>
            </w:r>
            <w:proofErr w:type="spellEnd"/>
            <w:r w:rsidRPr="00C96B96">
              <w:rPr>
                <w:rFonts w:ascii="Times New Roman" w:eastAsia="SimSun" w:hAnsi="Times New Roman"/>
                <w:sz w:val="20"/>
                <w:szCs w:val="20"/>
                <w:lang w:val="en-US"/>
              </w:rPr>
              <w:t xml:space="preserve"> 1.5;</w:t>
            </w:r>
          </w:p>
          <w:p w14:paraId="218FEE6E" w14:textId="1863178B" w:rsidR="00A40D84" w:rsidRPr="00C96B96" w:rsidRDefault="00A40D84" w:rsidP="00A40D84">
            <w:pPr>
              <w:spacing w:after="0" w:line="240" w:lineRule="auto"/>
              <w:jc w:val="both"/>
              <w:rPr>
                <w:rFonts w:ascii="Times New Roman" w:eastAsia="SimSun" w:hAnsi="Times New Roman"/>
                <w:sz w:val="20"/>
                <w:szCs w:val="20"/>
                <w:lang w:val="en-US"/>
              </w:rPr>
            </w:pPr>
            <w:r w:rsidRPr="00C96B96">
              <w:rPr>
                <w:rFonts w:ascii="Times New Roman" w:eastAsia="SimSun" w:hAnsi="Times New Roman"/>
                <w:sz w:val="20"/>
                <w:szCs w:val="20"/>
                <w:lang w:val="en-US"/>
              </w:rPr>
              <w:t xml:space="preserve">—o </w:t>
            </w:r>
            <w:proofErr w:type="spellStart"/>
            <w:r w:rsidRPr="00C96B96">
              <w:rPr>
                <w:rFonts w:ascii="Times New Roman" w:eastAsia="SimSun" w:hAnsi="Times New Roman"/>
                <w:sz w:val="20"/>
                <w:szCs w:val="20"/>
                <w:lang w:val="en-US"/>
              </w:rPr>
              <w:t>fațadă</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liniștită</w:t>
            </w:r>
            <w:proofErr w:type="spellEnd"/>
            <w:r w:rsidRPr="00C96B96">
              <w:rPr>
                <w:rFonts w:ascii="Times New Roman" w:eastAsia="SimSun" w:hAnsi="Times New Roman"/>
                <w:sz w:val="20"/>
                <w:szCs w:val="20"/>
                <w:lang w:val="en-US"/>
              </w:rPr>
              <w:t xml:space="preserve">, conform </w:t>
            </w:r>
            <w:proofErr w:type="spellStart"/>
            <w:r w:rsidRPr="00C96B96">
              <w:rPr>
                <w:rFonts w:ascii="Times New Roman" w:eastAsia="SimSun" w:hAnsi="Times New Roman"/>
                <w:sz w:val="20"/>
                <w:szCs w:val="20"/>
                <w:lang w:val="en-US"/>
              </w:rPr>
              <w:t>definiției</w:t>
            </w:r>
            <w:proofErr w:type="spellEnd"/>
            <w:r w:rsidRPr="00C96B96">
              <w:rPr>
                <w:rFonts w:ascii="Times New Roman" w:eastAsia="SimSun" w:hAnsi="Times New Roman"/>
                <w:sz w:val="20"/>
                <w:szCs w:val="20"/>
                <w:lang w:val="en-US"/>
              </w:rPr>
              <w:t xml:space="preserve"> de la </w:t>
            </w:r>
            <w:proofErr w:type="spellStart"/>
            <w:r w:rsidRPr="00C96B96">
              <w:rPr>
                <w:rFonts w:ascii="Times New Roman" w:eastAsia="SimSun" w:hAnsi="Times New Roman"/>
                <w:sz w:val="20"/>
                <w:szCs w:val="20"/>
                <w:lang w:val="en-US"/>
              </w:rPr>
              <w:t>punctul</w:t>
            </w:r>
            <w:proofErr w:type="spellEnd"/>
            <w:r w:rsidRPr="00C96B96">
              <w:rPr>
                <w:rFonts w:ascii="Times New Roman" w:eastAsia="SimSun" w:hAnsi="Times New Roman"/>
                <w:sz w:val="20"/>
                <w:szCs w:val="20"/>
                <w:lang w:val="en-US"/>
              </w:rPr>
              <w:t xml:space="preserve"> 1.5.</w:t>
            </w:r>
          </w:p>
          <w:p w14:paraId="29BAB2C7" w14:textId="77777777" w:rsidR="00A40D84" w:rsidRPr="00C96B96" w:rsidRDefault="00A40D84" w:rsidP="00A40D84">
            <w:pPr>
              <w:spacing w:after="0" w:line="240" w:lineRule="auto"/>
              <w:jc w:val="both"/>
              <w:rPr>
                <w:rFonts w:ascii="Times New Roman" w:eastAsia="SimSun" w:hAnsi="Times New Roman"/>
                <w:sz w:val="20"/>
                <w:szCs w:val="20"/>
                <w:lang w:val="en-US"/>
              </w:rPr>
            </w:pPr>
          </w:p>
          <w:p w14:paraId="7A693456" w14:textId="77777777" w:rsidR="00A40D84" w:rsidRPr="00C96B96" w:rsidRDefault="00A40D84" w:rsidP="00A40D84">
            <w:pPr>
              <w:spacing w:after="0" w:line="240" w:lineRule="auto"/>
              <w:jc w:val="both"/>
              <w:rPr>
                <w:rFonts w:ascii="Times New Roman" w:eastAsia="SimSun" w:hAnsi="Times New Roman"/>
                <w:sz w:val="20"/>
                <w:szCs w:val="20"/>
                <w:lang w:val="en-US"/>
              </w:rPr>
            </w:pPr>
            <w:r w:rsidRPr="00C96B96">
              <w:rPr>
                <w:rFonts w:ascii="Times New Roman" w:eastAsia="SimSun" w:hAnsi="Times New Roman"/>
                <w:sz w:val="20"/>
                <w:szCs w:val="20"/>
                <w:lang w:val="en-US"/>
              </w:rPr>
              <w:t>2.6.</w:t>
            </w:r>
            <w:r w:rsidRPr="00C96B96">
              <w:rPr>
                <w:rFonts w:ascii="Times New Roman" w:eastAsia="SimSun" w:hAnsi="Times New Roman"/>
                <w:sz w:val="20"/>
                <w:szCs w:val="20"/>
                <w:lang w:val="en-US"/>
              </w:rPr>
              <w:tab/>
            </w:r>
            <w:proofErr w:type="spellStart"/>
            <w:r w:rsidRPr="00C96B96">
              <w:rPr>
                <w:rFonts w:ascii="Times New Roman" w:eastAsia="SimSun" w:hAnsi="Times New Roman"/>
                <w:sz w:val="20"/>
                <w:szCs w:val="20"/>
                <w:lang w:val="en-US"/>
              </w:rPr>
              <w:t>Numărul</w:t>
            </w:r>
            <w:proofErr w:type="spellEnd"/>
            <w:r w:rsidRPr="00C96B96">
              <w:rPr>
                <w:rFonts w:ascii="Times New Roman" w:eastAsia="SimSun" w:hAnsi="Times New Roman"/>
                <w:sz w:val="20"/>
                <w:szCs w:val="20"/>
                <w:lang w:val="en-US"/>
              </w:rPr>
              <w:t xml:space="preserve"> total </w:t>
            </w:r>
            <w:proofErr w:type="spellStart"/>
            <w:r w:rsidRPr="00C96B96">
              <w:rPr>
                <w:rFonts w:ascii="Times New Roman" w:eastAsia="SimSun" w:hAnsi="Times New Roman"/>
                <w:sz w:val="20"/>
                <w:szCs w:val="20"/>
                <w:lang w:val="en-US"/>
              </w:rPr>
              <w:t>estimativ</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persoane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exprimat</w:t>
            </w:r>
            <w:proofErr w:type="spellEnd"/>
            <w:r w:rsidRPr="00C96B96">
              <w:rPr>
                <w:rFonts w:ascii="Times New Roman" w:eastAsia="SimSun" w:hAnsi="Times New Roman"/>
                <w:sz w:val="20"/>
                <w:szCs w:val="20"/>
                <w:lang w:val="en-US"/>
              </w:rPr>
              <w:t xml:space="preserve"> în </w:t>
            </w:r>
            <w:proofErr w:type="spellStart"/>
            <w:r w:rsidRPr="00C96B96">
              <w:rPr>
                <w:rFonts w:ascii="Times New Roman" w:eastAsia="SimSun" w:hAnsi="Times New Roman"/>
                <w:sz w:val="20"/>
                <w:szCs w:val="20"/>
                <w:lang w:val="en-US"/>
              </w:rPr>
              <w:t>sute</w:t>
            </w:r>
            <w:proofErr w:type="spellEnd"/>
            <w:r w:rsidRPr="00C96B96">
              <w:rPr>
                <w:rFonts w:ascii="Times New Roman" w:eastAsia="SimSun" w:hAnsi="Times New Roman"/>
                <w:sz w:val="20"/>
                <w:szCs w:val="20"/>
                <w:lang w:val="en-US"/>
              </w:rPr>
              <w:t xml:space="preserve">) care </w:t>
            </w:r>
            <w:proofErr w:type="spellStart"/>
            <w:r w:rsidRPr="00C96B96">
              <w:rPr>
                <w:rFonts w:ascii="Times New Roman" w:eastAsia="SimSun" w:hAnsi="Times New Roman"/>
                <w:sz w:val="20"/>
                <w:szCs w:val="20"/>
                <w:lang w:val="en-US"/>
              </w:rPr>
              <w:t>locuiesc</w:t>
            </w:r>
            <w:proofErr w:type="spellEnd"/>
            <w:r w:rsidRPr="00C96B96">
              <w:rPr>
                <w:rFonts w:ascii="Times New Roman" w:eastAsia="SimSun" w:hAnsi="Times New Roman"/>
                <w:sz w:val="20"/>
                <w:szCs w:val="20"/>
                <w:lang w:val="en-US"/>
              </w:rPr>
              <w:t xml:space="preserve"> în afara </w:t>
            </w:r>
            <w:proofErr w:type="spellStart"/>
            <w:r w:rsidRPr="00C96B96">
              <w:rPr>
                <w:rFonts w:ascii="Times New Roman" w:eastAsia="SimSun" w:hAnsi="Times New Roman"/>
                <w:sz w:val="20"/>
                <w:szCs w:val="20"/>
                <w:lang w:val="en-US"/>
              </w:rPr>
              <w:t>aglomerărilor</w:t>
            </w:r>
            <w:proofErr w:type="spellEnd"/>
            <w:r w:rsidRPr="00C96B96">
              <w:rPr>
                <w:rFonts w:ascii="Times New Roman" w:eastAsia="SimSun" w:hAnsi="Times New Roman"/>
                <w:sz w:val="20"/>
                <w:szCs w:val="20"/>
                <w:lang w:val="en-US"/>
              </w:rPr>
              <w:t xml:space="preserve"> în </w:t>
            </w:r>
            <w:proofErr w:type="spellStart"/>
            <w:r w:rsidRPr="00C96B96">
              <w:rPr>
                <w:rFonts w:ascii="Times New Roman" w:eastAsia="SimSun" w:hAnsi="Times New Roman"/>
                <w:sz w:val="20"/>
                <w:szCs w:val="20"/>
                <w:lang w:val="en-US"/>
              </w:rPr>
              <w:t>clădiri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expuse</w:t>
            </w:r>
            <w:proofErr w:type="spellEnd"/>
            <w:r w:rsidRPr="00C96B96">
              <w:rPr>
                <w:rFonts w:ascii="Times New Roman" w:eastAsia="SimSun" w:hAnsi="Times New Roman"/>
                <w:sz w:val="20"/>
                <w:szCs w:val="20"/>
                <w:lang w:val="en-US"/>
              </w:rPr>
              <w:t xml:space="preserve"> la </w:t>
            </w:r>
            <w:proofErr w:type="spellStart"/>
            <w:r w:rsidRPr="00C96B96">
              <w:rPr>
                <w:rFonts w:ascii="Times New Roman" w:eastAsia="SimSun" w:hAnsi="Times New Roman"/>
                <w:sz w:val="20"/>
                <w:szCs w:val="20"/>
                <w:lang w:val="en-US"/>
              </w:rPr>
              <w:t>fiecare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dintre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intervalele</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valori</w:t>
            </w:r>
            <w:proofErr w:type="spellEnd"/>
            <w:r w:rsidRPr="00C96B96">
              <w:rPr>
                <w:rFonts w:ascii="Times New Roman" w:eastAsia="SimSun" w:hAnsi="Times New Roman"/>
                <w:sz w:val="20"/>
                <w:szCs w:val="20"/>
                <w:lang w:val="en-US"/>
              </w:rPr>
              <w:t xml:space="preserve"> ale Lden în dB la 4 m </w:t>
            </w:r>
            <w:proofErr w:type="spellStart"/>
            <w:r w:rsidRPr="00C96B96">
              <w:rPr>
                <w:rFonts w:ascii="Times New Roman" w:eastAsia="SimSun" w:hAnsi="Times New Roman"/>
                <w:sz w:val="20"/>
                <w:szCs w:val="20"/>
                <w:lang w:val="en-US"/>
              </w:rPr>
              <w:t>deasupra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solului</w:t>
            </w:r>
            <w:proofErr w:type="spellEnd"/>
            <w:r w:rsidRPr="00C96B96">
              <w:rPr>
                <w:rFonts w:ascii="Times New Roman" w:eastAsia="SimSun" w:hAnsi="Times New Roman"/>
                <w:sz w:val="20"/>
                <w:szCs w:val="20"/>
                <w:lang w:val="en-US"/>
              </w:rPr>
              <w:t xml:space="preserve"> pe </w:t>
            </w:r>
            <w:proofErr w:type="spellStart"/>
            <w:r w:rsidRPr="00C96B96">
              <w:rPr>
                <w:rFonts w:ascii="Times New Roman" w:eastAsia="SimSun" w:hAnsi="Times New Roman"/>
                <w:sz w:val="20"/>
                <w:szCs w:val="20"/>
                <w:lang w:val="en-US"/>
              </w:rPr>
              <w:t>cea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mai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expusă</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fațadă</w:t>
            </w:r>
            <w:proofErr w:type="spellEnd"/>
            <w:r w:rsidRPr="00C96B96">
              <w:rPr>
                <w:rFonts w:ascii="Times New Roman" w:eastAsia="SimSun" w:hAnsi="Times New Roman"/>
                <w:sz w:val="20"/>
                <w:szCs w:val="20"/>
                <w:lang w:val="en-US"/>
              </w:rPr>
              <w:t xml:space="preserve">: 50-54, 55-59, 60-64, 65-69, &gt; 70. De </w:t>
            </w:r>
            <w:proofErr w:type="spellStart"/>
            <w:r w:rsidRPr="00C96B96">
              <w:rPr>
                <w:rFonts w:ascii="Times New Roman" w:eastAsia="SimSun" w:hAnsi="Times New Roman"/>
                <w:sz w:val="20"/>
                <w:szCs w:val="20"/>
                <w:lang w:val="en-US"/>
              </w:rPr>
              <w:t>asemenea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aceste</w:t>
            </w:r>
            <w:proofErr w:type="spellEnd"/>
            <w:r w:rsidRPr="00C96B96">
              <w:rPr>
                <w:rFonts w:ascii="Times New Roman" w:eastAsia="SimSun" w:hAnsi="Times New Roman"/>
                <w:sz w:val="20"/>
                <w:szCs w:val="20"/>
                <w:lang w:val="en-US"/>
              </w:rPr>
              <w:t xml:space="preserve"> date pot fi evaluate </w:t>
            </w:r>
            <w:proofErr w:type="spellStart"/>
            <w:r w:rsidRPr="00C96B96">
              <w:rPr>
                <w:rFonts w:ascii="Times New Roman" w:eastAsia="SimSun" w:hAnsi="Times New Roman"/>
                <w:sz w:val="20"/>
                <w:szCs w:val="20"/>
                <w:lang w:val="en-US"/>
              </w:rPr>
              <w:t>și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pentru</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intervalul</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valori</w:t>
            </w:r>
            <w:proofErr w:type="spellEnd"/>
            <w:r w:rsidRPr="00C96B96">
              <w:rPr>
                <w:rFonts w:ascii="Times New Roman" w:eastAsia="SimSun" w:hAnsi="Times New Roman"/>
                <w:sz w:val="20"/>
                <w:szCs w:val="20"/>
                <w:lang w:val="en-US"/>
              </w:rPr>
              <w:t xml:space="preserve"> 45-49 </w:t>
            </w:r>
            <w:proofErr w:type="spellStart"/>
            <w:r w:rsidRPr="00C96B96">
              <w:rPr>
                <w:rFonts w:ascii="Times New Roman" w:eastAsia="SimSun" w:hAnsi="Times New Roman"/>
                <w:sz w:val="20"/>
                <w:szCs w:val="20"/>
                <w:lang w:val="en-US"/>
              </w:rPr>
              <w:t>înainte</w:t>
            </w:r>
            <w:proofErr w:type="spellEnd"/>
            <w:r w:rsidRPr="00C96B96">
              <w:rPr>
                <w:rFonts w:ascii="Times New Roman" w:eastAsia="SimSun" w:hAnsi="Times New Roman"/>
                <w:sz w:val="20"/>
                <w:szCs w:val="20"/>
                <w:lang w:val="en-US"/>
              </w:rPr>
              <w:t xml:space="preserve"> de data </w:t>
            </w:r>
            <w:proofErr w:type="spellStart"/>
            <w:r w:rsidRPr="00C96B96">
              <w:rPr>
                <w:rFonts w:ascii="Times New Roman" w:eastAsia="SimSun" w:hAnsi="Times New Roman"/>
                <w:sz w:val="20"/>
                <w:szCs w:val="20"/>
                <w:lang w:val="en-US"/>
              </w:rPr>
              <w:t>stabilită</w:t>
            </w:r>
            <w:proofErr w:type="spellEnd"/>
            <w:r w:rsidRPr="00C96B96">
              <w:rPr>
                <w:rFonts w:ascii="Times New Roman" w:eastAsia="SimSun" w:hAnsi="Times New Roman"/>
                <w:sz w:val="20"/>
                <w:szCs w:val="20"/>
                <w:lang w:val="en-US"/>
              </w:rPr>
              <w:t xml:space="preserve"> la </w:t>
            </w:r>
            <w:proofErr w:type="spellStart"/>
            <w:r w:rsidRPr="00C96B96">
              <w:rPr>
                <w:rFonts w:ascii="Times New Roman" w:eastAsia="SimSun" w:hAnsi="Times New Roman"/>
                <w:sz w:val="20"/>
                <w:szCs w:val="20"/>
                <w:lang w:val="en-US"/>
              </w:rPr>
              <w:t>articolul</w:t>
            </w:r>
            <w:proofErr w:type="spellEnd"/>
            <w:r w:rsidRPr="00C96B96">
              <w:rPr>
                <w:rFonts w:ascii="Times New Roman" w:eastAsia="SimSun" w:hAnsi="Times New Roman"/>
                <w:sz w:val="20"/>
                <w:szCs w:val="20"/>
                <w:lang w:val="en-US"/>
              </w:rPr>
              <w:t xml:space="preserve"> 11 </w:t>
            </w:r>
            <w:proofErr w:type="spellStart"/>
            <w:r w:rsidRPr="00C96B96">
              <w:rPr>
                <w:rFonts w:ascii="Times New Roman" w:eastAsia="SimSun" w:hAnsi="Times New Roman"/>
                <w:sz w:val="20"/>
                <w:szCs w:val="20"/>
                <w:lang w:val="en-US"/>
              </w:rPr>
              <w:t>alineatul</w:t>
            </w:r>
            <w:proofErr w:type="spellEnd"/>
            <w:r w:rsidRPr="00C96B96">
              <w:rPr>
                <w:rFonts w:ascii="Times New Roman" w:eastAsia="SimSun" w:hAnsi="Times New Roman"/>
                <w:sz w:val="20"/>
                <w:szCs w:val="20"/>
                <w:lang w:val="en-US"/>
              </w:rPr>
              <w:t xml:space="preserve"> (1).</w:t>
            </w:r>
          </w:p>
          <w:p w14:paraId="3109C25A" w14:textId="77777777" w:rsidR="00A40D84" w:rsidRPr="00C96B96" w:rsidRDefault="00A40D84" w:rsidP="00A40D84">
            <w:pPr>
              <w:spacing w:after="0" w:line="240" w:lineRule="auto"/>
              <w:jc w:val="both"/>
              <w:rPr>
                <w:rFonts w:ascii="Times New Roman" w:eastAsia="SimSun" w:hAnsi="Times New Roman"/>
                <w:sz w:val="20"/>
                <w:szCs w:val="20"/>
                <w:lang w:val="en-US"/>
              </w:rPr>
            </w:pPr>
          </w:p>
          <w:p w14:paraId="5E71BAF4" w14:textId="77777777" w:rsidR="00A40D84" w:rsidRPr="00C96B96" w:rsidRDefault="00A40D84" w:rsidP="00A40D84">
            <w:pPr>
              <w:spacing w:after="0" w:line="240" w:lineRule="auto"/>
              <w:jc w:val="both"/>
              <w:rPr>
                <w:rFonts w:ascii="Times New Roman" w:eastAsia="SimSun" w:hAnsi="Times New Roman"/>
                <w:sz w:val="20"/>
                <w:szCs w:val="20"/>
                <w:lang w:val="en-US"/>
              </w:rPr>
            </w:pPr>
            <w:r w:rsidRPr="00C96B96">
              <w:rPr>
                <w:rFonts w:ascii="Times New Roman" w:eastAsia="SimSun" w:hAnsi="Times New Roman"/>
                <w:sz w:val="20"/>
                <w:szCs w:val="20"/>
                <w:lang w:val="en-US"/>
              </w:rPr>
              <w:t xml:space="preserve">În plus, </w:t>
            </w:r>
            <w:proofErr w:type="spellStart"/>
            <w:r w:rsidRPr="00C96B96">
              <w:rPr>
                <w:rFonts w:ascii="Times New Roman" w:eastAsia="SimSun" w:hAnsi="Times New Roman"/>
                <w:sz w:val="20"/>
                <w:szCs w:val="20"/>
                <w:lang w:val="en-US"/>
              </w:rPr>
              <w:t>unde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este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cazul</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și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unde</w:t>
            </w:r>
            <w:proofErr w:type="spellEnd"/>
            <w:r w:rsidRPr="00C96B96">
              <w:rPr>
                <w:rFonts w:ascii="Times New Roman" w:eastAsia="SimSun" w:hAnsi="Times New Roman"/>
                <w:sz w:val="20"/>
                <w:szCs w:val="20"/>
                <w:lang w:val="en-US"/>
              </w:rPr>
              <w:t xml:space="preserve"> sunt </w:t>
            </w:r>
            <w:proofErr w:type="spellStart"/>
            <w:r w:rsidRPr="00C96B96">
              <w:rPr>
                <w:rFonts w:ascii="Times New Roman" w:eastAsia="SimSun" w:hAnsi="Times New Roman"/>
                <w:sz w:val="20"/>
                <w:szCs w:val="20"/>
                <w:lang w:val="en-US"/>
              </w:rPr>
              <w:t>disponibile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astfel</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informații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trebuie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să</w:t>
            </w:r>
            <w:proofErr w:type="spellEnd"/>
            <w:r w:rsidRPr="00C96B96">
              <w:rPr>
                <w:rFonts w:ascii="Times New Roman" w:eastAsia="SimSun" w:hAnsi="Times New Roman"/>
                <w:sz w:val="20"/>
                <w:szCs w:val="20"/>
                <w:lang w:val="en-US"/>
              </w:rPr>
              <w:t xml:space="preserve"> se </w:t>
            </w:r>
            <w:proofErr w:type="spellStart"/>
            <w:r w:rsidRPr="00C96B96">
              <w:rPr>
                <w:rFonts w:ascii="Times New Roman" w:eastAsia="SimSun" w:hAnsi="Times New Roman"/>
                <w:sz w:val="20"/>
                <w:szCs w:val="20"/>
                <w:lang w:val="en-US"/>
              </w:rPr>
              <w:t>precizeze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câte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persoane</w:t>
            </w:r>
            <w:proofErr w:type="spellEnd"/>
            <w:r w:rsidRPr="00C96B96">
              <w:rPr>
                <w:rFonts w:ascii="Times New Roman" w:eastAsia="SimSun" w:hAnsi="Times New Roman"/>
                <w:sz w:val="20"/>
                <w:szCs w:val="20"/>
                <w:lang w:val="en-US"/>
              </w:rPr>
              <w:t xml:space="preserve"> din </w:t>
            </w:r>
            <w:proofErr w:type="spellStart"/>
            <w:r w:rsidRPr="00C96B96">
              <w:rPr>
                <w:rFonts w:ascii="Times New Roman" w:eastAsia="SimSun" w:hAnsi="Times New Roman"/>
                <w:sz w:val="20"/>
                <w:szCs w:val="20"/>
                <w:lang w:val="en-US"/>
              </w:rPr>
              <w:t>categoriile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menționate</w:t>
            </w:r>
            <w:proofErr w:type="spellEnd"/>
            <w:r w:rsidRPr="00C96B96">
              <w:rPr>
                <w:rFonts w:ascii="Times New Roman" w:eastAsia="SimSun" w:hAnsi="Times New Roman"/>
                <w:sz w:val="20"/>
                <w:szCs w:val="20"/>
                <w:lang w:val="en-US"/>
              </w:rPr>
              <w:t xml:space="preserve"> anterior </w:t>
            </w:r>
            <w:proofErr w:type="spellStart"/>
            <w:r w:rsidRPr="00C96B96">
              <w:rPr>
                <w:rFonts w:ascii="Times New Roman" w:eastAsia="SimSun" w:hAnsi="Times New Roman"/>
                <w:sz w:val="20"/>
                <w:szCs w:val="20"/>
                <w:lang w:val="en-US"/>
              </w:rPr>
              <w:t>locuiesc</w:t>
            </w:r>
            <w:proofErr w:type="spellEnd"/>
            <w:r w:rsidRPr="00C96B96">
              <w:rPr>
                <w:rFonts w:ascii="Times New Roman" w:eastAsia="SimSun" w:hAnsi="Times New Roman"/>
                <w:sz w:val="20"/>
                <w:szCs w:val="20"/>
                <w:lang w:val="en-US"/>
              </w:rPr>
              <w:t xml:space="preserve"> în </w:t>
            </w:r>
            <w:proofErr w:type="spellStart"/>
            <w:r w:rsidRPr="00C96B96">
              <w:rPr>
                <w:rFonts w:ascii="Times New Roman" w:eastAsia="SimSun" w:hAnsi="Times New Roman"/>
                <w:sz w:val="20"/>
                <w:szCs w:val="20"/>
                <w:lang w:val="en-US"/>
              </w:rPr>
              <w:t>locuințele</w:t>
            </w:r>
            <w:proofErr w:type="spellEnd"/>
            <w:r w:rsidRPr="00C96B96">
              <w:rPr>
                <w:rFonts w:ascii="Times New Roman" w:eastAsia="SimSun" w:hAnsi="Times New Roman"/>
                <w:sz w:val="20"/>
                <w:szCs w:val="20"/>
                <w:lang w:val="en-US"/>
              </w:rPr>
              <w:t xml:space="preserve"> care sunt </w:t>
            </w:r>
            <w:proofErr w:type="spellStart"/>
            <w:r w:rsidRPr="00C96B96">
              <w:rPr>
                <w:rFonts w:ascii="Times New Roman" w:eastAsia="SimSun" w:hAnsi="Times New Roman"/>
                <w:sz w:val="20"/>
                <w:szCs w:val="20"/>
                <w:lang w:val="en-US"/>
              </w:rPr>
              <w:t>dotate</w:t>
            </w:r>
            <w:proofErr w:type="spellEnd"/>
            <w:r w:rsidRPr="00C96B96">
              <w:rPr>
                <w:rFonts w:ascii="Times New Roman" w:eastAsia="SimSun" w:hAnsi="Times New Roman"/>
                <w:sz w:val="20"/>
                <w:szCs w:val="20"/>
                <w:lang w:val="en-US"/>
              </w:rPr>
              <w:t xml:space="preserve"> cu:</w:t>
            </w:r>
          </w:p>
          <w:p w14:paraId="4C1E0EB0" w14:textId="77777777" w:rsidR="00A40D84" w:rsidRPr="00C96B96" w:rsidRDefault="00A40D84" w:rsidP="00A40D84">
            <w:pPr>
              <w:spacing w:after="0" w:line="240" w:lineRule="auto"/>
              <w:jc w:val="both"/>
              <w:rPr>
                <w:rFonts w:ascii="Times New Roman" w:eastAsia="SimSun" w:hAnsi="Times New Roman"/>
                <w:sz w:val="20"/>
                <w:szCs w:val="20"/>
                <w:lang w:val="en-US"/>
              </w:rPr>
            </w:pPr>
          </w:p>
          <w:p w14:paraId="3ED46346" w14:textId="60297A05" w:rsidR="00A40D84" w:rsidRPr="00C96B96" w:rsidRDefault="00A40D84" w:rsidP="00A40D84">
            <w:pPr>
              <w:spacing w:after="0" w:line="240" w:lineRule="auto"/>
              <w:jc w:val="both"/>
              <w:rPr>
                <w:rFonts w:ascii="Times New Roman" w:eastAsia="SimSun" w:hAnsi="Times New Roman"/>
                <w:sz w:val="20"/>
                <w:szCs w:val="20"/>
                <w:lang w:val="en-US"/>
              </w:rPr>
            </w:pPr>
            <w:r w:rsidRPr="00C96B96">
              <w:rPr>
                <w:rFonts w:ascii="Times New Roman" w:eastAsia="SimSun" w:hAnsi="Times New Roman"/>
                <w:sz w:val="20"/>
                <w:szCs w:val="20"/>
                <w:lang w:val="en-US"/>
              </w:rPr>
              <w:t xml:space="preserve">—o </w:t>
            </w:r>
            <w:proofErr w:type="spellStart"/>
            <w:r w:rsidRPr="00C96B96">
              <w:rPr>
                <w:rFonts w:ascii="Times New Roman" w:eastAsia="SimSun" w:hAnsi="Times New Roman"/>
                <w:sz w:val="20"/>
                <w:szCs w:val="20"/>
                <w:lang w:val="en-US"/>
              </w:rPr>
              <w:t>izolație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specială</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împotriva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zgomotului</w:t>
            </w:r>
            <w:proofErr w:type="spellEnd"/>
            <w:r w:rsidRPr="00C96B96">
              <w:rPr>
                <w:rFonts w:ascii="Times New Roman" w:eastAsia="SimSun" w:hAnsi="Times New Roman"/>
                <w:sz w:val="20"/>
                <w:szCs w:val="20"/>
                <w:lang w:val="en-US"/>
              </w:rPr>
              <w:t xml:space="preserve"> în </w:t>
            </w:r>
            <w:proofErr w:type="spellStart"/>
            <w:r w:rsidRPr="00C96B96">
              <w:rPr>
                <w:rFonts w:ascii="Times New Roman" w:eastAsia="SimSun" w:hAnsi="Times New Roman"/>
                <w:sz w:val="20"/>
                <w:szCs w:val="20"/>
                <w:lang w:val="en-US"/>
              </w:rPr>
              <w:t>cauză</w:t>
            </w:r>
            <w:proofErr w:type="spellEnd"/>
            <w:r w:rsidRPr="00C96B96">
              <w:rPr>
                <w:rFonts w:ascii="Times New Roman" w:eastAsia="SimSun" w:hAnsi="Times New Roman"/>
                <w:sz w:val="20"/>
                <w:szCs w:val="20"/>
                <w:lang w:val="en-US"/>
              </w:rPr>
              <w:t xml:space="preserve">, conform </w:t>
            </w:r>
            <w:proofErr w:type="spellStart"/>
            <w:r w:rsidRPr="00C96B96">
              <w:rPr>
                <w:rFonts w:ascii="Times New Roman" w:eastAsia="SimSun" w:hAnsi="Times New Roman"/>
                <w:sz w:val="20"/>
                <w:szCs w:val="20"/>
                <w:lang w:val="en-US"/>
              </w:rPr>
              <w:t>definiției</w:t>
            </w:r>
            <w:proofErr w:type="spellEnd"/>
            <w:r w:rsidRPr="00C96B96">
              <w:rPr>
                <w:rFonts w:ascii="Times New Roman" w:eastAsia="SimSun" w:hAnsi="Times New Roman"/>
                <w:sz w:val="20"/>
                <w:szCs w:val="20"/>
                <w:lang w:val="en-US"/>
              </w:rPr>
              <w:t xml:space="preserve"> de la </w:t>
            </w:r>
            <w:proofErr w:type="spellStart"/>
            <w:r w:rsidRPr="00C96B96">
              <w:rPr>
                <w:rFonts w:ascii="Times New Roman" w:eastAsia="SimSun" w:hAnsi="Times New Roman"/>
                <w:sz w:val="20"/>
                <w:szCs w:val="20"/>
                <w:lang w:val="en-US"/>
              </w:rPr>
              <w:t>punctul</w:t>
            </w:r>
            <w:proofErr w:type="spellEnd"/>
            <w:r w:rsidRPr="00C96B96">
              <w:rPr>
                <w:rFonts w:ascii="Times New Roman" w:eastAsia="SimSun" w:hAnsi="Times New Roman"/>
                <w:sz w:val="20"/>
                <w:szCs w:val="20"/>
                <w:lang w:val="en-US"/>
              </w:rPr>
              <w:t xml:space="preserve"> 1.5;</w:t>
            </w:r>
          </w:p>
          <w:p w14:paraId="7C7E05DD" w14:textId="1B4C883D" w:rsidR="00A40D84" w:rsidRPr="00C96B96" w:rsidRDefault="00A40D84" w:rsidP="00A40D84">
            <w:pPr>
              <w:spacing w:after="0" w:line="240" w:lineRule="auto"/>
              <w:jc w:val="both"/>
              <w:rPr>
                <w:rFonts w:ascii="Times New Roman" w:eastAsia="SimSun" w:hAnsi="Times New Roman"/>
                <w:sz w:val="20"/>
                <w:szCs w:val="20"/>
                <w:lang w:val="en-US"/>
              </w:rPr>
            </w:pPr>
            <w:r w:rsidRPr="00C96B96">
              <w:rPr>
                <w:rFonts w:ascii="Times New Roman" w:eastAsia="SimSun" w:hAnsi="Times New Roman"/>
                <w:sz w:val="20"/>
                <w:szCs w:val="20"/>
                <w:lang w:val="en-US"/>
              </w:rPr>
              <w:t xml:space="preserve">—o </w:t>
            </w:r>
            <w:proofErr w:type="spellStart"/>
            <w:r w:rsidRPr="00C96B96">
              <w:rPr>
                <w:rFonts w:ascii="Times New Roman" w:eastAsia="SimSun" w:hAnsi="Times New Roman"/>
                <w:sz w:val="20"/>
                <w:szCs w:val="20"/>
                <w:lang w:val="en-US"/>
              </w:rPr>
              <w:t>fațadă</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liniștită</w:t>
            </w:r>
            <w:proofErr w:type="spellEnd"/>
            <w:r w:rsidRPr="00C96B96">
              <w:rPr>
                <w:rFonts w:ascii="Times New Roman" w:eastAsia="SimSun" w:hAnsi="Times New Roman"/>
                <w:sz w:val="20"/>
                <w:szCs w:val="20"/>
                <w:lang w:val="en-US"/>
              </w:rPr>
              <w:t xml:space="preserve">, conform </w:t>
            </w:r>
            <w:proofErr w:type="spellStart"/>
            <w:r w:rsidRPr="00C96B96">
              <w:rPr>
                <w:rFonts w:ascii="Times New Roman" w:eastAsia="SimSun" w:hAnsi="Times New Roman"/>
                <w:sz w:val="20"/>
                <w:szCs w:val="20"/>
                <w:lang w:val="en-US"/>
              </w:rPr>
              <w:t>definiției</w:t>
            </w:r>
            <w:proofErr w:type="spellEnd"/>
            <w:r w:rsidRPr="00C96B96">
              <w:rPr>
                <w:rFonts w:ascii="Times New Roman" w:eastAsia="SimSun" w:hAnsi="Times New Roman"/>
                <w:sz w:val="20"/>
                <w:szCs w:val="20"/>
                <w:lang w:val="en-US"/>
              </w:rPr>
              <w:t xml:space="preserve"> de la </w:t>
            </w:r>
            <w:proofErr w:type="spellStart"/>
            <w:r w:rsidRPr="00C96B96">
              <w:rPr>
                <w:rFonts w:ascii="Times New Roman" w:eastAsia="SimSun" w:hAnsi="Times New Roman"/>
                <w:sz w:val="20"/>
                <w:szCs w:val="20"/>
                <w:lang w:val="en-US"/>
              </w:rPr>
              <w:t>punctul</w:t>
            </w:r>
            <w:proofErr w:type="spellEnd"/>
            <w:r w:rsidRPr="00C96B96">
              <w:rPr>
                <w:rFonts w:ascii="Times New Roman" w:eastAsia="SimSun" w:hAnsi="Times New Roman"/>
                <w:sz w:val="20"/>
                <w:szCs w:val="20"/>
                <w:lang w:val="en-US"/>
              </w:rPr>
              <w:t xml:space="preserve"> 1.5.</w:t>
            </w:r>
          </w:p>
          <w:p w14:paraId="09B3DCAF" w14:textId="77777777" w:rsidR="00A40D84" w:rsidRPr="00C96B96" w:rsidRDefault="00A40D84" w:rsidP="00A40D84">
            <w:pPr>
              <w:spacing w:after="0" w:line="240" w:lineRule="auto"/>
              <w:jc w:val="both"/>
              <w:rPr>
                <w:rFonts w:ascii="Times New Roman" w:eastAsia="SimSun" w:hAnsi="Times New Roman"/>
                <w:sz w:val="20"/>
                <w:szCs w:val="20"/>
                <w:lang w:val="en-US"/>
              </w:rPr>
            </w:pPr>
          </w:p>
          <w:p w14:paraId="5425E08B" w14:textId="77777777" w:rsidR="00A40D84" w:rsidRPr="00C96B96" w:rsidRDefault="00A40D84" w:rsidP="00A40D84">
            <w:pPr>
              <w:spacing w:after="0" w:line="240" w:lineRule="auto"/>
              <w:jc w:val="both"/>
              <w:rPr>
                <w:rFonts w:ascii="Times New Roman" w:eastAsia="SimSun" w:hAnsi="Times New Roman"/>
                <w:sz w:val="20"/>
                <w:szCs w:val="20"/>
                <w:lang w:val="en-US"/>
              </w:rPr>
            </w:pPr>
            <w:r w:rsidRPr="00C96B96">
              <w:rPr>
                <w:rFonts w:ascii="Times New Roman" w:eastAsia="SimSun" w:hAnsi="Times New Roman"/>
                <w:sz w:val="20"/>
                <w:szCs w:val="20"/>
                <w:lang w:val="en-US"/>
              </w:rPr>
              <w:t>2.7.</w:t>
            </w:r>
            <w:r w:rsidRPr="00C96B96">
              <w:rPr>
                <w:rFonts w:ascii="Times New Roman" w:eastAsia="SimSun" w:hAnsi="Times New Roman"/>
                <w:sz w:val="20"/>
                <w:szCs w:val="20"/>
                <w:lang w:val="en-US"/>
              </w:rPr>
              <w:tab/>
            </w:r>
            <w:proofErr w:type="spellStart"/>
            <w:r w:rsidRPr="00C96B96">
              <w:rPr>
                <w:rFonts w:ascii="Times New Roman" w:eastAsia="SimSun" w:hAnsi="Times New Roman"/>
                <w:sz w:val="20"/>
                <w:szCs w:val="20"/>
                <w:lang w:val="en-US"/>
              </w:rPr>
              <w:t>Suprafața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totală</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exprimată</w:t>
            </w:r>
            <w:proofErr w:type="spellEnd"/>
            <w:r w:rsidRPr="00C96B96">
              <w:rPr>
                <w:rFonts w:ascii="Times New Roman" w:eastAsia="SimSun" w:hAnsi="Times New Roman"/>
                <w:sz w:val="20"/>
                <w:szCs w:val="20"/>
                <w:lang w:val="en-US"/>
              </w:rPr>
              <w:t xml:space="preserve"> în km2) </w:t>
            </w:r>
            <w:proofErr w:type="spellStart"/>
            <w:r w:rsidRPr="00C96B96">
              <w:rPr>
                <w:rFonts w:ascii="Times New Roman" w:eastAsia="SimSun" w:hAnsi="Times New Roman"/>
                <w:sz w:val="20"/>
                <w:szCs w:val="20"/>
                <w:lang w:val="en-US"/>
              </w:rPr>
              <w:t>expusă</w:t>
            </w:r>
            <w:proofErr w:type="spellEnd"/>
            <w:r w:rsidRPr="00C96B96">
              <w:rPr>
                <w:rFonts w:ascii="Times New Roman" w:eastAsia="SimSun" w:hAnsi="Times New Roman"/>
                <w:sz w:val="20"/>
                <w:szCs w:val="20"/>
                <w:lang w:val="en-US"/>
              </w:rPr>
              <w:t xml:space="preserve"> la </w:t>
            </w:r>
            <w:proofErr w:type="spellStart"/>
            <w:r w:rsidRPr="00C96B96">
              <w:rPr>
                <w:rFonts w:ascii="Times New Roman" w:eastAsia="SimSun" w:hAnsi="Times New Roman"/>
                <w:sz w:val="20"/>
                <w:szCs w:val="20"/>
                <w:lang w:val="en-US"/>
              </w:rPr>
              <w:t>valori</w:t>
            </w:r>
            <w:proofErr w:type="spellEnd"/>
            <w:r w:rsidRPr="00C96B96">
              <w:rPr>
                <w:rFonts w:ascii="Times New Roman" w:eastAsia="SimSun" w:hAnsi="Times New Roman"/>
                <w:sz w:val="20"/>
                <w:szCs w:val="20"/>
                <w:lang w:val="en-US"/>
              </w:rPr>
              <w:t xml:space="preserve"> ale Lden </w:t>
            </w:r>
            <w:proofErr w:type="spellStart"/>
            <w:r w:rsidRPr="00C96B96">
              <w:rPr>
                <w:rFonts w:ascii="Times New Roman" w:eastAsia="SimSun" w:hAnsi="Times New Roman"/>
                <w:sz w:val="20"/>
                <w:szCs w:val="20"/>
                <w:lang w:val="en-US"/>
              </w:rPr>
              <w:t>mai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mari</w:t>
            </w:r>
            <w:proofErr w:type="spellEnd"/>
            <w:r w:rsidRPr="00C96B96">
              <w:rPr>
                <w:rFonts w:ascii="Times New Roman" w:eastAsia="SimSun" w:hAnsi="Times New Roman"/>
                <w:sz w:val="20"/>
                <w:szCs w:val="20"/>
                <w:lang w:val="en-US"/>
              </w:rPr>
              <w:t xml:space="preserve"> de 55, 65 </w:t>
            </w:r>
            <w:proofErr w:type="spellStart"/>
            <w:r w:rsidRPr="00C96B96">
              <w:rPr>
                <w:rFonts w:ascii="Times New Roman" w:eastAsia="SimSun" w:hAnsi="Times New Roman"/>
                <w:sz w:val="20"/>
                <w:szCs w:val="20"/>
                <w:lang w:val="en-US"/>
              </w:rPr>
              <w:t>și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respectiv</w:t>
            </w:r>
            <w:proofErr w:type="spellEnd"/>
            <w:r w:rsidRPr="00C96B96">
              <w:rPr>
                <w:rFonts w:ascii="Times New Roman" w:eastAsia="SimSun" w:hAnsi="Times New Roman"/>
                <w:sz w:val="20"/>
                <w:szCs w:val="20"/>
                <w:lang w:val="en-US"/>
              </w:rPr>
              <w:t xml:space="preserve">, 75 </w:t>
            </w:r>
            <w:proofErr w:type="spellStart"/>
            <w:r w:rsidRPr="00C96B96">
              <w:rPr>
                <w:rFonts w:ascii="Times New Roman" w:eastAsia="SimSun" w:hAnsi="Times New Roman"/>
                <w:sz w:val="20"/>
                <w:szCs w:val="20"/>
                <w:lang w:val="en-US"/>
              </w:rPr>
              <w:t>dB.</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asemenea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trebuie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să</w:t>
            </w:r>
            <w:proofErr w:type="spellEnd"/>
            <w:r w:rsidRPr="00C96B96">
              <w:rPr>
                <w:rFonts w:ascii="Times New Roman" w:eastAsia="SimSun" w:hAnsi="Times New Roman"/>
                <w:sz w:val="20"/>
                <w:szCs w:val="20"/>
                <w:lang w:val="en-US"/>
              </w:rPr>
              <w:t xml:space="preserve"> se </w:t>
            </w:r>
            <w:proofErr w:type="spellStart"/>
            <w:r w:rsidRPr="00C96B96">
              <w:rPr>
                <w:rFonts w:ascii="Times New Roman" w:eastAsia="SimSun" w:hAnsi="Times New Roman"/>
                <w:sz w:val="20"/>
                <w:szCs w:val="20"/>
                <w:lang w:val="en-US"/>
              </w:rPr>
              <w:t>indice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numărul</w:t>
            </w:r>
            <w:proofErr w:type="spellEnd"/>
            <w:r w:rsidRPr="00C96B96">
              <w:rPr>
                <w:rFonts w:ascii="Times New Roman" w:eastAsia="SimSun" w:hAnsi="Times New Roman"/>
                <w:sz w:val="20"/>
                <w:szCs w:val="20"/>
                <w:lang w:val="en-US"/>
              </w:rPr>
              <w:t xml:space="preserve"> total </w:t>
            </w:r>
            <w:proofErr w:type="spellStart"/>
            <w:r w:rsidRPr="00C96B96">
              <w:rPr>
                <w:rFonts w:ascii="Times New Roman" w:eastAsia="SimSun" w:hAnsi="Times New Roman"/>
                <w:sz w:val="20"/>
                <w:szCs w:val="20"/>
                <w:lang w:val="en-US"/>
              </w:rPr>
              <w:t>estimat</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locuințe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exprimat</w:t>
            </w:r>
            <w:proofErr w:type="spellEnd"/>
            <w:r w:rsidRPr="00C96B96">
              <w:rPr>
                <w:rFonts w:ascii="Times New Roman" w:eastAsia="SimSun" w:hAnsi="Times New Roman"/>
                <w:sz w:val="20"/>
                <w:szCs w:val="20"/>
                <w:lang w:val="en-US"/>
              </w:rPr>
              <w:t xml:space="preserve"> în </w:t>
            </w:r>
            <w:proofErr w:type="spellStart"/>
            <w:r w:rsidRPr="00C96B96">
              <w:rPr>
                <w:rFonts w:ascii="Times New Roman" w:eastAsia="SimSun" w:hAnsi="Times New Roman"/>
                <w:sz w:val="20"/>
                <w:szCs w:val="20"/>
                <w:lang w:val="en-US"/>
              </w:rPr>
              <w:t>sute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și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numărul</w:t>
            </w:r>
            <w:proofErr w:type="spellEnd"/>
            <w:r w:rsidRPr="00C96B96">
              <w:rPr>
                <w:rFonts w:ascii="Times New Roman" w:eastAsia="SimSun" w:hAnsi="Times New Roman"/>
                <w:sz w:val="20"/>
                <w:szCs w:val="20"/>
                <w:lang w:val="en-US"/>
              </w:rPr>
              <w:t xml:space="preserve"> total </w:t>
            </w:r>
            <w:proofErr w:type="spellStart"/>
            <w:r w:rsidRPr="00C96B96">
              <w:rPr>
                <w:rFonts w:ascii="Times New Roman" w:eastAsia="SimSun" w:hAnsi="Times New Roman"/>
                <w:sz w:val="20"/>
                <w:szCs w:val="20"/>
                <w:lang w:val="en-US"/>
              </w:rPr>
              <w:t>estimat</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persoane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exprimat</w:t>
            </w:r>
            <w:proofErr w:type="spellEnd"/>
            <w:r w:rsidRPr="00C96B96">
              <w:rPr>
                <w:rFonts w:ascii="Times New Roman" w:eastAsia="SimSun" w:hAnsi="Times New Roman"/>
                <w:sz w:val="20"/>
                <w:szCs w:val="20"/>
                <w:lang w:val="en-US"/>
              </w:rPr>
              <w:t xml:space="preserve"> în </w:t>
            </w:r>
            <w:proofErr w:type="spellStart"/>
            <w:r w:rsidRPr="00C96B96">
              <w:rPr>
                <w:rFonts w:ascii="Times New Roman" w:eastAsia="SimSun" w:hAnsi="Times New Roman"/>
                <w:sz w:val="20"/>
                <w:szCs w:val="20"/>
                <w:lang w:val="en-US"/>
              </w:rPr>
              <w:t>sute</w:t>
            </w:r>
            <w:proofErr w:type="spellEnd"/>
            <w:r w:rsidRPr="00C96B96">
              <w:rPr>
                <w:rFonts w:ascii="Times New Roman" w:eastAsia="SimSun" w:hAnsi="Times New Roman"/>
                <w:sz w:val="20"/>
                <w:szCs w:val="20"/>
                <w:lang w:val="en-US"/>
              </w:rPr>
              <w:t xml:space="preserve">) care </w:t>
            </w:r>
            <w:proofErr w:type="spellStart"/>
            <w:r w:rsidRPr="00C96B96">
              <w:rPr>
                <w:rFonts w:ascii="Times New Roman" w:eastAsia="SimSun" w:hAnsi="Times New Roman"/>
                <w:sz w:val="20"/>
                <w:szCs w:val="20"/>
                <w:lang w:val="en-US"/>
              </w:rPr>
              <w:t>locuiesc</w:t>
            </w:r>
            <w:proofErr w:type="spellEnd"/>
            <w:r w:rsidRPr="00C96B96">
              <w:rPr>
                <w:rFonts w:ascii="Times New Roman" w:eastAsia="SimSun" w:hAnsi="Times New Roman"/>
                <w:sz w:val="20"/>
                <w:szCs w:val="20"/>
                <w:lang w:val="en-US"/>
              </w:rPr>
              <w:t xml:space="preserve"> în </w:t>
            </w:r>
            <w:proofErr w:type="spellStart"/>
            <w:r w:rsidRPr="00C96B96">
              <w:rPr>
                <w:rFonts w:ascii="Times New Roman" w:eastAsia="SimSun" w:hAnsi="Times New Roman"/>
                <w:sz w:val="20"/>
                <w:szCs w:val="20"/>
                <w:lang w:val="en-US"/>
              </w:rPr>
              <w:t>fiecare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dintre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aceste</w:t>
            </w:r>
            <w:proofErr w:type="spellEnd"/>
            <w:r w:rsidRPr="00C96B96">
              <w:rPr>
                <w:rFonts w:ascii="Times New Roman" w:eastAsia="SimSun" w:hAnsi="Times New Roman"/>
                <w:sz w:val="20"/>
                <w:szCs w:val="20"/>
                <w:lang w:val="en-US"/>
              </w:rPr>
              <w:t xml:space="preserve"> zone. </w:t>
            </w:r>
            <w:proofErr w:type="spellStart"/>
            <w:r w:rsidRPr="00C96B96">
              <w:rPr>
                <w:rFonts w:ascii="Times New Roman" w:eastAsia="SimSun" w:hAnsi="Times New Roman"/>
                <w:sz w:val="20"/>
                <w:szCs w:val="20"/>
                <w:lang w:val="en-US"/>
              </w:rPr>
              <w:t>Cifrele</w:t>
            </w:r>
            <w:proofErr w:type="spellEnd"/>
            <w:r w:rsidRPr="00C96B96">
              <w:rPr>
                <w:rFonts w:ascii="Times New Roman" w:eastAsia="SimSun" w:hAnsi="Times New Roman"/>
                <w:sz w:val="20"/>
                <w:szCs w:val="20"/>
                <w:lang w:val="en-US"/>
              </w:rPr>
              <w:t xml:space="preserve"> respective </w:t>
            </w:r>
            <w:proofErr w:type="spellStart"/>
            <w:r w:rsidRPr="00C96B96">
              <w:rPr>
                <w:rFonts w:ascii="Times New Roman" w:eastAsia="SimSun" w:hAnsi="Times New Roman"/>
                <w:sz w:val="20"/>
                <w:szCs w:val="20"/>
                <w:lang w:val="en-US"/>
              </w:rPr>
              <w:t>trebuie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să</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cuprindă</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și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aglomerările</w:t>
            </w:r>
            <w:proofErr w:type="spellEnd"/>
            <w:r w:rsidRPr="00C96B96">
              <w:rPr>
                <w:rFonts w:ascii="Times New Roman" w:eastAsia="SimSun" w:hAnsi="Times New Roman"/>
                <w:sz w:val="20"/>
                <w:szCs w:val="20"/>
                <w:lang w:val="en-US"/>
              </w:rPr>
              <w:t>.</w:t>
            </w:r>
          </w:p>
          <w:p w14:paraId="4C240C76" w14:textId="77777777" w:rsidR="00A40D84" w:rsidRPr="00C96B96" w:rsidRDefault="00A40D84" w:rsidP="00A40D84">
            <w:pPr>
              <w:spacing w:after="0" w:line="240" w:lineRule="auto"/>
              <w:jc w:val="both"/>
              <w:rPr>
                <w:rFonts w:ascii="Times New Roman" w:eastAsia="SimSun" w:hAnsi="Times New Roman"/>
                <w:sz w:val="20"/>
                <w:szCs w:val="20"/>
                <w:lang w:val="en-US"/>
              </w:rPr>
            </w:pPr>
          </w:p>
          <w:p w14:paraId="1DFEEE26" w14:textId="77777777" w:rsidR="00A40D84" w:rsidRPr="00C96B96" w:rsidRDefault="00A40D84" w:rsidP="00A40D84">
            <w:pPr>
              <w:spacing w:after="0" w:line="240" w:lineRule="auto"/>
              <w:jc w:val="both"/>
              <w:rPr>
                <w:rFonts w:ascii="Times New Roman" w:eastAsia="SimSun" w:hAnsi="Times New Roman"/>
                <w:sz w:val="20"/>
                <w:szCs w:val="20"/>
                <w:lang w:val="en-US"/>
              </w:rPr>
            </w:pPr>
            <w:proofErr w:type="spellStart"/>
            <w:r w:rsidRPr="00C96B96">
              <w:rPr>
                <w:rFonts w:ascii="Times New Roman" w:eastAsia="SimSun" w:hAnsi="Times New Roman"/>
                <w:sz w:val="20"/>
                <w:szCs w:val="20"/>
                <w:lang w:val="en-US"/>
              </w:rPr>
              <w:t>Curbele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trasate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pentru</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valorile</w:t>
            </w:r>
            <w:proofErr w:type="spellEnd"/>
            <w:r w:rsidRPr="00C96B96">
              <w:rPr>
                <w:rFonts w:ascii="Times New Roman" w:eastAsia="SimSun" w:hAnsi="Times New Roman"/>
                <w:sz w:val="20"/>
                <w:szCs w:val="20"/>
                <w:lang w:val="en-US"/>
              </w:rPr>
              <w:t xml:space="preserve"> de 55 </w:t>
            </w:r>
            <w:proofErr w:type="spellStart"/>
            <w:r w:rsidRPr="00C96B96">
              <w:rPr>
                <w:rFonts w:ascii="Times New Roman" w:eastAsia="SimSun" w:hAnsi="Times New Roman"/>
                <w:sz w:val="20"/>
                <w:szCs w:val="20"/>
                <w:lang w:val="en-US"/>
              </w:rPr>
              <w:t>și</w:t>
            </w:r>
            <w:proofErr w:type="spellEnd"/>
            <w:r w:rsidRPr="00C96B96">
              <w:rPr>
                <w:rFonts w:ascii="Times New Roman" w:eastAsia="SimSun" w:hAnsi="Times New Roman"/>
                <w:sz w:val="20"/>
                <w:szCs w:val="20"/>
                <w:lang w:val="en-US"/>
              </w:rPr>
              <w:t xml:space="preserve"> 65 dB </w:t>
            </w:r>
            <w:proofErr w:type="spellStart"/>
            <w:r w:rsidRPr="00C96B96">
              <w:rPr>
                <w:rFonts w:ascii="Times New Roman" w:eastAsia="SimSun" w:hAnsi="Times New Roman"/>
                <w:sz w:val="20"/>
                <w:szCs w:val="20"/>
                <w:lang w:val="en-US"/>
              </w:rPr>
              <w:t>trebuie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să</w:t>
            </w:r>
            <w:proofErr w:type="spellEnd"/>
            <w:r w:rsidRPr="00C96B96">
              <w:rPr>
                <w:rFonts w:ascii="Times New Roman" w:eastAsia="SimSun" w:hAnsi="Times New Roman"/>
                <w:sz w:val="20"/>
                <w:szCs w:val="20"/>
                <w:lang w:val="en-US"/>
              </w:rPr>
              <w:t xml:space="preserve"> fie </w:t>
            </w:r>
            <w:proofErr w:type="spellStart"/>
            <w:r w:rsidRPr="00C96B96">
              <w:rPr>
                <w:rFonts w:ascii="Times New Roman" w:eastAsia="SimSun" w:hAnsi="Times New Roman"/>
                <w:sz w:val="20"/>
                <w:szCs w:val="20"/>
                <w:lang w:val="en-US"/>
              </w:rPr>
              <w:t>reprezentate</w:t>
            </w:r>
            <w:proofErr w:type="spellEnd"/>
            <w:r w:rsidRPr="00C96B96">
              <w:rPr>
                <w:rFonts w:ascii="Times New Roman" w:eastAsia="SimSun" w:hAnsi="Times New Roman"/>
                <w:sz w:val="20"/>
                <w:szCs w:val="20"/>
                <w:lang w:val="en-US"/>
              </w:rPr>
              <w:t xml:space="preserve"> pe </w:t>
            </w:r>
            <w:proofErr w:type="spellStart"/>
            <w:r w:rsidRPr="00C96B96">
              <w:rPr>
                <w:rFonts w:ascii="Times New Roman" w:eastAsia="SimSun" w:hAnsi="Times New Roman"/>
                <w:sz w:val="20"/>
                <w:szCs w:val="20"/>
                <w:lang w:val="en-US"/>
              </w:rPr>
              <w:t>una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sau</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mai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multe</w:t>
            </w:r>
            <w:proofErr w:type="spellEnd"/>
            <w:r w:rsidRPr="00C96B96">
              <w:rPr>
                <w:rFonts w:ascii="Times New Roman" w:eastAsia="SimSun" w:hAnsi="Times New Roman"/>
                <w:sz w:val="20"/>
                <w:szCs w:val="20"/>
                <w:lang w:val="en-US"/>
              </w:rPr>
              <w:t xml:space="preserve"> </w:t>
            </w:r>
            <w:r w:rsidRPr="00C96B96">
              <w:rPr>
                <w:rFonts w:ascii="Times New Roman" w:eastAsia="SimSun" w:hAnsi="Times New Roman"/>
                <w:sz w:val="20"/>
                <w:szCs w:val="20"/>
                <w:lang w:val="en-US"/>
              </w:rPr>
              <w:lastRenderedPageBreak/>
              <w:t xml:space="preserve">din </w:t>
            </w:r>
            <w:proofErr w:type="spellStart"/>
            <w:r w:rsidRPr="00C96B96">
              <w:rPr>
                <w:rFonts w:ascii="Times New Roman" w:eastAsia="SimSun" w:hAnsi="Times New Roman"/>
                <w:sz w:val="20"/>
                <w:szCs w:val="20"/>
                <w:lang w:val="en-US"/>
              </w:rPr>
              <w:t>hărțile</w:t>
            </w:r>
            <w:proofErr w:type="spellEnd"/>
            <w:r w:rsidRPr="00C96B96">
              <w:rPr>
                <w:rFonts w:ascii="Times New Roman" w:eastAsia="SimSun" w:hAnsi="Times New Roman"/>
                <w:sz w:val="20"/>
                <w:szCs w:val="20"/>
                <w:lang w:val="en-US"/>
              </w:rPr>
              <w:t xml:space="preserve"> care </w:t>
            </w:r>
            <w:proofErr w:type="spellStart"/>
            <w:r w:rsidRPr="00C96B96">
              <w:rPr>
                <w:rFonts w:ascii="Times New Roman" w:eastAsia="SimSun" w:hAnsi="Times New Roman"/>
                <w:sz w:val="20"/>
                <w:szCs w:val="20"/>
                <w:lang w:val="en-US"/>
              </w:rPr>
              <w:t>oferă</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informații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privind</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localizarea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satelor</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orașelor</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și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aglomerărilor</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cuprinse</w:t>
            </w:r>
            <w:proofErr w:type="spellEnd"/>
            <w:r w:rsidRPr="00C96B96">
              <w:rPr>
                <w:rFonts w:ascii="Times New Roman" w:eastAsia="SimSun" w:hAnsi="Times New Roman"/>
                <w:sz w:val="20"/>
                <w:szCs w:val="20"/>
                <w:lang w:val="en-US"/>
              </w:rPr>
              <w:t xml:space="preserve"> în </w:t>
            </w:r>
            <w:proofErr w:type="spellStart"/>
            <w:r w:rsidRPr="00C96B96">
              <w:rPr>
                <w:rFonts w:ascii="Times New Roman" w:eastAsia="SimSun" w:hAnsi="Times New Roman"/>
                <w:sz w:val="20"/>
                <w:szCs w:val="20"/>
                <w:lang w:val="en-US"/>
              </w:rPr>
              <w:t>aceste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curbe</w:t>
            </w:r>
            <w:proofErr w:type="spellEnd"/>
            <w:r w:rsidRPr="00C96B96">
              <w:rPr>
                <w:rFonts w:ascii="Times New Roman" w:eastAsia="SimSun" w:hAnsi="Times New Roman"/>
                <w:sz w:val="20"/>
                <w:szCs w:val="20"/>
                <w:lang w:val="en-US"/>
              </w:rPr>
              <w:t>.</w:t>
            </w:r>
          </w:p>
          <w:p w14:paraId="5802F521" w14:textId="77777777" w:rsidR="00A40D84" w:rsidRPr="00C96B96" w:rsidRDefault="00A40D84" w:rsidP="00A40D84">
            <w:pPr>
              <w:spacing w:after="0" w:line="240" w:lineRule="auto"/>
              <w:jc w:val="both"/>
              <w:rPr>
                <w:rFonts w:ascii="Times New Roman" w:eastAsia="SimSun" w:hAnsi="Times New Roman"/>
                <w:sz w:val="20"/>
                <w:szCs w:val="20"/>
                <w:lang w:val="en-US"/>
              </w:rPr>
            </w:pPr>
          </w:p>
          <w:p w14:paraId="0482DE37" w14:textId="77777777" w:rsidR="00A40D84" w:rsidRPr="00C96B96" w:rsidRDefault="00A40D84" w:rsidP="00A40D84">
            <w:pPr>
              <w:spacing w:after="0" w:line="240" w:lineRule="auto"/>
              <w:jc w:val="both"/>
              <w:rPr>
                <w:rFonts w:ascii="Times New Roman" w:eastAsia="SimSun" w:hAnsi="Times New Roman"/>
                <w:sz w:val="20"/>
                <w:szCs w:val="20"/>
                <w:lang w:val="en-US"/>
              </w:rPr>
            </w:pPr>
            <w:r w:rsidRPr="00C96B96">
              <w:rPr>
                <w:rFonts w:ascii="Times New Roman" w:eastAsia="SimSun" w:hAnsi="Times New Roman"/>
                <w:sz w:val="20"/>
                <w:szCs w:val="20"/>
                <w:lang w:val="en-US"/>
              </w:rPr>
              <w:t>2.8.</w:t>
            </w:r>
            <w:r w:rsidRPr="00C96B96">
              <w:rPr>
                <w:rFonts w:ascii="Times New Roman" w:eastAsia="SimSun" w:hAnsi="Times New Roman"/>
                <w:sz w:val="20"/>
                <w:szCs w:val="20"/>
                <w:lang w:val="en-US"/>
              </w:rPr>
              <w:tab/>
              <w:t xml:space="preserve">Un </w:t>
            </w:r>
            <w:proofErr w:type="spellStart"/>
            <w:r w:rsidRPr="00C96B96">
              <w:rPr>
                <w:rFonts w:ascii="Times New Roman" w:eastAsia="SimSun" w:hAnsi="Times New Roman"/>
                <w:sz w:val="20"/>
                <w:szCs w:val="20"/>
                <w:lang w:val="en-US"/>
              </w:rPr>
              <w:t>rezumat</w:t>
            </w:r>
            <w:proofErr w:type="spellEnd"/>
            <w:r w:rsidRPr="00C96B96">
              <w:rPr>
                <w:rFonts w:ascii="Times New Roman" w:eastAsia="SimSun" w:hAnsi="Times New Roman"/>
                <w:sz w:val="20"/>
                <w:szCs w:val="20"/>
                <w:lang w:val="en-US"/>
              </w:rPr>
              <w:t xml:space="preserve"> al </w:t>
            </w:r>
            <w:proofErr w:type="spellStart"/>
            <w:r w:rsidRPr="00C96B96">
              <w:rPr>
                <w:rFonts w:ascii="Times New Roman" w:eastAsia="SimSun" w:hAnsi="Times New Roman"/>
                <w:sz w:val="20"/>
                <w:szCs w:val="20"/>
                <w:lang w:val="en-US"/>
              </w:rPr>
              <w:t>planului</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acțiune</w:t>
            </w:r>
            <w:proofErr w:type="spellEnd"/>
            <w:r w:rsidRPr="00C96B96">
              <w:rPr>
                <w:rFonts w:ascii="Times New Roman" w:eastAsia="SimSun" w:hAnsi="Times New Roman"/>
                <w:sz w:val="20"/>
                <w:szCs w:val="20"/>
                <w:lang w:val="en-US"/>
              </w:rPr>
              <w:t xml:space="preserve"> care </w:t>
            </w:r>
            <w:proofErr w:type="spellStart"/>
            <w:r w:rsidRPr="00C96B96">
              <w:rPr>
                <w:rFonts w:ascii="Times New Roman" w:eastAsia="SimSun" w:hAnsi="Times New Roman"/>
                <w:sz w:val="20"/>
                <w:szCs w:val="20"/>
                <w:lang w:val="en-US"/>
              </w:rPr>
              <w:t>cuprinde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toate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aspectele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importante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menționate</w:t>
            </w:r>
            <w:proofErr w:type="spellEnd"/>
            <w:r w:rsidRPr="00C96B96">
              <w:rPr>
                <w:rFonts w:ascii="Times New Roman" w:eastAsia="SimSun" w:hAnsi="Times New Roman"/>
                <w:sz w:val="20"/>
                <w:szCs w:val="20"/>
                <w:lang w:val="en-US"/>
              </w:rPr>
              <w:t xml:space="preserve"> în </w:t>
            </w:r>
            <w:proofErr w:type="spellStart"/>
            <w:r w:rsidRPr="00C96B96">
              <w:rPr>
                <w:rFonts w:ascii="Times New Roman" w:eastAsia="SimSun" w:hAnsi="Times New Roman"/>
                <w:sz w:val="20"/>
                <w:szCs w:val="20"/>
                <w:lang w:val="en-US"/>
              </w:rPr>
              <w:t>anexa</w:t>
            </w:r>
            <w:proofErr w:type="spellEnd"/>
            <w:r w:rsidRPr="00C96B96">
              <w:rPr>
                <w:rFonts w:ascii="Times New Roman" w:eastAsia="SimSun" w:hAnsi="Times New Roman"/>
                <w:sz w:val="20"/>
                <w:szCs w:val="20"/>
                <w:lang w:val="en-US"/>
              </w:rPr>
              <w:t xml:space="preserve"> V, care </w:t>
            </w:r>
            <w:proofErr w:type="spellStart"/>
            <w:r w:rsidRPr="00C96B96">
              <w:rPr>
                <w:rFonts w:ascii="Times New Roman" w:eastAsia="SimSun" w:hAnsi="Times New Roman"/>
                <w:sz w:val="20"/>
                <w:szCs w:val="20"/>
                <w:lang w:val="en-US"/>
              </w:rPr>
              <w:t>să</w:t>
            </w:r>
            <w:proofErr w:type="spellEnd"/>
            <w:r w:rsidRPr="00C96B96">
              <w:rPr>
                <w:rFonts w:ascii="Times New Roman" w:eastAsia="SimSun" w:hAnsi="Times New Roman"/>
                <w:sz w:val="20"/>
                <w:szCs w:val="20"/>
                <w:lang w:val="en-US"/>
              </w:rPr>
              <w:t xml:space="preserve"> nu </w:t>
            </w:r>
            <w:proofErr w:type="spellStart"/>
            <w:r w:rsidRPr="00C96B96">
              <w:rPr>
                <w:rFonts w:ascii="Times New Roman" w:eastAsia="SimSun" w:hAnsi="Times New Roman"/>
                <w:sz w:val="20"/>
                <w:szCs w:val="20"/>
                <w:lang w:val="en-US"/>
              </w:rPr>
              <w:t>depășească</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zece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pagini</w:t>
            </w:r>
            <w:proofErr w:type="spellEnd"/>
            <w:r w:rsidRPr="00C96B96">
              <w:rPr>
                <w:rFonts w:ascii="Times New Roman" w:eastAsia="SimSun" w:hAnsi="Times New Roman"/>
                <w:sz w:val="20"/>
                <w:szCs w:val="20"/>
                <w:lang w:val="en-US"/>
              </w:rPr>
              <w:t>.</w:t>
            </w:r>
          </w:p>
          <w:p w14:paraId="179DE8F4" w14:textId="7BBC179B" w:rsidR="00A40D84" w:rsidRPr="00C96B96" w:rsidRDefault="00A40D84" w:rsidP="00CA7B96">
            <w:pPr>
              <w:spacing w:after="0" w:line="240" w:lineRule="auto"/>
              <w:jc w:val="both"/>
              <w:rPr>
                <w:rFonts w:ascii="Times New Roman" w:eastAsia="SimSun" w:hAnsi="Times New Roman"/>
                <w:sz w:val="20"/>
                <w:szCs w:val="20"/>
                <w:lang w:val="en-US"/>
              </w:rPr>
            </w:pPr>
          </w:p>
        </w:tc>
        <w:tc>
          <w:tcPr>
            <w:tcW w:w="5310" w:type="dxa"/>
          </w:tcPr>
          <w:p w14:paraId="349A36B5" w14:textId="77777777" w:rsidR="00A40D84" w:rsidRPr="00C96B96" w:rsidRDefault="00A40D84" w:rsidP="00A40D84">
            <w:pPr>
              <w:pStyle w:val="paragraph"/>
              <w:spacing w:before="0" w:beforeAutospacing="0" w:after="0" w:afterAutospacing="0"/>
              <w:ind w:right="105"/>
              <w:jc w:val="right"/>
              <w:textAlignment w:val="baseline"/>
              <w:rPr>
                <w:rStyle w:val="normaltextrun"/>
                <w:rFonts w:eastAsiaTheme="majorEastAsia"/>
                <w:i/>
                <w:iCs/>
                <w:sz w:val="20"/>
                <w:szCs w:val="20"/>
                <w:lang w:val="ro-RO"/>
              </w:rPr>
            </w:pPr>
            <w:r w:rsidRPr="00C96B96">
              <w:rPr>
                <w:rStyle w:val="normaltextrun"/>
                <w:rFonts w:eastAsiaTheme="majorEastAsia"/>
                <w:i/>
                <w:iCs/>
                <w:sz w:val="20"/>
                <w:szCs w:val="20"/>
                <w:lang w:val="ro-RO"/>
              </w:rPr>
              <w:lastRenderedPageBreak/>
              <w:t xml:space="preserve">Anexa nr. 6 </w:t>
            </w:r>
          </w:p>
          <w:p w14:paraId="1B317E0C" w14:textId="77777777" w:rsidR="00A40D84" w:rsidRPr="00C96B96" w:rsidRDefault="00A40D84" w:rsidP="00A40D84">
            <w:pPr>
              <w:pStyle w:val="paragraph"/>
              <w:spacing w:before="0" w:beforeAutospacing="0" w:after="0" w:afterAutospacing="0"/>
              <w:ind w:right="105"/>
              <w:jc w:val="right"/>
              <w:textAlignment w:val="baseline"/>
              <w:rPr>
                <w:rStyle w:val="normaltextrun"/>
                <w:rFonts w:eastAsiaTheme="majorEastAsia"/>
                <w:i/>
                <w:iCs/>
                <w:sz w:val="20"/>
                <w:szCs w:val="20"/>
                <w:lang w:val="ro-RO"/>
              </w:rPr>
            </w:pPr>
            <w:r w:rsidRPr="00C96B96">
              <w:rPr>
                <w:rStyle w:val="normaltextrun"/>
                <w:rFonts w:eastAsiaTheme="majorEastAsia"/>
                <w:i/>
                <w:iCs/>
                <w:sz w:val="20"/>
                <w:szCs w:val="20"/>
                <w:lang w:val="ro-RO"/>
              </w:rPr>
              <w:t xml:space="preserve">la Regulamentul privind </w:t>
            </w:r>
          </w:p>
          <w:p w14:paraId="54BD3FFD" w14:textId="77777777" w:rsidR="00A40D84" w:rsidRPr="00C96B96" w:rsidRDefault="00A40D84" w:rsidP="00A40D84">
            <w:pPr>
              <w:pStyle w:val="paragraph"/>
              <w:spacing w:before="0" w:beforeAutospacing="0" w:after="0" w:afterAutospacing="0"/>
              <w:ind w:right="135"/>
              <w:jc w:val="right"/>
              <w:textAlignment w:val="baseline"/>
              <w:rPr>
                <w:rStyle w:val="eop"/>
                <w:rFonts w:eastAsiaTheme="majorEastAsia"/>
                <w:sz w:val="20"/>
                <w:szCs w:val="20"/>
                <w:lang w:val="en-US"/>
              </w:rPr>
            </w:pPr>
            <w:r w:rsidRPr="00C96B96">
              <w:rPr>
                <w:rStyle w:val="normaltextrun"/>
                <w:rFonts w:eastAsiaTheme="majorEastAsia"/>
                <w:i/>
                <w:iCs/>
                <w:sz w:val="20"/>
                <w:szCs w:val="20"/>
                <w:lang w:val="ro-RO"/>
              </w:rPr>
              <w:t>evaluarea și gestionarea zgomotului ambiental</w:t>
            </w:r>
            <w:r w:rsidRPr="00C96B96">
              <w:rPr>
                <w:rStyle w:val="eop"/>
                <w:rFonts w:eastAsiaTheme="majorEastAsia"/>
                <w:sz w:val="20"/>
                <w:szCs w:val="20"/>
                <w:lang w:val="en-US"/>
              </w:rPr>
              <w:t> </w:t>
            </w:r>
          </w:p>
          <w:p w14:paraId="7B4CBE80" w14:textId="77777777" w:rsidR="00A40D84" w:rsidRPr="00C96B96" w:rsidRDefault="00A40D84" w:rsidP="00A40D84">
            <w:pPr>
              <w:pStyle w:val="paragraph"/>
              <w:spacing w:before="0" w:beforeAutospacing="0" w:after="0" w:afterAutospacing="0"/>
              <w:ind w:right="135"/>
              <w:jc w:val="center"/>
              <w:textAlignment w:val="baseline"/>
              <w:rPr>
                <w:rStyle w:val="normaltextrun"/>
                <w:rFonts w:eastAsiaTheme="majorEastAsia"/>
                <w:b/>
                <w:bCs/>
                <w:sz w:val="20"/>
                <w:szCs w:val="20"/>
                <w:lang w:val="ro-RO"/>
              </w:rPr>
            </w:pPr>
          </w:p>
          <w:p w14:paraId="4A351C6D" w14:textId="77777777" w:rsidR="00A40D84" w:rsidRPr="00C96B96" w:rsidRDefault="00A40D84" w:rsidP="00A40D84">
            <w:pPr>
              <w:pStyle w:val="paragraph"/>
              <w:spacing w:before="0" w:beforeAutospacing="0" w:after="0" w:afterAutospacing="0"/>
              <w:ind w:right="135"/>
              <w:jc w:val="center"/>
              <w:textAlignment w:val="baseline"/>
              <w:rPr>
                <w:rFonts w:ascii="Segoe UI" w:hAnsi="Segoe UI" w:cs="Segoe UI"/>
                <w:sz w:val="20"/>
                <w:szCs w:val="20"/>
                <w:lang w:val="en-US"/>
              </w:rPr>
            </w:pPr>
            <w:r w:rsidRPr="00C96B96">
              <w:rPr>
                <w:rStyle w:val="normaltextrun"/>
                <w:rFonts w:eastAsiaTheme="majorEastAsia"/>
                <w:b/>
                <w:bCs/>
                <w:sz w:val="20"/>
                <w:szCs w:val="20"/>
                <w:lang w:val="ro-RO"/>
              </w:rPr>
              <w:t>INFORMAȚII CARE SE TRANSMIT COMISIEI EUROPENE</w:t>
            </w:r>
            <w:r w:rsidRPr="00C96B96">
              <w:rPr>
                <w:rStyle w:val="eop"/>
                <w:rFonts w:eastAsiaTheme="majorEastAsia"/>
                <w:sz w:val="20"/>
                <w:szCs w:val="20"/>
                <w:lang w:val="en-US"/>
              </w:rPr>
              <w:t> </w:t>
            </w:r>
          </w:p>
          <w:p w14:paraId="72905909" w14:textId="77777777" w:rsidR="00A40D84" w:rsidRPr="00C96B96" w:rsidRDefault="00A40D84" w:rsidP="00A40D84">
            <w:pPr>
              <w:pStyle w:val="paragraph"/>
              <w:spacing w:before="0" w:beforeAutospacing="0" w:after="0" w:afterAutospacing="0"/>
              <w:ind w:right="135" w:firstLine="720"/>
              <w:jc w:val="both"/>
              <w:textAlignment w:val="baseline"/>
              <w:rPr>
                <w:rStyle w:val="normaltextrun"/>
                <w:rFonts w:eastAsiaTheme="majorEastAsia"/>
                <w:b/>
                <w:bCs/>
                <w:sz w:val="20"/>
                <w:szCs w:val="20"/>
                <w:lang w:val="en-US"/>
              </w:rPr>
            </w:pPr>
          </w:p>
          <w:p w14:paraId="26B4AD80" w14:textId="77777777" w:rsidR="00A40D84" w:rsidRPr="00C96B96"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C96B96">
              <w:rPr>
                <w:rStyle w:val="normaltextrun"/>
                <w:rFonts w:eastAsiaTheme="majorEastAsia"/>
                <w:sz w:val="20"/>
                <w:szCs w:val="20"/>
                <w:lang w:val="ro-RO"/>
              </w:rPr>
              <w:t>Informațiile principale care se transmit Comisiei Europene sunt următoarele:</w:t>
            </w:r>
            <w:r w:rsidRPr="00C96B96">
              <w:rPr>
                <w:rStyle w:val="eop"/>
                <w:rFonts w:eastAsiaTheme="majorEastAsia"/>
                <w:sz w:val="20"/>
                <w:szCs w:val="20"/>
                <w:lang w:val="en-US"/>
              </w:rPr>
              <w:t> </w:t>
            </w:r>
          </w:p>
          <w:p w14:paraId="7C70CB4F" w14:textId="77777777" w:rsidR="00A40D84" w:rsidRPr="00C96B96"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1.</w:t>
            </w:r>
            <w:r w:rsidRPr="00C96B96">
              <w:rPr>
                <w:rStyle w:val="normaltextrun"/>
                <w:rFonts w:eastAsiaTheme="majorEastAsia"/>
                <w:sz w:val="20"/>
                <w:szCs w:val="20"/>
                <w:lang w:val="ro-RO"/>
              </w:rPr>
              <w:t> pentru aglomerări:</w:t>
            </w:r>
            <w:r w:rsidRPr="00C96B96">
              <w:rPr>
                <w:rStyle w:val="eop"/>
                <w:rFonts w:eastAsiaTheme="majorEastAsia"/>
                <w:sz w:val="20"/>
                <w:szCs w:val="20"/>
                <w:lang w:val="en-US"/>
              </w:rPr>
              <w:t> </w:t>
            </w:r>
          </w:p>
          <w:p w14:paraId="0E347E4D" w14:textId="77777777" w:rsidR="00A40D84" w:rsidRPr="00C96B96"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1.1</w:t>
            </w:r>
            <w:r w:rsidRPr="00C96B96">
              <w:rPr>
                <w:rStyle w:val="normaltextrun"/>
                <w:rFonts w:eastAsiaTheme="majorEastAsia"/>
                <w:sz w:val="20"/>
                <w:szCs w:val="20"/>
                <w:lang w:val="ro-RO"/>
              </w:rPr>
              <w:t>. scurtă descriere a aglomerării: localizare, mărime, număr de locuitori;</w:t>
            </w:r>
            <w:r w:rsidRPr="00C96B96">
              <w:rPr>
                <w:rStyle w:val="eop"/>
                <w:rFonts w:eastAsiaTheme="majorEastAsia"/>
                <w:sz w:val="20"/>
                <w:szCs w:val="20"/>
                <w:lang w:val="en-US"/>
              </w:rPr>
              <w:t> </w:t>
            </w:r>
          </w:p>
          <w:p w14:paraId="0EDE1955" w14:textId="77777777" w:rsidR="00A40D84" w:rsidRPr="00C96B96"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1.2</w:t>
            </w:r>
            <w:r w:rsidRPr="00C96B96">
              <w:rPr>
                <w:rStyle w:val="normaltextrun"/>
                <w:rFonts w:eastAsiaTheme="majorEastAsia"/>
                <w:sz w:val="20"/>
                <w:szCs w:val="20"/>
                <w:lang w:val="ro-RO"/>
              </w:rPr>
              <w:t>. autoritatea responsabilă;</w:t>
            </w:r>
            <w:r w:rsidRPr="00C96B96">
              <w:rPr>
                <w:rStyle w:val="eop"/>
                <w:rFonts w:eastAsiaTheme="majorEastAsia"/>
                <w:sz w:val="20"/>
                <w:szCs w:val="20"/>
                <w:lang w:val="en-US"/>
              </w:rPr>
              <w:t> </w:t>
            </w:r>
          </w:p>
          <w:p w14:paraId="797E7EAF" w14:textId="54430388" w:rsidR="00A40D84" w:rsidRPr="00C96B96"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1.3.</w:t>
            </w:r>
            <w:r w:rsidRPr="00C96B96">
              <w:rPr>
                <w:rStyle w:val="normaltextrun"/>
                <w:rFonts w:eastAsiaTheme="majorEastAsia"/>
                <w:sz w:val="20"/>
                <w:szCs w:val="20"/>
                <w:lang w:val="ro-RO"/>
              </w:rPr>
              <w:t xml:space="preserve"> programele de reducere a zgomotului  care au fost desfășurate anterior și măsurile curente </w:t>
            </w:r>
            <w:r w:rsidR="00034775" w:rsidRPr="00C96B96">
              <w:rPr>
                <w:rStyle w:val="normaltextrun"/>
                <w:rFonts w:eastAsiaTheme="majorEastAsia"/>
                <w:sz w:val="20"/>
                <w:szCs w:val="20"/>
                <w:lang w:val="ro-RO"/>
              </w:rPr>
              <w:t xml:space="preserve">aplicate </w:t>
            </w:r>
            <w:r w:rsidRPr="00C96B96">
              <w:rPr>
                <w:rStyle w:val="normaltextrun"/>
                <w:rFonts w:eastAsiaTheme="majorEastAsia"/>
                <w:sz w:val="20"/>
                <w:szCs w:val="20"/>
                <w:lang w:val="ro-RO"/>
              </w:rPr>
              <w:t>împotriva zgomotului;</w:t>
            </w:r>
            <w:r w:rsidRPr="00C96B96">
              <w:rPr>
                <w:rStyle w:val="eop"/>
                <w:rFonts w:eastAsiaTheme="majorEastAsia"/>
                <w:sz w:val="20"/>
                <w:szCs w:val="20"/>
                <w:lang w:val="en-US"/>
              </w:rPr>
              <w:t> </w:t>
            </w:r>
          </w:p>
          <w:p w14:paraId="04CEF13F" w14:textId="77777777" w:rsidR="00A40D84" w:rsidRPr="00C96B96"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1.4.</w:t>
            </w:r>
            <w:r w:rsidRPr="00C96B96">
              <w:rPr>
                <w:rStyle w:val="normaltextrun"/>
                <w:rFonts w:eastAsiaTheme="majorEastAsia"/>
                <w:sz w:val="20"/>
                <w:szCs w:val="20"/>
                <w:lang w:val="ro-RO"/>
              </w:rPr>
              <w:t> metodele de calcul sau de măsurare folosite;</w:t>
            </w:r>
            <w:r w:rsidRPr="00C96B96">
              <w:rPr>
                <w:rStyle w:val="eop"/>
                <w:rFonts w:eastAsiaTheme="majorEastAsia"/>
                <w:sz w:val="20"/>
                <w:szCs w:val="20"/>
                <w:lang w:val="en-US"/>
              </w:rPr>
              <w:t> </w:t>
            </w:r>
          </w:p>
          <w:p w14:paraId="1209A022" w14:textId="1B0F6017" w:rsidR="00A40D84" w:rsidRPr="00C96B96"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ro-RO"/>
              </w:rPr>
            </w:pPr>
            <w:r w:rsidRPr="00C96B96">
              <w:rPr>
                <w:rStyle w:val="normaltextrun"/>
                <w:rFonts w:eastAsiaTheme="majorEastAsia"/>
                <w:b/>
                <w:bCs/>
                <w:sz w:val="20"/>
                <w:szCs w:val="20"/>
                <w:lang w:val="ro-RO"/>
              </w:rPr>
              <w:t>1.5</w:t>
            </w:r>
            <w:r w:rsidRPr="00C96B96">
              <w:rPr>
                <w:rStyle w:val="normaltextrun"/>
                <w:rFonts w:eastAsiaTheme="majorEastAsia"/>
                <w:sz w:val="20"/>
                <w:szCs w:val="20"/>
                <w:lang w:val="ro-RO"/>
              </w:rPr>
              <w:t>. estimarea numărului de persoane (exprimat în sute) care locuiesc în locuințe expuse la fiecare dintre următoarele intervale de valori ale indicatorului L</w:t>
            </w:r>
            <w:r w:rsidRPr="00C96B96">
              <w:rPr>
                <w:rStyle w:val="normaltextrun"/>
                <w:rFonts w:eastAsiaTheme="majorEastAsia"/>
                <w:sz w:val="20"/>
                <w:szCs w:val="20"/>
                <w:vertAlign w:val="subscript"/>
                <w:lang w:val="ro-RO"/>
              </w:rPr>
              <w:t>zsn</w:t>
            </w:r>
            <w:r w:rsidRPr="00C96B96">
              <w:rPr>
                <w:rStyle w:val="normaltextrun"/>
                <w:rFonts w:eastAsiaTheme="majorEastAsia"/>
                <w:sz w:val="20"/>
                <w:szCs w:val="20"/>
                <w:lang w:val="ro-RO"/>
              </w:rPr>
              <w:t xml:space="preserve"> în decibeli, la 4 m deasupra solului pe cea mai expusă fațadă: 55-59, 60-64, 65-69, 70-74, &gt; 75</w:t>
            </w:r>
            <w:r w:rsidRPr="00C96B96">
              <w:rPr>
                <w:lang w:val="en-US"/>
              </w:rPr>
              <w:t xml:space="preserve"> </w:t>
            </w:r>
            <w:r w:rsidRPr="00C96B96">
              <w:rPr>
                <w:rStyle w:val="normaltextrun"/>
                <w:rFonts w:eastAsiaTheme="majorEastAsia"/>
                <w:sz w:val="20"/>
                <w:szCs w:val="20"/>
                <w:lang w:val="ro-RO"/>
              </w:rPr>
              <w:t xml:space="preserve">măsurate separat de zgomotul produs de traficul rutier, feroviar, aerian și de la surse industriale. Valorile se rotunjesc până la cea mai apropiată valoare </w:t>
            </w:r>
            <w:proofErr w:type="spellStart"/>
            <w:r w:rsidRPr="00C96B96">
              <w:rPr>
                <w:rStyle w:val="normaltextrun"/>
                <w:rFonts w:eastAsiaTheme="majorEastAsia"/>
                <w:sz w:val="20"/>
                <w:szCs w:val="20"/>
                <w:lang w:val="ro-RO"/>
              </w:rPr>
              <w:t>desută</w:t>
            </w:r>
            <w:proofErr w:type="spellEnd"/>
            <w:r w:rsidRPr="00C96B96">
              <w:rPr>
                <w:rStyle w:val="normaltextrun"/>
                <w:rFonts w:eastAsiaTheme="majorEastAsia"/>
                <w:sz w:val="20"/>
                <w:szCs w:val="20"/>
                <w:lang w:val="ro-RO"/>
              </w:rPr>
              <w:t xml:space="preserve"> (de exemplu, 5.200 pentru valori între 5.150 și 5.249; 100 pentru valori între 50 și 149; 0 pentru valori mai mici de 50);</w:t>
            </w:r>
            <w:r w:rsidRPr="00C96B96">
              <w:rPr>
                <w:rStyle w:val="eop"/>
                <w:rFonts w:eastAsiaTheme="majorEastAsia"/>
                <w:sz w:val="20"/>
                <w:szCs w:val="20"/>
                <w:lang w:val="ro-RO"/>
              </w:rPr>
              <w:t> </w:t>
            </w:r>
          </w:p>
          <w:p w14:paraId="1650EC34" w14:textId="081BA4ED" w:rsidR="00A40D84" w:rsidRPr="00C96B96"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1.5.1.</w:t>
            </w:r>
            <w:r w:rsidRPr="00C96B96">
              <w:rPr>
                <w:rStyle w:val="normaltextrun"/>
                <w:rFonts w:eastAsiaTheme="majorEastAsia"/>
                <w:sz w:val="20"/>
                <w:szCs w:val="20"/>
                <w:lang w:val="ro-RO"/>
              </w:rPr>
              <w:t> suplimentar, se declară (în cazul în care aceste informații sunt disponibile) numărul de persoane din estimarea realizată conform pct. 1.5 care locuiesc în locuințele care sunt dotate cu:</w:t>
            </w:r>
            <w:r w:rsidRPr="00C96B96">
              <w:rPr>
                <w:rStyle w:val="eop"/>
                <w:rFonts w:eastAsiaTheme="majorEastAsia"/>
                <w:sz w:val="20"/>
                <w:szCs w:val="20"/>
                <w:lang w:val="en-US"/>
              </w:rPr>
              <w:t> </w:t>
            </w:r>
          </w:p>
          <w:p w14:paraId="3982550B" w14:textId="4DAF3D68" w:rsidR="00A40D84" w:rsidRPr="00C96B96"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1.5.1.1.</w:t>
            </w:r>
            <w:r w:rsidRPr="00C96B96">
              <w:rPr>
                <w:rStyle w:val="normaltextrun"/>
                <w:rFonts w:eastAsiaTheme="majorEastAsia"/>
                <w:sz w:val="20"/>
                <w:szCs w:val="20"/>
                <w:lang w:val="ro-RO"/>
              </w:rPr>
              <w:t> izolație specială împotriva zgomotului, prin aceasta înțelegându-se izolarea corespunzătoare a unei clădiri împotriva unui tip (sau mai multor tipuri) de zgomot ambiental, combinată cu facilități proprii de instalații de ventilație și condiționare a aerului, care să poată asigura menținerea nivelului ridicat de izolație împotriva zgomotului ambiental;</w:t>
            </w:r>
            <w:r w:rsidRPr="00C96B96">
              <w:rPr>
                <w:rStyle w:val="eop"/>
                <w:rFonts w:eastAsiaTheme="majorEastAsia"/>
                <w:sz w:val="20"/>
                <w:szCs w:val="20"/>
                <w:lang w:val="en-US"/>
              </w:rPr>
              <w:t> </w:t>
            </w:r>
          </w:p>
          <w:p w14:paraId="58054BC7" w14:textId="6E860707" w:rsidR="00A40D84" w:rsidRPr="00C96B96"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1.5.1.2.</w:t>
            </w:r>
            <w:r w:rsidRPr="00C96B96">
              <w:rPr>
                <w:rStyle w:val="normaltextrun"/>
                <w:rFonts w:eastAsiaTheme="majorEastAsia"/>
                <w:sz w:val="20"/>
                <w:szCs w:val="20"/>
                <w:lang w:val="ro-RO"/>
              </w:rPr>
              <w:t> o fațadă liniștită, prin aceasta înțelegându-se fațada unei locuințe la care valoarea L</w:t>
            </w:r>
            <w:r w:rsidRPr="00C96B96">
              <w:rPr>
                <w:rStyle w:val="normaltextrun"/>
                <w:rFonts w:eastAsiaTheme="majorEastAsia"/>
                <w:sz w:val="20"/>
                <w:szCs w:val="20"/>
                <w:vertAlign w:val="subscript"/>
                <w:lang w:val="ro-RO"/>
              </w:rPr>
              <w:t>zsn</w:t>
            </w:r>
            <w:r w:rsidRPr="00C96B96">
              <w:rPr>
                <w:rStyle w:val="normaltextrun"/>
                <w:rFonts w:eastAsiaTheme="majorEastAsia"/>
                <w:sz w:val="20"/>
                <w:szCs w:val="20"/>
                <w:lang w:val="ro-RO"/>
              </w:rPr>
              <w:t>, la înălțimea de 4 m deasupra nivelului solului și la distanța de 2 m față de fațadă pentru zgomotul provenit de la o sursă specifică, este cu mai mult de 20 dB mai scăzută decât pentru fațada cu cea mai mare valoare L</w:t>
            </w:r>
            <w:r w:rsidRPr="00C96B96">
              <w:rPr>
                <w:rStyle w:val="normaltextrun"/>
                <w:rFonts w:eastAsiaTheme="majorEastAsia"/>
                <w:sz w:val="20"/>
                <w:szCs w:val="20"/>
                <w:vertAlign w:val="subscript"/>
                <w:lang w:val="ro-RO"/>
              </w:rPr>
              <w:t>zsn</w:t>
            </w:r>
            <w:r w:rsidRPr="00C96B96">
              <w:rPr>
                <w:rStyle w:val="normaltextrun"/>
                <w:rFonts w:eastAsiaTheme="majorEastAsia"/>
                <w:sz w:val="20"/>
                <w:szCs w:val="20"/>
                <w:lang w:val="ro-RO"/>
              </w:rPr>
              <w:t>.</w:t>
            </w:r>
            <w:r w:rsidRPr="00C96B96">
              <w:rPr>
                <w:rStyle w:val="eop"/>
                <w:rFonts w:eastAsiaTheme="majorEastAsia"/>
                <w:sz w:val="20"/>
                <w:szCs w:val="20"/>
                <w:lang w:val="en-US"/>
              </w:rPr>
              <w:t> </w:t>
            </w:r>
          </w:p>
          <w:p w14:paraId="52CD5CAC" w14:textId="0213B1E9" w:rsidR="00A40D84" w:rsidRPr="00C96B96" w:rsidRDefault="00A40D84" w:rsidP="00A40D84">
            <w:pPr>
              <w:pStyle w:val="paragraph"/>
              <w:spacing w:before="0" w:beforeAutospacing="0" w:after="0" w:afterAutospacing="0"/>
              <w:ind w:right="135" w:firstLine="720"/>
              <w:jc w:val="both"/>
              <w:textAlignment w:val="baseline"/>
              <w:rPr>
                <w:rStyle w:val="normaltextrun"/>
                <w:rFonts w:eastAsiaTheme="majorEastAsia"/>
                <w:sz w:val="20"/>
                <w:szCs w:val="20"/>
                <w:lang w:val="ro-RO"/>
              </w:rPr>
            </w:pPr>
            <w:r w:rsidRPr="00C96B96">
              <w:rPr>
                <w:rStyle w:val="normaltextrun"/>
                <w:rFonts w:eastAsiaTheme="majorEastAsia"/>
                <w:sz w:val="20"/>
                <w:szCs w:val="20"/>
                <w:lang w:val="ro-RO"/>
              </w:rPr>
              <w:t>Se va preciza, de asemenea, contribuția drumurilor principale, a căilor ferate principale și aeroporturilor mari (</w:t>
            </w:r>
            <w:r w:rsidR="00B45A67" w:rsidRPr="00C96B96">
              <w:rPr>
                <w:rStyle w:val="normaltextrun"/>
                <w:rFonts w:eastAsiaTheme="majorEastAsia"/>
                <w:sz w:val="20"/>
                <w:szCs w:val="20"/>
                <w:lang w:val="ro-RO"/>
              </w:rPr>
              <w:t>definite la pct. 5 din Regulament</w:t>
            </w:r>
            <w:r w:rsidRPr="00C96B96">
              <w:rPr>
                <w:rStyle w:val="normaltextrun"/>
                <w:rFonts w:eastAsiaTheme="majorEastAsia"/>
                <w:sz w:val="20"/>
                <w:szCs w:val="20"/>
                <w:lang w:val="ro-RO"/>
              </w:rPr>
              <w:t>) la estimările realizate conform indicațiilor de la pct. 1.5. Totodată, se va indica modul în care aceste drumuri, căi ferate și aeroporturi principale contribuie la valorile menționate anterior.</w:t>
            </w:r>
          </w:p>
          <w:p w14:paraId="4CEB579F" w14:textId="73D63779" w:rsidR="00A40D84" w:rsidRPr="00C96B96"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1.6.</w:t>
            </w:r>
            <w:r w:rsidRPr="00C96B96">
              <w:rPr>
                <w:rStyle w:val="normaltextrun"/>
                <w:rFonts w:eastAsiaTheme="majorEastAsia"/>
                <w:sz w:val="20"/>
                <w:szCs w:val="20"/>
                <w:lang w:val="ro-RO"/>
              </w:rPr>
              <w:t> estimarea numărului de persoane (exprimat în sute) care locuiesc în locuințe expuse la fiecare din intervalele de valori ale indicatorului L</w:t>
            </w:r>
            <w:r w:rsidRPr="00C96B96">
              <w:rPr>
                <w:rStyle w:val="normaltextrun"/>
                <w:rFonts w:eastAsiaTheme="majorEastAsia"/>
                <w:sz w:val="20"/>
                <w:szCs w:val="20"/>
                <w:vertAlign w:val="subscript"/>
                <w:lang w:val="ro-RO"/>
              </w:rPr>
              <w:t>zsn</w:t>
            </w:r>
            <w:r w:rsidRPr="00C96B96">
              <w:rPr>
                <w:rStyle w:val="normaltextrun"/>
                <w:rFonts w:eastAsiaTheme="majorEastAsia"/>
                <w:sz w:val="20"/>
                <w:szCs w:val="20"/>
                <w:lang w:val="ro-RO"/>
              </w:rPr>
              <w:t xml:space="preserve"> în decibeli, la 4 m deasupra solului pe fațada cea mai expusă: 50-54, 55-59, 60-64, 65- 69, &gt; 70, măsurate separat de zgomotul produs de traficul rutier, feroviar, aerian și de la surse industriale;</w:t>
            </w:r>
            <w:r w:rsidRPr="00C96B96">
              <w:rPr>
                <w:rStyle w:val="eop"/>
                <w:rFonts w:eastAsiaTheme="majorEastAsia"/>
                <w:sz w:val="20"/>
                <w:szCs w:val="20"/>
                <w:lang w:val="en-US"/>
              </w:rPr>
              <w:t> </w:t>
            </w:r>
          </w:p>
          <w:p w14:paraId="7B8D46CD" w14:textId="77777777" w:rsidR="00A40D84" w:rsidRPr="00C96B96"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1.6.1.</w:t>
            </w:r>
            <w:r w:rsidRPr="00C96B96">
              <w:rPr>
                <w:rStyle w:val="normaltextrun"/>
                <w:rFonts w:eastAsiaTheme="majorEastAsia"/>
                <w:sz w:val="20"/>
                <w:szCs w:val="20"/>
                <w:lang w:val="ro-RO"/>
              </w:rPr>
              <w:t> suplimentar, se declară (în cazul în care aceste informații sunt disponibile) numărul de persoane din estimarea realizată conform pct. 1.6 care locuiesc în clădiri prevăzute cu:</w:t>
            </w:r>
            <w:r w:rsidRPr="00C96B96">
              <w:rPr>
                <w:rStyle w:val="eop"/>
                <w:rFonts w:eastAsiaTheme="majorEastAsia"/>
                <w:sz w:val="20"/>
                <w:szCs w:val="20"/>
                <w:lang w:val="en-US"/>
              </w:rPr>
              <w:t> </w:t>
            </w:r>
          </w:p>
          <w:p w14:paraId="75E210B8" w14:textId="448F3A5E" w:rsidR="00A40D84" w:rsidRPr="00C96B96"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1.6.1.1.</w:t>
            </w:r>
            <w:r w:rsidRPr="00C96B96">
              <w:rPr>
                <w:rStyle w:val="normaltextrun"/>
                <w:rFonts w:eastAsiaTheme="majorEastAsia"/>
                <w:sz w:val="20"/>
                <w:szCs w:val="20"/>
                <w:lang w:val="ro-RO"/>
              </w:rPr>
              <w:t> </w:t>
            </w:r>
            <w:r w:rsidR="008D5896" w:rsidRPr="00C96B96">
              <w:rPr>
                <w:rStyle w:val="normaltextrun"/>
                <w:rFonts w:eastAsiaTheme="majorEastAsia"/>
                <w:sz w:val="20"/>
                <w:szCs w:val="20"/>
                <w:lang w:val="ro-RO"/>
              </w:rPr>
              <w:t xml:space="preserve">o </w:t>
            </w:r>
            <w:r w:rsidRPr="00C96B96">
              <w:rPr>
                <w:rStyle w:val="normaltextrun"/>
                <w:rFonts w:eastAsiaTheme="majorEastAsia"/>
                <w:sz w:val="20"/>
                <w:szCs w:val="20"/>
                <w:lang w:val="ro-RO"/>
              </w:rPr>
              <w:t>izolație specială împotriva zgomotului, în conformitate cu pct. 1.5.1</w:t>
            </w:r>
            <w:r w:rsidR="008D5896" w:rsidRPr="00C96B96">
              <w:rPr>
                <w:rStyle w:val="normaltextrun"/>
                <w:rFonts w:eastAsiaTheme="majorEastAsia"/>
                <w:sz w:val="20"/>
                <w:szCs w:val="20"/>
                <w:lang w:val="ro-RO"/>
              </w:rPr>
              <w:t>.1.</w:t>
            </w:r>
            <w:r w:rsidR="008D5896" w:rsidRPr="00C96B96">
              <w:rPr>
                <w:rStyle w:val="normaltextrun"/>
                <w:rFonts w:eastAsiaTheme="majorEastAsia"/>
                <w:sz w:val="20"/>
                <w:szCs w:val="20"/>
                <w:lang w:val="en-US"/>
              </w:rPr>
              <w:t>;</w:t>
            </w:r>
          </w:p>
          <w:p w14:paraId="7CA85269" w14:textId="1DDB60C2" w:rsidR="00A40D84" w:rsidRPr="00C96B96"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1.6.1.2.</w:t>
            </w:r>
            <w:r w:rsidRPr="00C96B96">
              <w:rPr>
                <w:rStyle w:val="normaltextrun"/>
                <w:rFonts w:eastAsiaTheme="majorEastAsia"/>
                <w:sz w:val="20"/>
                <w:szCs w:val="20"/>
                <w:lang w:val="ro-RO"/>
              </w:rPr>
              <w:t> o fațadă liniștită, în conformitate cu pct. 1.5.1</w:t>
            </w:r>
            <w:r w:rsidR="008D5896" w:rsidRPr="00C96B96">
              <w:rPr>
                <w:rStyle w:val="normaltextrun"/>
                <w:rFonts w:eastAsiaTheme="majorEastAsia"/>
                <w:sz w:val="20"/>
                <w:szCs w:val="20"/>
                <w:lang w:val="ro-RO"/>
              </w:rPr>
              <w:t>.2.</w:t>
            </w:r>
          </w:p>
          <w:p w14:paraId="606E71D1" w14:textId="4CF34565" w:rsidR="00A40D84" w:rsidRPr="00C96B96"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C96B96">
              <w:rPr>
                <w:rStyle w:val="normaltextrun"/>
                <w:rFonts w:eastAsiaTheme="majorEastAsia"/>
                <w:sz w:val="20"/>
                <w:szCs w:val="20"/>
                <w:lang w:val="ro-RO"/>
              </w:rPr>
              <w:t xml:space="preserve">De asemenea, trebuie precizată contribuția drumurilor principale, a căilor ferate principale și aeroporturilor mari </w:t>
            </w:r>
            <w:r w:rsidR="008D5896" w:rsidRPr="00C96B96">
              <w:rPr>
                <w:rStyle w:val="normaltextrun"/>
                <w:rFonts w:eastAsiaTheme="majorEastAsia"/>
                <w:sz w:val="20"/>
                <w:szCs w:val="20"/>
                <w:lang w:val="ro-RO"/>
              </w:rPr>
              <w:t xml:space="preserve">  </w:t>
            </w:r>
            <w:r w:rsidRPr="00C96B96">
              <w:rPr>
                <w:rStyle w:val="normaltextrun"/>
                <w:rFonts w:eastAsiaTheme="majorEastAsia"/>
                <w:sz w:val="20"/>
                <w:szCs w:val="20"/>
                <w:lang w:val="ro-RO"/>
              </w:rPr>
              <w:lastRenderedPageBreak/>
              <w:t>(</w:t>
            </w:r>
            <w:r w:rsidR="008D5896" w:rsidRPr="00C96B96">
              <w:rPr>
                <w:rStyle w:val="normaltextrun"/>
                <w:rFonts w:eastAsiaTheme="majorEastAsia"/>
                <w:sz w:val="20"/>
                <w:szCs w:val="20"/>
                <w:lang w:val="ro-RO"/>
              </w:rPr>
              <w:t>definite la pct. 5 din Regulament</w:t>
            </w:r>
            <w:r w:rsidRPr="00C96B96">
              <w:rPr>
                <w:rStyle w:val="normaltextrun"/>
                <w:rFonts w:eastAsiaTheme="majorEastAsia"/>
                <w:sz w:val="20"/>
                <w:szCs w:val="20"/>
                <w:lang w:val="ro-RO"/>
              </w:rPr>
              <w:t>) la estimările realizate conform indicațiilor de la pct. 1.6;</w:t>
            </w:r>
            <w:r w:rsidRPr="00C96B96">
              <w:rPr>
                <w:rStyle w:val="eop"/>
                <w:rFonts w:eastAsiaTheme="majorEastAsia"/>
                <w:sz w:val="20"/>
                <w:szCs w:val="20"/>
                <w:lang w:val="en-US"/>
              </w:rPr>
              <w:t> </w:t>
            </w:r>
          </w:p>
          <w:p w14:paraId="08113985" w14:textId="2D9C9A52" w:rsidR="00A40D84" w:rsidRPr="00C96B96"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1.7.</w:t>
            </w:r>
            <w:r w:rsidRPr="00C96B96">
              <w:rPr>
                <w:rFonts w:eastAsiaTheme="majorEastAsia"/>
                <w:sz w:val="20"/>
                <w:szCs w:val="20"/>
                <w:lang w:val="ro-RO"/>
              </w:rPr>
              <w:t> în cazul unei reprezentări grafice, hărțile acustice strategice trebuie să cuprindă cel puțin contururile care indică limitele dintre zonele de zgomot corespunzătoare valorilor de 60, 65, 70 și 75 dB</w:t>
            </w:r>
            <w:r w:rsidRPr="00C96B96">
              <w:rPr>
                <w:rStyle w:val="normaltextrun"/>
                <w:rFonts w:eastAsiaTheme="majorEastAsia"/>
                <w:sz w:val="20"/>
                <w:szCs w:val="20"/>
                <w:lang w:val="ro-RO"/>
              </w:rPr>
              <w:t>;</w:t>
            </w:r>
            <w:r w:rsidRPr="00C96B96">
              <w:rPr>
                <w:rStyle w:val="eop"/>
                <w:rFonts w:eastAsiaTheme="majorEastAsia"/>
                <w:sz w:val="20"/>
                <w:szCs w:val="20"/>
                <w:lang w:val="en-US"/>
              </w:rPr>
              <w:t> </w:t>
            </w:r>
          </w:p>
          <w:p w14:paraId="17D84796" w14:textId="77777777" w:rsidR="00A40D84" w:rsidRPr="00C96B96"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1.8.</w:t>
            </w:r>
            <w:r w:rsidRPr="00C96B96">
              <w:rPr>
                <w:rStyle w:val="normaltextrun"/>
                <w:rFonts w:eastAsiaTheme="majorEastAsia"/>
                <w:sz w:val="20"/>
                <w:szCs w:val="20"/>
                <w:lang w:val="ro-RO"/>
              </w:rPr>
              <w:t> un rezumat al planului de acțiune care să nu depășească 10 pagini și care să acopere toate aspectele importante cuprinse în anexa nr. 5;</w:t>
            </w:r>
            <w:r w:rsidRPr="00C96B96">
              <w:rPr>
                <w:rStyle w:val="eop"/>
                <w:rFonts w:eastAsiaTheme="majorEastAsia"/>
                <w:sz w:val="20"/>
                <w:szCs w:val="20"/>
                <w:lang w:val="en-US"/>
              </w:rPr>
              <w:t> </w:t>
            </w:r>
          </w:p>
          <w:p w14:paraId="5F3EF5AB" w14:textId="77777777" w:rsidR="00A40D84" w:rsidRPr="00C96B96"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2.</w:t>
            </w:r>
            <w:r w:rsidRPr="00C96B96">
              <w:rPr>
                <w:rStyle w:val="normaltextrun"/>
                <w:rFonts w:eastAsiaTheme="majorEastAsia"/>
                <w:sz w:val="20"/>
                <w:szCs w:val="20"/>
                <w:lang w:val="ro-RO"/>
              </w:rPr>
              <w:t> Pentru drumuri principale, căi ferate principale și aeroporturi mari:</w:t>
            </w:r>
            <w:r w:rsidRPr="00C96B96">
              <w:rPr>
                <w:rStyle w:val="eop"/>
                <w:rFonts w:eastAsiaTheme="majorEastAsia"/>
                <w:sz w:val="20"/>
                <w:szCs w:val="20"/>
                <w:lang w:val="en-US"/>
              </w:rPr>
              <w:t> </w:t>
            </w:r>
          </w:p>
          <w:p w14:paraId="0D639976" w14:textId="77777777" w:rsidR="00A40D84" w:rsidRPr="00C96B96"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2.1.</w:t>
            </w:r>
            <w:r w:rsidRPr="00C96B96">
              <w:rPr>
                <w:rStyle w:val="normaltextrun"/>
                <w:rFonts w:eastAsiaTheme="majorEastAsia"/>
                <w:sz w:val="20"/>
                <w:szCs w:val="20"/>
                <w:lang w:val="ro-RO"/>
              </w:rPr>
              <w:t> descriere generală a drumurilor, căilor ferate și aeroporturilor: localizare, mărime și date despre trafic;</w:t>
            </w:r>
            <w:r w:rsidRPr="00C96B96">
              <w:rPr>
                <w:rStyle w:val="eop"/>
                <w:rFonts w:eastAsiaTheme="majorEastAsia"/>
                <w:sz w:val="20"/>
                <w:szCs w:val="20"/>
                <w:lang w:val="en-US"/>
              </w:rPr>
              <w:t> </w:t>
            </w:r>
          </w:p>
          <w:p w14:paraId="4102EC67" w14:textId="5B8128DA" w:rsidR="00A40D84" w:rsidRPr="00C96B96"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2.2.</w:t>
            </w:r>
            <w:r w:rsidRPr="00C96B96">
              <w:rPr>
                <w:rStyle w:val="normaltextrun"/>
                <w:rFonts w:eastAsiaTheme="majorEastAsia"/>
                <w:sz w:val="20"/>
                <w:szCs w:val="20"/>
                <w:lang w:val="ro-RO"/>
              </w:rPr>
              <w:t> o caracterizare a împrejurimilor acestora: aglomerări, sate, comune sau alte zone rurale, informații privind utilizarea terenului, alte surse majore de zgomot;</w:t>
            </w:r>
            <w:r w:rsidRPr="00C96B96">
              <w:rPr>
                <w:rStyle w:val="eop"/>
                <w:rFonts w:eastAsiaTheme="majorEastAsia"/>
                <w:sz w:val="20"/>
                <w:szCs w:val="20"/>
                <w:lang w:val="en-US"/>
              </w:rPr>
              <w:t> </w:t>
            </w:r>
          </w:p>
          <w:p w14:paraId="28340F86" w14:textId="25028D1C" w:rsidR="00A40D84" w:rsidRPr="00C96B96"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2.3.</w:t>
            </w:r>
            <w:r w:rsidRPr="00C96B96">
              <w:rPr>
                <w:rStyle w:val="normaltextrun"/>
                <w:rFonts w:eastAsiaTheme="majorEastAsia"/>
                <w:sz w:val="20"/>
                <w:szCs w:val="20"/>
                <w:lang w:val="ro-RO"/>
              </w:rPr>
              <w:t> programe de reducere a zgomotului realizate anterior și măsuri curente</w:t>
            </w:r>
            <w:r w:rsidR="00410B1D" w:rsidRPr="00C96B96">
              <w:rPr>
                <w:rStyle w:val="normaltextrun"/>
                <w:rFonts w:eastAsiaTheme="majorEastAsia"/>
                <w:sz w:val="20"/>
                <w:szCs w:val="20"/>
                <w:lang w:val="ro-RO"/>
              </w:rPr>
              <w:t xml:space="preserve"> aplicate</w:t>
            </w:r>
            <w:r w:rsidRPr="00C96B96">
              <w:rPr>
                <w:rStyle w:val="normaltextrun"/>
                <w:rFonts w:eastAsiaTheme="majorEastAsia"/>
                <w:sz w:val="20"/>
                <w:szCs w:val="20"/>
                <w:lang w:val="ro-RO"/>
              </w:rPr>
              <w:t xml:space="preserve"> împotriva zgomotului;</w:t>
            </w:r>
            <w:r w:rsidRPr="00C96B96">
              <w:rPr>
                <w:rStyle w:val="eop"/>
                <w:rFonts w:eastAsiaTheme="majorEastAsia"/>
                <w:sz w:val="20"/>
                <w:szCs w:val="20"/>
                <w:lang w:val="en-US"/>
              </w:rPr>
              <w:t> </w:t>
            </w:r>
          </w:p>
          <w:p w14:paraId="704454EE" w14:textId="77777777" w:rsidR="00A40D84" w:rsidRPr="00C96B96"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2.4.</w:t>
            </w:r>
            <w:r w:rsidRPr="00C96B96">
              <w:rPr>
                <w:rStyle w:val="normaltextrun"/>
                <w:rFonts w:eastAsiaTheme="majorEastAsia"/>
                <w:sz w:val="20"/>
                <w:szCs w:val="20"/>
                <w:lang w:val="ro-RO"/>
              </w:rPr>
              <w:t> metode de calcul sau de măsurare utilizate;</w:t>
            </w:r>
            <w:r w:rsidRPr="00C96B96">
              <w:rPr>
                <w:rStyle w:val="eop"/>
                <w:rFonts w:eastAsiaTheme="majorEastAsia"/>
                <w:sz w:val="20"/>
                <w:szCs w:val="20"/>
                <w:lang w:val="en-US"/>
              </w:rPr>
              <w:t> </w:t>
            </w:r>
          </w:p>
          <w:p w14:paraId="087B12B8" w14:textId="40DEBDEF" w:rsidR="00A40D84" w:rsidRPr="00C96B96"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2.5.</w:t>
            </w:r>
            <w:r w:rsidRPr="00C96B96">
              <w:rPr>
                <w:lang w:val="en-US"/>
              </w:rPr>
              <w:t xml:space="preserve"> </w:t>
            </w:r>
            <w:r w:rsidRPr="00C96B96">
              <w:rPr>
                <w:rStyle w:val="normaltextrun"/>
                <w:rFonts w:eastAsiaTheme="majorEastAsia"/>
                <w:sz w:val="20"/>
                <w:szCs w:val="20"/>
                <w:lang w:val="ro-RO"/>
              </w:rPr>
              <w:t>numărul estimativ de persoane (exprimat în sute) care locuiesc în afara aglomerărilor în locuințe expuse la fiecare dintre intervalele de valori ale indicatorului L</w:t>
            </w:r>
            <w:r w:rsidRPr="00C96B96">
              <w:rPr>
                <w:rStyle w:val="normaltextrun"/>
                <w:rFonts w:eastAsiaTheme="majorEastAsia"/>
                <w:sz w:val="20"/>
                <w:szCs w:val="20"/>
                <w:vertAlign w:val="subscript"/>
                <w:lang w:val="ro-RO"/>
              </w:rPr>
              <w:t>zsn</w:t>
            </w:r>
            <w:r w:rsidRPr="00C96B96">
              <w:rPr>
                <w:rStyle w:val="normaltextrun"/>
                <w:rFonts w:eastAsiaTheme="majorEastAsia"/>
                <w:sz w:val="20"/>
                <w:szCs w:val="20"/>
                <w:lang w:val="ro-RO"/>
              </w:rPr>
              <w:t xml:space="preserve"> în decibeli, la 4 m deasupra solului și pe fațada cea mai expusă: 55-59, 60-64, 65-69, 70-74, &gt; 75;</w:t>
            </w:r>
            <w:r w:rsidRPr="00C96B96">
              <w:rPr>
                <w:rStyle w:val="eop"/>
                <w:rFonts w:eastAsiaTheme="majorEastAsia"/>
                <w:sz w:val="20"/>
                <w:szCs w:val="20"/>
                <w:lang w:val="en-US"/>
              </w:rPr>
              <w:t> </w:t>
            </w:r>
          </w:p>
          <w:p w14:paraId="7489D1AA" w14:textId="0D62FE07" w:rsidR="00A40D84" w:rsidRPr="00C96B96"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2.5.1</w:t>
            </w:r>
            <w:r w:rsidRPr="00C96B96">
              <w:rPr>
                <w:rStyle w:val="normaltextrun"/>
                <w:rFonts w:eastAsiaTheme="majorEastAsia"/>
                <w:sz w:val="20"/>
                <w:szCs w:val="20"/>
                <w:lang w:val="ro-RO"/>
              </w:rPr>
              <w:t>. </w:t>
            </w:r>
            <w:r w:rsidRPr="00C96B96">
              <w:rPr>
                <w:rFonts w:eastAsiaTheme="majorEastAsia"/>
                <w:sz w:val="20"/>
                <w:szCs w:val="20"/>
                <w:lang w:val="ro-RO"/>
              </w:rPr>
              <w:t> în plus, unde este cazul și unde sunt disponibile astfel de informații, se va preciza numărul de persoane din estimarea realizată conform pct. 2.5 care locuiesc în clădiri/locuințe prevăzute cu</w:t>
            </w:r>
            <w:r w:rsidRPr="00C96B96">
              <w:rPr>
                <w:rStyle w:val="normaltextrun"/>
                <w:rFonts w:eastAsiaTheme="majorEastAsia"/>
                <w:sz w:val="20"/>
                <w:szCs w:val="20"/>
                <w:lang w:val="ro-RO"/>
              </w:rPr>
              <w:t>:</w:t>
            </w:r>
            <w:r w:rsidRPr="00C96B96">
              <w:rPr>
                <w:rStyle w:val="eop"/>
                <w:rFonts w:eastAsiaTheme="majorEastAsia"/>
                <w:sz w:val="20"/>
                <w:szCs w:val="20"/>
                <w:lang w:val="en-US"/>
              </w:rPr>
              <w:t> </w:t>
            </w:r>
          </w:p>
          <w:p w14:paraId="663D6922" w14:textId="5C582034" w:rsidR="00A40D84" w:rsidRPr="00C96B96"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2.5.1.1.</w:t>
            </w:r>
            <w:r w:rsidRPr="00C96B96">
              <w:rPr>
                <w:rStyle w:val="normaltextrun"/>
                <w:rFonts w:eastAsiaTheme="majorEastAsia"/>
                <w:sz w:val="20"/>
                <w:szCs w:val="20"/>
                <w:lang w:val="ro-RO"/>
              </w:rPr>
              <w:t> o izolație specială împotriva zgomotului, în conformitate cu pct. 1.5.1</w:t>
            </w:r>
            <w:r w:rsidR="00FB74A5" w:rsidRPr="00C96B96">
              <w:rPr>
                <w:rStyle w:val="normaltextrun"/>
                <w:rFonts w:eastAsiaTheme="majorEastAsia"/>
                <w:sz w:val="20"/>
                <w:szCs w:val="20"/>
                <w:lang w:val="ro-RO"/>
              </w:rPr>
              <w:t>.1.</w:t>
            </w:r>
            <w:r w:rsidR="00FB74A5" w:rsidRPr="00C96B96">
              <w:rPr>
                <w:rStyle w:val="normaltextrun"/>
                <w:rFonts w:eastAsiaTheme="majorEastAsia"/>
                <w:sz w:val="20"/>
                <w:szCs w:val="20"/>
                <w:lang w:val="en-US"/>
              </w:rPr>
              <w:t>;</w:t>
            </w:r>
          </w:p>
          <w:p w14:paraId="5CF7194A" w14:textId="5954BE78" w:rsidR="00A40D84" w:rsidRPr="00C96B96"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2.5.1.2.</w:t>
            </w:r>
            <w:r w:rsidRPr="00C96B96">
              <w:rPr>
                <w:rStyle w:val="normaltextrun"/>
                <w:rFonts w:eastAsiaTheme="majorEastAsia"/>
                <w:sz w:val="20"/>
                <w:szCs w:val="20"/>
                <w:lang w:val="ro-RO"/>
              </w:rPr>
              <w:t> o fațadă liniștită, în conformitate cu pct. 1.5.1</w:t>
            </w:r>
            <w:r w:rsidR="00FB74A5" w:rsidRPr="00C96B96">
              <w:rPr>
                <w:rStyle w:val="normaltextrun"/>
                <w:rFonts w:eastAsiaTheme="majorEastAsia"/>
                <w:sz w:val="20"/>
                <w:szCs w:val="20"/>
                <w:lang w:val="ro-RO"/>
              </w:rPr>
              <w:t>.2</w:t>
            </w:r>
            <w:r w:rsidRPr="00C96B96">
              <w:rPr>
                <w:rStyle w:val="normaltextrun"/>
                <w:rFonts w:eastAsiaTheme="majorEastAsia"/>
                <w:sz w:val="20"/>
                <w:szCs w:val="20"/>
                <w:lang w:val="ro-RO"/>
              </w:rPr>
              <w:t>;</w:t>
            </w:r>
          </w:p>
          <w:p w14:paraId="0E9200DB" w14:textId="71A2E7BC" w:rsidR="00A40D84" w:rsidRPr="00C96B96"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2.6.</w:t>
            </w:r>
            <w:r w:rsidRPr="00C96B96">
              <w:rPr>
                <w:rStyle w:val="normaltextrun"/>
                <w:rFonts w:eastAsiaTheme="majorEastAsia"/>
                <w:sz w:val="20"/>
                <w:szCs w:val="20"/>
                <w:lang w:val="ro-RO"/>
              </w:rPr>
              <w:t> numărul total de persoane estimat (în sute) care trăiesc în afara aglomerărilor în locuințe expuse la fiecare dintre următoarele intervale de valori ale indicatorului L</w:t>
            </w:r>
            <w:r w:rsidRPr="00C96B96">
              <w:rPr>
                <w:rStyle w:val="normaltextrun"/>
                <w:rFonts w:eastAsiaTheme="majorEastAsia"/>
                <w:sz w:val="20"/>
                <w:szCs w:val="20"/>
                <w:vertAlign w:val="subscript"/>
                <w:lang w:val="ro-RO"/>
              </w:rPr>
              <w:t>zsn</w:t>
            </w:r>
            <w:r w:rsidRPr="00C96B96">
              <w:rPr>
                <w:rStyle w:val="normaltextrun"/>
                <w:rFonts w:eastAsiaTheme="majorEastAsia"/>
                <w:sz w:val="20"/>
                <w:szCs w:val="20"/>
                <w:lang w:val="ro-RO"/>
              </w:rPr>
              <w:t xml:space="preserve"> în decibeli, la 4 m deasupra solului și pentru cea mai expusă fațadă: 50-54, 55-59, 60-64, 65-69, &gt; 70;</w:t>
            </w:r>
            <w:r w:rsidRPr="00C96B96">
              <w:rPr>
                <w:rStyle w:val="eop"/>
                <w:rFonts w:eastAsiaTheme="majorEastAsia"/>
                <w:sz w:val="20"/>
                <w:szCs w:val="20"/>
                <w:lang w:val="en-US"/>
              </w:rPr>
              <w:t> </w:t>
            </w:r>
          </w:p>
          <w:p w14:paraId="1237844A" w14:textId="2162153D" w:rsidR="00A40D84" w:rsidRPr="00C96B96"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2.6.1.</w:t>
            </w:r>
            <w:r w:rsidRPr="00C96B96">
              <w:rPr>
                <w:rFonts w:eastAsiaTheme="majorEastAsia"/>
                <w:sz w:val="20"/>
                <w:szCs w:val="20"/>
                <w:lang w:val="ro-RO"/>
              </w:rPr>
              <w:t> în plus, unde este cazul și unde sunt disponibile astfel de informații, se va preciza numărul de persoane din estimarea realizată conform pct. 2.6 care locuiesc în clădiri sau locuințe prevăzute cu</w:t>
            </w:r>
            <w:r w:rsidRPr="00C96B96">
              <w:rPr>
                <w:rFonts w:eastAsiaTheme="majorEastAsia"/>
                <w:sz w:val="20"/>
                <w:szCs w:val="20"/>
                <w:lang w:val="en-US"/>
              </w:rPr>
              <w:t>:</w:t>
            </w:r>
          </w:p>
          <w:p w14:paraId="76DABD3B" w14:textId="2DAFDFC4" w:rsidR="00A40D84" w:rsidRPr="00C96B96"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2.6.1.1.</w:t>
            </w:r>
            <w:r w:rsidRPr="00C96B96">
              <w:rPr>
                <w:rStyle w:val="normaltextrun"/>
                <w:rFonts w:eastAsiaTheme="majorEastAsia"/>
                <w:sz w:val="20"/>
                <w:szCs w:val="20"/>
                <w:lang w:val="ro-RO"/>
              </w:rPr>
              <w:t> o izolație specială împotriva zgomotului, în conformitate cu pct. 1.5.1</w:t>
            </w:r>
            <w:r w:rsidR="00FB74A5" w:rsidRPr="00C96B96">
              <w:rPr>
                <w:rStyle w:val="normaltextrun"/>
                <w:rFonts w:eastAsiaTheme="majorEastAsia"/>
                <w:sz w:val="20"/>
                <w:szCs w:val="20"/>
                <w:lang w:val="ro-RO"/>
              </w:rPr>
              <w:t>.1.</w:t>
            </w:r>
            <w:r w:rsidR="00FB74A5" w:rsidRPr="00C96B96">
              <w:rPr>
                <w:rStyle w:val="normaltextrun"/>
                <w:rFonts w:eastAsiaTheme="majorEastAsia"/>
                <w:sz w:val="20"/>
                <w:szCs w:val="20"/>
                <w:lang w:val="en-US"/>
              </w:rPr>
              <w:t>;</w:t>
            </w:r>
            <w:r w:rsidRPr="00C96B96">
              <w:rPr>
                <w:rStyle w:val="eop"/>
                <w:rFonts w:eastAsiaTheme="majorEastAsia"/>
                <w:sz w:val="20"/>
                <w:szCs w:val="20"/>
                <w:lang w:val="en-US"/>
              </w:rPr>
              <w:t> </w:t>
            </w:r>
          </w:p>
          <w:p w14:paraId="409A8309" w14:textId="20734A4E" w:rsidR="00A40D84" w:rsidRPr="00C96B96"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2.6.1.2.</w:t>
            </w:r>
            <w:r w:rsidRPr="00C96B96">
              <w:rPr>
                <w:rStyle w:val="normaltextrun"/>
                <w:rFonts w:eastAsiaTheme="majorEastAsia"/>
                <w:sz w:val="20"/>
                <w:szCs w:val="20"/>
                <w:lang w:val="ro-RO"/>
              </w:rPr>
              <w:t xml:space="preserve">  o fațadă liniștită, în conformitate cu pct. 1.5.1</w:t>
            </w:r>
            <w:r w:rsidR="00FB74A5" w:rsidRPr="00C96B96">
              <w:rPr>
                <w:rStyle w:val="normaltextrun"/>
                <w:rFonts w:eastAsiaTheme="majorEastAsia"/>
                <w:sz w:val="20"/>
                <w:szCs w:val="20"/>
                <w:lang w:val="ro-RO"/>
              </w:rPr>
              <w:t>.2.</w:t>
            </w:r>
            <w:r w:rsidRPr="00C96B96">
              <w:rPr>
                <w:rStyle w:val="eop"/>
                <w:rFonts w:eastAsiaTheme="majorEastAsia"/>
                <w:sz w:val="20"/>
                <w:szCs w:val="20"/>
                <w:lang w:val="en-US"/>
              </w:rPr>
              <w:t> </w:t>
            </w:r>
          </w:p>
          <w:p w14:paraId="6D1E413A" w14:textId="77777777" w:rsidR="00A40D84" w:rsidRPr="00C96B96" w:rsidRDefault="00A40D84" w:rsidP="00A40D84">
            <w:pPr>
              <w:pStyle w:val="paragraph"/>
              <w:spacing w:before="0" w:beforeAutospacing="0" w:after="0" w:afterAutospacing="0"/>
              <w:ind w:right="135" w:firstLine="720"/>
              <w:jc w:val="both"/>
              <w:textAlignment w:val="baseline"/>
              <w:rPr>
                <w:rStyle w:val="normaltextrun"/>
                <w:rFonts w:eastAsiaTheme="majorEastAsia"/>
                <w:sz w:val="20"/>
                <w:szCs w:val="20"/>
                <w:lang w:val="ro-RO"/>
              </w:rPr>
            </w:pPr>
            <w:r w:rsidRPr="00C96B96">
              <w:rPr>
                <w:rStyle w:val="normaltextrun"/>
                <w:rFonts w:eastAsiaTheme="majorEastAsia"/>
                <w:b/>
                <w:bCs/>
                <w:sz w:val="20"/>
                <w:szCs w:val="20"/>
                <w:lang w:val="ro-RO"/>
              </w:rPr>
              <w:t>2.7.</w:t>
            </w:r>
            <w:r w:rsidRPr="00C96B96">
              <w:rPr>
                <w:rStyle w:val="normaltextrun"/>
                <w:rFonts w:eastAsiaTheme="majorEastAsia"/>
                <w:sz w:val="20"/>
                <w:szCs w:val="20"/>
                <w:lang w:val="ro-RO"/>
              </w:rPr>
              <w:t> Suprafața totală (exprimată în km</w:t>
            </w:r>
            <w:r w:rsidRPr="00C96B96">
              <w:rPr>
                <w:rStyle w:val="normaltextrun"/>
                <w:rFonts w:eastAsiaTheme="majorEastAsia"/>
                <w:sz w:val="20"/>
                <w:szCs w:val="20"/>
                <w:vertAlign w:val="superscript"/>
                <w:lang w:val="ro-RO"/>
              </w:rPr>
              <w:t>2</w:t>
            </w:r>
            <w:r w:rsidRPr="00C96B96">
              <w:rPr>
                <w:rStyle w:val="normaltextrun"/>
                <w:rFonts w:eastAsiaTheme="majorEastAsia"/>
                <w:sz w:val="20"/>
                <w:szCs w:val="20"/>
                <w:lang w:val="ro-RO"/>
              </w:rPr>
              <w:t>) expusă valorilor indicatorului L</w:t>
            </w:r>
            <w:r w:rsidRPr="00C96B96">
              <w:rPr>
                <w:rStyle w:val="normaltextrun"/>
                <w:rFonts w:eastAsiaTheme="majorEastAsia"/>
                <w:sz w:val="20"/>
                <w:szCs w:val="20"/>
                <w:vertAlign w:val="subscript"/>
                <w:lang w:val="ro-RO"/>
              </w:rPr>
              <w:t>zsn</w:t>
            </w:r>
            <w:r w:rsidRPr="00C96B96">
              <w:rPr>
                <w:rStyle w:val="normaltextrun"/>
                <w:rFonts w:eastAsiaTheme="majorEastAsia"/>
                <w:sz w:val="20"/>
                <w:szCs w:val="20"/>
                <w:lang w:val="ro-RO"/>
              </w:rPr>
              <w:t xml:space="preserve"> mai mari de 55, 65 și, respectiv, 75 dB. De asemenea, trebuie să se indice numărul total de locuințe </w:t>
            </w:r>
            <w:r w:rsidRPr="00C96B96">
              <w:rPr>
                <w:rStyle w:val="normaltextrun"/>
                <w:rFonts w:eastAsiaTheme="majorEastAsia"/>
                <w:sz w:val="20"/>
                <w:szCs w:val="20"/>
                <w:lang w:val="ro-RO"/>
              </w:rPr>
              <w:lastRenderedPageBreak/>
              <w:t xml:space="preserve">estimat (exprimat în sute) și numărul total  estimat de persoane (în sute) care trăiesc în fiecare dintre aceste zone. Aceste valori trebuie să cuprindă și aglomerările. </w:t>
            </w:r>
          </w:p>
          <w:p w14:paraId="02A1BAD4" w14:textId="49185B87" w:rsidR="00A40D84" w:rsidRPr="00C96B96"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bookmarkStart w:id="5" w:name="_Hlk210919590"/>
            <w:r w:rsidRPr="00C96B96">
              <w:rPr>
                <w:rStyle w:val="normaltextrun"/>
                <w:rFonts w:eastAsiaTheme="majorEastAsia"/>
                <w:sz w:val="20"/>
                <w:szCs w:val="20"/>
                <w:lang w:val="ro-RO"/>
              </w:rPr>
              <w:t>Contururile de 55 și 65 dB trebuie reprezentate prin una sau mai multe hărți, care să includă informații privind localizarea satelor, orașelor și aglomerărilor din zonele delimitate de aceste contururi;</w:t>
            </w:r>
            <w:r w:rsidRPr="00C96B96">
              <w:rPr>
                <w:rStyle w:val="eop"/>
                <w:rFonts w:eastAsiaTheme="majorEastAsia"/>
                <w:sz w:val="20"/>
                <w:szCs w:val="20"/>
                <w:lang w:val="en-US"/>
              </w:rPr>
              <w:t> </w:t>
            </w:r>
          </w:p>
          <w:bookmarkEnd w:id="5"/>
          <w:p w14:paraId="1189003B" w14:textId="77777777" w:rsidR="00A40D84" w:rsidRPr="00C96B96"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C96B96">
              <w:rPr>
                <w:rStyle w:val="normaltextrun"/>
                <w:rFonts w:eastAsiaTheme="majorEastAsia"/>
                <w:b/>
                <w:bCs/>
                <w:sz w:val="20"/>
                <w:szCs w:val="20"/>
                <w:lang w:val="ro-RO"/>
              </w:rPr>
              <w:t>2.8.</w:t>
            </w:r>
            <w:r w:rsidRPr="00C96B96">
              <w:rPr>
                <w:rStyle w:val="normaltextrun"/>
                <w:rFonts w:eastAsiaTheme="majorEastAsia"/>
                <w:sz w:val="20"/>
                <w:szCs w:val="20"/>
                <w:lang w:val="ro-RO"/>
              </w:rPr>
              <w:t> un rezumat al planului de acțiune, care să nu depășească 10 pagini și care să acopere toate aspectele importante la care se referă anexa nr. 5;</w:t>
            </w:r>
            <w:r w:rsidRPr="00C96B96">
              <w:rPr>
                <w:rStyle w:val="eop"/>
                <w:rFonts w:eastAsiaTheme="majorEastAsia"/>
                <w:sz w:val="20"/>
                <w:szCs w:val="20"/>
                <w:lang w:val="en-US"/>
              </w:rPr>
              <w:t> </w:t>
            </w:r>
          </w:p>
          <w:p w14:paraId="4FDA872A" w14:textId="77777777" w:rsidR="00A40D84" w:rsidRPr="00C96B96" w:rsidRDefault="00A40D84" w:rsidP="00A40D84">
            <w:pPr>
              <w:spacing w:line="278" w:lineRule="auto"/>
              <w:rPr>
                <w:sz w:val="20"/>
                <w:szCs w:val="20"/>
                <w:lang w:val="en-US"/>
              </w:rPr>
            </w:pPr>
            <w:r w:rsidRPr="00C96B96">
              <w:rPr>
                <w:sz w:val="20"/>
                <w:szCs w:val="20"/>
                <w:lang w:val="en-US"/>
              </w:rPr>
              <w:br w:type="page"/>
            </w:r>
          </w:p>
          <w:p w14:paraId="4F21EF4D" w14:textId="27AB8BDA" w:rsidR="00A40D84" w:rsidRPr="00C96B96" w:rsidRDefault="00A40D84" w:rsidP="00A40D84">
            <w:pPr>
              <w:spacing w:after="0" w:line="240" w:lineRule="auto"/>
              <w:jc w:val="both"/>
              <w:rPr>
                <w:rFonts w:ascii="Times New Roman" w:hAnsi="Times New Roman"/>
                <w:bCs/>
                <w:i/>
                <w:iCs/>
                <w:sz w:val="20"/>
                <w:szCs w:val="20"/>
                <w:lang w:val="en-US"/>
              </w:rPr>
            </w:pPr>
          </w:p>
        </w:tc>
        <w:tc>
          <w:tcPr>
            <w:tcW w:w="3780" w:type="dxa"/>
          </w:tcPr>
          <w:p w14:paraId="6E2495E0" w14:textId="65B38664" w:rsidR="00A40D84" w:rsidRPr="00C96B96" w:rsidRDefault="00A40D84" w:rsidP="00A40D84">
            <w:pPr>
              <w:autoSpaceDE w:val="0"/>
              <w:spacing w:after="0" w:line="240" w:lineRule="auto"/>
              <w:jc w:val="center"/>
              <w:rPr>
                <w:rFonts w:ascii="Times New Roman" w:hAnsi="Times New Roman"/>
                <w:sz w:val="20"/>
                <w:szCs w:val="20"/>
                <w:lang w:val="ro-RO"/>
              </w:rPr>
            </w:pPr>
            <w:r w:rsidRPr="00C96B96">
              <w:rPr>
                <w:rFonts w:ascii="Times New Roman" w:hAnsi="Times New Roman"/>
                <w:sz w:val="20"/>
                <w:szCs w:val="20"/>
                <w:lang w:val="ro-RO"/>
              </w:rPr>
              <w:lastRenderedPageBreak/>
              <w:t>Compatibil</w:t>
            </w:r>
          </w:p>
        </w:tc>
        <w:tc>
          <w:tcPr>
            <w:tcW w:w="2070" w:type="dxa"/>
          </w:tcPr>
          <w:p w14:paraId="3E106E4C" w14:textId="635D8B16" w:rsidR="00A40D84" w:rsidRPr="00C96B96" w:rsidRDefault="002966DA" w:rsidP="00A40D84">
            <w:pPr>
              <w:autoSpaceDE w:val="0"/>
              <w:spacing w:after="0" w:line="240" w:lineRule="auto"/>
              <w:rPr>
                <w:rFonts w:ascii="Times New Roman" w:eastAsia="Times New Roman" w:hAnsi="Times New Roman"/>
                <w:sz w:val="20"/>
                <w:szCs w:val="20"/>
                <w:lang w:val="ro-RO"/>
              </w:rPr>
            </w:pPr>
            <w:r w:rsidRPr="00C96B96">
              <w:rPr>
                <w:rFonts w:ascii="Times New Roman" w:eastAsia="Times New Roman" w:hAnsi="Times New Roman"/>
                <w:sz w:val="20"/>
                <w:szCs w:val="20"/>
                <w:lang w:val="ro-RO"/>
              </w:rPr>
              <w:t>Pct.38, 39 și anexei nr. 6 care vor intra în vigoare la data aderării Republicii Moldova la UE.</w:t>
            </w:r>
          </w:p>
        </w:tc>
      </w:tr>
      <w:tr w:rsidR="00CA7B96" w:rsidRPr="000203FF" w14:paraId="278E0982" w14:textId="77777777" w:rsidTr="00B901F1">
        <w:trPr>
          <w:trHeight w:val="520"/>
        </w:trPr>
        <w:tc>
          <w:tcPr>
            <w:tcW w:w="4135" w:type="dxa"/>
            <w:gridSpan w:val="2"/>
          </w:tcPr>
          <w:p w14:paraId="5FD46BB3" w14:textId="77777777" w:rsidR="00CA7B96" w:rsidRPr="00C96B96" w:rsidRDefault="00CA7B96" w:rsidP="00CA7B96">
            <w:pPr>
              <w:spacing w:after="0" w:line="240" w:lineRule="auto"/>
              <w:jc w:val="both"/>
              <w:rPr>
                <w:rFonts w:ascii="Times New Roman" w:eastAsia="SimSun" w:hAnsi="Times New Roman"/>
                <w:sz w:val="20"/>
                <w:szCs w:val="20"/>
                <w:lang w:val="en-US"/>
              </w:rPr>
            </w:pPr>
            <w:r w:rsidRPr="00C96B96">
              <w:rPr>
                <w:rFonts w:ascii="Times New Roman" w:eastAsia="SimSun" w:hAnsi="Times New Roman"/>
                <w:sz w:val="20"/>
                <w:szCs w:val="20"/>
                <w:lang w:val="en-US"/>
              </w:rPr>
              <w:lastRenderedPageBreak/>
              <w:t xml:space="preserve">3.  </w:t>
            </w:r>
            <w:proofErr w:type="spellStart"/>
            <w:r w:rsidRPr="00C96B96">
              <w:rPr>
                <w:rFonts w:ascii="Times New Roman" w:eastAsia="SimSun" w:hAnsi="Times New Roman"/>
                <w:sz w:val="20"/>
                <w:szCs w:val="20"/>
                <w:lang w:val="en-US"/>
              </w:rPr>
              <w:t>Mecanismul</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schimb</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informații</w:t>
            </w:r>
            <w:proofErr w:type="spellEnd"/>
          </w:p>
          <w:p w14:paraId="73348F16" w14:textId="77777777" w:rsidR="00CA7B96" w:rsidRPr="00C96B96" w:rsidRDefault="00CA7B96" w:rsidP="00CA7B96">
            <w:pPr>
              <w:spacing w:after="0" w:line="240" w:lineRule="auto"/>
              <w:jc w:val="both"/>
              <w:rPr>
                <w:rFonts w:ascii="Times New Roman" w:eastAsia="SimSun" w:hAnsi="Times New Roman"/>
                <w:sz w:val="20"/>
                <w:szCs w:val="20"/>
                <w:lang w:val="en-US"/>
              </w:rPr>
            </w:pPr>
          </w:p>
          <w:p w14:paraId="426246C3" w14:textId="77777777" w:rsidR="00CA7B96" w:rsidRPr="00C96B96" w:rsidRDefault="00CA7B96" w:rsidP="00CA7B96">
            <w:pPr>
              <w:spacing w:after="0" w:line="240" w:lineRule="auto"/>
              <w:jc w:val="both"/>
              <w:rPr>
                <w:rFonts w:ascii="Times New Roman" w:eastAsia="SimSun" w:hAnsi="Times New Roman"/>
                <w:sz w:val="20"/>
                <w:szCs w:val="20"/>
                <w:lang w:val="en-US"/>
              </w:rPr>
            </w:pPr>
            <w:proofErr w:type="spellStart"/>
            <w:r w:rsidRPr="00C96B96">
              <w:rPr>
                <w:rFonts w:ascii="Times New Roman" w:eastAsia="SimSun" w:hAnsi="Times New Roman"/>
                <w:sz w:val="20"/>
                <w:szCs w:val="20"/>
                <w:lang w:val="en-US"/>
              </w:rPr>
              <w:t>Comisia</w:t>
            </w:r>
            <w:proofErr w:type="spellEnd"/>
            <w:r w:rsidRPr="00C96B96">
              <w:rPr>
                <w:rFonts w:ascii="Times New Roman" w:eastAsia="SimSun" w:hAnsi="Times New Roman"/>
                <w:sz w:val="20"/>
                <w:szCs w:val="20"/>
                <w:lang w:val="en-US"/>
              </w:rPr>
              <w:t xml:space="preserve">, cu </w:t>
            </w:r>
            <w:proofErr w:type="spellStart"/>
            <w:r w:rsidRPr="00C96B96">
              <w:rPr>
                <w:rFonts w:ascii="Times New Roman" w:eastAsia="SimSun" w:hAnsi="Times New Roman"/>
                <w:sz w:val="20"/>
                <w:szCs w:val="20"/>
                <w:lang w:val="en-US"/>
              </w:rPr>
              <w:t>sprijinul</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Agenției</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Europene</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Mediu</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elaborează</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prin</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intermediul</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actelor</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punere</w:t>
            </w:r>
            <w:proofErr w:type="spellEnd"/>
            <w:r w:rsidRPr="00C96B96">
              <w:rPr>
                <w:rFonts w:ascii="Times New Roman" w:eastAsia="SimSun" w:hAnsi="Times New Roman"/>
                <w:sz w:val="20"/>
                <w:szCs w:val="20"/>
                <w:lang w:val="en-US"/>
              </w:rPr>
              <w:t xml:space="preserve"> în </w:t>
            </w:r>
            <w:proofErr w:type="spellStart"/>
            <w:r w:rsidRPr="00C96B96">
              <w:rPr>
                <w:rFonts w:ascii="Times New Roman" w:eastAsia="SimSun" w:hAnsi="Times New Roman"/>
                <w:sz w:val="20"/>
                <w:szCs w:val="20"/>
                <w:lang w:val="en-US"/>
              </w:rPr>
              <w:t>aplicare</w:t>
            </w:r>
            <w:proofErr w:type="spellEnd"/>
            <w:r w:rsidRPr="00C96B96">
              <w:rPr>
                <w:rFonts w:ascii="Times New Roman" w:eastAsia="SimSun" w:hAnsi="Times New Roman"/>
                <w:sz w:val="20"/>
                <w:szCs w:val="20"/>
                <w:lang w:val="en-US"/>
              </w:rPr>
              <w:t xml:space="preserve">, un </w:t>
            </w:r>
            <w:proofErr w:type="spellStart"/>
            <w:r w:rsidRPr="00C96B96">
              <w:rPr>
                <w:rFonts w:ascii="Times New Roman" w:eastAsia="SimSun" w:hAnsi="Times New Roman"/>
                <w:sz w:val="20"/>
                <w:szCs w:val="20"/>
                <w:lang w:val="en-US"/>
              </w:rPr>
              <w:t>mecanism</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obligatoriu</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schimb</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informații</w:t>
            </w:r>
            <w:proofErr w:type="spellEnd"/>
            <w:r w:rsidRPr="00C96B96">
              <w:rPr>
                <w:rFonts w:ascii="Times New Roman" w:eastAsia="SimSun" w:hAnsi="Times New Roman"/>
                <w:sz w:val="20"/>
                <w:szCs w:val="20"/>
                <w:lang w:val="en-US"/>
              </w:rPr>
              <w:t xml:space="preserve"> pe </w:t>
            </w:r>
            <w:proofErr w:type="spellStart"/>
            <w:r w:rsidRPr="00C96B96">
              <w:rPr>
                <w:rFonts w:ascii="Times New Roman" w:eastAsia="SimSun" w:hAnsi="Times New Roman"/>
                <w:sz w:val="20"/>
                <w:szCs w:val="20"/>
                <w:lang w:val="en-US"/>
              </w:rPr>
              <w:t>suport</w:t>
            </w:r>
            <w:proofErr w:type="spellEnd"/>
            <w:r w:rsidRPr="00C96B96">
              <w:rPr>
                <w:rFonts w:ascii="Times New Roman" w:eastAsia="SimSun" w:hAnsi="Times New Roman"/>
                <w:sz w:val="20"/>
                <w:szCs w:val="20"/>
                <w:lang w:val="en-US"/>
              </w:rPr>
              <w:t xml:space="preserve"> electronic </w:t>
            </w:r>
            <w:proofErr w:type="spellStart"/>
            <w:r w:rsidRPr="00C96B96">
              <w:rPr>
                <w:rFonts w:ascii="Times New Roman" w:eastAsia="SimSun" w:hAnsi="Times New Roman"/>
                <w:sz w:val="20"/>
                <w:szCs w:val="20"/>
                <w:lang w:val="en-US"/>
              </w:rPr>
              <w:t>pentru</w:t>
            </w:r>
            <w:proofErr w:type="spellEnd"/>
            <w:r w:rsidRPr="00C96B96">
              <w:rPr>
                <w:rFonts w:ascii="Times New Roman" w:eastAsia="SimSun" w:hAnsi="Times New Roman"/>
                <w:sz w:val="20"/>
                <w:szCs w:val="20"/>
                <w:lang w:val="en-US"/>
              </w:rPr>
              <w:t xml:space="preserve"> a </w:t>
            </w:r>
            <w:proofErr w:type="spellStart"/>
            <w:r w:rsidRPr="00C96B96">
              <w:rPr>
                <w:rFonts w:ascii="Times New Roman" w:eastAsia="SimSun" w:hAnsi="Times New Roman"/>
                <w:sz w:val="20"/>
                <w:szCs w:val="20"/>
                <w:lang w:val="en-US"/>
              </w:rPr>
              <w:t>partaja</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informațiile</w:t>
            </w:r>
            <w:proofErr w:type="spellEnd"/>
            <w:r w:rsidRPr="00C96B96">
              <w:rPr>
                <w:rFonts w:ascii="Times New Roman" w:eastAsia="SimSun" w:hAnsi="Times New Roman"/>
                <w:sz w:val="20"/>
                <w:szCs w:val="20"/>
                <w:lang w:val="en-US"/>
              </w:rPr>
              <w:t xml:space="preserve"> din </w:t>
            </w:r>
            <w:proofErr w:type="spellStart"/>
            <w:r w:rsidRPr="00C96B96">
              <w:rPr>
                <w:rFonts w:ascii="Times New Roman" w:eastAsia="SimSun" w:hAnsi="Times New Roman"/>
                <w:sz w:val="20"/>
                <w:szCs w:val="20"/>
                <w:lang w:val="en-US"/>
              </w:rPr>
              <w:t>hărțile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acustice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strategice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și</w:t>
            </w:r>
            <w:proofErr w:type="spellEnd"/>
            <w:r w:rsidRPr="00C96B96">
              <w:rPr>
                <w:rFonts w:ascii="Times New Roman" w:eastAsia="SimSun" w:hAnsi="Times New Roman"/>
                <w:sz w:val="20"/>
                <w:szCs w:val="20"/>
                <w:lang w:val="en-US"/>
              </w:rPr>
              <w:t xml:space="preserve"> din </w:t>
            </w:r>
            <w:proofErr w:type="spellStart"/>
            <w:r w:rsidRPr="00C96B96">
              <w:rPr>
                <w:rFonts w:ascii="Times New Roman" w:eastAsia="SimSun" w:hAnsi="Times New Roman"/>
                <w:sz w:val="20"/>
                <w:szCs w:val="20"/>
                <w:lang w:val="en-US"/>
              </w:rPr>
              <w:t>rezumatele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planurilor</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acțiune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astfel</w:t>
            </w:r>
            <w:proofErr w:type="spellEnd"/>
            <w:r w:rsidRPr="00C96B96">
              <w:rPr>
                <w:rFonts w:ascii="Times New Roman" w:eastAsia="SimSun" w:hAnsi="Times New Roman"/>
                <w:sz w:val="20"/>
                <w:szCs w:val="20"/>
                <w:lang w:val="en-US"/>
              </w:rPr>
              <w:t xml:space="preserve"> cum se </w:t>
            </w:r>
            <w:proofErr w:type="spellStart"/>
            <w:r w:rsidRPr="00C96B96">
              <w:rPr>
                <w:rFonts w:ascii="Times New Roman" w:eastAsia="SimSun" w:hAnsi="Times New Roman"/>
                <w:sz w:val="20"/>
                <w:szCs w:val="20"/>
                <w:lang w:val="en-US"/>
              </w:rPr>
              <w:t>prevede</w:t>
            </w:r>
            <w:proofErr w:type="spellEnd"/>
            <w:r w:rsidRPr="00C96B96">
              <w:rPr>
                <w:rFonts w:ascii="Times New Roman" w:eastAsia="SimSun" w:hAnsi="Times New Roman"/>
                <w:sz w:val="20"/>
                <w:szCs w:val="20"/>
                <w:lang w:val="en-US"/>
              </w:rPr>
              <w:t xml:space="preserve"> la </w:t>
            </w:r>
            <w:proofErr w:type="spellStart"/>
            <w:r w:rsidRPr="00C96B96">
              <w:rPr>
                <w:rFonts w:ascii="Times New Roman" w:eastAsia="SimSun" w:hAnsi="Times New Roman"/>
                <w:sz w:val="20"/>
                <w:szCs w:val="20"/>
                <w:lang w:val="en-US"/>
              </w:rPr>
              <w:t>articolul</w:t>
            </w:r>
            <w:proofErr w:type="spellEnd"/>
            <w:r w:rsidRPr="00C96B96">
              <w:rPr>
                <w:rFonts w:ascii="Times New Roman" w:eastAsia="SimSun" w:hAnsi="Times New Roman"/>
                <w:sz w:val="20"/>
                <w:szCs w:val="20"/>
                <w:lang w:val="en-US"/>
              </w:rPr>
              <w:t xml:space="preserve"> 10 </w:t>
            </w:r>
            <w:proofErr w:type="spellStart"/>
            <w:r w:rsidRPr="00C96B96">
              <w:rPr>
                <w:rFonts w:ascii="Times New Roman" w:eastAsia="SimSun" w:hAnsi="Times New Roman"/>
                <w:sz w:val="20"/>
                <w:szCs w:val="20"/>
                <w:lang w:val="en-US"/>
              </w:rPr>
              <w:t>alineatul</w:t>
            </w:r>
            <w:proofErr w:type="spellEnd"/>
            <w:r w:rsidRPr="00C96B96">
              <w:rPr>
                <w:rFonts w:ascii="Times New Roman" w:eastAsia="SimSun" w:hAnsi="Times New Roman"/>
                <w:sz w:val="20"/>
                <w:szCs w:val="20"/>
                <w:lang w:val="en-US"/>
              </w:rPr>
              <w:t xml:space="preserve"> (2). </w:t>
            </w:r>
            <w:proofErr w:type="spellStart"/>
            <w:r w:rsidRPr="00C96B96">
              <w:rPr>
                <w:rFonts w:ascii="Times New Roman" w:eastAsia="SimSun" w:hAnsi="Times New Roman"/>
                <w:sz w:val="20"/>
                <w:szCs w:val="20"/>
                <w:lang w:val="en-US"/>
              </w:rPr>
              <w:t>Respectivele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acte</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punere</w:t>
            </w:r>
            <w:proofErr w:type="spellEnd"/>
            <w:r w:rsidRPr="00C96B96">
              <w:rPr>
                <w:rFonts w:ascii="Times New Roman" w:eastAsia="SimSun" w:hAnsi="Times New Roman"/>
                <w:sz w:val="20"/>
                <w:szCs w:val="20"/>
                <w:lang w:val="en-US"/>
              </w:rPr>
              <w:t xml:space="preserve"> în </w:t>
            </w:r>
            <w:proofErr w:type="spellStart"/>
            <w:r w:rsidRPr="00C96B96">
              <w:rPr>
                <w:rFonts w:ascii="Times New Roman" w:eastAsia="SimSun" w:hAnsi="Times New Roman"/>
                <w:sz w:val="20"/>
                <w:szCs w:val="20"/>
                <w:lang w:val="en-US"/>
              </w:rPr>
              <w:t>aplicare</w:t>
            </w:r>
            <w:proofErr w:type="spellEnd"/>
            <w:r w:rsidRPr="00C96B96">
              <w:rPr>
                <w:rFonts w:ascii="Times New Roman" w:eastAsia="SimSun" w:hAnsi="Times New Roman"/>
                <w:sz w:val="20"/>
                <w:szCs w:val="20"/>
                <w:lang w:val="en-US"/>
              </w:rPr>
              <w:t xml:space="preserve"> se </w:t>
            </w:r>
            <w:proofErr w:type="spellStart"/>
            <w:r w:rsidRPr="00C96B96">
              <w:rPr>
                <w:rFonts w:ascii="Times New Roman" w:eastAsia="SimSun" w:hAnsi="Times New Roman"/>
                <w:sz w:val="20"/>
                <w:szCs w:val="20"/>
                <w:lang w:val="en-US"/>
              </w:rPr>
              <w:t>adoptă</w:t>
            </w:r>
            <w:proofErr w:type="spellEnd"/>
            <w:r w:rsidRPr="00C96B96">
              <w:rPr>
                <w:rFonts w:ascii="Times New Roman" w:eastAsia="SimSun" w:hAnsi="Times New Roman"/>
                <w:sz w:val="20"/>
                <w:szCs w:val="20"/>
                <w:lang w:val="en-US"/>
              </w:rPr>
              <w:t xml:space="preserve"> în </w:t>
            </w:r>
            <w:proofErr w:type="spellStart"/>
            <w:r w:rsidRPr="00C96B96">
              <w:rPr>
                <w:rFonts w:ascii="Times New Roman" w:eastAsia="SimSun" w:hAnsi="Times New Roman"/>
                <w:sz w:val="20"/>
                <w:szCs w:val="20"/>
                <w:lang w:val="en-US"/>
              </w:rPr>
              <w:t>conformitate</w:t>
            </w:r>
            <w:proofErr w:type="spellEnd"/>
            <w:r w:rsidRPr="00C96B96">
              <w:rPr>
                <w:rFonts w:ascii="Times New Roman" w:eastAsia="SimSun" w:hAnsi="Times New Roman"/>
                <w:sz w:val="20"/>
                <w:szCs w:val="20"/>
                <w:lang w:val="en-US"/>
              </w:rPr>
              <w:t xml:space="preserve"> cu </w:t>
            </w:r>
            <w:proofErr w:type="spellStart"/>
            <w:r w:rsidRPr="00C96B96">
              <w:rPr>
                <w:rFonts w:ascii="Times New Roman" w:eastAsia="SimSun" w:hAnsi="Times New Roman"/>
                <w:sz w:val="20"/>
                <w:szCs w:val="20"/>
                <w:lang w:val="en-US"/>
              </w:rPr>
              <w:t>procedura</w:t>
            </w:r>
            <w:proofErr w:type="spellEnd"/>
            <w:r w:rsidRPr="00C96B96">
              <w:rPr>
                <w:rFonts w:ascii="Times New Roman" w:eastAsia="SimSun" w:hAnsi="Times New Roman"/>
                <w:sz w:val="20"/>
                <w:szCs w:val="20"/>
                <w:lang w:val="en-US"/>
              </w:rPr>
              <w:t xml:space="preserve"> de </w:t>
            </w:r>
            <w:proofErr w:type="spellStart"/>
            <w:r w:rsidRPr="00C96B96">
              <w:rPr>
                <w:rFonts w:ascii="Times New Roman" w:eastAsia="SimSun" w:hAnsi="Times New Roman"/>
                <w:sz w:val="20"/>
                <w:szCs w:val="20"/>
                <w:lang w:val="en-US"/>
              </w:rPr>
              <w:t>examinare</w:t>
            </w:r>
            <w:proofErr w:type="spellEnd"/>
            <w:r w:rsidRPr="00C96B96">
              <w:rPr>
                <w:rFonts w:ascii="Times New Roman" w:eastAsia="SimSun" w:hAnsi="Times New Roman"/>
                <w:sz w:val="20"/>
                <w:szCs w:val="20"/>
                <w:lang w:val="en-US"/>
              </w:rPr>
              <w:t xml:space="preserve"> </w:t>
            </w:r>
            <w:proofErr w:type="spellStart"/>
            <w:r w:rsidRPr="00C96B96">
              <w:rPr>
                <w:rFonts w:ascii="Times New Roman" w:eastAsia="SimSun" w:hAnsi="Times New Roman"/>
                <w:sz w:val="20"/>
                <w:szCs w:val="20"/>
                <w:lang w:val="en-US"/>
              </w:rPr>
              <w:t>menționată</w:t>
            </w:r>
            <w:proofErr w:type="spellEnd"/>
            <w:r w:rsidRPr="00C96B96">
              <w:rPr>
                <w:rFonts w:ascii="Times New Roman" w:eastAsia="SimSun" w:hAnsi="Times New Roman"/>
                <w:sz w:val="20"/>
                <w:szCs w:val="20"/>
                <w:lang w:val="en-US"/>
              </w:rPr>
              <w:t xml:space="preserve"> la </w:t>
            </w:r>
            <w:proofErr w:type="spellStart"/>
            <w:r w:rsidRPr="00C96B96">
              <w:rPr>
                <w:rFonts w:ascii="Times New Roman" w:eastAsia="SimSun" w:hAnsi="Times New Roman"/>
                <w:sz w:val="20"/>
                <w:szCs w:val="20"/>
                <w:lang w:val="en-US"/>
              </w:rPr>
              <w:t>articolul</w:t>
            </w:r>
            <w:proofErr w:type="spellEnd"/>
            <w:r w:rsidRPr="00C96B96">
              <w:rPr>
                <w:rFonts w:ascii="Times New Roman" w:eastAsia="SimSun" w:hAnsi="Times New Roman"/>
                <w:sz w:val="20"/>
                <w:szCs w:val="20"/>
                <w:lang w:val="en-US"/>
              </w:rPr>
              <w:t xml:space="preserve"> 13 </w:t>
            </w:r>
            <w:proofErr w:type="spellStart"/>
            <w:r w:rsidRPr="00C96B96">
              <w:rPr>
                <w:rFonts w:ascii="Times New Roman" w:eastAsia="SimSun" w:hAnsi="Times New Roman"/>
                <w:sz w:val="20"/>
                <w:szCs w:val="20"/>
                <w:lang w:val="en-US"/>
              </w:rPr>
              <w:t>alineatul</w:t>
            </w:r>
            <w:proofErr w:type="spellEnd"/>
            <w:r w:rsidRPr="00C96B96">
              <w:rPr>
                <w:rFonts w:ascii="Times New Roman" w:eastAsia="SimSun" w:hAnsi="Times New Roman"/>
                <w:sz w:val="20"/>
                <w:szCs w:val="20"/>
                <w:lang w:val="en-US"/>
              </w:rPr>
              <w:t xml:space="preserve"> (2).</w:t>
            </w:r>
          </w:p>
          <w:p w14:paraId="54DD2C23" w14:textId="77777777" w:rsidR="00CA7B96" w:rsidRPr="00C96B96" w:rsidRDefault="00CA7B96" w:rsidP="00CA7B96">
            <w:pPr>
              <w:spacing w:after="0" w:line="240" w:lineRule="auto"/>
              <w:jc w:val="center"/>
              <w:rPr>
                <w:rFonts w:ascii="Times New Roman" w:eastAsia="SimSun" w:hAnsi="Times New Roman"/>
                <w:i/>
                <w:iCs/>
                <w:sz w:val="20"/>
                <w:szCs w:val="20"/>
                <w:lang w:val="en-US"/>
              </w:rPr>
            </w:pPr>
          </w:p>
        </w:tc>
        <w:tc>
          <w:tcPr>
            <w:tcW w:w="5310" w:type="dxa"/>
          </w:tcPr>
          <w:p w14:paraId="43F32304" w14:textId="2A260728" w:rsidR="00CA7B96" w:rsidRPr="00C96B96" w:rsidRDefault="00CA7B96" w:rsidP="00CA7B96">
            <w:pPr>
              <w:pStyle w:val="paragraph"/>
              <w:spacing w:before="0" w:beforeAutospacing="0" w:after="0" w:afterAutospacing="0"/>
              <w:ind w:right="105"/>
              <w:textAlignment w:val="baseline"/>
              <w:rPr>
                <w:rStyle w:val="normaltextrun"/>
                <w:rFonts w:eastAsiaTheme="majorEastAsia"/>
                <w:i/>
                <w:iCs/>
                <w:sz w:val="20"/>
                <w:szCs w:val="20"/>
                <w:lang w:val="ro-RO"/>
              </w:rPr>
            </w:pPr>
            <w:r w:rsidRPr="00C96B96">
              <w:rPr>
                <w:rStyle w:val="normaltextrun"/>
                <w:rFonts w:eastAsiaTheme="majorEastAsia"/>
                <w:i/>
                <w:iCs/>
                <w:sz w:val="20"/>
                <w:szCs w:val="20"/>
                <w:lang w:val="ro-RO"/>
              </w:rPr>
              <w:t>-</w:t>
            </w:r>
          </w:p>
        </w:tc>
        <w:tc>
          <w:tcPr>
            <w:tcW w:w="3780" w:type="dxa"/>
          </w:tcPr>
          <w:p w14:paraId="6193244C" w14:textId="78A9C0C8" w:rsidR="00CA7B96" w:rsidRPr="00C96B96" w:rsidRDefault="00CA7B96" w:rsidP="00CA7B96">
            <w:pPr>
              <w:autoSpaceDE w:val="0"/>
              <w:spacing w:after="0" w:line="240" w:lineRule="auto"/>
              <w:jc w:val="center"/>
              <w:rPr>
                <w:rFonts w:ascii="Times New Roman" w:hAnsi="Times New Roman"/>
                <w:sz w:val="20"/>
                <w:szCs w:val="20"/>
                <w:lang w:val="ro-RO"/>
              </w:rPr>
            </w:pPr>
            <w:r w:rsidRPr="00C96B96">
              <w:rPr>
                <w:rFonts w:ascii="Times New Roman" w:eastAsia="Times New Roman" w:hAnsi="Times New Roman"/>
                <w:sz w:val="20"/>
                <w:szCs w:val="20"/>
                <w:lang w:val="ro-RO"/>
              </w:rPr>
              <w:t>Prevederi UE neaplicabile</w:t>
            </w:r>
          </w:p>
        </w:tc>
        <w:tc>
          <w:tcPr>
            <w:tcW w:w="2070" w:type="dxa"/>
          </w:tcPr>
          <w:p w14:paraId="64E45B43" w14:textId="2355B5A4" w:rsidR="00CA7B96" w:rsidRPr="000203FF" w:rsidRDefault="00CA7B96" w:rsidP="00CA7B96">
            <w:pPr>
              <w:autoSpaceDE w:val="0"/>
              <w:spacing w:after="0" w:line="240" w:lineRule="auto"/>
              <w:rPr>
                <w:rFonts w:ascii="Times New Roman" w:eastAsia="Times New Roman" w:hAnsi="Times New Roman"/>
                <w:sz w:val="20"/>
                <w:szCs w:val="20"/>
                <w:lang w:val="ro-RO"/>
              </w:rPr>
            </w:pPr>
            <w:r w:rsidRPr="00C96B96">
              <w:rPr>
                <w:rFonts w:ascii="Times New Roman" w:hAnsi="Times New Roman"/>
                <w:sz w:val="20"/>
                <w:szCs w:val="20"/>
                <w:shd w:val="clear" w:color="auto" w:fill="FFFFFF"/>
              </w:rPr>
              <w:t xml:space="preserve">Nu </w:t>
            </w:r>
            <w:proofErr w:type="spellStart"/>
            <w:r w:rsidRPr="00C96B96">
              <w:rPr>
                <w:rFonts w:ascii="Times New Roman" w:hAnsi="Times New Roman"/>
                <w:sz w:val="20"/>
                <w:szCs w:val="20"/>
                <w:shd w:val="clear" w:color="auto" w:fill="FFFFFF"/>
              </w:rPr>
              <w:t>este</w:t>
            </w:r>
            <w:proofErr w:type="spellEnd"/>
            <w:r w:rsidRPr="00C96B96">
              <w:rPr>
                <w:rFonts w:ascii="Times New Roman" w:hAnsi="Times New Roman"/>
                <w:sz w:val="20"/>
                <w:szCs w:val="20"/>
                <w:shd w:val="clear" w:color="auto" w:fill="FFFFFF"/>
              </w:rPr>
              <w:t xml:space="preserve"> relevant </w:t>
            </w:r>
            <w:proofErr w:type="spellStart"/>
            <w:r w:rsidRPr="00C96B96">
              <w:rPr>
                <w:rFonts w:ascii="Times New Roman" w:hAnsi="Times New Roman"/>
                <w:sz w:val="20"/>
                <w:szCs w:val="20"/>
                <w:shd w:val="clear" w:color="auto" w:fill="FFFFFF"/>
              </w:rPr>
              <w:t>pentru</w:t>
            </w:r>
            <w:proofErr w:type="spellEnd"/>
            <w:r w:rsidRPr="00C96B96">
              <w:rPr>
                <w:rFonts w:ascii="Times New Roman" w:hAnsi="Times New Roman"/>
                <w:sz w:val="20"/>
                <w:szCs w:val="20"/>
                <w:shd w:val="clear" w:color="auto" w:fill="FFFFFF"/>
              </w:rPr>
              <w:t xml:space="preserve"> </w:t>
            </w:r>
            <w:proofErr w:type="spellStart"/>
            <w:r w:rsidRPr="00C96B96">
              <w:rPr>
                <w:rFonts w:ascii="Times New Roman" w:hAnsi="Times New Roman"/>
                <w:sz w:val="20"/>
                <w:szCs w:val="20"/>
                <w:shd w:val="clear" w:color="auto" w:fill="FFFFFF"/>
              </w:rPr>
              <w:t>transpunere</w:t>
            </w:r>
            <w:proofErr w:type="spellEnd"/>
            <w:r w:rsidRPr="00C96B96">
              <w:rPr>
                <w:rFonts w:ascii="Times New Roman" w:hAnsi="Times New Roman"/>
                <w:sz w:val="20"/>
                <w:szCs w:val="20"/>
                <w:shd w:val="clear" w:color="auto" w:fill="FFFFFF"/>
              </w:rPr>
              <w:t>.</w:t>
            </w:r>
          </w:p>
        </w:tc>
      </w:tr>
    </w:tbl>
    <w:p w14:paraId="434AF068" w14:textId="64C64363" w:rsidR="00AF2830" w:rsidRPr="000203FF" w:rsidRDefault="00AF2830">
      <w:pPr>
        <w:pStyle w:val="ColorfulList-Accent11"/>
        <w:spacing w:after="0" w:line="240" w:lineRule="auto"/>
        <w:jc w:val="both"/>
        <w:rPr>
          <w:rFonts w:ascii="Times New Roman" w:hAnsi="Times New Roman"/>
          <w:sz w:val="20"/>
          <w:szCs w:val="20"/>
          <w:lang w:val="ro-RO"/>
        </w:rPr>
      </w:pPr>
    </w:p>
    <w:sectPr w:rsidR="00AF2830" w:rsidRPr="000203FF" w:rsidSect="00481AF2">
      <w:pgSz w:w="15840" w:h="12240" w:orient="landscape"/>
      <w:pgMar w:top="567" w:right="567" w:bottom="567"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F6BA9" w14:textId="77777777" w:rsidR="0016757B" w:rsidRDefault="0016757B">
      <w:pPr>
        <w:spacing w:line="240" w:lineRule="auto"/>
      </w:pPr>
      <w:r>
        <w:separator/>
      </w:r>
    </w:p>
  </w:endnote>
  <w:endnote w:type="continuationSeparator" w:id="0">
    <w:p w14:paraId="7D0C16A9" w14:textId="77777777" w:rsidR="0016757B" w:rsidRDefault="001675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89096" w14:textId="77777777" w:rsidR="0016757B" w:rsidRDefault="0016757B">
      <w:pPr>
        <w:spacing w:after="0"/>
      </w:pPr>
      <w:r>
        <w:separator/>
      </w:r>
    </w:p>
  </w:footnote>
  <w:footnote w:type="continuationSeparator" w:id="0">
    <w:p w14:paraId="006896A8" w14:textId="77777777" w:rsidR="0016757B" w:rsidRDefault="0016757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5D"/>
    <w:multiLevelType w:val="hybridMultilevel"/>
    <w:tmpl w:val="53584BC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5E"/>
    <w:multiLevelType w:val="hybridMultilevel"/>
    <w:tmpl w:val="415E286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F"/>
    <w:multiLevelType w:val="hybridMultilevel"/>
    <w:tmpl w:val="7C58FD0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60"/>
    <w:multiLevelType w:val="hybridMultilevel"/>
    <w:tmpl w:val="23D86AA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10B34BA"/>
    <w:multiLevelType w:val="multilevel"/>
    <w:tmpl w:val="05D2A3EE"/>
    <w:lvl w:ilvl="0">
      <w:start w:val="6"/>
      <w:numFmt w:val="decimal"/>
      <w:lvlText w:val="%1."/>
      <w:lvlJc w:val="left"/>
      <w:pPr>
        <w:ind w:left="360" w:hanging="360"/>
      </w:pPr>
      <w:rPr>
        <w:rFonts w:ascii="Times New Roman" w:eastAsiaTheme="majorEastAsia" w:hAnsi="Times New Roman" w:cs="Times New Roman" w:hint="default"/>
      </w:rPr>
    </w:lvl>
    <w:lvl w:ilvl="1">
      <w:start w:val="1"/>
      <w:numFmt w:val="decimal"/>
      <w:lvlText w:val="%1.%2."/>
      <w:lvlJc w:val="left"/>
      <w:pPr>
        <w:ind w:left="1275" w:hanging="360"/>
      </w:pPr>
      <w:rPr>
        <w:rFonts w:ascii="Times New Roman" w:eastAsiaTheme="majorEastAsia" w:hAnsi="Times New Roman" w:cs="Times New Roman" w:hint="default"/>
      </w:rPr>
    </w:lvl>
    <w:lvl w:ilvl="2">
      <w:start w:val="1"/>
      <w:numFmt w:val="decimal"/>
      <w:lvlText w:val="%1.%2.%3."/>
      <w:lvlJc w:val="left"/>
      <w:pPr>
        <w:ind w:left="2550" w:hanging="720"/>
      </w:pPr>
      <w:rPr>
        <w:rFonts w:ascii="Times New Roman" w:eastAsiaTheme="majorEastAsia" w:hAnsi="Times New Roman" w:cs="Times New Roman" w:hint="default"/>
      </w:rPr>
    </w:lvl>
    <w:lvl w:ilvl="3">
      <w:start w:val="1"/>
      <w:numFmt w:val="decimal"/>
      <w:lvlText w:val="%1.%2.%3.%4."/>
      <w:lvlJc w:val="left"/>
      <w:pPr>
        <w:ind w:left="3465" w:hanging="720"/>
      </w:pPr>
      <w:rPr>
        <w:rFonts w:ascii="Times New Roman" w:eastAsiaTheme="majorEastAsia" w:hAnsi="Times New Roman" w:cs="Times New Roman" w:hint="default"/>
      </w:rPr>
    </w:lvl>
    <w:lvl w:ilvl="4">
      <w:start w:val="1"/>
      <w:numFmt w:val="decimal"/>
      <w:lvlText w:val="%1.%2.%3.%4.%5."/>
      <w:lvlJc w:val="left"/>
      <w:pPr>
        <w:ind w:left="4740" w:hanging="1080"/>
      </w:pPr>
      <w:rPr>
        <w:rFonts w:ascii="Times New Roman" w:eastAsiaTheme="majorEastAsia" w:hAnsi="Times New Roman" w:cs="Times New Roman" w:hint="default"/>
      </w:rPr>
    </w:lvl>
    <w:lvl w:ilvl="5">
      <w:start w:val="1"/>
      <w:numFmt w:val="decimal"/>
      <w:lvlText w:val="%1.%2.%3.%4.%5.%6."/>
      <w:lvlJc w:val="left"/>
      <w:pPr>
        <w:ind w:left="5655" w:hanging="1080"/>
      </w:pPr>
      <w:rPr>
        <w:rFonts w:ascii="Times New Roman" w:eastAsiaTheme="majorEastAsia" w:hAnsi="Times New Roman" w:cs="Times New Roman" w:hint="default"/>
      </w:rPr>
    </w:lvl>
    <w:lvl w:ilvl="6">
      <w:start w:val="1"/>
      <w:numFmt w:val="decimal"/>
      <w:lvlText w:val="%1.%2.%3.%4.%5.%6.%7."/>
      <w:lvlJc w:val="left"/>
      <w:pPr>
        <w:ind w:left="6930" w:hanging="1440"/>
      </w:pPr>
      <w:rPr>
        <w:rFonts w:ascii="Times New Roman" w:eastAsiaTheme="majorEastAsia" w:hAnsi="Times New Roman" w:cs="Times New Roman" w:hint="default"/>
      </w:rPr>
    </w:lvl>
    <w:lvl w:ilvl="7">
      <w:start w:val="1"/>
      <w:numFmt w:val="decimal"/>
      <w:lvlText w:val="%1.%2.%3.%4.%5.%6.%7.%8."/>
      <w:lvlJc w:val="left"/>
      <w:pPr>
        <w:ind w:left="7845" w:hanging="1440"/>
      </w:pPr>
      <w:rPr>
        <w:rFonts w:ascii="Times New Roman" w:eastAsiaTheme="majorEastAsia" w:hAnsi="Times New Roman" w:cs="Times New Roman" w:hint="default"/>
      </w:rPr>
    </w:lvl>
    <w:lvl w:ilvl="8">
      <w:start w:val="1"/>
      <w:numFmt w:val="decimal"/>
      <w:lvlText w:val="%1.%2.%3.%4.%5.%6.%7.%8.%9."/>
      <w:lvlJc w:val="left"/>
      <w:pPr>
        <w:ind w:left="9120" w:hanging="1800"/>
      </w:pPr>
      <w:rPr>
        <w:rFonts w:ascii="Times New Roman" w:eastAsiaTheme="majorEastAsia" w:hAnsi="Times New Roman" w:cs="Times New Roman" w:hint="default"/>
      </w:rPr>
    </w:lvl>
  </w:abstractNum>
  <w:abstractNum w:abstractNumId="5" w15:restartNumberingAfterBreak="0">
    <w:nsid w:val="021C280D"/>
    <w:multiLevelType w:val="hybridMultilevel"/>
    <w:tmpl w:val="7A70A324"/>
    <w:lvl w:ilvl="0" w:tplc="A45CD134">
      <w:start w:val="4"/>
      <w:numFmt w:val="bullet"/>
      <w:lvlText w:val="—"/>
      <w:lvlJc w:val="left"/>
      <w:pPr>
        <w:ind w:left="915" w:hanging="360"/>
      </w:pPr>
      <w:rPr>
        <w:rFonts w:ascii="Times New Roman" w:eastAsiaTheme="majorEastAsia"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4B24E12"/>
    <w:multiLevelType w:val="multilevel"/>
    <w:tmpl w:val="A99E7D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4F6CB2"/>
    <w:multiLevelType w:val="hybridMultilevel"/>
    <w:tmpl w:val="71483548"/>
    <w:lvl w:ilvl="0" w:tplc="54F0EEB6">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0EA8673B"/>
    <w:multiLevelType w:val="multilevel"/>
    <w:tmpl w:val="0CB871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C012A8"/>
    <w:multiLevelType w:val="hybridMultilevel"/>
    <w:tmpl w:val="69C64508"/>
    <w:lvl w:ilvl="0" w:tplc="6122D290">
      <w:start w:val="4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8E6DA1"/>
    <w:multiLevelType w:val="multilevel"/>
    <w:tmpl w:val="D95AE394"/>
    <w:lvl w:ilvl="0">
      <w:start w:val="5"/>
      <w:numFmt w:val="decimal"/>
      <w:lvlText w:val="%1"/>
      <w:lvlJc w:val="left"/>
      <w:pPr>
        <w:ind w:left="720" w:hanging="720"/>
      </w:pPr>
      <w:rPr>
        <w:rFonts w:hint="default"/>
      </w:rPr>
    </w:lvl>
    <w:lvl w:ilvl="1">
      <w:start w:val="20"/>
      <w:numFmt w:val="decimal"/>
      <w:lvlText w:val="%1.%2"/>
      <w:lvlJc w:val="left"/>
      <w:pPr>
        <w:ind w:left="720" w:hanging="720"/>
      </w:pPr>
      <w:rPr>
        <w:rFonts w:hint="default"/>
      </w:rPr>
    </w:lvl>
    <w:lvl w:ilvl="2">
      <w:start w:val="2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4656F4"/>
    <w:multiLevelType w:val="multilevel"/>
    <w:tmpl w:val="4B3CC2A6"/>
    <w:lvl w:ilvl="0">
      <w:start w:val="1"/>
      <w:numFmt w:val="decimal"/>
      <w:lvlText w:val="%1."/>
      <w:lvlJc w:val="left"/>
      <w:pPr>
        <w:ind w:left="360" w:hanging="360"/>
      </w:pPr>
      <w:rPr>
        <w:rFonts w:eastAsiaTheme="majorEastAsia" w:hint="default"/>
      </w:rPr>
    </w:lvl>
    <w:lvl w:ilvl="1">
      <w:start w:val="2"/>
      <w:numFmt w:val="decimal"/>
      <w:lvlText w:val="%1.%2."/>
      <w:lvlJc w:val="left"/>
      <w:pPr>
        <w:ind w:left="1440" w:hanging="360"/>
      </w:pPr>
      <w:rPr>
        <w:rFonts w:eastAsiaTheme="majorEastAsia" w:hint="default"/>
      </w:rPr>
    </w:lvl>
    <w:lvl w:ilvl="2">
      <w:start w:val="1"/>
      <w:numFmt w:val="decimal"/>
      <w:lvlText w:val="%1.%2.%3."/>
      <w:lvlJc w:val="left"/>
      <w:pPr>
        <w:ind w:left="2880" w:hanging="720"/>
      </w:pPr>
      <w:rPr>
        <w:rFonts w:eastAsiaTheme="majorEastAsia" w:hint="default"/>
      </w:rPr>
    </w:lvl>
    <w:lvl w:ilvl="3">
      <w:start w:val="1"/>
      <w:numFmt w:val="decimal"/>
      <w:lvlText w:val="%1.%2.%3.%4."/>
      <w:lvlJc w:val="left"/>
      <w:pPr>
        <w:ind w:left="3960" w:hanging="720"/>
      </w:pPr>
      <w:rPr>
        <w:rFonts w:eastAsiaTheme="majorEastAsia" w:hint="default"/>
      </w:rPr>
    </w:lvl>
    <w:lvl w:ilvl="4">
      <w:start w:val="1"/>
      <w:numFmt w:val="decimal"/>
      <w:lvlText w:val="%1.%2.%3.%4.%5."/>
      <w:lvlJc w:val="left"/>
      <w:pPr>
        <w:ind w:left="5400" w:hanging="1080"/>
      </w:pPr>
      <w:rPr>
        <w:rFonts w:eastAsiaTheme="majorEastAsia" w:hint="default"/>
      </w:rPr>
    </w:lvl>
    <w:lvl w:ilvl="5">
      <w:start w:val="1"/>
      <w:numFmt w:val="decimal"/>
      <w:lvlText w:val="%1.%2.%3.%4.%5.%6."/>
      <w:lvlJc w:val="left"/>
      <w:pPr>
        <w:ind w:left="6480" w:hanging="1080"/>
      </w:pPr>
      <w:rPr>
        <w:rFonts w:eastAsiaTheme="majorEastAsia" w:hint="default"/>
      </w:rPr>
    </w:lvl>
    <w:lvl w:ilvl="6">
      <w:start w:val="1"/>
      <w:numFmt w:val="decimal"/>
      <w:lvlText w:val="%1.%2.%3.%4.%5.%6.%7."/>
      <w:lvlJc w:val="left"/>
      <w:pPr>
        <w:ind w:left="7560" w:hanging="1080"/>
      </w:pPr>
      <w:rPr>
        <w:rFonts w:eastAsiaTheme="majorEastAsia" w:hint="default"/>
      </w:rPr>
    </w:lvl>
    <w:lvl w:ilvl="7">
      <w:start w:val="1"/>
      <w:numFmt w:val="decimal"/>
      <w:lvlText w:val="%1.%2.%3.%4.%5.%6.%7.%8."/>
      <w:lvlJc w:val="left"/>
      <w:pPr>
        <w:ind w:left="9000" w:hanging="1440"/>
      </w:pPr>
      <w:rPr>
        <w:rFonts w:eastAsiaTheme="majorEastAsia" w:hint="default"/>
      </w:rPr>
    </w:lvl>
    <w:lvl w:ilvl="8">
      <w:start w:val="1"/>
      <w:numFmt w:val="decimal"/>
      <w:lvlText w:val="%1.%2.%3.%4.%5.%6.%7.%8.%9."/>
      <w:lvlJc w:val="left"/>
      <w:pPr>
        <w:ind w:left="10080" w:hanging="1440"/>
      </w:pPr>
      <w:rPr>
        <w:rFonts w:eastAsiaTheme="majorEastAsia" w:hint="default"/>
      </w:rPr>
    </w:lvl>
  </w:abstractNum>
  <w:abstractNum w:abstractNumId="12" w15:restartNumberingAfterBreak="0">
    <w:nsid w:val="12F73E86"/>
    <w:multiLevelType w:val="hybridMultilevel"/>
    <w:tmpl w:val="350EA8A4"/>
    <w:lvl w:ilvl="0" w:tplc="9C304572">
      <w:start w:val="1"/>
      <w:numFmt w:val="decimal"/>
      <w:lvlText w:val="%1."/>
      <w:lvlJc w:val="left"/>
      <w:pPr>
        <w:ind w:left="780" w:hanging="420"/>
      </w:pPr>
      <w:rPr>
        <w:rFonts w:hint="default"/>
        <w:i w:val="0"/>
        <w:iCs w:val="0"/>
        <w:color w:val="000000" w:themeColor="text1"/>
      </w:rPr>
    </w:lvl>
    <w:lvl w:ilvl="1" w:tplc="ADAE5F6E">
      <w:start w:val="43"/>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1952B6FC">
      <w:start w:val="1"/>
      <w:numFmt w:val="bullet"/>
      <w:lvlText w:val="–"/>
      <w:lvlJc w:val="left"/>
      <w:pPr>
        <w:ind w:left="2880" w:hanging="360"/>
      </w:pPr>
      <w:rPr>
        <w:rFonts w:ascii="Times New Roman" w:eastAsiaTheme="majorEastAsia" w:hAnsi="Times New Roman" w:cs="Times New Roman" w:hint="default"/>
        <w:sz w:val="24"/>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33E5407"/>
    <w:multiLevelType w:val="multilevel"/>
    <w:tmpl w:val="96DA976A"/>
    <w:lvl w:ilvl="0">
      <w:start w:val="5"/>
      <w:numFmt w:val="decimal"/>
      <w:lvlText w:val="%1"/>
      <w:lvlJc w:val="left"/>
      <w:pPr>
        <w:ind w:left="510" w:hanging="510"/>
      </w:pPr>
      <w:rPr>
        <w:rFonts w:hint="default"/>
      </w:rPr>
    </w:lvl>
    <w:lvl w:ilvl="1">
      <w:start w:val="19"/>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5C26E8E"/>
    <w:multiLevelType w:val="multilevel"/>
    <w:tmpl w:val="EACC173E"/>
    <w:lvl w:ilvl="0">
      <w:start w:val="2"/>
      <w:numFmt w:val="decimal"/>
      <w:lvlText w:val="%1"/>
      <w:lvlJc w:val="left"/>
      <w:pPr>
        <w:ind w:left="360" w:hanging="360"/>
      </w:pPr>
      <w:rPr>
        <w:rFonts w:ascii="Times New Roman" w:eastAsiaTheme="majorEastAsia" w:hAnsi="Times New Roman" w:cs="Times New Roman" w:hint="default"/>
        <w:b/>
        <w:sz w:val="24"/>
      </w:rPr>
    </w:lvl>
    <w:lvl w:ilvl="1">
      <w:start w:val="1"/>
      <w:numFmt w:val="decimal"/>
      <w:lvlText w:val="%1.%2"/>
      <w:lvlJc w:val="left"/>
      <w:pPr>
        <w:ind w:left="360" w:hanging="360"/>
      </w:pPr>
      <w:rPr>
        <w:rFonts w:ascii="Times New Roman" w:eastAsiaTheme="majorEastAsia" w:hAnsi="Times New Roman" w:cs="Times New Roman" w:hint="default"/>
        <w:b/>
        <w:sz w:val="20"/>
        <w:szCs w:val="15"/>
      </w:rPr>
    </w:lvl>
    <w:lvl w:ilvl="2">
      <w:start w:val="1"/>
      <w:numFmt w:val="decimal"/>
      <w:lvlText w:val="%1.%2.%3"/>
      <w:lvlJc w:val="left"/>
      <w:pPr>
        <w:ind w:left="720" w:hanging="720"/>
      </w:pPr>
      <w:rPr>
        <w:rFonts w:ascii="Times New Roman" w:eastAsiaTheme="majorEastAsia" w:hAnsi="Times New Roman" w:cs="Times New Roman" w:hint="default"/>
        <w:b/>
        <w:sz w:val="24"/>
      </w:rPr>
    </w:lvl>
    <w:lvl w:ilvl="3">
      <w:start w:val="1"/>
      <w:numFmt w:val="decimal"/>
      <w:lvlText w:val="%1.%2.%3.%4"/>
      <w:lvlJc w:val="left"/>
      <w:pPr>
        <w:ind w:left="720" w:hanging="720"/>
      </w:pPr>
      <w:rPr>
        <w:rFonts w:ascii="Times New Roman" w:eastAsiaTheme="majorEastAsia" w:hAnsi="Times New Roman" w:cs="Times New Roman" w:hint="default"/>
        <w:b/>
        <w:sz w:val="24"/>
      </w:rPr>
    </w:lvl>
    <w:lvl w:ilvl="4">
      <w:start w:val="1"/>
      <w:numFmt w:val="decimal"/>
      <w:lvlText w:val="%1.%2.%3.%4.%5"/>
      <w:lvlJc w:val="left"/>
      <w:pPr>
        <w:ind w:left="720" w:hanging="720"/>
      </w:pPr>
      <w:rPr>
        <w:rFonts w:ascii="Times New Roman" w:eastAsiaTheme="majorEastAsia" w:hAnsi="Times New Roman" w:cs="Times New Roman" w:hint="default"/>
        <w:b/>
        <w:sz w:val="24"/>
      </w:rPr>
    </w:lvl>
    <w:lvl w:ilvl="5">
      <w:start w:val="1"/>
      <w:numFmt w:val="decimal"/>
      <w:lvlText w:val="%1.%2.%3.%4.%5.%6"/>
      <w:lvlJc w:val="left"/>
      <w:pPr>
        <w:ind w:left="1080" w:hanging="1080"/>
      </w:pPr>
      <w:rPr>
        <w:rFonts w:ascii="Times New Roman" w:eastAsiaTheme="majorEastAsia" w:hAnsi="Times New Roman" w:cs="Times New Roman" w:hint="default"/>
        <w:b/>
        <w:sz w:val="24"/>
      </w:rPr>
    </w:lvl>
    <w:lvl w:ilvl="6">
      <w:start w:val="1"/>
      <w:numFmt w:val="decimal"/>
      <w:lvlText w:val="%1.%2.%3.%4.%5.%6.%7"/>
      <w:lvlJc w:val="left"/>
      <w:pPr>
        <w:ind w:left="1080" w:hanging="1080"/>
      </w:pPr>
      <w:rPr>
        <w:rFonts w:ascii="Times New Roman" w:eastAsiaTheme="majorEastAsia" w:hAnsi="Times New Roman" w:cs="Times New Roman" w:hint="default"/>
        <w:b/>
        <w:sz w:val="24"/>
      </w:rPr>
    </w:lvl>
    <w:lvl w:ilvl="7">
      <w:start w:val="1"/>
      <w:numFmt w:val="decimal"/>
      <w:lvlText w:val="%1.%2.%3.%4.%5.%6.%7.%8"/>
      <w:lvlJc w:val="left"/>
      <w:pPr>
        <w:ind w:left="1440" w:hanging="1440"/>
      </w:pPr>
      <w:rPr>
        <w:rFonts w:ascii="Times New Roman" w:eastAsiaTheme="majorEastAsia" w:hAnsi="Times New Roman" w:cs="Times New Roman" w:hint="default"/>
        <w:b/>
        <w:sz w:val="24"/>
      </w:rPr>
    </w:lvl>
    <w:lvl w:ilvl="8">
      <w:start w:val="1"/>
      <w:numFmt w:val="decimal"/>
      <w:lvlText w:val="%1.%2.%3.%4.%5.%6.%7.%8.%9"/>
      <w:lvlJc w:val="left"/>
      <w:pPr>
        <w:ind w:left="1440" w:hanging="1440"/>
      </w:pPr>
      <w:rPr>
        <w:rFonts w:ascii="Times New Roman" w:eastAsiaTheme="majorEastAsia" w:hAnsi="Times New Roman" w:cs="Times New Roman" w:hint="default"/>
        <w:b/>
        <w:sz w:val="24"/>
      </w:rPr>
    </w:lvl>
  </w:abstractNum>
  <w:abstractNum w:abstractNumId="15" w15:restartNumberingAfterBreak="0">
    <w:nsid w:val="15EB10AA"/>
    <w:multiLevelType w:val="multilevel"/>
    <w:tmpl w:val="0AE2E3BE"/>
    <w:lvl w:ilvl="0">
      <w:start w:val="3"/>
      <w:numFmt w:val="decimal"/>
      <w:lvlText w:val="%1."/>
      <w:lvlJc w:val="left"/>
      <w:pPr>
        <w:ind w:left="450" w:hanging="450"/>
      </w:pPr>
      <w:rPr>
        <w:rFonts w:eastAsiaTheme="majorEastAsia" w:hint="default"/>
      </w:rPr>
    </w:lvl>
    <w:lvl w:ilvl="1">
      <w:start w:val="3"/>
      <w:numFmt w:val="decimal"/>
      <w:lvlText w:val="%1.%2."/>
      <w:lvlJc w:val="left"/>
      <w:pPr>
        <w:ind w:left="1204" w:hanging="450"/>
      </w:pPr>
      <w:rPr>
        <w:rFonts w:eastAsiaTheme="majorEastAsia" w:hint="default"/>
      </w:rPr>
    </w:lvl>
    <w:lvl w:ilvl="2">
      <w:start w:val="1"/>
      <w:numFmt w:val="decimal"/>
      <w:lvlText w:val="%1.%2.%3."/>
      <w:lvlJc w:val="left"/>
      <w:pPr>
        <w:ind w:left="2228" w:hanging="720"/>
      </w:pPr>
      <w:rPr>
        <w:rFonts w:eastAsiaTheme="majorEastAsia" w:hint="default"/>
      </w:rPr>
    </w:lvl>
    <w:lvl w:ilvl="3">
      <w:start w:val="1"/>
      <w:numFmt w:val="decimal"/>
      <w:lvlText w:val="%1.%2.%3.%4."/>
      <w:lvlJc w:val="left"/>
      <w:pPr>
        <w:ind w:left="2982" w:hanging="720"/>
      </w:pPr>
      <w:rPr>
        <w:rFonts w:eastAsiaTheme="majorEastAsia" w:hint="default"/>
      </w:rPr>
    </w:lvl>
    <w:lvl w:ilvl="4">
      <w:start w:val="1"/>
      <w:numFmt w:val="decimal"/>
      <w:lvlText w:val="%1.%2.%3.%4.%5."/>
      <w:lvlJc w:val="left"/>
      <w:pPr>
        <w:ind w:left="4096" w:hanging="1080"/>
      </w:pPr>
      <w:rPr>
        <w:rFonts w:eastAsiaTheme="majorEastAsia" w:hint="default"/>
      </w:rPr>
    </w:lvl>
    <w:lvl w:ilvl="5">
      <w:start w:val="1"/>
      <w:numFmt w:val="decimal"/>
      <w:lvlText w:val="%1.%2.%3.%4.%5.%6."/>
      <w:lvlJc w:val="left"/>
      <w:pPr>
        <w:ind w:left="4850" w:hanging="1080"/>
      </w:pPr>
      <w:rPr>
        <w:rFonts w:eastAsiaTheme="majorEastAsia" w:hint="default"/>
      </w:rPr>
    </w:lvl>
    <w:lvl w:ilvl="6">
      <w:start w:val="1"/>
      <w:numFmt w:val="decimal"/>
      <w:lvlText w:val="%1.%2.%3.%4.%5.%6.%7."/>
      <w:lvlJc w:val="left"/>
      <w:pPr>
        <w:ind w:left="5604" w:hanging="1080"/>
      </w:pPr>
      <w:rPr>
        <w:rFonts w:eastAsiaTheme="majorEastAsia" w:hint="default"/>
      </w:rPr>
    </w:lvl>
    <w:lvl w:ilvl="7">
      <w:start w:val="1"/>
      <w:numFmt w:val="decimal"/>
      <w:lvlText w:val="%1.%2.%3.%4.%5.%6.%7.%8."/>
      <w:lvlJc w:val="left"/>
      <w:pPr>
        <w:ind w:left="6718" w:hanging="1440"/>
      </w:pPr>
      <w:rPr>
        <w:rFonts w:eastAsiaTheme="majorEastAsia" w:hint="default"/>
      </w:rPr>
    </w:lvl>
    <w:lvl w:ilvl="8">
      <w:start w:val="1"/>
      <w:numFmt w:val="decimal"/>
      <w:lvlText w:val="%1.%2.%3.%4.%5.%6.%7.%8.%9."/>
      <w:lvlJc w:val="left"/>
      <w:pPr>
        <w:ind w:left="7472" w:hanging="1440"/>
      </w:pPr>
      <w:rPr>
        <w:rFonts w:eastAsiaTheme="majorEastAsia" w:hint="default"/>
      </w:rPr>
    </w:lvl>
  </w:abstractNum>
  <w:abstractNum w:abstractNumId="16" w15:restartNumberingAfterBreak="0">
    <w:nsid w:val="1B6055D6"/>
    <w:multiLevelType w:val="multilevel"/>
    <w:tmpl w:val="E0723B3C"/>
    <w:lvl w:ilvl="0">
      <w:start w:val="3"/>
      <w:numFmt w:val="decimal"/>
      <w:lvlText w:val="%1"/>
      <w:lvlJc w:val="left"/>
      <w:pPr>
        <w:ind w:left="360" w:hanging="360"/>
      </w:pPr>
      <w:rPr>
        <w:rFonts w:ascii="Times New Roman" w:eastAsiaTheme="majorEastAsia" w:hAnsi="Times New Roman" w:cs="Times New Roman" w:hint="default"/>
        <w:b/>
        <w:sz w:val="24"/>
      </w:rPr>
    </w:lvl>
    <w:lvl w:ilvl="1">
      <w:start w:val="1"/>
      <w:numFmt w:val="decimal"/>
      <w:lvlText w:val="%1.%2"/>
      <w:lvlJc w:val="left"/>
      <w:pPr>
        <w:ind w:left="360" w:hanging="360"/>
      </w:pPr>
      <w:rPr>
        <w:rFonts w:ascii="Times New Roman" w:eastAsiaTheme="majorEastAsia" w:hAnsi="Times New Roman" w:cs="Times New Roman" w:hint="default"/>
        <w:b/>
        <w:sz w:val="20"/>
        <w:szCs w:val="20"/>
      </w:rPr>
    </w:lvl>
    <w:lvl w:ilvl="2">
      <w:start w:val="1"/>
      <w:numFmt w:val="decimal"/>
      <w:lvlText w:val="%1.%2.%3"/>
      <w:lvlJc w:val="left"/>
      <w:pPr>
        <w:ind w:left="720" w:hanging="720"/>
      </w:pPr>
      <w:rPr>
        <w:rFonts w:ascii="Times New Roman" w:eastAsiaTheme="majorEastAsia" w:hAnsi="Times New Roman" w:cs="Times New Roman" w:hint="default"/>
        <w:b/>
        <w:sz w:val="24"/>
      </w:rPr>
    </w:lvl>
    <w:lvl w:ilvl="3">
      <w:start w:val="1"/>
      <w:numFmt w:val="decimal"/>
      <w:lvlText w:val="%1.%2.%3.%4"/>
      <w:lvlJc w:val="left"/>
      <w:pPr>
        <w:ind w:left="720" w:hanging="720"/>
      </w:pPr>
      <w:rPr>
        <w:rFonts w:ascii="Times New Roman" w:eastAsiaTheme="majorEastAsia" w:hAnsi="Times New Roman" w:cs="Times New Roman" w:hint="default"/>
        <w:b/>
        <w:sz w:val="24"/>
      </w:rPr>
    </w:lvl>
    <w:lvl w:ilvl="4">
      <w:start w:val="1"/>
      <w:numFmt w:val="decimal"/>
      <w:lvlText w:val="%1.%2.%3.%4.%5"/>
      <w:lvlJc w:val="left"/>
      <w:pPr>
        <w:ind w:left="720" w:hanging="720"/>
      </w:pPr>
      <w:rPr>
        <w:rFonts w:ascii="Times New Roman" w:eastAsiaTheme="majorEastAsia" w:hAnsi="Times New Roman" w:cs="Times New Roman" w:hint="default"/>
        <w:b/>
        <w:sz w:val="24"/>
      </w:rPr>
    </w:lvl>
    <w:lvl w:ilvl="5">
      <w:start w:val="1"/>
      <w:numFmt w:val="decimal"/>
      <w:lvlText w:val="%1.%2.%3.%4.%5.%6"/>
      <w:lvlJc w:val="left"/>
      <w:pPr>
        <w:ind w:left="1080" w:hanging="1080"/>
      </w:pPr>
      <w:rPr>
        <w:rFonts w:ascii="Times New Roman" w:eastAsiaTheme="majorEastAsia" w:hAnsi="Times New Roman" w:cs="Times New Roman" w:hint="default"/>
        <w:b/>
        <w:sz w:val="24"/>
      </w:rPr>
    </w:lvl>
    <w:lvl w:ilvl="6">
      <w:start w:val="1"/>
      <w:numFmt w:val="decimal"/>
      <w:lvlText w:val="%1.%2.%3.%4.%5.%6.%7"/>
      <w:lvlJc w:val="left"/>
      <w:pPr>
        <w:ind w:left="1080" w:hanging="1080"/>
      </w:pPr>
      <w:rPr>
        <w:rFonts w:ascii="Times New Roman" w:eastAsiaTheme="majorEastAsia" w:hAnsi="Times New Roman" w:cs="Times New Roman" w:hint="default"/>
        <w:b/>
        <w:sz w:val="24"/>
      </w:rPr>
    </w:lvl>
    <w:lvl w:ilvl="7">
      <w:start w:val="1"/>
      <w:numFmt w:val="decimal"/>
      <w:lvlText w:val="%1.%2.%3.%4.%5.%6.%7.%8"/>
      <w:lvlJc w:val="left"/>
      <w:pPr>
        <w:ind w:left="1440" w:hanging="1440"/>
      </w:pPr>
      <w:rPr>
        <w:rFonts w:ascii="Times New Roman" w:eastAsiaTheme="majorEastAsia" w:hAnsi="Times New Roman" w:cs="Times New Roman" w:hint="default"/>
        <w:b/>
        <w:sz w:val="24"/>
      </w:rPr>
    </w:lvl>
    <w:lvl w:ilvl="8">
      <w:start w:val="1"/>
      <w:numFmt w:val="decimal"/>
      <w:lvlText w:val="%1.%2.%3.%4.%5.%6.%7.%8.%9"/>
      <w:lvlJc w:val="left"/>
      <w:pPr>
        <w:ind w:left="1440" w:hanging="1440"/>
      </w:pPr>
      <w:rPr>
        <w:rFonts w:ascii="Times New Roman" w:eastAsiaTheme="majorEastAsia" w:hAnsi="Times New Roman" w:cs="Times New Roman" w:hint="default"/>
        <w:b/>
        <w:sz w:val="24"/>
      </w:rPr>
    </w:lvl>
  </w:abstractNum>
  <w:abstractNum w:abstractNumId="17" w15:restartNumberingAfterBreak="0">
    <w:nsid w:val="27AB7DB3"/>
    <w:multiLevelType w:val="multilevel"/>
    <w:tmpl w:val="C21A0522"/>
    <w:lvl w:ilvl="0">
      <w:start w:val="39"/>
      <w:numFmt w:val="decimal"/>
      <w:lvlText w:val="%1"/>
      <w:lvlJc w:val="left"/>
      <w:pPr>
        <w:ind w:left="360" w:hanging="360"/>
      </w:pPr>
      <w:rPr>
        <w:rFonts w:hint="default"/>
      </w:rPr>
    </w:lvl>
    <w:lvl w:ilvl="1">
      <w:start w:val="1"/>
      <w:numFmt w:val="decimal"/>
      <w:lvlText w:val="%1.%2"/>
      <w:lvlJc w:val="left"/>
      <w:pPr>
        <w:ind w:left="1260" w:hanging="360"/>
      </w:pPr>
      <w:rPr>
        <w:rFonts w:hint="default"/>
        <w:b w:val="0"/>
        <w:bCs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8" w15:restartNumberingAfterBreak="0">
    <w:nsid w:val="2C4B6DAB"/>
    <w:multiLevelType w:val="hybridMultilevel"/>
    <w:tmpl w:val="A1A811A6"/>
    <w:lvl w:ilvl="0" w:tplc="1A4A061C">
      <w:start w:val="2"/>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9" w15:restartNumberingAfterBreak="0">
    <w:nsid w:val="2DA25579"/>
    <w:multiLevelType w:val="multilevel"/>
    <w:tmpl w:val="718C8F8A"/>
    <w:lvl w:ilvl="0">
      <w:start w:val="3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E094ED3"/>
    <w:multiLevelType w:val="multilevel"/>
    <w:tmpl w:val="58EC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F87CAA"/>
    <w:multiLevelType w:val="multilevel"/>
    <w:tmpl w:val="906E75E0"/>
    <w:lvl w:ilvl="0">
      <w:start w:val="6"/>
      <w:numFmt w:val="decimal"/>
      <w:lvlText w:val="%1."/>
      <w:lvlJc w:val="left"/>
      <w:pPr>
        <w:ind w:left="540" w:hanging="540"/>
      </w:pPr>
      <w:rPr>
        <w:rFonts w:eastAsia="Times New Roman" w:hint="default"/>
        <w:b w:val="0"/>
      </w:rPr>
    </w:lvl>
    <w:lvl w:ilvl="1">
      <w:start w:val="1"/>
      <w:numFmt w:val="decimal"/>
      <w:lvlText w:val="%1.%2."/>
      <w:lvlJc w:val="left"/>
      <w:pPr>
        <w:ind w:left="540" w:hanging="54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2" w15:restartNumberingAfterBreak="0">
    <w:nsid w:val="3282683B"/>
    <w:multiLevelType w:val="multilevel"/>
    <w:tmpl w:val="74C87A5A"/>
    <w:lvl w:ilvl="0">
      <w:start w:val="1"/>
      <w:numFmt w:val="decimal"/>
      <w:lvlText w:val="%1"/>
      <w:lvlJc w:val="left"/>
      <w:pPr>
        <w:ind w:left="420" w:hanging="420"/>
      </w:pPr>
      <w:rPr>
        <w:rFonts w:ascii="Times New Roman" w:eastAsiaTheme="majorEastAsia" w:hAnsi="Times New Roman" w:cs="Times New Roman" w:hint="default"/>
        <w:b/>
        <w:sz w:val="24"/>
      </w:rPr>
    </w:lvl>
    <w:lvl w:ilvl="1">
      <w:start w:val="1"/>
      <w:numFmt w:val="decimal"/>
      <w:lvlText w:val="%1.%2"/>
      <w:lvlJc w:val="left"/>
      <w:pPr>
        <w:ind w:left="420" w:hanging="420"/>
      </w:pPr>
      <w:rPr>
        <w:rFonts w:ascii="Times New Roman" w:eastAsiaTheme="majorEastAsia" w:hAnsi="Times New Roman" w:cs="Times New Roman" w:hint="default"/>
        <w:b/>
        <w:sz w:val="20"/>
        <w:szCs w:val="20"/>
      </w:rPr>
    </w:lvl>
    <w:lvl w:ilvl="2">
      <w:start w:val="1"/>
      <w:numFmt w:val="decimal"/>
      <w:lvlText w:val="%1.%2.%3"/>
      <w:lvlJc w:val="left"/>
      <w:pPr>
        <w:ind w:left="720" w:hanging="720"/>
      </w:pPr>
      <w:rPr>
        <w:rFonts w:ascii="Times New Roman" w:eastAsiaTheme="majorEastAsia" w:hAnsi="Times New Roman" w:cs="Times New Roman" w:hint="default"/>
        <w:b/>
        <w:sz w:val="24"/>
      </w:rPr>
    </w:lvl>
    <w:lvl w:ilvl="3">
      <w:start w:val="1"/>
      <w:numFmt w:val="decimal"/>
      <w:lvlText w:val="%1.%2.%3.%4"/>
      <w:lvlJc w:val="left"/>
      <w:pPr>
        <w:ind w:left="720" w:hanging="720"/>
      </w:pPr>
      <w:rPr>
        <w:rFonts w:ascii="Times New Roman" w:eastAsiaTheme="majorEastAsia" w:hAnsi="Times New Roman" w:cs="Times New Roman" w:hint="default"/>
        <w:b/>
        <w:sz w:val="24"/>
      </w:rPr>
    </w:lvl>
    <w:lvl w:ilvl="4">
      <w:start w:val="1"/>
      <w:numFmt w:val="decimal"/>
      <w:lvlText w:val="%1.%2.%3.%4.%5"/>
      <w:lvlJc w:val="left"/>
      <w:pPr>
        <w:ind w:left="720" w:hanging="720"/>
      </w:pPr>
      <w:rPr>
        <w:rFonts w:ascii="Times New Roman" w:eastAsiaTheme="majorEastAsia" w:hAnsi="Times New Roman" w:cs="Times New Roman" w:hint="default"/>
        <w:b/>
        <w:sz w:val="24"/>
      </w:rPr>
    </w:lvl>
    <w:lvl w:ilvl="5">
      <w:start w:val="1"/>
      <w:numFmt w:val="decimal"/>
      <w:lvlText w:val="%1.%2.%3.%4.%5.%6"/>
      <w:lvlJc w:val="left"/>
      <w:pPr>
        <w:ind w:left="1080" w:hanging="1080"/>
      </w:pPr>
      <w:rPr>
        <w:rFonts w:ascii="Times New Roman" w:eastAsiaTheme="majorEastAsia" w:hAnsi="Times New Roman" w:cs="Times New Roman" w:hint="default"/>
        <w:b/>
        <w:sz w:val="24"/>
      </w:rPr>
    </w:lvl>
    <w:lvl w:ilvl="6">
      <w:start w:val="1"/>
      <w:numFmt w:val="decimal"/>
      <w:lvlText w:val="%1.%2.%3.%4.%5.%6.%7"/>
      <w:lvlJc w:val="left"/>
      <w:pPr>
        <w:ind w:left="1080" w:hanging="1080"/>
      </w:pPr>
      <w:rPr>
        <w:rFonts w:ascii="Times New Roman" w:eastAsiaTheme="majorEastAsia" w:hAnsi="Times New Roman" w:cs="Times New Roman" w:hint="default"/>
        <w:b/>
        <w:sz w:val="24"/>
      </w:rPr>
    </w:lvl>
    <w:lvl w:ilvl="7">
      <w:start w:val="1"/>
      <w:numFmt w:val="decimal"/>
      <w:lvlText w:val="%1.%2.%3.%4.%5.%6.%7.%8"/>
      <w:lvlJc w:val="left"/>
      <w:pPr>
        <w:ind w:left="1440" w:hanging="1440"/>
      </w:pPr>
      <w:rPr>
        <w:rFonts w:ascii="Times New Roman" w:eastAsiaTheme="majorEastAsia" w:hAnsi="Times New Roman" w:cs="Times New Roman" w:hint="default"/>
        <w:b/>
        <w:sz w:val="24"/>
      </w:rPr>
    </w:lvl>
    <w:lvl w:ilvl="8">
      <w:start w:val="1"/>
      <w:numFmt w:val="decimal"/>
      <w:lvlText w:val="%1.%2.%3.%4.%5.%6.%7.%8.%9"/>
      <w:lvlJc w:val="left"/>
      <w:pPr>
        <w:ind w:left="1440" w:hanging="1440"/>
      </w:pPr>
      <w:rPr>
        <w:rFonts w:ascii="Times New Roman" w:eastAsiaTheme="majorEastAsia" w:hAnsi="Times New Roman" w:cs="Times New Roman" w:hint="default"/>
        <w:b/>
        <w:sz w:val="24"/>
      </w:rPr>
    </w:lvl>
  </w:abstractNum>
  <w:abstractNum w:abstractNumId="23" w15:restartNumberingAfterBreak="0">
    <w:nsid w:val="33C67D47"/>
    <w:multiLevelType w:val="multilevel"/>
    <w:tmpl w:val="CE1481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6117B0F"/>
    <w:multiLevelType w:val="multilevel"/>
    <w:tmpl w:val="6ECE4308"/>
    <w:lvl w:ilvl="0">
      <w:start w:val="6"/>
      <w:numFmt w:val="decimal"/>
      <w:lvlText w:val="%1."/>
      <w:lvlJc w:val="left"/>
      <w:pPr>
        <w:ind w:left="360" w:hanging="360"/>
      </w:pPr>
      <w:rPr>
        <w:rFonts w:ascii="Times New Roman" w:eastAsiaTheme="majorEastAsia" w:hAnsi="Times New Roman" w:cs="Times New Roman" w:hint="default"/>
      </w:rPr>
    </w:lvl>
    <w:lvl w:ilvl="1">
      <w:start w:val="4"/>
      <w:numFmt w:val="decimal"/>
      <w:lvlText w:val="%1.%2."/>
      <w:lvlJc w:val="left"/>
      <w:pPr>
        <w:ind w:left="1275" w:hanging="360"/>
      </w:pPr>
      <w:rPr>
        <w:rFonts w:ascii="Times New Roman" w:eastAsiaTheme="majorEastAsia" w:hAnsi="Times New Roman" w:cs="Times New Roman" w:hint="default"/>
      </w:rPr>
    </w:lvl>
    <w:lvl w:ilvl="2">
      <w:start w:val="1"/>
      <w:numFmt w:val="decimal"/>
      <w:lvlText w:val="%1.%2.%3."/>
      <w:lvlJc w:val="left"/>
      <w:pPr>
        <w:ind w:left="2550" w:hanging="720"/>
      </w:pPr>
      <w:rPr>
        <w:rFonts w:ascii="Times New Roman" w:eastAsiaTheme="majorEastAsia" w:hAnsi="Times New Roman" w:cs="Times New Roman" w:hint="default"/>
      </w:rPr>
    </w:lvl>
    <w:lvl w:ilvl="3">
      <w:start w:val="1"/>
      <w:numFmt w:val="decimal"/>
      <w:lvlText w:val="%1.%2.%3.%4."/>
      <w:lvlJc w:val="left"/>
      <w:pPr>
        <w:ind w:left="3465" w:hanging="720"/>
      </w:pPr>
      <w:rPr>
        <w:rFonts w:ascii="Times New Roman" w:eastAsiaTheme="majorEastAsia" w:hAnsi="Times New Roman" w:cs="Times New Roman" w:hint="default"/>
      </w:rPr>
    </w:lvl>
    <w:lvl w:ilvl="4">
      <w:start w:val="1"/>
      <w:numFmt w:val="decimal"/>
      <w:lvlText w:val="%1.%2.%3.%4.%5."/>
      <w:lvlJc w:val="left"/>
      <w:pPr>
        <w:ind w:left="4740" w:hanging="1080"/>
      </w:pPr>
      <w:rPr>
        <w:rFonts w:ascii="Times New Roman" w:eastAsiaTheme="majorEastAsia" w:hAnsi="Times New Roman" w:cs="Times New Roman" w:hint="default"/>
      </w:rPr>
    </w:lvl>
    <w:lvl w:ilvl="5">
      <w:start w:val="1"/>
      <w:numFmt w:val="decimal"/>
      <w:lvlText w:val="%1.%2.%3.%4.%5.%6."/>
      <w:lvlJc w:val="left"/>
      <w:pPr>
        <w:ind w:left="5655" w:hanging="1080"/>
      </w:pPr>
      <w:rPr>
        <w:rFonts w:ascii="Times New Roman" w:eastAsiaTheme="majorEastAsia" w:hAnsi="Times New Roman" w:cs="Times New Roman" w:hint="default"/>
      </w:rPr>
    </w:lvl>
    <w:lvl w:ilvl="6">
      <w:start w:val="1"/>
      <w:numFmt w:val="decimal"/>
      <w:lvlText w:val="%1.%2.%3.%4.%5.%6.%7."/>
      <w:lvlJc w:val="left"/>
      <w:pPr>
        <w:ind w:left="6930" w:hanging="1440"/>
      </w:pPr>
      <w:rPr>
        <w:rFonts w:ascii="Times New Roman" w:eastAsiaTheme="majorEastAsia" w:hAnsi="Times New Roman" w:cs="Times New Roman" w:hint="default"/>
      </w:rPr>
    </w:lvl>
    <w:lvl w:ilvl="7">
      <w:start w:val="1"/>
      <w:numFmt w:val="decimal"/>
      <w:lvlText w:val="%1.%2.%3.%4.%5.%6.%7.%8."/>
      <w:lvlJc w:val="left"/>
      <w:pPr>
        <w:ind w:left="7845" w:hanging="1440"/>
      </w:pPr>
      <w:rPr>
        <w:rFonts w:ascii="Times New Roman" w:eastAsiaTheme="majorEastAsia" w:hAnsi="Times New Roman" w:cs="Times New Roman" w:hint="default"/>
      </w:rPr>
    </w:lvl>
    <w:lvl w:ilvl="8">
      <w:start w:val="1"/>
      <w:numFmt w:val="decimal"/>
      <w:lvlText w:val="%1.%2.%3.%4.%5.%6.%7.%8.%9."/>
      <w:lvlJc w:val="left"/>
      <w:pPr>
        <w:ind w:left="9120" w:hanging="1800"/>
      </w:pPr>
      <w:rPr>
        <w:rFonts w:ascii="Times New Roman" w:eastAsiaTheme="majorEastAsia" w:hAnsi="Times New Roman" w:cs="Times New Roman" w:hint="default"/>
      </w:rPr>
    </w:lvl>
  </w:abstractNum>
  <w:abstractNum w:abstractNumId="25" w15:restartNumberingAfterBreak="0">
    <w:nsid w:val="37963A1E"/>
    <w:multiLevelType w:val="multilevel"/>
    <w:tmpl w:val="76E47006"/>
    <w:lvl w:ilvl="0">
      <w:start w:val="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166926"/>
    <w:multiLevelType w:val="multilevel"/>
    <w:tmpl w:val="CE10CDAE"/>
    <w:lvl w:ilvl="0">
      <w:start w:val="4"/>
      <w:numFmt w:val="bullet"/>
      <w:lvlText w:val="—"/>
      <w:lvlJc w:val="left"/>
      <w:pPr>
        <w:ind w:left="915" w:hanging="360"/>
      </w:pPr>
      <w:rPr>
        <w:rFonts w:ascii="Times New Roman" w:eastAsiaTheme="majorEastAsia" w:hAnsi="Times New Roman" w:cs="Times New Roman" w:hint="default"/>
        <w:sz w:val="24"/>
      </w:rPr>
    </w:lvl>
    <w:lvl w:ilvl="1">
      <w:start w:val="1"/>
      <w:numFmt w:val="decimal"/>
      <w:lvlText w:val="%1.%2"/>
      <w:lvlJc w:val="left"/>
      <w:pPr>
        <w:ind w:left="360" w:hanging="360"/>
      </w:pPr>
      <w:rPr>
        <w:rFonts w:ascii="Times New Roman" w:eastAsiaTheme="majorEastAsia" w:hAnsi="Times New Roman" w:cs="Times New Roman" w:hint="default"/>
        <w:sz w:val="24"/>
      </w:rPr>
    </w:lvl>
    <w:lvl w:ilvl="2">
      <w:start w:val="1"/>
      <w:numFmt w:val="decimal"/>
      <w:lvlText w:val="%1.%2.%3"/>
      <w:lvlJc w:val="left"/>
      <w:pPr>
        <w:ind w:left="720" w:hanging="720"/>
      </w:pPr>
      <w:rPr>
        <w:rFonts w:ascii="Times New Roman" w:eastAsiaTheme="majorEastAsia" w:hAnsi="Times New Roman" w:cs="Times New Roman" w:hint="default"/>
        <w:sz w:val="24"/>
      </w:rPr>
    </w:lvl>
    <w:lvl w:ilvl="3">
      <w:start w:val="1"/>
      <w:numFmt w:val="decimal"/>
      <w:lvlText w:val="%1.%2.%3.%4"/>
      <w:lvlJc w:val="left"/>
      <w:pPr>
        <w:ind w:left="720" w:hanging="720"/>
      </w:pPr>
      <w:rPr>
        <w:rFonts w:ascii="Times New Roman" w:eastAsiaTheme="majorEastAsia" w:hAnsi="Times New Roman" w:cs="Times New Roman" w:hint="default"/>
        <w:sz w:val="24"/>
      </w:rPr>
    </w:lvl>
    <w:lvl w:ilvl="4">
      <w:start w:val="1"/>
      <w:numFmt w:val="decimal"/>
      <w:lvlText w:val="%1.%2.%3.%4.%5"/>
      <w:lvlJc w:val="left"/>
      <w:pPr>
        <w:ind w:left="720" w:hanging="720"/>
      </w:pPr>
      <w:rPr>
        <w:rFonts w:ascii="Times New Roman" w:eastAsiaTheme="majorEastAsia" w:hAnsi="Times New Roman" w:cs="Times New Roman" w:hint="default"/>
        <w:sz w:val="24"/>
      </w:rPr>
    </w:lvl>
    <w:lvl w:ilvl="5">
      <w:start w:val="1"/>
      <w:numFmt w:val="decimal"/>
      <w:lvlText w:val="%1.%2.%3.%4.%5.%6"/>
      <w:lvlJc w:val="left"/>
      <w:pPr>
        <w:ind w:left="1080" w:hanging="1080"/>
      </w:pPr>
      <w:rPr>
        <w:rFonts w:ascii="Times New Roman" w:eastAsiaTheme="majorEastAsia" w:hAnsi="Times New Roman" w:cs="Times New Roman" w:hint="default"/>
        <w:sz w:val="24"/>
      </w:rPr>
    </w:lvl>
    <w:lvl w:ilvl="6">
      <w:start w:val="1"/>
      <w:numFmt w:val="decimal"/>
      <w:lvlText w:val="%1.%2.%3.%4.%5.%6.%7"/>
      <w:lvlJc w:val="left"/>
      <w:pPr>
        <w:ind w:left="1080" w:hanging="1080"/>
      </w:pPr>
      <w:rPr>
        <w:rFonts w:ascii="Times New Roman" w:eastAsiaTheme="majorEastAsia" w:hAnsi="Times New Roman" w:cs="Times New Roman" w:hint="default"/>
        <w:sz w:val="24"/>
      </w:rPr>
    </w:lvl>
    <w:lvl w:ilvl="7">
      <w:start w:val="1"/>
      <w:numFmt w:val="decimal"/>
      <w:lvlText w:val="%1.%2.%3.%4.%5.%6.%7.%8"/>
      <w:lvlJc w:val="left"/>
      <w:pPr>
        <w:ind w:left="1440" w:hanging="1440"/>
      </w:pPr>
      <w:rPr>
        <w:rFonts w:ascii="Times New Roman" w:eastAsiaTheme="majorEastAsia" w:hAnsi="Times New Roman" w:cs="Times New Roman" w:hint="default"/>
        <w:sz w:val="24"/>
      </w:rPr>
    </w:lvl>
    <w:lvl w:ilvl="8">
      <w:start w:val="1"/>
      <w:numFmt w:val="decimal"/>
      <w:lvlText w:val="%1.%2.%3.%4.%5.%6.%7.%8.%9"/>
      <w:lvlJc w:val="left"/>
      <w:pPr>
        <w:ind w:left="1440" w:hanging="1440"/>
      </w:pPr>
      <w:rPr>
        <w:rFonts w:ascii="Times New Roman" w:eastAsiaTheme="majorEastAsia" w:hAnsi="Times New Roman" w:cs="Times New Roman" w:hint="default"/>
        <w:sz w:val="24"/>
      </w:rPr>
    </w:lvl>
  </w:abstractNum>
  <w:abstractNum w:abstractNumId="27" w15:restartNumberingAfterBreak="0">
    <w:nsid w:val="3D9E0CB5"/>
    <w:multiLevelType w:val="multilevel"/>
    <w:tmpl w:val="4E129C2A"/>
    <w:lvl w:ilvl="0">
      <w:start w:val="1"/>
      <w:numFmt w:val="decimal"/>
      <w:lvlText w:val="%1"/>
      <w:lvlJc w:val="left"/>
      <w:pPr>
        <w:ind w:left="480" w:hanging="480"/>
      </w:pPr>
      <w:rPr>
        <w:rFonts w:eastAsiaTheme="majorEastAsia" w:hint="default"/>
        <w:sz w:val="24"/>
      </w:rPr>
    </w:lvl>
    <w:lvl w:ilvl="1">
      <w:start w:val="2"/>
      <w:numFmt w:val="decimal"/>
      <w:lvlText w:val="%1.%2"/>
      <w:lvlJc w:val="left"/>
      <w:pPr>
        <w:ind w:left="480" w:hanging="480"/>
      </w:pPr>
      <w:rPr>
        <w:rFonts w:eastAsiaTheme="majorEastAsia" w:hint="default"/>
        <w:sz w:val="24"/>
      </w:rPr>
    </w:lvl>
    <w:lvl w:ilvl="2">
      <w:start w:val="1"/>
      <w:numFmt w:val="decimal"/>
      <w:lvlText w:val="%1.%2.%3"/>
      <w:lvlJc w:val="left"/>
      <w:pPr>
        <w:ind w:left="480" w:hanging="480"/>
      </w:pPr>
      <w:rPr>
        <w:rFonts w:ascii="Times New Roman" w:eastAsiaTheme="majorEastAsia" w:hAnsi="Times New Roman" w:cs="Times New Roman" w:hint="default"/>
        <w:sz w:val="20"/>
        <w:szCs w:val="20"/>
      </w:rPr>
    </w:lvl>
    <w:lvl w:ilvl="3">
      <w:start w:val="1"/>
      <w:numFmt w:val="decimal"/>
      <w:lvlText w:val="%1.%2.%3.%4"/>
      <w:lvlJc w:val="left"/>
      <w:pPr>
        <w:ind w:left="720" w:hanging="720"/>
      </w:pPr>
      <w:rPr>
        <w:rFonts w:eastAsiaTheme="majorEastAsia" w:hint="default"/>
        <w:sz w:val="20"/>
        <w:szCs w:val="20"/>
      </w:rPr>
    </w:lvl>
    <w:lvl w:ilvl="4">
      <w:start w:val="1"/>
      <w:numFmt w:val="decimal"/>
      <w:lvlText w:val="%1.%2.%3.%4.%5"/>
      <w:lvlJc w:val="left"/>
      <w:pPr>
        <w:ind w:left="720" w:hanging="720"/>
      </w:pPr>
      <w:rPr>
        <w:rFonts w:eastAsiaTheme="majorEastAsia" w:hint="default"/>
        <w:sz w:val="24"/>
      </w:rPr>
    </w:lvl>
    <w:lvl w:ilvl="5">
      <w:start w:val="1"/>
      <w:numFmt w:val="decimal"/>
      <w:lvlText w:val="%1.%2.%3.%4.%5.%6"/>
      <w:lvlJc w:val="left"/>
      <w:pPr>
        <w:ind w:left="1080" w:hanging="1080"/>
      </w:pPr>
      <w:rPr>
        <w:rFonts w:eastAsiaTheme="majorEastAsia" w:hint="default"/>
        <w:sz w:val="24"/>
      </w:rPr>
    </w:lvl>
    <w:lvl w:ilvl="6">
      <w:start w:val="1"/>
      <w:numFmt w:val="decimal"/>
      <w:lvlText w:val="%1.%2.%3.%4.%5.%6.%7"/>
      <w:lvlJc w:val="left"/>
      <w:pPr>
        <w:ind w:left="1080" w:hanging="1080"/>
      </w:pPr>
      <w:rPr>
        <w:rFonts w:eastAsiaTheme="majorEastAsia" w:hint="default"/>
        <w:sz w:val="24"/>
      </w:rPr>
    </w:lvl>
    <w:lvl w:ilvl="7">
      <w:start w:val="1"/>
      <w:numFmt w:val="decimal"/>
      <w:lvlText w:val="%1.%2.%3.%4.%5.%6.%7.%8"/>
      <w:lvlJc w:val="left"/>
      <w:pPr>
        <w:ind w:left="1080" w:hanging="1080"/>
      </w:pPr>
      <w:rPr>
        <w:rFonts w:eastAsiaTheme="majorEastAsia" w:hint="default"/>
        <w:sz w:val="24"/>
      </w:rPr>
    </w:lvl>
    <w:lvl w:ilvl="8">
      <w:start w:val="1"/>
      <w:numFmt w:val="decimal"/>
      <w:lvlText w:val="%1.%2.%3.%4.%5.%6.%7.%8.%9"/>
      <w:lvlJc w:val="left"/>
      <w:pPr>
        <w:ind w:left="1440" w:hanging="1440"/>
      </w:pPr>
      <w:rPr>
        <w:rFonts w:eastAsiaTheme="majorEastAsia" w:hint="default"/>
        <w:sz w:val="24"/>
      </w:rPr>
    </w:lvl>
  </w:abstractNum>
  <w:abstractNum w:abstractNumId="28" w15:restartNumberingAfterBreak="0">
    <w:nsid w:val="3DA40206"/>
    <w:multiLevelType w:val="multilevel"/>
    <w:tmpl w:val="A18264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7D666F"/>
    <w:multiLevelType w:val="multilevel"/>
    <w:tmpl w:val="EE34D3AC"/>
    <w:lvl w:ilvl="0">
      <w:start w:val="2"/>
      <w:numFmt w:val="decimal"/>
      <w:lvlText w:val="%1"/>
      <w:lvlJc w:val="left"/>
      <w:pPr>
        <w:ind w:left="360" w:hanging="360"/>
      </w:pPr>
      <w:rPr>
        <w:rFonts w:eastAsiaTheme="majorEastAsia" w:hint="default"/>
        <w:sz w:val="24"/>
      </w:rPr>
    </w:lvl>
    <w:lvl w:ilvl="1">
      <w:start w:val="1"/>
      <w:numFmt w:val="decimal"/>
      <w:lvlText w:val="%1.%2"/>
      <w:lvlJc w:val="left"/>
      <w:pPr>
        <w:ind w:left="360" w:hanging="360"/>
      </w:pPr>
      <w:rPr>
        <w:rFonts w:eastAsiaTheme="majorEastAsia" w:hint="default"/>
        <w:sz w:val="20"/>
        <w:szCs w:val="20"/>
      </w:rPr>
    </w:lvl>
    <w:lvl w:ilvl="2">
      <w:start w:val="1"/>
      <w:numFmt w:val="decimal"/>
      <w:lvlText w:val="%1.%2.%3"/>
      <w:lvlJc w:val="left"/>
      <w:pPr>
        <w:ind w:left="360" w:hanging="360"/>
      </w:pPr>
      <w:rPr>
        <w:rFonts w:eastAsiaTheme="majorEastAsia" w:hint="default"/>
        <w:sz w:val="24"/>
      </w:rPr>
    </w:lvl>
    <w:lvl w:ilvl="3">
      <w:start w:val="1"/>
      <w:numFmt w:val="decimal"/>
      <w:lvlText w:val="%1.%2.%3.%4"/>
      <w:lvlJc w:val="left"/>
      <w:pPr>
        <w:ind w:left="720" w:hanging="720"/>
      </w:pPr>
      <w:rPr>
        <w:rFonts w:eastAsiaTheme="majorEastAsia" w:hint="default"/>
        <w:sz w:val="24"/>
      </w:rPr>
    </w:lvl>
    <w:lvl w:ilvl="4">
      <w:start w:val="1"/>
      <w:numFmt w:val="decimal"/>
      <w:lvlText w:val="%1.%2.%3.%4.%5"/>
      <w:lvlJc w:val="left"/>
      <w:pPr>
        <w:ind w:left="720" w:hanging="720"/>
      </w:pPr>
      <w:rPr>
        <w:rFonts w:eastAsiaTheme="majorEastAsia" w:hint="default"/>
        <w:sz w:val="24"/>
      </w:rPr>
    </w:lvl>
    <w:lvl w:ilvl="5">
      <w:start w:val="1"/>
      <w:numFmt w:val="decimal"/>
      <w:lvlText w:val="%1.%2.%3.%4.%5.%6"/>
      <w:lvlJc w:val="left"/>
      <w:pPr>
        <w:ind w:left="1080" w:hanging="1080"/>
      </w:pPr>
      <w:rPr>
        <w:rFonts w:eastAsiaTheme="majorEastAsia" w:hint="default"/>
        <w:sz w:val="24"/>
      </w:rPr>
    </w:lvl>
    <w:lvl w:ilvl="6">
      <w:start w:val="1"/>
      <w:numFmt w:val="decimal"/>
      <w:lvlText w:val="%1.%2.%3.%4.%5.%6.%7"/>
      <w:lvlJc w:val="left"/>
      <w:pPr>
        <w:ind w:left="1080" w:hanging="1080"/>
      </w:pPr>
      <w:rPr>
        <w:rFonts w:eastAsiaTheme="majorEastAsia" w:hint="default"/>
        <w:sz w:val="24"/>
      </w:rPr>
    </w:lvl>
    <w:lvl w:ilvl="7">
      <w:start w:val="1"/>
      <w:numFmt w:val="decimal"/>
      <w:lvlText w:val="%1.%2.%3.%4.%5.%6.%7.%8"/>
      <w:lvlJc w:val="left"/>
      <w:pPr>
        <w:ind w:left="1080" w:hanging="1080"/>
      </w:pPr>
      <w:rPr>
        <w:rFonts w:eastAsiaTheme="majorEastAsia" w:hint="default"/>
        <w:sz w:val="24"/>
      </w:rPr>
    </w:lvl>
    <w:lvl w:ilvl="8">
      <w:start w:val="1"/>
      <w:numFmt w:val="decimal"/>
      <w:lvlText w:val="%1.%2.%3.%4.%5.%6.%7.%8.%9"/>
      <w:lvlJc w:val="left"/>
      <w:pPr>
        <w:ind w:left="1440" w:hanging="1440"/>
      </w:pPr>
      <w:rPr>
        <w:rFonts w:eastAsiaTheme="majorEastAsia" w:hint="default"/>
        <w:sz w:val="24"/>
      </w:rPr>
    </w:lvl>
  </w:abstractNum>
  <w:abstractNum w:abstractNumId="30" w15:restartNumberingAfterBreak="0">
    <w:nsid w:val="442C0051"/>
    <w:multiLevelType w:val="multilevel"/>
    <w:tmpl w:val="BD502114"/>
    <w:lvl w:ilvl="0">
      <w:start w:val="62"/>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ascii="Times New Roman" w:hAnsi="Times New Roman" w:hint="default"/>
        <w:sz w:val="20"/>
      </w:rPr>
    </w:lvl>
    <w:lvl w:ilvl="2">
      <w:start w:val="1"/>
      <w:numFmt w:val="decimal"/>
      <w:lvlText w:val="%1.%2.%3"/>
      <w:lvlJc w:val="left"/>
      <w:pPr>
        <w:ind w:left="720" w:hanging="720"/>
      </w:pPr>
      <w:rPr>
        <w:rFonts w:ascii="Times New Roman" w:hAnsi="Times New Roman" w:hint="default"/>
        <w:sz w:val="20"/>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1080" w:hanging="108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440" w:hanging="144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800" w:hanging="1800"/>
      </w:pPr>
      <w:rPr>
        <w:rFonts w:ascii="Times New Roman" w:hAnsi="Times New Roman" w:hint="default"/>
        <w:sz w:val="20"/>
      </w:rPr>
    </w:lvl>
  </w:abstractNum>
  <w:abstractNum w:abstractNumId="31" w15:restartNumberingAfterBreak="0">
    <w:nsid w:val="46961ACB"/>
    <w:multiLevelType w:val="multilevel"/>
    <w:tmpl w:val="39FA90C0"/>
    <w:lvl w:ilvl="0">
      <w:start w:val="5"/>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2" w15:restartNumberingAfterBreak="0">
    <w:nsid w:val="46E34892"/>
    <w:multiLevelType w:val="multilevel"/>
    <w:tmpl w:val="87065574"/>
    <w:lvl w:ilvl="0">
      <w:start w:val="32"/>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CEB29E8"/>
    <w:multiLevelType w:val="multilevel"/>
    <w:tmpl w:val="963635EC"/>
    <w:lvl w:ilvl="0">
      <w:start w:val="5"/>
      <w:numFmt w:val="decimal"/>
      <w:lvlText w:val="%1"/>
      <w:lvlJc w:val="left"/>
      <w:pPr>
        <w:ind w:left="645" w:hanging="645"/>
      </w:pPr>
      <w:rPr>
        <w:rFonts w:hint="default"/>
      </w:rPr>
    </w:lvl>
    <w:lvl w:ilvl="1">
      <w:start w:val="19"/>
      <w:numFmt w:val="decimal"/>
      <w:lvlText w:val="%1.%2"/>
      <w:lvlJc w:val="left"/>
      <w:pPr>
        <w:ind w:left="645" w:hanging="645"/>
      </w:pPr>
      <w:rPr>
        <w:rFonts w:hint="default"/>
      </w:rPr>
    </w:lvl>
    <w:lvl w:ilvl="2">
      <w:start w:val="2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E5C58F4"/>
    <w:multiLevelType w:val="multilevel"/>
    <w:tmpl w:val="B5B67BB2"/>
    <w:lvl w:ilvl="0">
      <w:start w:val="1"/>
      <w:numFmt w:val="decimal"/>
      <w:lvlText w:val="%1"/>
      <w:lvlJc w:val="left"/>
      <w:pPr>
        <w:ind w:left="360" w:hanging="360"/>
      </w:pPr>
      <w:rPr>
        <w:rFonts w:eastAsiaTheme="majorEastAsia" w:hint="default"/>
      </w:rPr>
    </w:lvl>
    <w:lvl w:ilvl="1">
      <w:start w:val="1"/>
      <w:numFmt w:val="decimal"/>
      <w:lvlText w:val="%1.%2"/>
      <w:lvlJc w:val="left"/>
      <w:pPr>
        <w:ind w:left="1440" w:hanging="360"/>
      </w:pPr>
      <w:rPr>
        <w:rFonts w:eastAsiaTheme="majorEastAsia" w:hint="default"/>
      </w:rPr>
    </w:lvl>
    <w:lvl w:ilvl="2">
      <w:start w:val="1"/>
      <w:numFmt w:val="decimal"/>
      <w:lvlText w:val="%1.%2.%3"/>
      <w:lvlJc w:val="left"/>
      <w:pPr>
        <w:ind w:left="2880" w:hanging="720"/>
      </w:pPr>
      <w:rPr>
        <w:rFonts w:eastAsiaTheme="majorEastAsia" w:hint="default"/>
      </w:rPr>
    </w:lvl>
    <w:lvl w:ilvl="3">
      <w:start w:val="1"/>
      <w:numFmt w:val="decimal"/>
      <w:lvlText w:val="%1.%2.%3.%4"/>
      <w:lvlJc w:val="left"/>
      <w:pPr>
        <w:ind w:left="3960" w:hanging="720"/>
      </w:pPr>
      <w:rPr>
        <w:rFonts w:eastAsiaTheme="majorEastAsia" w:hint="default"/>
      </w:rPr>
    </w:lvl>
    <w:lvl w:ilvl="4">
      <w:start w:val="1"/>
      <w:numFmt w:val="decimal"/>
      <w:lvlText w:val="%1.%2.%3.%4.%5"/>
      <w:lvlJc w:val="left"/>
      <w:pPr>
        <w:ind w:left="5040" w:hanging="720"/>
      </w:pPr>
      <w:rPr>
        <w:rFonts w:eastAsiaTheme="majorEastAsia" w:hint="default"/>
      </w:rPr>
    </w:lvl>
    <w:lvl w:ilvl="5">
      <w:start w:val="1"/>
      <w:numFmt w:val="decimal"/>
      <w:lvlText w:val="%1.%2.%3.%4.%5.%6"/>
      <w:lvlJc w:val="left"/>
      <w:pPr>
        <w:ind w:left="6480" w:hanging="1080"/>
      </w:pPr>
      <w:rPr>
        <w:rFonts w:eastAsiaTheme="majorEastAsia" w:hint="default"/>
      </w:rPr>
    </w:lvl>
    <w:lvl w:ilvl="6">
      <w:start w:val="1"/>
      <w:numFmt w:val="decimal"/>
      <w:lvlText w:val="%1.%2.%3.%4.%5.%6.%7"/>
      <w:lvlJc w:val="left"/>
      <w:pPr>
        <w:ind w:left="7560" w:hanging="1080"/>
      </w:pPr>
      <w:rPr>
        <w:rFonts w:eastAsiaTheme="majorEastAsia" w:hint="default"/>
      </w:rPr>
    </w:lvl>
    <w:lvl w:ilvl="7">
      <w:start w:val="1"/>
      <w:numFmt w:val="decimal"/>
      <w:lvlText w:val="%1.%2.%3.%4.%5.%6.%7.%8"/>
      <w:lvlJc w:val="left"/>
      <w:pPr>
        <w:ind w:left="9000" w:hanging="1440"/>
      </w:pPr>
      <w:rPr>
        <w:rFonts w:eastAsiaTheme="majorEastAsia" w:hint="default"/>
      </w:rPr>
    </w:lvl>
    <w:lvl w:ilvl="8">
      <w:start w:val="1"/>
      <w:numFmt w:val="decimal"/>
      <w:lvlText w:val="%1.%2.%3.%4.%5.%6.%7.%8.%9"/>
      <w:lvlJc w:val="left"/>
      <w:pPr>
        <w:ind w:left="10080" w:hanging="1440"/>
      </w:pPr>
      <w:rPr>
        <w:rFonts w:eastAsiaTheme="majorEastAsia" w:hint="default"/>
      </w:rPr>
    </w:lvl>
  </w:abstractNum>
  <w:abstractNum w:abstractNumId="35" w15:restartNumberingAfterBreak="0">
    <w:nsid w:val="50994808"/>
    <w:multiLevelType w:val="hybridMultilevel"/>
    <w:tmpl w:val="339080DA"/>
    <w:lvl w:ilvl="0" w:tplc="FFFFFFFF">
      <w:start w:val="1"/>
      <w:numFmt w:val="lowerLetter"/>
      <w:lvlText w:val="%1)"/>
      <w:lvlJc w:val="left"/>
      <w:pPr>
        <w:ind w:left="1440" w:hanging="360"/>
      </w:pPr>
    </w:lvl>
    <w:lvl w:ilvl="1" w:tplc="4C2EFA96">
      <w:start w:val="1"/>
      <w:numFmt w:val="lowerLetter"/>
      <w:lvlText w:val="%2)"/>
      <w:lvlJc w:val="left"/>
      <w:pPr>
        <w:ind w:left="2160" w:hanging="360"/>
      </w:pPr>
      <w:rPr>
        <w:rFonts w:ascii="Times New Roman" w:eastAsia="Times New Roman" w:hAnsi="Times New Roman" w:cs="Times New Roman"/>
      </w:rPr>
    </w:lvl>
    <w:lvl w:ilvl="2" w:tplc="8F6CBEDE">
      <w:start w:val="1"/>
      <w:numFmt w:val="decimal"/>
      <w:lvlText w:val="%3)"/>
      <w:lvlJc w:val="left"/>
      <w:pPr>
        <w:ind w:left="3060" w:hanging="360"/>
      </w:pPr>
      <w:rPr>
        <w:rFonts w:hint="default"/>
      </w:rPr>
    </w:lvl>
    <w:lvl w:ilvl="3" w:tplc="A0E4F8E2">
      <w:start w:val="11"/>
      <w:numFmt w:val="decimal"/>
      <w:lvlText w:val="%4."/>
      <w:lvlJc w:val="left"/>
      <w:pPr>
        <w:ind w:left="3600" w:hanging="360"/>
      </w:pPr>
      <w:rPr>
        <w:rFonts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524E5307"/>
    <w:multiLevelType w:val="multilevel"/>
    <w:tmpl w:val="034CF2A8"/>
    <w:lvl w:ilvl="0">
      <w:start w:val="3"/>
      <w:numFmt w:val="decimal"/>
      <w:lvlText w:val="%1."/>
      <w:lvlJc w:val="left"/>
      <w:pPr>
        <w:ind w:left="600" w:hanging="600"/>
      </w:pPr>
      <w:rPr>
        <w:rFonts w:eastAsiaTheme="majorEastAsia" w:hint="default"/>
      </w:rPr>
    </w:lvl>
    <w:lvl w:ilvl="1">
      <w:start w:val="2"/>
      <w:numFmt w:val="decimal"/>
      <w:lvlText w:val="%1.%2."/>
      <w:lvlJc w:val="left"/>
      <w:pPr>
        <w:ind w:left="750" w:hanging="600"/>
      </w:pPr>
      <w:rPr>
        <w:rFonts w:eastAsiaTheme="majorEastAsia" w:hint="default"/>
      </w:rPr>
    </w:lvl>
    <w:lvl w:ilvl="2">
      <w:start w:val="3"/>
      <w:numFmt w:val="decimal"/>
      <w:lvlText w:val="%1.%2.%3."/>
      <w:lvlJc w:val="left"/>
      <w:pPr>
        <w:ind w:left="1020" w:hanging="720"/>
      </w:pPr>
      <w:rPr>
        <w:rFonts w:eastAsiaTheme="majorEastAsia" w:hint="default"/>
      </w:rPr>
    </w:lvl>
    <w:lvl w:ilvl="3">
      <w:start w:val="3"/>
      <w:numFmt w:val="decimal"/>
      <w:lvlText w:val="%1.%2.%3.%4."/>
      <w:lvlJc w:val="left"/>
      <w:pPr>
        <w:ind w:left="1170" w:hanging="720"/>
      </w:pPr>
      <w:rPr>
        <w:rFonts w:eastAsiaTheme="majorEastAsia" w:hint="default"/>
      </w:rPr>
    </w:lvl>
    <w:lvl w:ilvl="4">
      <w:start w:val="1"/>
      <w:numFmt w:val="decimal"/>
      <w:lvlText w:val="%1.%2.%3.%4.%5."/>
      <w:lvlJc w:val="left"/>
      <w:pPr>
        <w:ind w:left="1680" w:hanging="1080"/>
      </w:pPr>
      <w:rPr>
        <w:rFonts w:eastAsiaTheme="majorEastAsia" w:hint="default"/>
      </w:rPr>
    </w:lvl>
    <w:lvl w:ilvl="5">
      <w:start w:val="1"/>
      <w:numFmt w:val="decimal"/>
      <w:lvlText w:val="%1.%2.%3.%4.%5.%6."/>
      <w:lvlJc w:val="left"/>
      <w:pPr>
        <w:ind w:left="1830" w:hanging="1080"/>
      </w:pPr>
      <w:rPr>
        <w:rFonts w:eastAsiaTheme="majorEastAsia" w:hint="default"/>
      </w:rPr>
    </w:lvl>
    <w:lvl w:ilvl="6">
      <w:start w:val="1"/>
      <w:numFmt w:val="decimal"/>
      <w:lvlText w:val="%1.%2.%3.%4.%5.%6.%7."/>
      <w:lvlJc w:val="left"/>
      <w:pPr>
        <w:ind w:left="1980" w:hanging="1080"/>
      </w:pPr>
      <w:rPr>
        <w:rFonts w:eastAsiaTheme="majorEastAsia" w:hint="default"/>
      </w:rPr>
    </w:lvl>
    <w:lvl w:ilvl="7">
      <w:start w:val="1"/>
      <w:numFmt w:val="decimal"/>
      <w:lvlText w:val="%1.%2.%3.%4.%5.%6.%7.%8."/>
      <w:lvlJc w:val="left"/>
      <w:pPr>
        <w:ind w:left="2490" w:hanging="1440"/>
      </w:pPr>
      <w:rPr>
        <w:rFonts w:eastAsiaTheme="majorEastAsia" w:hint="default"/>
      </w:rPr>
    </w:lvl>
    <w:lvl w:ilvl="8">
      <w:start w:val="1"/>
      <w:numFmt w:val="decimal"/>
      <w:lvlText w:val="%1.%2.%3.%4.%5.%6.%7.%8.%9."/>
      <w:lvlJc w:val="left"/>
      <w:pPr>
        <w:ind w:left="2640" w:hanging="1440"/>
      </w:pPr>
      <w:rPr>
        <w:rFonts w:eastAsiaTheme="majorEastAsia" w:hint="default"/>
      </w:rPr>
    </w:lvl>
  </w:abstractNum>
  <w:abstractNum w:abstractNumId="37" w15:restartNumberingAfterBreak="0">
    <w:nsid w:val="5381366D"/>
    <w:multiLevelType w:val="hybridMultilevel"/>
    <w:tmpl w:val="71DEC06A"/>
    <w:lvl w:ilvl="0" w:tplc="54F0EEB6">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56F122D5"/>
    <w:multiLevelType w:val="multilevel"/>
    <w:tmpl w:val="E3582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A2341B"/>
    <w:multiLevelType w:val="multilevel"/>
    <w:tmpl w:val="42369238"/>
    <w:lvl w:ilvl="0">
      <w:start w:val="38"/>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ascii="Times New Roman" w:hAnsi="Times New Roman" w:hint="default"/>
        <w:sz w:val="20"/>
      </w:rPr>
    </w:lvl>
    <w:lvl w:ilvl="2">
      <w:start w:val="1"/>
      <w:numFmt w:val="decimal"/>
      <w:lvlText w:val="%1.%2.%3"/>
      <w:lvlJc w:val="left"/>
      <w:pPr>
        <w:ind w:left="720" w:hanging="720"/>
      </w:pPr>
      <w:rPr>
        <w:rFonts w:ascii="Times New Roman" w:hAnsi="Times New Roman" w:hint="default"/>
        <w:sz w:val="20"/>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1080" w:hanging="108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440" w:hanging="144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800" w:hanging="1800"/>
      </w:pPr>
      <w:rPr>
        <w:rFonts w:ascii="Times New Roman" w:hAnsi="Times New Roman" w:hint="default"/>
        <w:sz w:val="20"/>
      </w:rPr>
    </w:lvl>
  </w:abstractNum>
  <w:abstractNum w:abstractNumId="40" w15:restartNumberingAfterBreak="0">
    <w:nsid w:val="58741990"/>
    <w:multiLevelType w:val="multilevel"/>
    <w:tmpl w:val="ABE27C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00D14CC"/>
    <w:multiLevelType w:val="multilevel"/>
    <w:tmpl w:val="2DF69CA4"/>
    <w:lvl w:ilvl="0">
      <w:start w:val="4"/>
      <w:numFmt w:val="decimal"/>
      <w:lvlText w:val="%1"/>
      <w:lvlJc w:val="left"/>
      <w:pPr>
        <w:ind w:left="360" w:hanging="360"/>
      </w:pPr>
      <w:rPr>
        <w:rFonts w:ascii="Times New Roman" w:eastAsiaTheme="majorEastAsia" w:hAnsi="Times New Roman" w:cs="Times New Roman" w:hint="default"/>
        <w:sz w:val="24"/>
      </w:rPr>
    </w:lvl>
    <w:lvl w:ilvl="1">
      <w:start w:val="1"/>
      <w:numFmt w:val="decimal"/>
      <w:lvlText w:val="%1.%2"/>
      <w:lvlJc w:val="left"/>
      <w:pPr>
        <w:ind w:left="360" w:hanging="360"/>
      </w:pPr>
      <w:rPr>
        <w:rFonts w:ascii="Times New Roman" w:eastAsiaTheme="majorEastAsia" w:hAnsi="Times New Roman" w:cs="Times New Roman" w:hint="default"/>
        <w:b/>
        <w:bCs/>
        <w:sz w:val="20"/>
        <w:szCs w:val="20"/>
      </w:rPr>
    </w:lvl>
    <w:lvl w:ilvl="2">
      <w:start w:val="1"/>
      <w:numFmt w:val="decimal"/>
      <w:lvlText w:val="%1.%2.%3"/>
      <w:lvlJc w:val="left"/>
      <w:pPr>
        <w:ind w:left="720" w:hanging="720"/>
      </w:pPr>
      <w:rPr>
        <w:rFonts w:ascii="Times New Roman" w:eastAsiaTheme="majorEastAsia" w:hAnsi="Times New Roman" w:cs="Times New Roman" w:hint="default"/>
        <w:sz w:val="24"/>
      </w:rPr>
    </w:lvl>
    <w:lvl w:ilvl="3">
      <w:start w:val="1"/>
      <w:numFmt w:val="decimal"/>
      <w:lvlText w:val="%1.%2.%3.%4"/>
      <w:lvlJc w:val="left"/>
      <w:pPr>
        <w:ind w:left="720" w:hanging="720"/>
      </w:pPr>
      <w:rPr>
        <w:rFonts w:ascii="Times New Roman" w:eastAsiaTheme="majorEastAsia" w:hAnsi="Times New Roman" w:cs="Times New Roman" w:hint="default"/>
        <w:sz w:val="24"/>
      </w:rPr>
    </w:lvl>
    <w:lvl w:ilvl="4">
      <w:start w:val="1"/>
      <w:numFmt w:val="decimal"/>
      <w:lvlText w:val="%1.%2.%3.%4.%5"/>
      <w:lvlJc w:val="left"/>
      <w:pPr>
        <w:ind w:left="720" w:hanging="720"/>
      </w:pPr>
      <w:rPr>
        <w:rFonts w:ascii="Times New Roman" w:eastAsiaTheme="majorEastAsia" w:hAnsi="Times New Roman" w:cs="Times New Roman" w:hint="default"/>
        <w:sz w:val="24"/>
      </w:rPr>
    </w:lvl>
    <w:lvl w:ilvl="5">
      <w:start w:val="1"/>
      <w:numFmt w:val="decimal"/>
      <w:lvlText w:val="%1.%2.%3.%4.%5.%6"/>
      <w:lvlJc w:val="left"/>
      <w:pPr>
        <w:ind w:left="1080" w:hanging="1080"/>
      </w:pPr>
      <w:rPr>
        <w:rFonts w:ascii="Times New Roman" w:eastAsiaTheme="majorEastAsia" w:hAnsi="Times New Roman" w:cs="Times New Roman" w:hint="default"/>
        <w:sz w:val="24"/>
      </w:rPr>
    </w:lvl>
    <w:lvl w:ilvl="6">
      <w:start w:val="1"/>
      <w:numFmt w:val="decimal"/>
      <w:lvlText w:val="%1.%2.%3.%4.%5.%6.%7"/>
      <w:lvlJc w:val="left"/>
      <w:pPr>
        <w:ind w:left="1080" w:hanging="1080"/>
      </w:pPr>
      <w:rPr>
        <w:rFonts w:ascii="Times New Roman" w:eastAsiaTheme="majorEastAsia" w:hAnsi="Times New Roman" w:cs="Times New Roman" w:hint="default"/>
        <w:sz w:val="24"/>
      </w:rPr>
    </w:lvl>
    <w:lvl w:ilvl="7">
      <w:start w:val="1"/>
      <w:numFmt w:val="decimal"/>
      <w:lvlText w:val="%1.%2.%3.%4.%5.%6.%7.%8"/>
      <w:lvlJc w:val="left"/>
      <w:pPr>
        <w:ind w:left="1440" w:hanging="1440"/>
      </w:pPr>
      <w:rPr>
        <w:rFonts w:ascii="Times New Roman" w:eastAsiaTheme="majorEastAsia" w:hAnsi="Times New Roman" w:cs="Times New Roman" w:hint="default"/>
        <w:sz w:val="24"/>
      </w:rPr>
    </w:lvl>
    <w:lvl w:ilvl="8">
      <w:start w:val="1"/>
      <w:numFmt w:val="decimal"/>
      <w:lvlText w:val="%1.%2.%3.%4.%5.%6.%7.%8.%9"/>
      <w:lvlJc w:val="left"/>
      <w:pPr>
        <w:ind w:left="1440" w:hanging="1440"/>
      </w:pPr>
      <w:rPr>
        <w:rFonts w:ascii="Times New Roman" w:eastAsiaTheme="majorEastAsia" w:hAnsi="Times New Roman" w:cs="Times New Roman" w:hint="default"/>
        <w:sz w:val="24"/>
      </w:rPr>
    </w:lvl>
  </w:abstractNum>
  <w:abstractNum w:abstractNumId="42" w15:restartNumberingAfterBreak="0">
    <w:nsid w:val="61541C46"/>
    <w:multiLevelType w:val="multilevel"/>
    <w:tmpl w:val="7CB47336"/>
    <w:lvl w:ilvl="0">
      <w:start w:val="63"/>
      <w:numFmt w:val="decimal"/>
      <w:lvlText w:val="%1"/>
      <w:lvlJc w:val="left"/>
      <w:pPr>
        <w:ind w:left="420" w:hanging="420"/>
      </w:pPr>
      <w:rPr>
        <w:rFonts w:hint="default"/>
      </w:rPr>
    </w:lvl>
    <w:lvl w:ilvl="1">
      <w:start w:val="1"/>
      <w:numFmt w:val="decimal"/>
      <w:lvlText w:val="%1.%2"/>
      <w:lvlJc w:val="left"/>
      <w:pPr>
        <w:ind w:left="900" w:hanging="420"/>
      </w:pPr>
      <w:rPr>
        <w:rFonts w:hint="default"/>
        <w:sz w:val="20"/>
        <w:szCs w:val="2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3" w15:restartNumberingAfterBreak="0">
    <w:nsid w:val="6462423E"/>
    <w:multiLevelType w:val="multilevel"/>
    <w:tmpl w:val="5C1C02C6"/>
    <w:lvl w:ilvl="0">
      <w:start w:val="1"/>
      <w:numFmt w:val="decimal"/>
      <w:lvlText w:val="%1"/>
      <w:lvlJc w:val="left"/>
      <w:pPr>
        <w:ind w:left="560" w:hanging="560"/>
      </w:pPr>
      <w:rPr>
        <w:rFonts w:eastAsiaTheme="majorEastAsia" w:hint="default"/>
        <w:sz w:val="24"/>
      </w:rPr>
    </w:lvl>
    <w:lvl w:ilvl="1">
      <w:start w:val="1"/>
      <w:numFmt w:val="decimal"/>
      <w:lvlText w:val="%1.%2"/>
      <w:lvlJc w:val="left"/>
      <w:pPr>
        <w:ind w:left="560" w:hanging="560"/>
      </w:pPr>
      <w:rPr>
        <w:rFonts w:eastAsiaTheme="majorEastAsia" w:hint="default"/>
        <w:sz w:val="24"/>
      </w:rPr>
    </w:lvl>
    <w:lvl w:ilvl="2">
      <w:start w:val="1"/>
      <w:numFmt w:val="decimal"/>
      <w:lvlText w:val="%1.%2.%3"/>
      <w:lvlJc w:val="left"/>
      <w:pPr>
        <w:ind w:left="560" w:hanging="560"/>
      </w:pPr>
      <w:rPr>
        <w:rFonts w:eastAsiaTheme="majorEastAsia" w:hint="default"/>
        <w:sz w:val="20"/>
        <w:szCs w:val="20"/>
      </w:rPr>
    </w:lvl>
    <w:lvl w:ilvl="3">
      <w:start w:val="1"/>
      <w:numFmt w:val="decimal"/>
      <w:lvlText w:val="%1.%2.%3.%4"/>
      <w:lvlJc w:val="left"/>
      <w:pPr>
        <w:ind w:left="720" w:hanging="720"/>
      </w:pPr>
      <w:rPr>
        <w:rFonts w:eastAsiaTheme="majorEastAsia" w:hint="default"/>
        <w:sz w:val="24"/>
      </w:rPr>
    </w:lvl>
    <w:lvl w:ilvl="4">
      <w:start w:val="1"/>
      <w:numFmt w:val="decimal"/>
      <w:lvlText w:val="%1.%2.%3.%4.%5"/>
      <w:lvlJc w:val="left"/>
      <w:pPr>
        <w:ind w:left="720" w:hanging="720"/>
      </w:pPr>
      <w:rPr>
        <w:rFonts w:eastAsiaTheme="majorEastAsia" w:hint="default"/>
        <w:sz w:val="24"/>
      </w:rPr>
    </w:lvl>
    <w:lvl w:ilvl="5">
      <w:start w:val="1"/>
      <w:numFmt w:val="decimal"/>
      <w:lvlText w:val="%1.%2.%3.%4.%5.%6"/>
      <w:lvlJc w:val="left"/>
      <w:pPr>
        <w:ind w:left="1080" w:hanging="1080"/>
      </w:pPr>
      <w:rPr>
        <w:rFonts w:eastAsiaTheme="majorEastAsia" w:hint="default"/>
        <w:sz w:val="24"/>
      </w:rPr>
    </w:lvl>
    <w:lvl w:ilvl="6">
      <w:start w:val="1"/>
      <w:numFmt w:val="decimal"/>
      <w:lvlText w:val="%1.%2.%3.%4.%5.%6.%7"/>
      <w:lvlJc w:val="left"/>
      <w:pPr>
        <w:ind w:left="1080" w:hanging="1080"/>
      </w:pPr>
      <w:rPr>
        <w:rFonts w:eastAsiaTheme="majorEastAsia" w:hint="default"/>
        <w:sz w:val="24"/>
      </w:rPr>
    </w:lvl>
    <w:lvl w:ilvl="7">
      <w:start w:val="1"/>
      <w:numFmt w:val="decimal"/>
      <w:lvlText w:val="%1.%2.%3.%4.%5.%6.%7.%8"/>
      <w:lvlJc w:val="left"/>
      <w:pPr>
        <w:ind w:left="1080" w:hanging="1080"/>
      </w:pPr>
      <w:rPr>
        <w:rFonts w:eastAsiaTheme="majorEastAsia" w:hint="default"/>
        <w:sz w:val="24"/>
      </w:rPr>
    </w:lvl>
    <w:lvl w:ilvl="8">
      <w:start w:val="1"/>
      <w:numFmt w:val="decimal"/>
      <w:lvlText w:val="%1.%2.%3.%4.%5.%6.%7.%8.%9"/>
      <w:lvlJc w:val="left"/>
      <w:pPr>
        <w:ind w:left="1440" w:hanging="1440"/>
      </w:pPr>
      <w:rPr>
        <w:rFonts w:eastAsiaTheme="majorEastAsia" w:hint="default"/>
        <w:sz w:val="24"/>
      </w:rPr>
    </w:lvl>
  </w:abstractNum>
  <w:abstractNum w:abstractNumId="44" w15:restartNumberingAfterBreak="0">
    <w:nsid w:val="6A0D44A9"/>
    <w:multiLevelType w:val="multilevel"/>
    <w:tmpl w:val="A8100DE2"/>
    <w:lvl w:ilvl="0">
      <w:start w:val="4"/>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5" w15:restartNumberingAfterBreak="0">
    <w:nsid w:val="6E661AB0"/>
    <w:multiLevelType w:val="hybridMultilevel"/>
    <w:tmpl w:val="69D69A66"/>
    <w:lvl w:ilvl="0" w:tplc="A45CD134">
      <w:start w:val="4"/>
      <w:numFmt w:val="bullet"/>
      <w:lvlText w:val="—"/>
      <w:lvlJc w:val="left"/>
      <w:pPr>
        <w:ind w:left="915" w:hanging="360"/>
      </w:pPr>
      <w:rPr>
        <w:rFonts w:ascii="Times New Roman" w:eastAsiaTheme="majorEastAsia" w:hAnsi="Times New Roman" w:cs="Times New Roman" w:hint="default"/>
        <w:sz w:val="24"/>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46" w15:restartNumberingAfterBreak="0">
    <w:nsid w:val="7F651A86"/>
    <w:multiLevelType w:val="multilevel"/>
    <w:tmpl w:val="7842F562"/>
    <w:lvl w:ilvl="0">
      <w:start w:val="2"/>
      <w:numFmt w:val="decimal"/>
      <w:lvlText w:val="%1."/>
      <w:lvlJc w:val="left"/>
      <w:pPr>
        <w:ind w:left="450" w:hanging="450"/>
      </w:pPr>
      <w:rPr>
        <w:rFonts w:eastAsiaTheme="majorEastAsia" w:hint="default"/>
      </w:rPr>
    </w:lvl>
    <w:lvl w:ilvl="1">
      <w:start w:val="1"/>
      <w:numFmt w:val="decimal"/>
      <w:lvlText w:val="%1.%2."/>
      <w:lvlJc w:val="left"/>
      <w:pPr>
        <w:ind w:left="889" w:hanging="450"/>
      </w:pPr>
      <w:rPr>
        <w:rFonts w:eastAsiaTheme="majorEastAsia" w:hint="default"/>
      </w:rPr>
    </w:lvl>
    <w:lvl w:ilvl="2">
      <w:start w:val="1"/>
      <w:numFmt w:val="decimal"/>
      <w:lvlText w:val="%1.%2.%3."/>
      <w:lvlJc w:val="left"/>
      <w:pPr>
        <w:ind w:left="1598" w:hanging="720"/>
      </w:pPr>
      <w:rPr>
        <w:rFonts w:eastAsiaTheme="majorEastAsia" w:hint="default"/>
      </w:rPr>
    </w:lvl>
    <w:lvl w:ilvl="3">
      <w:start w:val="1"/>
      <w:numFmt w:val="decimal"/>
      <w:lvlText w:val="%1.%2.%3.%4."/>
      <w:lvlJc w:val="left"/>
      <w:pPr>
        <w:ind w:left="2037" w:hanging="720"/>
      </w:pPr>
      <w:rPr>
        <w:rFonts w:eastAsiaTheme="majorEastAsia" w:hint="default"/>
      </w:rPr>
    </w:lvl>
    <w:lvl w:ilvl="4">
      <w:start w:val="1"/>
      <w:numFmt w:val="decimal"/>
      <w:lvlText w:val="%1.%2.%3.%4.%5."/>
      <w:lvlJc w:val="left"/>
      <w:pPr>
        <w:ind w:left="2836" w:hanging="1080"/>
      </w:pPr>
      <w:rPr>
        <w:rFonts w:eastAsiaTheme="majorEastAsia" w:hint="default"/>
      </w:rPr>
    </w:lvl>
    <w:lvl w:ilvl="5">
      <w:start w:val="1"/>
      <w:numFmt w:val="decimal"/>
      <w:lvlText w:val="%1.%2.%3.%4.%5.%6."/>
      <w:lvlJc w:val="left"/>
      <w:pPr>
        <w:ind w:left="3275" w:hanging="1080"/>
      </w:pPr>
      <w:rPr>
        <w:rFonts w:eastAsiaTheme="majorEastAsia" w:hint="default"/>
      </w:rPr>
    </w:lvl>
    <w:lvl w:ilvl="6">
      <w:start w:val="1"/>
      <w:numFmt w:val="decimal"/>
      <w:lvlText w:val="%1.%2.%3.%4.%5.%6.%7."/>
      <w:lvlJc w:val="left"/>
      <w:pPr>
        <w:ind w:left="3714" w:hanging="1080"/>
      </w:pPr>
      <w:rPr>
        <w:rFonts w:eastAsiaTheme="majorEastAsia" w:hint="default"/>
      </w:rPr>
    </w:lvl>
    <w:lvl w:ilvl="7">
      <w:start w:val="1"/>
      <w:numFmt w:val="decimal"/>
      <w:lvlText w:val="%1.%2.%3.%4.%5.%6.%7.%8."/>
      <w:lvlJc w:val="left"/>
      <w:pPr>
        <w:ind w:left="4513" w:hanging="1440"/>
      </w:pPr>
      <w:rPr>
        <w:rFonts w:eastAsiaTheme="majorEastAsia" w:hint="default"/>
      </w:rPr>
    </w:lvl>
    <w:lvl w:ilvl="8">
      <w:start w:val="1"/>
      <w:numFmt w:val="decimal"/>
      <w:lvlText w:val="%1.%2.%3.%4.%5.%6.%7.%8.%9."/>
      <w:lvlJc w:val="left"/>
      <w:pPr>
        <w:ind w:left="4952" w:hanging="1440"/>
      </w:pPr>
      <w:rPr>
        <w:rFonts w:eastAsiaTheme="majorEastAsia" w:hint="default"/>
      </w:rPr>
    </w:lvl>
  </w:abstractNum>
  <w:num w:numId="1" w16cid:durableId="321661120">
    <w:abstractNumId w:val="18"/>
  </w:num>
  <w:num w:numId="2" w16cid:durableId="1800564550">
    <w:abstractNumId w:val="0"/>
  </w:num>
  <w:num w:numId="3" w16cid:durableId="1117455138">
    <w:abstractNumId w:val="1"/>
  </w:num>
  <w:num w:numId="4" w16cid:durableId="1377122833">
    <w:abstractNumId w:val="2"/>
  </w:num>
  <w:num w:numId="5" w16cid:durableId="1346783091">
    <w:abstractNumId w:val="3"/>
  </w:num>
  <w:num w:numId="6" w16cid:durableId="943464747">
    <w:abstractNumId w:val="35"/>
  </w:num>
  <w:num w:numId="7" w16cid:durableId="536697819">
    <w:abstractNumId w:val="12"/>
  </w:num>
  <w:num w:numId="8" w16cid:durableId="1231958731">
    <w:abstractNumId w:val="23"/>
  </w:num>
  <w:num w:numId="9" w16cid:durableId="1549418940">
    <w:abstractNumId w:val="40"/>
  </w:num>
  <w:num w:numId="10" w16cid:durableId="1817331518">
    <w:abstractNumId w:val="44"/>
  </w:num>
  <w:num w:numId="11" w16cid:durableId="918759229">
    <w:abstractNumId w:val="10"/>
  </w:num>
  <w:num w:numId="12" w16cid:durableId="1140807320">
    <w:abstractNumId w:val="21"/>
  </w:num>
  <w:num w:numId="13" w16cid:durableId="1802726218">
    <w:abstractNumId w:val="25"/>
  </w:num>
  <w:num w:numId="14" w16cid:durableId="139155721">
    <w:abstractNumId w:val="30"/>
  </w:num>
  <w:num w:numId="15" w16cid:durableId="2095197743">
    <w:abstractNumId w:val="42"/>
  </w:num>
  <w:num w:numId="16" w16cid:durableId="1534341143">
    <w:abstractNumId w:val="38"/>
  </w:num>
  <w:num w:numId="17" w16cid:durableId="1655718827">
    <w:abstractNumId w:val="6"/>
  </w:num>
  <w:num w:numId="18" w16cid:durableId="25369652">
    <w:abstractNumId w:val="8"/>
  </w:num>
  <w:num w:numId="19" w16cid:durableId="1124693680">
    <w:abstractNumId w:val="43"/>
  </w:num>
  <w:num w:numId="20" w16cid:durableId="583613610">
    <w:abstractNumId w:val="27"/>
  </w:num>
  <w:num w:numId="21" w16cid:durableId="1958296127">
    <w:abstractNumId w:val="29"/>
  </w:num>
  <w:num w:numId="22" w16cid:durableId="1562062273">
    <w:abstractNumId w:val="20"/>
  </w:num>
  <w:num w:numId="23" w16cid:durableId="1029187232">
    <w:abstractNumId w:val="28"/>
  </w:num>
  <w:num w:numId="24" w16cid:durableId="1700158554">
    <w:abstractNumId w:val="7"/>
  </w:num>
  <w:num w:numId="25" w16cid:durableId="1128812764">
    <w:abstractNumId w:val="37"/>
  </w:num>
  <w:num w:numId="26" w16cid:durableId="1496845138">
    <w:abstractNumId w:val="22"/>
  </w:num>
  <w:num w:numId="27" w16cid:durableId="1419016553">
    <w:abstractNumId w:val="14"/>
  </w:num>
  <w:num w:numId="28" w16cid:durableId="1777481384">
    <w:abstractNumId w:val="16"/>
  </w:num>
  <w:num w:numId="29" w16cid:durableId="548344488">
    <w:abstractNumId w:val="41"/>
  </w:num>
  <w:num w:numId="30" w16cid:durableId="1690981938">
    <w:abstractNumId w:val="45"/>
  </w:num>
  <w:num w:numId="31" w16cid:durableId="1578781787">
    <w:abstractNumId w:val="5"/>
  </w:num>
  <w:num w:numId="32" w16cid:durableId="224490597">
    <w:abstractNumId w:val="26"/>
  </w:num>
  <w:num w:numId="33" w16cid:durableId="960769761">
    <w:abstractNumId w:val="19"/>
  </w:num>
  <w:num w:numId="34" w16cid:durableId="1256209815">
    <w:abstractNumId w:val="32"/>
  </w:num>
  <w:num w:numId="35" w16cid:durableId="1543596323">
    <w:abstractNumId w:val="9"/>
  </w:num>
  <w:num w:numId="36" w16cid:durableId="1860776585">
    <w:abstractNumId w:val="33"/>
  </w:num>
  <w:num w:numId="37" w16cid:durableId="1755081856">
    <w:abstractNumId w:val="31"/>
  </w:num>
  <w:num w:numId="38" w16cid:durableId="1261336247">
    <w:abstractNumId w:val="13"/>
  </w:num>
  <w:num w:numId="39" w16cid:durableId="31737246">
    <w:abstractNumId w:val="17"/>
  </w:num>
  <w:num w:numId="40" w16cid:durableId="1099638510">
    <w:abstractNumId w:val="39"/>
  </w:num>
  <w:num w:numId="41" w16cid:durableId="356859846">
    <w:abstractNumId w:val="34"/>
  </w:num>
  <w:num w:numId="42" w16cid:durableId="1586068267">
    <w:abstractNumId w:val="11"/>
  </w:num>
  <w:num w:numId="43" w16cid:durableId="1516503286">
    <w:abstractNumId w:val="46"/>
  </w:num>
  <w:num w:numId="44" w16cid:durableId="520356048">
    <w:abstractNumId w:val="36"/>
  </w:num>
  <w:num w:numId="45" w16cid:durableId="69038156">
    <w:abstractNumId w:val="15"/>
  </w:num>
  <w:num w:numId="46" w16cid:durableId="1013342094">
    <w:abstractNumId w:val="4"/>
  </w:num>
  <w:num w:numId="47" w16cid:durableId="1754207523">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defaultTabStop w:val="720"/>
  <w:autoHyphenation/>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560"/>
    <w:rsid w:val="000000F9"/>
    <w:rsid w:val="0000182C"/>
    <w:rsid w:val="00001922"/>
    <w:rsid w:val="0000208C"/>
    <w:rsid w:val="0000240F"/>
    <w:rsid w:val="000024EA"/>
    <w:rsid w:val="00004F37"/>
    <w:rsid w:val="000058CD"/>
    <w:rsid w:val="00005CC7"/>
    <w:rsid w:val="00006488"/>
    <w:rsid w:val="00007622"/>
    <w:rsid w:val="000102DA"/>
    <w:rsid w:val="0001035A"/>
    <w:rsid w:val="00010C9F"/>
    <w:rsid w:val="0001137E"/>
    <w:rsid w:val="00011E5A"/>
    <w:rsid w:val="0001233F"/>
    <w:rsid w:val="000128F2"/>
    <w:rsid w:val="00013859"/>
    <w:rsid w:val="00013C9D"/>
    <w:rsid w:val="00013D5E"/>
    <w:rsid w:val="00014649"/>
    <w:rsid w:val="00014E79"/>
    <w:rsid w:val="00014F90"/>
    <w:rsid w:val="00014FD5"/>
    <w:rsid w:val="00015CF8"/>
    <w:rsid w:val="00017542"/>
    <w:rsid w:val="000203FF"/>
    <w:rsid w:val="00020A14"/>
    <w:rsid w:val="00020CA9"/>
    <w:rsid w:val="00020DF6"/>
    <w:rsid w:val="00021234"/>
    <w:rsid w:val="00022236"/>
    <w:rsid w:val="00022C34"/>
    <w:rsid w:val="000237C2"/>
    <w:rsid w:val="00024652"/>
    <w:rsid w:val="00024D26"/>
    <w:rsid w:val="00024FDA"/>
    <w:rsid w:val="000252E1"/>
    <w:rsid w:val="00026040"/>
    <w:rsid w:val="0002627C"/>
    <w:rsid w:val="000263E3"/>
    <w:rsid w:val="00026927"/>
    <w:rsid w:val="00027747"/>
    <w:rsid w:val="00030187"/>
    <w:rsid w:val="0003035A"/>
    <w:rsid w:val="00031471"/>
    <w:rsid w:val="00031563"/>
    <w:rsid w:val="0003194A"/>
    <w:rsid w:val="00031C8E"/>
    <w:rsid w:val="00031ECA"/>
    <w:rsid w:val="000320E9"/>
    <w:rsid w:val="00032D95"/>
    <w:rsid w:val="00032E77"/>
    <w:rsid w:val="00032F07"/>
    <w:rsid w:val="00033E43"/>
    <w:rsid w:val="00033E86"/>
    <w:rsid w:val="00034426"/>
    <w:rsid w:val="00034775"/>
    <w:rsid w:val="000359DD"/>
    <w:rsid w:val="00035BC6"/>
    <w:rsid w:val="00035CC2"/>
    <w:rsid w:val="00035CE3"/>
    <w:rsid w:val="00036DA0"/>
    <w:rsid w:val="00036DF7"/>
    <w:rsid w:val="00036FAD"/>
    <w:rsid w:val="000371BC"/>
    <w:rsid w:val="00041336"/>
    <w:rsid w:val="00041966"/>
    <w:rsid w:val="00041BC5"/>
    <w:rsid w:val="000420C5"/>
    <w:rsid w:val="0004413F"/>
    <w:rsid w:val="00044640"/>
    <w:rsid w:val="000447E6"/>
    <w:rsid w:val="00045316"/>
    <w:rsid w:val="00046165"/>
    <w:rsid w:val="0004680F"/>
    <w:rsid w:val="00046B2D"/>
    <w:rsid w:val="00046C47"/>
    <w:rsid w:val="00047479"/>
    <w:rsid w:val="000475B8"/>
    <w:rsid w:val="00047BBD"/>
    <w:rsid w:val="00050712"/>
    <w:rsid w:val="00051410"/>
    <w:rsid w:val="000519FA"/>
    <w:rsid w:val="00052201"/>
    <w:rsid w:val="00052531"/>
    <w:rsid w:val="0005272B"/>
    <w:rsid w:val="000528A5"/>
    <w:rsid w:val="00053134"/>
    <w:rsid w:val="00053342"/>
    <w:rsid w:val="00053AB0"/>
    <w:rsid w:val="00054724"/>
    <w:rsid w:val="0005497C"/>
    <w:rsid w:val="000566DB"/>
    <w:rsid w:val="00061312"/>
    <w:rsid w:val="00061628"/>
    <w:rsid w:val="000625A8"/>
    <w:rsid w:val="00063FA3"/>
    <w:rsid w:val="000641AF"/>
    <w:rsid w:val="00064A03"/>
    <w:rsid w:val="00064C07"/>
    <w:rsid w:val="00065485"/>
    <w:rsid w:val="00066406"/>
    <w:rsid w:val="000665FC"/>
    <w:rsid w:val="00066C6E"/>
    <w:rsid w:val="00066D3D"/>
    <w:rsid w:val="00067309"/>
    <w:rsid w:val="00070745"/>
    <w:rsid w:val="00071EFC"/>
    <w:rsid w:val="0007374D"/>
    <w:rsid w:val="0007383B"/>
    <w:rsid w:val="00073CD7"/>
    <w:rsid w:val="00074341"/>
    <w:rsid w:val="0007488B"/>
    <w:rsid w:val="0007518C"/>
    <w:rsid w:val="00075C58"/>
    <w:rsid w:val="0007603E"/>
    <w:rsid w:val="0007614A"/>
    <w:rsid w:val="00076283"/>
    <w:rsid w:val="000773A4"/>
    <w:rsid w:val="000777B1"/>
    <w:rsid w:val="0007787C"/>
    <w:rsid w:val="00080B0F"/>
    <w:rsid w:val="00080B88"/>
    <w:rsid w:val="000810B4"/>
    <w:rsid w:val="000813A0"/>
    <w:rsid w:val="00081E0F"/>
    <w:rsid w:val="0008277B"/>
    <w:rsid w:val="00082A97"/>
    <w:rsid w:val="0008364A"/>
    <w:rsid w:val="00084309"/>
    <w:rsid w:val="00084705"/>
    <w:rsid w:val="0008570D"/>
    <w:rsid w:val="000857A2"/>
    <w:rsid w:val="000859BD"/>
    <w:rsid w:val="000860CC"/>
    <w:rsid w:val="0009013D"/>
    <w:rsid w:val="000916B5"/>
    <w:rsid w:val="00091785"/>
    <w:rsid w:val="00091E6E"/>
    <w:rsid w:val="000925E1"/>
    <w:rsid w:val="00092E87"/>
    <w:rsid w:val="00094318"/>
    <w:rsid w:val="0009492F"/>
    <w:rsid w:val="0009566D"/>
    <w:rsid w:val="00095C17"/>
    <w:rsid w:val="00095CB7"/>
    <w:rsid w:val="0009639C"/>
    <w:rsid w:val="00097AFA"/>
    <w:rsid w:val="000A01BB"/>
    <w:rsid w:val="000A0CEC"/>
    <w:rsid w:val="000A1AC2"/>
    <w:rsid w:val="000A20A9"/>
    <w:rsid w:val="000A2770"/>
    <w:rsid w:val="000A2896"/>
    <w:rsid w:val="000A316A"/>
    <w:rsid w:val="000A39F7"/>
    <w:rsid w:val="000A4262"/>
    <w:rsid w:val="000A5185"/>
    <w:rsid w:val="000A5AED"/>
    <w:rsid w:val="000A66F6"/>
    <w:rsid w:val="000A6A0D"/>
    <w:rsid w:val="000A7D90"/>
    <w:rsid w:val="000B039B"/>
    <w:rsid w:val="000B0475"/>
    <w:rsid w:val="000B07D1"/>
    <w:rsid w:val="000B102B"/>
    <w:rsid w:val="000B1FFE"/>
    <w:rsid w:val="000B36EB"/>
    <w:rsid w:val="000B4D13"/>
    <w:rsid w:val="000B4F46"/>
    <w:rsid w:val="000B56E6"/>
    <w:rsid w:val="000B5B0D"/>
    <w:rsid w:val="000B6882"/>
    <w:rsid w:val="000B7CD3"/>
    <w:rsid w:val="000B7FAD"/>
    <w:rsid w:val="000C0225"/>
    <w:rsid w:val="000C081D"/>
    <w:rsid w:val="000C1B1F"/>
    <w:rsid w:val="000C2251"/>
    <w:rsid w:val="000C2457"/>
    <w:rsid w:val="000C2F25"/>
    <w:rsid w:val="000C3140"/>
    <w:rsid w:val="000C3363"/>
    <w:rsid w:val="000C3BD1"/>
    <w:rsid w:val="000C4A06"/>
    <w:rsid w:val="000C5815"/>
    <w:rsid w:val="000C6C4F"/>
    <w:rsid w:val="000C7E76"/>
    <w:rsid w:val="000D03E8"/>
    <w:rsid w:val="000D0914"/>
    <w:rsid w:val="000D0C7C"/>
    <w:rsid w:val="000D0D8F"/>
    <w:rsid w:val="000D15A6"/>
    <w:rsid w:val="000D1A89"/>
    <w:rsid w:val="000D2C31"/>
    <w:rsid w:val="000D328A"/>
    <w:rsid w:val="000D3813"/>
    <w:rsid w:val="000D3A3C"/>
    <w:rsid w:val="000D45F5"/>
    <w:rsid w:val="000D4606"/>
    <w:rsid w:val="000D552E"/>
    <w:rsid w:val="000D6417"/>
    <w:rsid w:val="000D6884"/>
    <w:rsid w:val="000D6A4A"/>
    <w:rsid w:val="000D6F97"/>
    <w:rsid w:val="000D71D4"/>
    <w:rsid w:val="000D754C"/>
    <w:rsid w:val="000D775C"/>
    <w:rsid w:val="000D7A85"/>
    <w:rsid w:val="000E02EC"/>
    <w:rsid w:val="000E051A"/>
    <w:rsid w:val="000E2793"/>
    <w:rsid w:val="000E314A"/>
    <w:rsid w:val="000E4079"/>
    <w:rsid w:val="000E423D"/>
    <w:rsid w:val="000E4F8D"/>
    <w:rsid w:val="000E51F2"/>
    <w:rsid w:val="000E53A6"/>
    <w:rsid w:val="000E5743"/>
    <w:rsid w:val="000E6C67"/>
    <w:rsid w:val="000E7318"/>
    <w:rsid w:val="000F00C8"/>
    <w:rsid w:val="000F01E9"/>
    <w:rsid w:val="000F02FD"/>
    <w:rsid w:val="000F031B"/>
    <w:rsid w:val="000F0974"/>
    <w:rsid w:val="000F176F"/>
    <w:rsid w:val="000F1BA1"/>
    <w:rsid w:val="000F222C"/>
    <w:rsid w:val="000F29CF"/>
    <w:rsid w:val="000F33E7"/>
    <w:rsid w:val="000F43F7"/>
    <w:rsid w:val="000F4D71"/>
    <w:rsid w:val="000F5CF9"/>
    <w:rsid w:val="000F6110"/>
    <w:rsid w:val="000F6A15"/>
    <w:rsid w:val="000F7353"/>
    <w:rsid w:val="000F745C"/>
    <w:rsid w:val="000F7976"/>
    <w:rsid w:val="000F7A9F"/>
    <w:rsid w:val="001003C7"/>
    <w:rsid w:val="001010D7"/>
    <w:rsid w:val="00101290"/>
    <w:rsid w:val="00101727"/>
    <w:rsid w:val="0010191E"/>
    <w:rsid w:val="001025CF"/>
    <w:rsid w:val="00102C86"/>
    <w:rsid w:val="001030C2"/>
    <w:rsid w:val="00103AD8"/>
    <w:rsid w:val="0010446C"/>
    <w:rsid w:val="00104A93"/>
    <w:rsid w:val="00104BBA"/>
    <w:rsid w:val="00104ED2"/>
    <w:rsid w:val="00105543"/>
    <w:rsid w:val="0010566E"/>
    <w:rsid w:val="00105B30"/>
    <w:rsid w:val="001070D8"/>
    <w:rsid w:val="001071D6"/>
    <w:rsid w:val="00107338"/>
    <w:rsid w:val="00107A64"/>
    <w:rsid w:val="00110578"/>
    <w:rsid w:val="00110ED5"/>
    <w:rsid w:val="001118C9"/>
    <w:rsid w:val="001138B0"/>
    <w:rsid w:val="00113A1F"/>
    <w:rsid w:val="001141A3"/>
    <w:rsid w:val="00114AEB"/>
    <w:rsid w:val="00114CCB"/>
    <w:rsid w:val="00114D98"/>
    <w:rsid w:val="0011500F"/>
    <w:rsid w:val="001150F3"/>
    <w:rsid w:val="0011516F"/>
    <w:rsid w:val="001152A5"/>
    <w:rsid w:val="001155C2"/>
    <w:rsid w:val="00115E5F"/>
    <w:rsid w:val="00115E79"/>
    <w:rsid w:val="00116056"/>
    <w:rsid w:val="00116117"/>
    <w:rsid w:val="0011691C"/>
    <w:rsid w:val="00116F7E"/>
    <w:rsid w:val="0011732E"/>
    <w:rsid w:val="0012048B"/>
    <w:rsid w:val="00120491"/>
    <w:rsid w:val="00120718"/>
    <w:rsid w:val="00120B82"/>
    <w:rsid w:val="00120D71"/>
    <w:rsid w:val="00120F32"/>
    <w:rsid w:val="00121691"/>
    <w:rsid w:val="001217B4"/>
    <w:rsid w:val="00121D32"/>
    <w:rsid w:val="00121E63"/>
    <w:rsid w:val="00122411"/>
    <w:rsid w:val="001231B3"/>
    <w:rsid w:val="00123955"/>
    <w:rsid w:val="001241FC"/>
    <w:rsid w:val="00124A3A"/>
    <w:rsid w:val="0012511B"/>
    <w:rsid w:val="00125308"/>
    <w:rsid w:val="00125DC9"/>
    <w:rsid w:val="00126008"/>
    <w:rsid w:val="00126629"/>
    <w:rsid w:val="00130116"/>
    <w:rsid w:val="00130566"/>
    <w:rsid w:val="00130845"/>
    <w:rsid w:val="00130A79"/>
    <w:rsid w:val="00131313"/>
    <w:rsid w:val="00131453"/>
    <w:rsid w:val="001314F2"/>
    <w:rsid w:val="00131D1A"/>
    <w:rsid w:val="001358F9"/>
    <w:rsid w:val="00135A3C"/>
    <w:rsid w:val="0013628B"/>
    <w:rsid w:val="00136755"/>
    <w:rsid w:val="00137037"/>
    <w:rsid w:val="001374E0"/>
    <w:rsid w:val="0014034D"/>
    <w:rsid w:val="001404B1"/>
    <w:rsid w:val="00140966"/>
    <w:rsid w:val="001416B4"/>
    <w:rsid w:val="00141988"/>
    <w:rsid w:val="00141A7D"/>
    <w:rsid w:val="00141D6C"/>
    <w:rsid w:val="0014254C"/>
    <w:rsid w:val="00142B14"/>
    <w:rsid w:val="00143243"/>
    <w:rsid w:val="0014344A"/>
    <w:rsid w:val="0014367F"/>
    <w:rsid w:val="00143D49"/>
    <w:rsid w:val="001468F1"/>
    <w:rsid w:val="00147564"/>
    <w:rsid w:val="00150528"/>
    <w:rsid w:val="00150868"/>
    <w:rsid w:val="001515B6"/>
    <w:rsid w:val="00151DEF"/>
    <w:rsid w:val="001526FD"/>
    <w:rsid w:val="00153280"/>
    <w:rsid w:val="0015419B"/>
    <w:rsid w:val="001542D6"/>
    <w:rsid w:val="001548B3"/>
    <w:rsid w:val="001551E3"/>
    <w:rsid w:val="001554A2"/>
    <w:rsid w:val="00155941"/>
    <w:rsid w:val="00155F57"/>
    <w:rsid w:val="0015622D"/>
    <w:rsid w:val="00157815"/>
    <w:rsid w:val="001616F7"/>
    <w:rsid w:val="0016184C"/>
    <w:rsid w:val="00162090"/>
    <w:rsid w:val="001620B9"/>
    <w:rsid w:val="0016264C"/>
    <w:rsid w:val="00162691"/>
    <w:rsid w:val="001630F3"/>
    <w:rsid w:val="00163276"/>
    <w:rsid w:val="00165137"/>
    <w:rsid w:val="00165502"/>
    <w:rsid w:val="00165B9F"/>
    <w:rsid w:val="00167342"/>
    <w:rsid w:val="0016757B"/>
    <w:rsid w:val="0016783F"/>
    <w:rsid w:val="001679CD"/>
    <w:rsid w:val="00167BA6"/>
    <w:rsid w:val="00170693"/>
    <w:rsid w:val="00170C4A"/>
    <w:rsid w:val="001710A9"/>
    <w:rsid w:val="001711D4"/>
    <w:rsid w:val="001715E1"/>
    <w:rsid w:val="00171A02"/>
    <w:rsid w:val="00171EDF"/>
    <w:rsid w:val="0017303E"/>
    <w:rsid w:val="001730FE"/>
    <w:rsid w:val="001732DE"/>
    <w:rsid w:val="00173F40"/>
    <w:rsid w:val="001757DE"/>
    <w:rsid w:val="00175C53"/>
    <w:rsid w:val="00175C8F"/>
    <w:rsid w:val="0017666A"/>
    <w:rsid w:val="00177217"/>
    <w:rsid w:val="00177E36"/>
    <w:rsid w:val="001807B4"/>
    <w:rsid w:val="00180988"/>
    <w:rsid w:val="00180DA2"/>
    <w:rsid w:val="001814A5"/>
    <w:rsid w:val="001822EC"/>
    <w:rsid w:val="00182BF5"/>
    <w:rsid w:val="00183256"/>
    <w:rsid w:val="001839B3"/>
    <w:rsid w:val="00183AE7"/>
    <w:rsid w:val="00183D57"/>
    <w:rsid w:val="001840BB"/>
    <w:rsid w:val="001850D9"/>
    <w:rsid w:val="00185101"/>
    <w:rsid w:val="00185335"/>
    <w:rsid w:val="001855AD"/>
    <w:rsid w:val="001857B8"/>
    <w:rsid w:val="00185C07"/>
    <w:rsid w:val="00186001"/>
    <w:rsid w:val="00186F6C"/>
    <w:rsid w:val="00187CA4"/>
    <w:rsid w:val="00190568"/>
    <w:rsid w:val="00190B54"/>
    <w:rsid w:val="00191699"/>
    <w:rsid w:val="00191775"/>
    <w:rsid w:val="00192B85"/>
    <w:rsid w:val="0019303F"/>
    <w:rsid w:val="001935E6"/>
    <w:rsid w:val="001939A2"/>
    <w:rsid w:val="00193BEB"/>
    <w:rsid w:val="001942D3"/>
    <w:rsid w:val="00194EE1"/>
    <w:rsid w:val="00195A5D"/>
    <w:rsid w:val="00195ED7"/>
    <w:rsid w:val="00196522"/>
    <w:rsid w:val="0019766A"/>
    <w:rsid w:val="00197EB1"/>
    <w:rsid w:val="001A00D5"/>
    <w:rsid w:val="001A0366"/>
    <w:rsid w:val="001A097C"/>
    <w:rsid w:val="001A1783"/>
    <w:rsid w:val="001A1F91"/>
    <w:rsid w:val="001A20C1"/>
    <w:rsid w:val="001A35B4"/>
    <w:rsid w:val="001A3F9C"/>
    <w:rsid w:val="001A3FC6"/>
    <w:rsid w:val="001A463D"/>
    <w:rsid w:val="001A4FD5"/>
    <w:rsid w:val="001A5027"/>
    <w:rsid w:val="001A522D"/>
    <w:rsid w:val="001A5239"/>
    <w:rsid w:val="001A621A"/>
    <w:rsid w:val="001A6350"/>
    <w:rsid w:val="001A671A"/>
    <w:rsid w:val="001A689F"/>
    <w:rsid w:val="001B090F"/>
    <w:rsid w:val="001B120F"/>
    <w:rsid w:val="001B170B"/>
    <w:rsid w:val="001B185D"/>
    <w:rsid w:val="001B1B7C"/>
    <w:rsid w:val="001B1CA0"/>
    <w:rsid w:val="001B2273"/>
    <w:rsid w:val="001B3475"/>
    <w:rsid w:val="001B3814"/>
    <w:rsid w:val="001B3B0F"/>
    <w:rsid w:val="001B45DC"/>
    <w:rsid w:val="001B4671"/>
    <w:rsid w:val="001B49B8"/>
    <w:rsid w:val="001B4CC6"/>
    <w:rsid w:val="001B71DA"/>
    <w:rsid w:val="001C04D5"/>
    <w:rsid w:val="001C072C"/>
    <w:rsid w:val="001C0DF6"/>
    <w:rsid w:val="001C194C"/>
    <w:rsid w:val="001C1F0B"/>
    <w:rsid w:val="001C24BE"/>
    <w:rsid w:val="001C2C72"/>
    <w:rsid w:val="001C32D7"/>
    <w:rsid w:val="001C39D5"/>
    <w:rsid w:val="001C3D9B"/>
    <w:rsid w:val="001C421C"/>
    <w:rsid w:val="001C47FD"/>
    <w:rsid w:val="001C6261"/>
    <w:rsid w:val="001C6778"/>
    <w:rsid w:val="001C6BC7"/>
    <w:rsid w:val="001C775F"/>
    <w:rsid w:val="001C7ADC"/>
    <w:rsid w:val="001D0173"/>
    <w:rsid w:val="001D0279"/>
    <w:rsid w:val="001D0440"/>
    <w:rsid w:val="001D04EC"/>
    <w:rsid w:val="001D1471"/>
    <w:rsid w:val="001D1E03"/>
    <w:rsid w:val="001D1F21"/>
    <w:rsid w:val="001D3ACD"/>
    <w:rsid w:val="001D3F62"/>
    <w:rsid w:val="001D4452"/>
    <w:rsid w:val="001D468C"/>
    <w:rsid w:val="001D4E53"/>
    <w:rsid w:val="001D4E56"/>
    <w:rsid w:val="001D54AB"/>
    <w:rsid w:val="001D5B1B"/>
    <w:rsid w:val="001D6170"/>
    <w:rsid w:val="001D635E"/>
    <w:rsid w:val="001D6A17"/>
    <w:rsid w:val="001D72BF"/>
    <w:rsid w:val="001D73C6"/>
    <w:rsid w:val="001D77CA"/>
    <w:rsid w:val="001E024F"/>
    <w:rsid w:val="001E09A2"/>
    <w:rsid w:val="001E0A65"/>
    <w:rsid w:val="001E114D"/>
    <w:rsid w:val="001E12F4"/>
    <w:rsid w:val="001E33C1"/>
    <w:rsid w:val="001E3915"/>
    <w:rsid w:val="001E3E1B"/>
    <w:rsid w:val="001E48CB"/>
    <w:rsid w:val="001E49BF"/>
    <w:rsid w:val="001E4D8F"/>
    <w:rsid w:val="001E4DC5"/>
    <w:rsid w:val="001E57B4"/>
    <w:rsid w:val="001E5D8A"/>
    <w:rsid w:val="001E6487"/>
    <w:rsid w:val="001E6FB8"/>
    <w:rsid w:val="001E7370"/>
    <w:rsid w:val="001F0229"/>
    <w:rsid w:val="001F0ADB"/>
    <w:rsid w:val="001F1AD2"/>
    <w:rsid w:val="001F1BA9"/>
    <w:rsid w:val="001F1C13"/>
    <w:rsid w:val="001F32FB"/>
    <w:rsid w:val="001F34EA"/>
    <w:rsid w:val="001F371C"/>
    <w:rsid w:val="001F3BB0"/>
    <w:rsid w:val="001F3DA1"/>
    <w:rsid w:val="001F43FF"/>
    <w:rsid w:val="001F450D"/>
    <w:rsid w:val="001F4BE0"/>
    <w:rsid w:val="001F5A5B"/>
    <w:rsid w:val="001F6D5C"/>
    <w:rsid w:val="001F6DED"/>
    <w:rsid w:val="001F7B94"/>
    <w:rsid w:val="001F7D90"/>
    <w:rsid w:val="00200150"/>
    <w:rsid w:val="002015BE"/>
    <w:rsid w:val="002018CE"/>
    <w:rsid w:val="002029F8"/>
    <w:rsid w:val="00202CE2"/>
    <w:rsid w:val="0020323B"/>
    <w:rsid w:val="00203529"/>
    <w:rsid w:val="0020420E"/>
    <w:rsid w:val="00204952"/>
    <w:rsid w:val="002050F6"/>
    <w:rsid w:val="00206220"/>
    <w:rsid w:val="0020651F"/>
    <w:rsid w:val="00210A1B"/>
    <w:rsid w:val="00211147"/>
    <w:rsid w:val="00211DA0"/>
    <w:rsid w:val="0021221F"/>
    <w:rsid w:val="002127A5"/>
    <w:rsid w:val="00212A7B"/>
    <w:rsid w:val="00215620"/>
    <w:rsid w:val="002158E1"/>
    <w:rsid w:val="00216D16"/>
    <w:rsid w:val="00216E17"/>
    <w:rsid w:val="00217448"/>
    <w:rsid w:val="00217902"/>
    <w:rsid w:val="002200BF"/>
    <w:rsid w:val="00220B89"/>
    <w:rsid w:val="00220CAB"/>
    <w:rsid w:val="00220EBA"/>
    <w:rsid w:val="00221108"/>
    <w:rsid w:val="00221945"/>
    <w:rsid w:val="002225AF"/>
    <w:rsid w:val="00222BD7"/>
    <w:rsid w:val="00223116"/>
    <w:rsid w:val="00223771"/>
    <w:rsid w:val="00223D11"/>
    <w:rsid w:val="002243BC"/>
    <w:rsid w:val="002244E9"/>
    <w:rsid w:val="002246A4"/>
    <w:rsid w:val="00224764"/>
    <w:rsid w:val="002257C2"/>
    <w:rsid w:val="002278A6"/>
    <w:rsid w:val="00227B32"/>
    <w:rsid w:val="00227FE1"/>
    <w:rsid w:val="0023080E"/>
    <w:rsid w:val="00230D41"/>
    <w:rsid w:val="00230DDC"/>
    <w:rsid w:val="00231115"/>
    <w:rsid w:val="00231457"/>
    <w:rsid w:val="00231819"/>
    <w:rsid w:val="002330E8"/>
    <w:rsid w:val="0023311F"/>
    <w:rsid w:val="002331A3"/>
    <w:rsid w:val="00233BD3"/>
    <w:rsid w:val="00233DFB"/>
    <w:rsid w:val="00234764"/>
    <w:rsid w:val="002349E7"/>
    <w:rsid w:val="0023505E"/>
    <w:rsid w:val="00235CEF"/>
    <w:rsid w:val="00235DC7"/>
    <w:rsid w:val="00236B35"/>
    <w:rsid w:val="00237382"/>
    <w:rsid w:val="0024097A"/>
    <w:rsid w:val="002436B9"/>
    <w:rsid w:val="0024375E"/>
    <w:rsid w:val="0024457E"/>
    <w:rsid w:val="002446C9"/>
    <w:rsid w:val="002449C5"/>
    <w:rsid w:val="00245BCB"/>
    <w:rsid w:val="0024646C"/>
    <w:rsid w:val="00250A5F"/>
    <w:rsid w:val="00250AEA"/>
    <w:rsid w:val="00250CE0"/>
    <w:rsid w:val="00251598"/>
    <w:rsid w:val="00253F90"/>
    <w:rsid w:val="002544CD"/>
    <w:rsid w:val="0025481A"/>
    <w:rsid w:val="00254C03"/>
    <w:rsid w:val="00255CA8"/>
    <w:rsid w:val="002566AF"/>
    <w:rsid w:val="00256938"/>
    <w:rsid w:val="00256958"/>
    <w:rsid w:val="00257292"/>
    <w:rsid w:val="00257A42"/>
    <w:rsid w:val="00257F24"/>
    <w:rsid w:val="0026098C"/>
    <w:rsid w:val="00260C29"/>
    <w:rsid w:val="00261298"/>
    <w:rsid w:val="0026175F"/>
    <w:rsid w:val="00262780"/>
    <w:rsid w:val="00262836"/>
    <w:rsid w:val="00263CDE"/>
    <w:rsid w:val="002667C6"/>
    <w:rsid w:val="0026780B"/>
    <w:rsid w:val="002706BA"/>
    <w:rsid w:val="002709D5"/>
    <w:rsid w:val="00271D92"/>
    <w:rsid w:val="00272AE6"/>
    <w:rsid w:val="00272F45"/>
    <w:rsid w:val="0027358B"/>
    <w:rsid w:val="002735E0"/>
    <w:rsid w:val="00273E13"/>
    <w:rsid w:val="00274A7F"/>
    <w:rsid w:val="00274EB5"/>
    <w:rsid w:val="002769D2"/>
    <w:rsid w:val="0028102A"/>
    <w:rsid w:val="002812B7"/>
    <w:rsid w:val="00282519"/>
    <w:rsid w:val="002826B1"/>
    <w:rsid w:val="002828AF"/>
    <w:rsid w:val="00282ADB"/>
    <w:rsid w:val="00284045"/>
    <w:rsid w:val="00284719"/>
    <w:rsid w:val="00285145"/>
    <w:rsid w:val="00285C9D"/>
    <w:rsid w:val="00285F15"/>
    <w:rsid w:val="002864CE"/>
    <w:rsid w:val="002872AB"/>
    <w:rsid w:val="00290163"/>
    <w:rsid w:val="00290525"/>
    <w:rsid w:val="00290F71"/>
    <w:rsid w:val="002915A8"/>
    <w:rsid w:val="00291D03"/>
    <w:rsid w:val="00292B1F"/>
    <w:rsid w:val="00292C7A"/>
    <w:rsid w:val="00293514"/>
    <w:rsid w:val="00293A3E"/>
    <w:rsid w:val="00293C65"/>
    <w:rsid w:val="00294328"/>
    <w:rsid w:val="00294B20"/>
    <w:rsid w:val="00294CC0"/>
    <w:rsid w:val="002955DE"/>
    <w:rsid w:val="0029575C"/>
    <w:rsid w:val="00295F65"/>
    <w:rsid w:val="002962E5"/>
    <w:rsid w:val="002966DA"/>
    <w:rsid w:val="00297C38"/>
    <w:rsid w:val="00297DB6"/>
    <w:rsid w:val="00297DC9"/>
    <w:rsid w:val="002A0640"/>
    <w:rsid w:val="002A0EA5"/>
    <w:rsid w:val="002A1613"/>
    <w:rsid w:val="002A1BC8"/>
    <w:rsid w:val="002A224F"/>
    <w:rsid w:val="002A26EA"/>
    <w:rsid w:val="002A2CB6"/>
    <w:rsid w:val="002A2D05"/>
    <w:rsid w:val="002A3583"/>
    <w:rsid w:val="002A3943"/>
    <w:rsid w:val="002A3A5E"/>
    <w:rsid w:val="002A3A86"/>
    <w:rsid w:val="002A416D"/>
    <w:rsid w:val="002A4349"/>
    <w:rsid w:val="002A5347"/>
    <w:rsid w:val="002A535A"/>
    <w:rsid w:val="002A6B4F"/>
    <w:rsid w:val="002A7212"/>
    <w:rsid w:val="002A73B5"/>
    <w:rsid w:val="002A76AD"/>
    <w:rsid w:val="002A7ADB"/>
    <w:rsid w:val="002A7B1D"/>
    <w:rsid w:val="002B0338"/>
    <w:rsid w:val="002B044D"/>
    <w:rsid w:val="002B1485"/>
    <w:rsid w:val="002B1508"/>
    <w:rsid w:val="002B1794"/>
    <w:rsid w:val="002B2432"/>
    <w:rsid w:val="002B2991"/>
    <w:rsid w:val="002B2C9D"/>
    <w:rsid w:val="002B323E"/>
    <w:rsid w:val="002B511E"/>
    <w:rsid w:val="002B5475"/>
    <w:rsid w:val="002B66A2"/>
    <w:rsid w:val="002B67B5"/>
    <w:rsid w:val="002B7DF6"/>
    <w:rsid w:val="002C01F4"/>
    <w:rsid w:val="002C0696"/>
    <w:rsid w:val="002C0B00"/>
    <w:rsid w:val="002C174C"/>
    <w:rsid w:val="002C20FC"/>
    <w:rsid w:val="002C289D"/>
    <w:rsid w:val="002C3C3D"/>
    <w:rsid w:val="002C477E"/>
    <w:rsid w:val="002C4F39"/>
    <w:rsid w:val="002C5265"/>
    <w:rsid w:val="002C5AD0"/>
    <w:rsid w:val="002C6FF3"/>
    <w:rsid w:val="002C7016"/>
    <w:rsid w:val="002C7CBC"/>
    <w:rsid w:val="002D0669"/>
    <w:rsid w:val="002D1463"/>
    <w:rsid w:val="002D2296"/>
    <w:rsid w:val="002D2C08"/>
    <w:rsid w:val="002D3270"/>
    <w:rsid w:val="002D3446"/>
    <w:rsid w:val="002D35FF"/>
    <w:rsid w:val="002D3FC1"/>
    <w:rsid w:val="002D46D6"/>
    <w:rsid w:val="002D5C74"/>
    <w:rsid w:val="002D670C"/>
    <w:rsid w:val="002D6986"/>
    <w:rsid w:val="002D7019"/>
    <w:rsid w:val="002D706B"/>
    <w:rsid w:val="002D7451"/>
    <w:rsid w:val="002D793B"/>
    <w:rsid w:val="002D79A5"/>
    <w:rsid w:val="002D79CF"/>
    <w:rsid w:val="002E0791"/>
    <w:rsid w:val="002E0E51"/>
    <w:rsid w:val="002E134F"/>
    <w:rsid w:val="002E1887"/>
    <w:rsid w:val="002E2153"/>
    <w:rsid w:val="002E2333"/>
    <w:rsid w:val="002E25E6"/>
    <w:rsid w:val="002E26AF"/>
    <w:rsid w:val="002E293D"/>
    <w:rsid w:val="002E3148"/>
    <w:rsid w:val="002E3300"/>
    <w:rsid w:val="002E3D10"/>
    <w:rsid w:val="002E424B"/>
    <w:rsid w:val="002E4296"/>
    <w:rsid w:val="002E4679"/>
    <w:rsid w:val="002E5E97"/>
    <w:rsid w:val="002E6B74"/>
    <w:rsid w:val="002E6C85"/>
    <w:rsid w:val="002E76A0"/>
    <w:rsid w:val="002F0112"/>
    <w:rsid w:val="002F01C7"/>
    <w:rsid w:val="002F0F91"/>
    <w:rsid w:val="002F1BC8"/>
    <w:rsid w:val="002F1C4C"/>
    <w:rsid w:val="002F1C6A"/>
    <w:rsid w:val="002F232B"/>
    <w:rsid w:val="002F2482"/>
    <w:rsid w:val="002F39BB"/>
    <w:rsid w:val="002F3AD2"/>
    <w:rsid w:val="002F4D64"/>
    <w:rsid w:val="002F550F"/>
    <w:rsid w:val="002F6019"/>
    <w:rsid w:val="002F640A"/>
    <w:rsid w:val="002F64D9"/>
    <w:rsid w:val="002F6B14"/>
    <w:rsid w:val="002F7998"/>
    <w:rsid w:val="00300522"/>
    <w:rsid w:val="0030087A"/>
    <w:rsid w:val="00300931"/>
    <w:rsid w:val="00300A33"/>
    <w:rsid w:val="003012E5"/>
    <w:rsid w:val="00302419"/>
    <w:rsid w:val="00302AF9"/>
    <w:rsid w:val="00302DA7"/>
    <w:rsid w:val="00303502"/>
    <w:rsid w:val="00303910"/>
    <w:rsid w:val="0030395D"/>
    <w:rsid w:val="00303F37"/>
    <w:rsid w:val="00304145"/>
    <w:rsid w:val="003049BF"/>
    <w:rsid w:val="00304B0B"/>
    <w:rsid w:val="003063EC"/>
    <w:rsid w:val="00307521"/>
    <w:rsid w:val="0030764D"/>
    <w:rsid w:val="0031048F"/>
    <w:rsid w:val="00310744"/>
    <w:rsid w:val="003123AE"/>
    <w:rsid w:val="00312695"/>
    <w:rsid w:val="00314011"/>
    <w:rsid w:val="00314A5E"/>
    <w:rsid w:val="00315340"/>
    <w:rsid w:val="003155D0"/>
    <w:rsid w:val="00315B00"/>
    <w:rsid w:val="003169D1"/>
    <w:rsid w:val="00316BB4"/>
    <w:rsid w:val="00317840"/>
    <w:rsid w:val="003179D5"/>
    <w:rsid w:val="0032069F"/>
    <w:rsid w:val="00320975"/>
    <w:rsid w:val="003233A8"/>
    <w:rsid w:val="0032383A"/>
    <w:rsid w:val="00324382"/>
    <w:rsid w:val="00324698"/>
    <w:rsid w:val="00326478"/>
    <w:rsid w:val="00326D02"/>
    <w:rsid w:val="00326D28"/>
    <w:rsid w:val="00327986"/>
    <w:rsid w:val="00327E0A"/>
    <w:rsid w:val="003307F5"/>
    <w:rsid w:val="00330CDF"/>
    <w:rsid w:val="00330DEF"/>
    <w:rsid w:val="00331034"/>
    <w:rsid w:val="003312D9"/>
    <w:rsid w:val="0033206E"/>
    <w:rsid w:val="00332306"/>
    <w:rsid w:val="00332BCD"/>
    <w:rsid w:val="0033375C"/>
    <w:rsid w:val="0033383B"/>
    <w:rsid w:val="00333B88"/>
    <w:rsid w:val="00333F25"/>
    <w:rsid w:val="00334535"/>
    <w:rsid w:val="00334599"/>
    <w:rsid w:val="0033474F"/>
    <w:rsid w:val="00334821"/>
    <w:rsid w:val="00336095"/>
    <w:rsid w:val="003364AF"/>
    <w:rsid w:val="00337BF7"/>
    <w:rsid w:val="00340204"/>
    <w:rsid w:val="003410C8"/>
    <w:rsid w:val="00341328"/>
    <w:rsid w:val="00341958"/>
    <w:rsid w:val="00341B48"/>
    <w:rsid w:val="00341C3A"/>
    <w:rsid w:val="00342AAF"/>
    <w:rsid w:val="003435C6"/>
    <w:rsid w:val="00343964"/>
    <w:rsid w:val="00344691"/>
    <w:rsid w:val="003448F9"/>
    <w:rsid w:val="0034547D"/>
    <w:rsid w:val="003455D7"/>
    <w:rsid w:val="00345DAB"/>
    <w:rsid w:val="00345EBE"/>
    <w:rsid w:val="00346890"/>
    <w:rsid w:val="00347E11"/>
    <w:rsid w:val="00350723"/>
    <w:rsid w:val="00351285"/>
    <w:rsid w:val="00351D13"/>
    <w:rsid w:val="00351D6D"/>
    <w:rsid w:val="0035272A"/>
    <w:rsid w:val="00353193"/>
    <w:rsid w:val="003532CA"/>
    <w:rsid w:val="0035336A"/>
    <w:rsid w:val="00353C81"/>
    <w:rsid w:val="00354238"/>
    <w:rsid w:val="0035497D"/>
    <w:rsid w:val="00354BCF"/>
    <w:rsid w:val="003551D0"/>
    <w:rsid w:val="00355483"/>
    <w:rsid w:val="0035637E"/>
    <w:rsid w:val="003579F0"/>
    <w:rsid w:val="00357F88"/>
    <w:rsid w:val="00361109"/>
    <w:rsid w:val="003616F2"/>
    <w:rsid w:val="00362B60"/>
    <w:rsid w:val="00362BBB"/>
    <w:rsid w:val="00362D2A"/>
    <w:rsid w:val="00364062"/>
    <w:rsid w:val="00364222"/>
    <w:rsid w:val="00364666"/>
    <w:rsid w:val="00364F70"/>
    <w:rsid w:val="00365658"/>
    <w:rsid w:val="00365FCE"/>
    <w:rsid w:val="00366759"/>
    <w:rsid w:val="003671E2"/>
    <w:rsid w:val="00367529"/>
    <w:rsid w:val="003679D5"/>
    <w:rsid w:val="003710D5"/>
    <w:rsid w:val="003719C4"/>
    <w:rsid w:val="00371BE5"/>
    <w:rsid w:val="00372786"/>
    <w:rsid w:val="00372A66"/>
    <w:rsid w:val="00372C27"/>
    <w:rsid w:val="00372E10"/>
    <w:rsid w:val="00373096"/>
    <w:rsid w:val="00374070"/>
    <w:rsid w:val="0037409C"/>
    <w:rsid w:val="00374362"/>
    <w:rsid w:val="00374649"/>
    <w:rsid w:val="00374964"/>
    <w:rsid w:val="00374B5E"/>
    <w:rsid w:val="00375ADB"/>
    <w:rsid w:val="00375E43"/>
    <w:rsid w:val="00376862"/>
    <w:rsid w:val="00376B6E"/>
    <w:rsid w:val="00376F16"/>
    <w:rsid w:val="0037734E"/>
    <w:rsid w:val="0037758B"/>
    <w:rsid w:val="00377C88"/>
    <w:rsid w:val="003825DB"/>
    <w:rsid w:val="0038295A"/>
    <w:rsid w:val="0038295B"/>
    <w:rsid w:val="003840FD"/>
    <w:rsid w:val="00385800"/>
    <w:rsid w:val="003858F8"/>
    <w:rsid w:val="00386E2D"/>
    <w:rsid w:val="00387430"/>
    <w:rsid w:val="003901BF"/>
    <w:rsid w:val="00390ED4"/>
    <w:rsid w:val="00392AED"/>
    <w:rsid w:val="00392D8D"/>
    <w:rsid w:val="003935C3"/>
    <w:rsid w:val="00393B18"/>
    <w:rsid w:val="00394062"/>
    <w:rsid w:val="003943A6"/>
    <w:rsid w:val="003949B6"/>
    <w:rsid w:val="003951EE"/>
    <w:rsid w:val="003956A2"/>
    <w:rsid w:val="00395B62"/>
    <w:rsid w:val="003968CC"/>
    <w:rsid w:val="003968F9"/>
    <w:rsid w:val="003A0295"/>
    <w:rsid w:val="003A1567"/>
    <w:rsid w:val="003A193C"/>
    <w:rsid w:val="003A1B74"/>
    <w:rsid w:val="003A1D17"/>
    <w:rsid w:val="003A1FBE"/>
    <w:rsid w:val="003A2127"/>
    <w:rsid w:val="003A2341"/>
    <w:rsid w:val="003A2521"/>
    <w:rsid w:val="003A31ED"/>
    <w:rsid w:val="003A3B22"/>
    <w:rsid w:val="003A42F4"/>
    <w:rsid w:val="003A4D86"/>
    <w:rsid w:val="003A5073"/>
    <w:rsid w:val="003A539D"/>
    <w:rsid w:val="003A5762"/>
    <w:rsid w:val="003A7D36"/>
    <w:rsid w:val="003A7E7E"/>
    <w:rsid w:val="003B0805"/>
    <w:rsid w:val="003B0C5D"/>
    <w:rsid w:val="003B134C"/>
    <w:rsid w:val="003B1680"/>
    <w:rsid w:val="003B1F6E"/>
    <w:rsid w:val="003B2FE3"/>
    <w:rsid w:val="003B35A7"/>
    <w:rsid w:val="003B3806"/>
    <w:rsid w:val="003B3A53"/>
    <w:rsid w:val="003B3DDC"/>
    <w:rsid w:val="003B3F24"/>
    <w:rsid w:val="003B4A66"/>
    <w:rsid w:val="003B4FD0"/>
    <w:rsid w:val="003B5896"/>
    <w:rsid w:val="003B7BBF"/>
    <w:rsid w:val="003B7E78"/>
    <w:rsid w:val="003C0CC5"/>
    <w:rsid w:val="003C0DDA"/>
    <w:rsid w:val="003C13AC"/>
    <w:rsid w:val="003C1A75"/>
    <w:rsid w:val="003C2865"/>
    <w:rsid w:val="003C29F7"/>
    <w:rsid w:val="003C5264"/>
    <w:rsid w:val="003C5764"/>
    <w:rsid w:val="003C5A0D"/>
    <w:rsid w:val="003C6133"/>
    <w:rsid w:val="003C6B64"/>
    <w:rsid w:val="003C6D5E"/>
    <w:rsid w:val="003C7DCB"/>
    <w:rsid w:val="003D0044"/>
    <w:rsid w:val="003D0181"/>
    <w:rsid w:val="003D037F"/>
    <w:rsid w:val="003D0849"/>
    <w:rsid w:val="003D0A4E"/>
    <w:rsid w:val="003D1016"/>
    <w:rsid w:val="003D146D"/>
    <w:rsid w:val="003D24F3"/>
    <w:rsid w:val="003D2FCB"/>
    <w:rsid w:val="003D32DF"/>
    <w:rsid w:val="003D365B"/>
    <w:rsid w:val="003D439F"/>
    <w:rsid w:val="003D4BCE"/>
    <w:rsid w:val="003D4E09"/>
    <w:rsid w:val="003D5E39"/>
    <w:rsid w:val="003D60A2"/>
    <w:rsid w:val="003D63C5"/>
    <w:rsid w:val="003D6B04"/>
    <w:rsid w:val="003D78EE"/>
    <w:rsid w:val="003D7AF1"/>
    <w:rsid w:val="003E03F5"/>
    <w:rsid w:val="003E0D22"/>
    <w:rsid w:val="003E0EA1"/>
    <w:rsid w:val="003E1406"/>
    <w:rsid w:val="003E1F42"/>
    <w:rsid w:val="003E2441"/>
    <w:rsid w:val="003E2A31"/>
    <w:rsid w:val="003E3FA3"/>
    <w:rsid w:val="003E50B4"/>
    <w:rsid w:val="003E53DB"/>
    <w:rsid w:val="003E5CD0"/>
    <w:rsid w:val="003E6147"/>
    <w:rsid w:val="003E7044"/>
    <w:rsid w:val="003E7302"/>
    <w:rsid w:val="003E783E"/>
    <w:rsid w:val="003F010A"/>
    <w:rsid w:val="003F0852"/>
    <w:rsid w:val="003F0BAF"/>
    <w:rsid w:val="003F131B"/>
    <w:rsid w:val="003F1FC5"/>
    <w:rsid w:val="003F264C"/>
    <w:rsid w:val="003F2A21"/>
    <w:rsid w:val="003F34A5"/>
    <w:rsid w:val="003F497E"/>
    <w:rsid w:val="003F4EDC"/>
    <w:rsid w:val="003F63CF"/>
    <w:rsid w:val="003F64D4"/>
    <w:rsid w:val="004002FB"/>
    <w:rsid w:val="00400B67"/>
    <w:rsid w:val="0040122B"/>
    <w:rsid w:val="00401E53"/>
    <w:rsid w:val="004027E6"/>
    <w:rsid w:val="004036E7"/>
    <w:rsid w:val="00403904"/>
    <w:rsid w:val="00403E9C"/>
    <w:rsid w:val="00404548"/>
    <w:rsid w:val="0040522D"/>
    <w:rsid w:val="00405E62"/>
    <w:rsid w:val="004075A0"/>
    <w:rsid w:val="00407914"/>
    <w:rsid w:val="00407E58"/>
    <w:rsid w:val="0041097B"/>
    <w:rsid w:val="00410B1D"/>
    <w:rsid w:val="00410BF0"/>
    <w:rsid w:val="0041115F"/>
    <w:rsid w:val="00411A45"/>
    <w:rsid w:val="00411CD6"/>
    <w:rsid w:val="004122DD"/>
    <w:rsid w:val="00412D7B"/>
    <w:rsid w:val="004133FC"/>
    <w:rsid w:val="004134A6"/>
    <w:rsid w:val="00413B76"/>
    <w:rsid w:val="00414A82"/>
    <w:rsid w:val="00416208"/>
    <w:rsid w:val="0041635A"/>
    <w:rsid w:val="004167F2"/>
    <w:rsid w:val="0041696D"/>
    <w:rsid w:val="00416B37"/>
    <w:rsid w:val="00416B8D"/>
    <w:rsid w:val="00416E59"/>
    <w:rsid w:val="00417166"/>
    <w:rsid w:val="0042045C"/>
    <w:rsid w:val="00421915"/>
    <w:rsid w:val="00422D2C"/>
    <w:rsid w:val="004233EA"/>
    <w:rsid w:val="00424AD0"/>
    <w:rsid w:val="00425175"/>
    <w:rsid w:val="00425275"/>
    <w:rsid w:val="00425D06"/>
    <w:rsid w:val="00427FEA"/>
    <w:rsid w:val="0043109A"/>
    <w:rsid w:val="004311ED"/>
    <w:rsid w:val="004311F0"/>
    <w:rsid w:val="004313A6"/>
    <w:rsid w:val="00431706"/>
    <w:rsid w:val="00431952"/>
    <w:rsid w:val="004322C2"/>
    <w:rsid w:val="00432CFA"/>
    <w:rsid w:val="00432E80"/>
    <w:rsid w:val="00433317"/>
    <w:rsid w:val="00433F6E"/>
    <w:rsid w:val="0043436A"/>
    <w:rsid w:val="00434B78"/>
    <w:rsid w:val="00435116"/>
    <w:rsid w:val="0043536E"/>
    <w:rsid w:val="00436044"/>
    <w:rsid w:val="004361BB"/>
    <w:rsid w:val="00436709"/>
    <w:rsid w:val="00436A94"/>
    <w:rsid w:val="00436D72"/>
    <w:rsid w:val="00437A01"/>
    <w:rsid w:val="00440319"/>
    <w:rsid w:val="00440802"/>
    <w:rsid w:val="00441D0A"/>
    <w:rsid w:val="00441D74"/>
    <w:rsid w:val="00441E8D"/>
    <w:rsid w:val="004428E0"/>
    <w:rsid w:val="00442AE4"/>
    <w:rsid w:val="0044321B"/>
    <w:rsid w:val="00443B04"/>
    <w:rsid w:val="004448A5"/>
    <w:rsid w:val="004449E2"/>
    <w:rsid w:val="00444C87"/>
    <w:rsid w:val="00444DC8"/>
    <w:rsid w:val="00445DF5"/>
    <w:rsid w:val="00445E28"/>
    <w:rsid w:val="004479D4"/>
    <w:rsid w:val="00447AA7"/>
    <w:rsid w:val="00447D03"/>
    <w:rsid w:val="00447F74"/>
    <w:rsid w:val="00450572"/>
    <w:rsid w:val="004507AE"/>
    <w:rsid w:val="00450DCE"/>
    <w:rsid w:val="004515F8"/>
    <w:rsid w:val="00451C54"/>
    <w:rsid w:val="00453863"/>
    <w:rsid w:val="00453E87"/>
    <w:rsid w:val="00454BDF"/>
    <w:rsid w:val="00454E67"/>
    <w:rsid w:val="004556A3"/>
    <w:rsid w:val="00455B8E"/>
    <w:rsid w:val="00455BE7"/>
    <w:rsid w:val="0045603D"/>
    <w:rsid w:val="00456492"/>
    <w:rsid w:val="00456AD4"/>
    <w:rsid w:val="00460786"/>
    <w:rsid w:val="0046087A"/>
    <w:rsid w:val="00460D1F"/>
    <w:rsid w:val="00462973"/>
    <w:rsid w:val="00462AE8"/>
    <w:rsid w:val="00463B3C"/>
    <w:rsid w:val="00464129"/>
    <w:rsid w:val="0046416C"/>
    <w:rsid w:val="004649A2"/>
    <w:rsid w:val="00465123"/>
    <w:rsid w:val="0046571E"/>
    <w:rsid w:val="004668F2"/>
    <w:rsid w:val="00467B88"/>
    <w:rsid w:val="00470576"/>
    <w:rsid w:val="0047099E"/>
    <w:rsid w:val="00470BE2"/>
    <w:rsid w:val="004712CA"/>
    <w:rsid w:val="004713EB"/>
    <w:rsid w:val="00471502"/>
    <w:rsid w:val="00473285"/>
    <w:rsid w:val="00473DF0"/>
    <w:rsid w:val="00473E6A"/>
    <w:rsid w:val="00474E73"/>
    <w:rsid w:val="004756E6"/>
    <w:rsid w:val="00476294"/>
    <w:rsid w:val="004764FE"/>
    <w:rsid w:val="0047681C"/>
    <w:rsid w:val="00476B7B"/>
    <w:rsid w:val="00476C43"/>
    <w:rsid w:val="00476C8E"/>
    <w:rsid w:val="00477782"/>
    <w:rsid w:val="004778BB"/>
    <w:rsid w:val="00481AF2"/>
    <w:rsid w:val="00481CA5"/>
    <w:rsid w:val="004839A1"/>
    <w:rsid w:val="00483E58"/>
    <w:rsid w:val="00483F54"/>
    <w:rsid w:val="004844C1"/>
    <w:rsid w:val="0048566F"/>
    <w:rsid w:val="00485DA5"/>
    <w:rsid w:val="0048683F"/>
    <w:rsid w:val="004868A2"/>
    <w:rsid w:val="00486AA3"/>
    <w:rsid w:val="00486CF5"/>
    <w:rsid w:val="00486EC4"/>
    <w:rsid w:val="004901D7"/>
    <w:rsid w:val="00490FAF"/>
    <w:rsid w:val="004914BE"/>
    <w:rsid w:val="00491D9B"/>
    <w:rsid w:val="0049234B"/>
    <w:rsid w:val="00492631"/>
    <w:rsid w:val="00493076"/>
    <w:rsid w:val="00494C17"/>
    <w:rsid w:val="004955AF"/>
    <w:rsid w:val="00496457"/>
    <w:rsid w:val="004969B2"/>
    <w:rsid w:val="00496A9A"/>
    <w:rsid w:val="004974A8"/>
    <w:rsid w:val="00497519"/>
    <w:rsid w:val="004A098A"/>
    <w:rsid w:val="004A0B57"/>
    <w:rsid w:val="004A0F40"/>
    <w:rsid w:val="004A1556"/>
    <w:rsid w:val="004A2377"/>
    <w:rsid w:val="004A3C84"/>
    <w:rsid w:val="004A3EE9"/>
    <w:rsid w:val="004A3F38"/>
    <w:rsid w:val="004A5074"/>
    <w:rsid w:val="004A50CD"/>
    <w:rsid w:val="004A5E37"/>
    <w:rsid w:val="004A6164"/>
    <w:rsid w:val="004A6EE7"/>
    <w:rsid w:val="004B1699"/>
    <w:rsid w:val="004B24E8"/>
    <w:rsid w:val="004B288B"/>
    <w:rsid w:val="004B38E0"/>
    <w:rsid w:val="004B403B"/>
    <w:rsid w:val="004B5132"/>
    <w:rsid w:val="004B557F"/>
    <w:rsid w:val="004B5586"/>
    <w:rsid w:val="004B5AD6"/>
    <w:rsid w:val="004B617A"/>
    <w:rsid w:val="004B6359"/>
    <w:rsid w:val="004B71C9"/>
    <w:rsid w:val="004B7393"/>
    <w:rsid w:val="004C10D3"/>
    <w:rsid w:val="004C132F"/>
    <w:rsid w:val="004C2302"/>
    <w:rsid w:val="004C3102"/>
    <w:rsid w:val="004C3765"/>
    <w:rsid w:val="004C383C"/>
    <w:rsid w:val="004C38AC"/>
    <w:rsid w:val="004C4F08"/>
    <w:rsid w:val="004C5550"/>
    <w:rsid w:val="004C58D6"/>
    <w:rsid w:val="004C5C97"/>
    <w:rsid w:val="004C5F9A"/>
    <w:rsid w:val="004C65CB"/>
    <w:rsid w:val="004C70C1"/>
    <w:rsid w:val="004C7948"/>
    <w:rsid w:val="004C7E71"/>
    <w:rsid w:val="004D013E"/>
    <w:rsid w:val="004D0284"/>
    <w:rsid w:val="004D035F"/>
    <w:rsid w:val="004D083D"/>
    <w:rsid w:val="004D12FE"/>
    <w:rsid w:val="004D1689"/>
    <w:rsid w:val="004D1B6F"/>
    <w:rsid w:val="004D3C83"/>
    <w:rsid w:val="004D3F62"/>
    <w:rsid w:val="004D42C7"/>
    <w:rsid w:val="004D43BE"/>
    <w:rsid w:val="004D4474"/>
    <w:rsid w:val="004D4965"/>
    <w:rsid w:val="004D4DC8"/>
    <w:rsid w:val="004D5D8F"/>
    <w:rsid w:val="004D6588"/>
    <w:rsid w:val="004D6EA7"/>
    <w:rsid w:val="004D6ED4"/>
    <w:rsid w:val="004D7C12"/>
    <w:rsid w:val="004E0397"/>
    <w:rsid w:val="004E04E1"/>
    <w:rsid w:val="004E0B0C"/>
    <w:rsid w:val="004E0FFF"/>
    <w:rsid w:val="004E2834"/>
    <w:rsid w:val="004E28E1"/>
    <w:rsid w:val="004E2E1A"/>
    <w:rsid w:val="004E33C3"/>
    <w:rsid w:val="004E3A7D"/>
    <w:rsid w:val="004E3B45"/>
    <w:rsid w:val="004E3F6C"/>
    <w:rsid w:val="004E49D8"/>
    <w:rsid w:val="004E5A34"/>
    <w:rsid w:val="004E5B79"/>
    <w:rsid w:val="004E62D9"/>
    <w:rsid w:val="004E644C"/>
    <w:rsid w:val="004E6456"/>
    <w:rsid w:val="004E676A"/>
    <w:rsid w:val="004E70EE"/>
    <w:rsid w:val="004E7AD5"/>
    <w:rsid w:val="004E7FA2"/>
    <w:rsid w:val="004F00D2"/>
    <w:rsid w:val="004F00F4"/>
    <w:rsid w:val="004F0843"/>
    <w:rsid w:val="004F0F31"/>
    <w:rsid w:val="004F1405"/>
    <w:rsid w:val="004F1CDC"/>
    <w:rsid w:val="004F1F6B"/>
    <w:rsid w:val="004F22EB"/>
    <w:rsid w:val="004F27E6"/>
    <w:rsid w:val="004F2A06"/>
    <w:rsid w:val="004F2EFE"/>
    <w:rsid w:val="004F3A27"/>
    <w:rsid w:val="004F52FF"/>
    <w:rsid w:val="004F5C81"/>
    <w:rsid w:val="004F5D84"/>
    <w:rsid w:val="004F5EAB"/>
    <w:rsid w:val="004F6BCA"/>
    <w:rsid w:val="004F7028"/>
    <w:rsid w:val="004F7A2F"/>
    <w:rsid w:val="004F7DAB"/>
    <w:rsid w:val="004F7F71"/>
    <w:rsid w:val="00500F59"/>
    <w:rsid w:val="0050401F"/>
    <w:rsid w:val="00504214"/>
    <w:rsid w:val="00504350"/>
    <w:rsid w:val="005049FA"/>
    <w:rsid w:val="00505387"/>
    <w:rsid w:val="00506327"/>
    <w:rsid w:val="0050693C"/>
    <w:rsid w:val="0050728A"/>
    <w:rsid w:val="00507B0A"/>
    <w:rsid w:val="0051036E"/>
    <w:rsid w:val="00510E5F"/>
    <w:rsid w:val="0051108B"/>
    <w:rsid w:val="00511D2E"/>
    <w:rsid w:val="005120B9"/>
    <w:rsid w:val="00512347"/>
    <w:rsid w:val="00512902"/>
    <w:rsid w:val="00512BEF"/>
    <w:rsid w:val="00512D8A"/>
    <w:rsid w:val="0051372D"/>
    <w:rsid w:val="00514008"/>
    <w:rsid w:val="00514345"/>
    <w:rsid w:val="00514A66"/>
    <w:rsid w:val="00514E4C"/>
    <w:rsid w:val="0051764F"/>
    <w:rsid w:val="00517764"/>
    <w:rsid w:val="00517C78"/>
    <w:rsid w:val="0052034B"/>
    <w:rsid w:val="005203CC"/>
    <w:rsid w:val="00520942"/>
    <w:rsid w:val="00520AD2"/>
    <w:rsid w:val="005220F9"/>
    <w:rsid w:val="00522148"/>
    <w:rsid w:val="00522BD6"/>
    <w:rsid w:val="00522EB7"/>
    <w:rsid w:val="00523045"/>
    <w:rsid w:val="005235E1"/>
    <w:rsid w:val="00523BBE"/>
    <w:rsid w:val="0052516A"/>
    <w:rsid w:val="005252FB"/>
    <w:rsid w:val="0052571F"/>
    <w:rsid w:val="00525746"/>
    <w:rsid w:val="00525750"/>
    <w:rsid w:val="00525FBD"/>
    <w:rsid w:val="00527128"/>
    <w:rsid w:val="00527135"/>
    <w:rsid w:val="00527377"/>
    <w:rsid w:val="00527ACB"/>
    <w:rsid w:val="00527AE3"/>
    <w:rsid w:val="00527B7C"/>
    <w:rsid w:val="00530120"/>
    <w:rsid w:val="0053032F"/>
    <w:rsid w:val="00530655"/>
    <w:rsid w:val="00530E32"/>
    <w:rsid w:val="00531443"/>
    <w:rsid w:val="005319F7"/>
    <w:rsid w:val="00532BDD"/>
    <w:rsid w:val="00533391"/>
    <w:rsid w:val="005335CE"/>
    <w:rsid w:val="00534B7C"/>
    <w:rsid w:val="00535558"/>
    <w:rsid w:val="00535678"/>
    <w:rsid w:val="005356D7"/>
    <w:rsid w:val="00535DB3"/>
    <w:rsid w:val="00535E74"/>
    <w:rsid w:val="00535FB1"/>
    <w:rsid w:val="00536872"/>
    <w:rsid w:val="00537369"/>
    <w:rsid w:val="005378D8"/>
    <w:rsid w:val="00540B37"/>
    <w:rsid w:val="00540BEC"/>
    <w:rsid w:val="00541015"/>
    <w:rsid w:val="00541AC7"/>
    <w:rsid w:val="00541ACF"/>
    <w:rsid w:val="00542B18"/>
    <w:rsid w:val="00542EE0"/>
    <w:rsid w:val="005434BE"/>
    <w:rsid w:val="00545E4E"/>
    <w:rsid w:val="0054607D"/>
    <w:rsid w:val="0054620F"/>
    <w:rsid w:val="0054786E"/>
    <w:rsid w:val="00547976"/>
    <w:rsid w:val="00547B8D"/>
    <w:rsid w:val="00550052"/>
    <w:rsid w:val="0055061A"/>
    <w:rsid w:val="00551282"/>
    <w:rsid w:val="00552351"/>
    <w:rsid w:val="005527BB"/>
    <w:rsid w:val="005527FD"/>
    <w:rsid w:val="00552C24"/>
    <w:rsid w:val="005533E8"/>
    <w:rsid w:val="00553FC3"/>
    <w:rsid w:val="005540F1"/>
    <w:rsid w:val="00554E29"/>
    <w:rsid w:val="0055577C"/>
    <w:rsid w:val="00555BC9"/>
    <w:rsid w:val="00555CBC"/>
    <w:rsid w:val="005566CA"/>
    <w:rsid w:val="00556C29"/>
    <w:rsid w:val="00557273"/>
    <w:rsid w:val="00557A99"/>
    <w:rsid w:val="00560567"/>
    <w:rsid w:val="00560755"/>
    <w:rsid w:val="00560E89"/>
    <w:rsid w:val="00561AA6"/>
    <w:rsid w:val="00561FCE"/>
    <w:rsid w:val="0056264B"/>
    <w:rsid w:val="00562C4C"/>
    <w:rsid w:val="00562C59"/>
    <w:rsid w:val="00562E4D"/>
    <w:rsid w:val="005632B0"/>
    <w:rsid w:val="00563ACB"/>
    <w:rsid w:val="00564935"/>
    <w:rsid w:val="0056516D"/>
    <w:rsid w:val="0056552D"/>
    <w:rsid w:val="00565F01"/>
    <w:rsid w:val="00567200"/>
    <w:rsid w:val="00567254"/>
    <w:rsid w:val="00567BCA"/>
    <w:rsid w:val="00567DDC"/>
    <w:rsid w:val="00570970"/>
    <w:rsid w:val="00570CF6"/>
    <w:rsid w:val="005715CB"/>
    <w:rsid w:val="00572003"/>
    <w:rsid w:val="0057228F"/>
    <w:rsid w:val="005724C8"/>
    <w:rsid w:val="00572ABC"/>
    <w:rsid w:val="00572F6C"/>
    <w:rsid w:val="00573A0C"/>
    <w:rsid w:val="005741BD"/>
    <w:rsid w:val="00574C6D"/>
    <w:rsid w:val="00575A53"/>
    <w:rsid w:val="005761A9"/>
    <w:rsid w:val="00576322"/>
    <w:rsid w:val="005766F2"/>
    <w:rsid w:val="00576974"/>
    <w:rsid w:val="005778CF"/>
    <w:rsid w:val="00577F1C"/>
    <w:rsid w:val="005801B3"/>
    <w:rsid w:val="00580C8C"/>
    <w:rsid w:val="005814C3"/>
    <w:rsid w:val="00581E1E"/>
    <w:rsid w:val="00581F3E"/>
    <w:rsid w:val="00582607"/>
    <w:rsid w:val="00582DCA"/>
    <w:rsid w:val="00583382"/>
    <w:rsid w:val="00583C86"/>
    <w:rsid w:val="00583E12"/>
    <w:rsid w:val="00584CB3"/>
    <w:rsid w:val="005854D4"/>
    <w:rsid w:val="00585547"/>
    <w:rsid w:val="0058608F"/>
    <w:rsid w:val="00586B35"/>
    <w:rsid w:val="0058749E"/>
    <w:rsid w:val="00590360"/>
    <w:rsid w:val="00591850"/>
    <w:rsid w:val="005924B7"/>
    <w:rsid w:val="00592965"/>
    <w:rsid w:val="005937B7"/>
    <w:rsid w:val="00593AE2"/>
    <w:rsid w:val="00593F04"/>
    <w:rsid w:val="00595120"/>
    <w:rsid w:val="0059543F"/>
    <w:rsid w:val="00596EC4"/>
    <w:rsid w:val="00596F90"/>
    <w:rsid w:val="0059721F"/>
    <w:rsid w:val="00597C4E"/>
    <w:rsid w:val="00597FF6"/>
    <w:rsid w:val="005A07F5"/>
    <w:rsid w:val="005A07F7"/>
    <w:rsid w:val="005A0FDF"/>
    <w:rsid w:val="005A1135"/>
    <w:rsid w:val="005A13CF"/>
    <w:rsid w:val="005A2B18"/>
    <w:rsid w:val="005A416B"/>
    <w:rsid w:val="005A4515"/>
    <w:rsid w:val="005A4919"/>
    <w:rsid w:val="005A4976"/>
    <w:rsid w:val="005A5D7E"/>
    <w:rsid w:val="005A655A"/>
    <w:rsid w:val="005A67D2"/>
    <w:rsid w:val="005A7872"/>
    <w:rsid w:val="005B0C2C"/>
    <w:rsid w:val="005B0C57"/>
    <w:rsid w:val="005B0CED"/>
    <w:rsid w:val="005B0F6A"/>
    <w:rsid w:val="005B10CF"/>
    <w:rsid w:val="005B2564"/>
    <w:rsid w:val="005B4C47"/>
    <w:rsid w:val="005B4D24"/>
    <w:rsid w:val="005B559B"/>
    <w:rsid w:val="005B5A47"/>
    <w:rsid w:val="005B5CB9"/>
    <w:rsid w:val="005B5DA1"/>
    <w:rsid w:val="005B5F8A"/>
    <w:rsid w:val="005B60C2"/>
    <w:rsid w:val="005B7464"/>
    <w:rsid w:val="005C06A0"/>
    <w:rsid w:val="005C0DD2"/>
    <w:rsid w:val="005C1928"/>
    <w:rsid w:val="005C1971"/>
    <w:rsid w:val="005C2B14"/>
    <w:rsid w:val="005C2E2D"/>
    <w:rsid w:val="005C2F6B"/>
    <w:rsid w:val="005C301A"/>
    <w:rsid w:val="005C41A9"/>
    <w:rsid w:val="005C53B9"/>
    <w:rsid w:val="005C5841"/>
    <w:rsid w:val="005C6002"/>
    <w:rsid w:val="005D00AA"/>
    <w:rsid w:val="005D0347"/>
    <w:rsid w:val="005D0B4B"/>
    <w:rsid w:val="005D108F"/>
    <w:rsid w:val="005D2B21"/>
    <w:rsid w:val="005D3841"/>
    <w:rsid w:val="005D398C"/>
    <w:rsid w:val="005D48C0"/>
    <w:rsid w:val="005D4ABA"/>
    <w:rsid w:val="005D4B0E"/>
    <w:rsid w:val="005D5E6A"/>
    <w:rsid w:val="005D60E9"/>
    <w:rsid w:val="005D61AB"/>
    <w:rsid w:val="005D67AE"/>
    <w:rsid w:val="005D6B74"/>
    <w:rsid w:val="005D7FE5"/>
    <w:rsid w:val="005E0187"/>
    <w:rsid w:val="005E1010"/>
    <w:rsid w:val="005E1706"/>
    <w:rsid w:val="005E23B4"/>
    <w:rsid w:val="005E2432"/>
    <w:rsid w:val="005E29CD"/>
    <w:rsid w:val="005E2BC9"/>
    <w:rsid w:val="005E2D87"/>
    <w:rsid w:val="005E30C7"/>
    <w:rsid w:val="005E3EEB"/>
    <w:rsid w:val="005E4ABE"/>
    <w:rsid w:val="005E52CF"/>
    <w:rsid w:val="005E6199"/>
    <w:rsid w:val="005E66C7"/>
    <w:rsid w:val="005E6FDB"/>
    <w:rsid w:val="005E7827"/>
    <w:rsid w:val="005E7BC7"/>
    <w:rsid w:val="005E7D27"/>
    <w:rsid w:val="005F15A2"/>
    <w:rsid w:val="005F1731"/>
    <w:rsid w:val="005F29C7"/>
    <w:rsid w:val="005F29D5"/>
    <w:rsid w:val="005F2C52"/>
    <w:rsid w:val="005F3698"/>
    <w:rsid w:val="005F448A"/>
    <w:rsid w:val="005F4677"/>
    <w:rsid w:val="005F48FD"/>
    <w:rsid w:val="005F4A87"/>
    <w:rsid w:val="005F5181"/>
    <w:rsid w:val="005F579B"/>
    <w:rsid w:val="005F67BD"/>
    <w:rsid w:val="005F6D36"/>
    <w:rsid w:val="00600848"/>
    <w:rsid w:val="00600ABC"/>
    <w:rsid w:val="00601BB2"/>
    <w:rsid w:val="006024D1"/>
    <w:rsid w:val="00602963"/>
    <w:rsid w:val="006045B8"/>
    <w:rsid w:val="0060543D"/>
    <w:rsid w:val="006061A2"/>
    <w:rsid w:val="006061B9"/>
    <w:rsid w:val="0060667C"/>
    <w:rsid w:val="00607C2E"/>
    <w:rsid w:val="00607F1D"/>
    <w:rsid w:val="00610361"/>
    <w:rsid w:val="00610436"/>
    <w:rsid w:val="00610E9A"/>
    <w:rsid w:val="006116C3"/>
    <w:rsid w:val="006118B9"/>
    <w:rsid w:val="0061276F"/>
    <w:rsid w:val="00612E45"/>
    <w:rsid w:val="00613029"/>
    <w:rsid w:val="00613549"/>
    <w:rsid w:val="00613D6E"/>
    <w:rsid w:val="00614F53"/>
    <w:rsid w:val="00616091"/>
    <w:rsid w:val="006161CD"/>
    <w:rsid w:val="0061648A"/>
    <w:rsid w:val="0061699B"/>
    <w:rsid w:val="00617370"/>
    <w:rsid w:val="00617C63"/>
    <w:rsid w:val="00620F36"/>
    <w:rsid w:val="0062168A"/>
    <w:rsid w:val="00622740"/>
    <w:rsid w:val="00622A3C"/>
    <w:rsid w:val="00622C03"/>
    <w:rsid w:val="00623019"/>
    <w:rsid w:val="0062304D"/>
    <w:rsid w:val="006234EC"/>
    <w:rsid w:val="00624497"/>
    <w:rsid w:val="00624C8D"/>
    <w:rsid w:val="006262C6"/>
    <w:rsid w:val="0062680D"/>
    <w:rsid w:val="00627074"/>
    <w:rsid w:val="006270B7"/>
    <w:rsid w:val="006275BE"/>
    <w:rsid w:val="00627EA1"/>
    <w:rsid w:val="006302D4"/>
    <w:rsid w:val="006305C7"/>
    <w:rsid w:val="006305E5"/>
    <w:rsid w:val="00630AF1"/>
    <w:rsid w:val="006318FB"/>
    <w:rsid w:val="00631A3B"/>
    <w:rsid w:val="00632886"/>
    <w:rsid w:val="0063333A"/>
    <w:rsid w:val="00633E03"/>
    <w:rsid w:val="00633FD3"/>
    <w:rsid w:val="0063523B"/>
    <w:rsid w:val="00636966"/>
    <w:rsid w:val="0063713E"/>
    <w:rsid w:val="00637711"/>
    <w:rsid w:val="00640519"/>
    <w:rsid w:val="00640E40"/>
    <w:rsid w:val="00641270"/>
    <w:rsid w:val="0064131D"/>
    <w:rsid w:val="006419F2"/>
    <w:rsid w:val="00642BAC"/>
    <w:rsid w:val="00642BEA"/>
    <w:rsid w:val="00642CC6"/>
    <w:rsid w:val="00643E51"/>
    <w:rsid w:val="00644100"/>
    <w:rsid w:val="00645D17"/>
    <w:rsid w:val="00646BF9"/>
    <w:rsid w:val="00646EE5"/>
    <w:rsid w:val="00647103"/>
    <w:rsid w:val="00647684"/>
    <w:rsid w:val="00647A8C"/>
    <w:rsid w:val="0065140C"/>
    <w:rsid w:val="00651905"/>
    <w:rsid w:val="00651ECA"/>
    <w:rsid w:val="006526DF"/>
    <w:rsid w:val="00652A05"/>
    <w:rsid w:val="00652EE0"/>
    <w:rsid w:val="006539C3"/>
    <w:rsid w:val="006548F9"/>
    <w:rsid w:val="00655E0A"/>
    <w:rsid w:val="00655E3A"/>
    <w:rsid w:val="0065729E"/>
    <w:rsid w:val="00660CB1"/>
    <w:rsid w:val="006622E8"/>
    <w:rsid w:val="0066271C"/>
    <w:rsid w:val="00662973"/>
    <w:rsid w:val="006632F6"/>
    <w:rsid w:val="006634F3"/>
    <w:rsid w:val="00663682"/>
    <w:rsid w:val="00663EAD"/>
    <w:rsid w:val="0066410A"/>
    <w:rsid w:val="006642AF"/>
    <w:rsid w:val="006649AD"/>
    <w:rsid w:val="00664D85"/>
    <w:rsid w:val="00664EED"/>
    <w:rsid w:val="0066534A"/>
    <w:rsid w:val="00666042"/>
    <w:rsid w:val="00666292"/>
    <w:rsid w:val="00666844"/>
    <w:rsid w:val="00666C2D"/>
    <w:rsid w:val="00666F43"/>
    <w:rsid w:val="0067043A"/>
    <w:rsid w:val="00670AED"/>
    <w:rsid w:val="00670C0B"/>
    <w:rsid w:val="00670E3A"/>
    <w:rsid w:val="0067124A"/>
    <w:rsid w:val="00671549"/>
    <w:rsid w:val="00671CE5"/>
    <w:rsid w:val="00671EBE"/>
    <w:rsid w:val="00671ED9"/>
    <w:rsid w:val="0067219A"/>
    <w:rsid w:val="00672AFE"/>
    <w:rsid w:val="00672D54"/>
    <w:rsid w:val="006733CF"/>
    <w:rsid w:val="00673648"/>
    <w:rsid w:val="00674631"/>
    <w:rsid w:val="00674729"/>
    <w:rsid w:val="00674C0D"/>
    <w:rsid w:val="006765CD"/>
    <w:rsid w:val="00676ACF"/>
    <w:rsid w:val="00676D1D"/>
    <w:rsid w:val="00676D37"/>
    <w:rsid w:val="00677093"/>
    <w:rsid w:val="00677E10"/>
    <w:rsid w:val="006804F9"/>
    <w:rsid w:val="006806AE"/>
    <w:rsid w:val="00681555"/>
    <w:rsid w:val="006815D7"/>
    <w:rsid w:val="00682BDA"/>
    <w:rsid w:val="00682F3E"/>
    <w:rsid w:val="0068330D"/>
    <w:rsid w:val="00683980"/>
    <w:rsid w:val="0068436C"/>
    <w:rsid w:val="00686D49"/>
    <w:rsid w:val="00690648"/>
    <w:rsid w:val="00690C44"/>
    <w:rsid w:val="00690FD9"/>
    <w:rsid w:val="00691C4B"/>
    <w:rsid w:val="00691E0C"/>
    <w:rsid w:val="0069310B"/>
    <w:rsid w:val="00693214"/>
    <w:rsid w:val="006934B4"/>
    <w:rsid w:val="00693A18"/>
    <w:rsid w:val="0069433C"/>
    <w:rsid w:val="00694E01"/>
    <w:rsid w:val="00695643"/>
    <w:rsid w:val="00695876"/>
    <w:rsid w:val="00695EC2"/>
    <w:rsid w:val="0069617F"/>
    <w:rsid w:val="00697C06"/>
    <w:rsid w:val="00697DF7"/>
    <w:rsid w:val="006A005A"/>
    <w:rsid w:val="006A0329"/>
    <w:rsid w:val="006A1AEB"/>
    <w:rsid w:val="006A2A58"/>
    <w:rsid w:val="006A2C55"/>
    <w:rsid w:val="006A2E0E"/>
    <w:rsid w:val="006A2F31"/>
    <w:rsid w:val="006A31BF"/>
    <w:rsid w:val="006A3B91"/>
    <w:rsid w:val="006A41B5"/>
    <w:rsid w:val="006A4456"/>
    <w:rsid w:val="006A4BF4"/>
    <w:rsid w:val="006A560E"/>
    <w:rsid w:val="006A60D1"/>
    <w:rsid w:val="006A67D7"/>
    <w:rsid w:val="006A7EA5"/>
    <w:rsid w:val="006B02B2"/>
    <w:rsid w:val="006B06E1"/>
    <w:rsid w:val="006B150E"/>
    <w:rsid w:val="006B2808"/>
    <w:rsid w:val="006B4132"/>
    <w:rsid w:val="006B447D"/>
    <w:rsid w:val="006B461C"/>
    <w:rsid w:val="006B4878"/>
    <w:rsid w:val="006B4B84"/>
    <w:rsid w:val="006B4BD1"/>
    <w:rsid w:val="006B4E53"/>
    <w:rsid w:val="006B5400"/>
    <w:rsid w:val="006B5971"/>
    <w:rsid w:val="006B5E4A"/>
    <w:rsid w:val="006B6CDB"/>
    <w:rsid w:val="006B6DA0"/>
    <w:rsid w:val="006B6F15"/>
    <w:rsid w:val="006B75A9"/>
    <w:rsid w:val="006B774A"/>
    <w:rsid w:val="006B7BD8"/>
    <w:rsid w:val="006B7C74"/>
    <w:rsid w:val="006B7FD1"/>
    <w:rsid w:val="006C04C7"/>
    <w:rsid w:val="006C22FD"/>
    <w:rsid w:val="006C25DF"/>
    <w:rsid w:val="006C43FB"/>
    <w:rsid w:val="006C4BD6"/>
    <w:rsid w:val="006C5510"/>
    <w:rsid w:val="006C5D40"/>
    <w:rsid w:val="006C5F92"/>
    <w:rsid w:val="006C64C7"/>
    <w:rsid w:val="006C6BF5"/>
    <w:rsid w:val="006C7329"/>
    <w:rsid w:val="006C7DFB"/>
    <w:rsid w:val="006D026A"/>
    <w:rsid w:val="006D0F40"/>
    <w:rsid w:val="006D16F5"/>
    <w:rsid w:val="006D22F1"/>
    <w:rsid w:val="006D2B9D"/>
    <w:rsid w:val="006D2D40"/>
    <w:rsid w:val="006D32C4"/>
    <w:rsid w:val="006D3C83"/>
    <w:rsid w:val="006D40D6"/>
    <w:rsid w:val="006D449E"/>
    <w:rsid w:val="006D4BC2"/>
    <w:rsid w:val="006D4F0F"/>
    <w:rsid w:val="006D5387"/>
    <w:rsid w:val="006D5922"/>
    <w:rsid w:val="006D5F2B"/>
    <w:rsid w:val="006D6120"/>
    <w:rsid w:val="006D614C"/>
    <w:rsid w:val="006D624E"/>
    <w:rsid w:val="006D6A37"/>
    <w:rsid w:val="006E060D"/>
    <w:rsid w:val="006E0B62"/>
    <w:rsid w:val="006E0C31"/>
    <w:rsid w:val="006E0C5C"/>
    <w:rsid w:val="006E0FE2"/>
    <w:rsid w:val="006E14F8"/>
    <w:rsid w:val="006E174D"/>
    <w:rsid w:val="006E1EA2"/>
    <w:rsid w:val="006E23E4"/>
    <w:rsid w:val="006E28BC"/>
    <w:rsid w:val="006E2D6A"/>
    <w:rsid w:val="006E2FCA"/>
    <w:rsid w:val="006E39E5"/>
    <w:rsid w:val="006E3B64"/>
    <w:rsid w:val="006E3C8D"/>
    <w:rsid w:val="006E48A1"/>
    <w:rsid w:val="006E4CA8"/>
    <w:rsid w:val="006E50A9"/>
    <w:rsid w:val="006E66EB"/>
    <w:rsid w:val="006E67B2"/>
    <w:rsid w:val="006E6A01"/>
    <w:rsid w:val="006E6CA3"/>
    <w:rsid w:val="006E7391"/>
    <w:rsid w:val="006E7AD3"/>
    <w:rsid w:val="006F1881"/>
    <w:rsid w:val="006F1D02"/>
    <w:rsid w:val="006F1EE2"/>
    <w:rsid w:val="006F282E"/>
    <w:rsid w:val="006F2D0C"/>
    <w:rsid w:val="006F31AC"/>
    <w:rsid w:val="006F3E6E"/>
    <w:rsid w:val="006F482C"/>
    <w:rsid w:val="006F544C"/>
    <w:rsid w:val="006F61B6"/>
    <w:rsid w:val="006F64D8"/>
    <w:rsid w:val="006F677E"/>
    <w:rsid w:val="006F6E7E"/>
    <w:rsid w:val="006F7DF4"/>
    <w:rsid w:val="007003C4"/>
    <w:rsid w:val="00702EE2"/>
    <w:rsid w:val="0070371E"/>
    <w:rsid w:val="007041B0"/>
    <w:rsid w:val="00704ECA"/>
    <w:rsid w:val="007050B9"/>
    <w:rsid w:val="00705876"/>
    <w:rsid w:val="00705D28"/>
    <w:rsid w:val="0070603D"/>
    <w:rsid w:val="007061CE"/>
    <w:rsid w:val="00706358"/>
    <w:rsid w:val="007063F0"/>
    <w:rsid w:val="007068DD"/>
    <w:rsid w:val="0070691F"/>
    <w:rsid w:val="0070737A"/>
    <w:rsid w:val="00707904"/>
    <w:rsid w:val="00710BBA"/>
    <w:rsid w:val="00711413"/>
    <w:rsid w:val="00711D3D"/>
    <w:rsid w:val="00711ECE"/>
    <w:rsid w:val="00711F6D"/>
    <w:rsid w:val="0071224F"/>
    <w:rsid w:val="00713887"/>
    <w:rsid w:val="0071424C"/>
    <w:rsid w:val="007148D9"/>
    <w:rsid w:val="00715755"/>
    <w:rsid w:val="00716279"/>
    <w:rsid w:val="0071663B"/>
    <w:rsid w:val="00716D87"/>
    <w:rsid w:val="00716F25"/>
    <w:rsid w:val="0072082A"/>
    <w:rsid w:val="00721312"/>
    <w:rsid w:val="0072188C"/>
    <w:rsid w:val="00721BB3"/>
    <w:rsid w:val="00721F27"/>
    <w:rsid w:val="00722457"/>
    <w:rsid w:val="00722A14"/>
    <w:rsid w:val="00722D4C"/>
    <w:rsid w:val="007231A5"/>
    <w:rsid w:val="007232B4"/>
    <w:rsid w:val="00723723"/>
    <w:rsid w:val="0072412E"/>
    <w:rsid w:val="00724189"/>
    <w:rsid w:val="007248C1"/>
    <w:rsid w:val="00724A2D"/>
    <w:rsid w:val="0072543D"/>
    <w:rsid w:val="0072563F"/>
    <w:rsid w:val="00726A01"/>
    <w:rsid w:val="007278B3"/>
    <w:rsid w:val="00727A23"/>
    <w:rsid w:val="00733D73"/>
    <w:rsid w:val="0073414D"/>
    <w:rsid w:val="00734745"/>
    <w:rsid w:val="007348E0"/>
    <w:rsid w:val="00734A15"/>
    <w:rsid w:val="00735411"/>
    <w:rsid w:val="0073655C"/>
    <w:rsid w:val="00736982"/>
    <w:rsid w:val="00736DAC"/>
    <w:rsid w:val="007375F9"/>
    <w:rsid w:val="00740239"/>
    <w:rsid w:val="0074077A"/>
    <w:rsid w:val="007410AA"/>
    <w:rsid w:val="007410D1"/>
    <w:rsid w:val="007414D8"/>
    <w:rsid w:val="007416B2"/>
    <w:rsid w:val="0074311A"/>
    <w:rsid w:val="007436E9"/>
    <w:rsid w:val="00743735"/>
    <w:rsid w:val="0074373F"/>
    <w:rsid w:val="0074504A"/>
    <w:rsid w:val="0074525D"/>
    <w:rsid w:val="007453C8"/>
    <w:rsid w:val="00745E90"/>
    <w:rsid w:val="00746001"/>
    <w:rsid w:val="0074619A"/>
    <w:rsid w:val="0074658B"/>
    <w:rsid w:val="00746A9D"/>
    <w:rsid w:val="00747754"/>
    <w:rsid w:val="0075029D"/>
    <w:rsid w:val="00750640"/>
    <w:rsid w:val="0075099C"/>
    <w:rsid w:val="00751470"/>
    <w:rsid w:val="00752326"/>
    <w:rsid w:val="00752B80"/>
    <w:rsid w:val="00752D34"/>
    <w:rsid w:val="007541E9"/>
    <w:rsid w:val="0075476E"/>
    <w:rsid w:val="007552B1"/>
    <w:rsid w:val="00755AF7"/>
    <w:rsid w:val="007564E0"/>
    <w:rsid w:val="00756C0B"/>
    <w:rsid w:val="007576C5"/>
    <w:rsid w:val="0075794E"/>
    <w:rsid w:val="00760002"/>
    <w:rsid w:val="00760A24"/>
    <w:rsid w:val="00761150"/>
    <w:rsid w:val="00761448"/>
    <w:rsid w:val="00761786"/>
    <w:rsid w:val="007617C2"/>
    <w:rsid w:val="00762248"/>
    <w:rsid w:val="00762B77"/>
    <w:rsid w:val="0076351A"/>
    <w:rsid w:val="0076377E"/>
    <w:rsid w:val="007638DD"/>
    <w:rsid w:val="00763C3E"/>
    <w:rsid w:val="00763CD3"/>
    <w:rsid w:val="007645F7"/>
    <w:rsid w:val="00764A21"/>
    <w:rsid w:val="00764E70"/>
    <w:rsid w:val="00765806"/>
    <w:rsid w:val="007659D1"/>
    <w:rsid w:val="00766E6B"/>
    <w:rsid w:val="00767129"/>
    <w:rsid w:val="007673B0"/>
    <w:rsid w:val="007675A5"/>
    <w:rsid w:val="00770196"/>
    <w:rsid w:val="00770AB7"/>
    <w:rsid w:val="00770E72"/>
    <w:rsid w:val="00771E83"/>
    <w:rsid w:val="00772480"/>
    <w:rsid w:val="00772893"/>
    <w:rsid w:val="0077315F"/>
    <w:rsid w:val="00773E2D"/>
    <w:rsid w:val="0077455C"/>
    <w:rsid w:val="00774EEF"/>
    <w:rsid w:val="00775B4E"/>
    <w:rsid w:val="00776334"/>
    <w:rsid w:val="00776D30"/>
    <w:rsid w:val="00777B53"/>
    <w:rsid w:val="00777F1C"/>
    <w:rsid w:val="00777F89"/>
    <w:rsid w:val="007808AE"/>
    <w:rsid w:val="00780B25"/>
    <w:rsid w:val="00783EB2"/>
    <w:rsid w:val="007841EC"/>
    <w:rsid w:val="007848C2"/>
    <w:rsid w:val="00784FE0"/>
    <w:rsid w:val="0078535D"/>
    <w:rsid w:val="00786739"/>
    <w:rsid w:val="007868A8"/>
    <w:rsid w:val="00786AB4"/>
    <w:rsid w:val="007876D5"/>
    <w:rsid w:val="00790483"/>
    <w:rsid w:val="007904A7"/>
    <w:rsid w:val="007909FC"/>
    <w:rsid w:val="00790C24"/>
    <w:rsid w:val="007910D9"/>
    <w:rsid w:val="00791712"/>
    <w:rsid w:val="00791C4A"/>
    <w:rsid w:val="00792361"/>
    <w:rsid w:val="00792394"/>
    <w:rsid w:val="007927BB"/>
    <w:rsid w:val="00792D96"/>
    <w:rsid w:val="007939BB"/>
    <w:rsid w:val="00793DD0"/>
    <w:rsid w:val="007945F0"/>
    <w:rsid w:val="007950DC"/>
    <w:rsid w:val="00795FB9"/>
    <w:rsid w:val="0079647F"/>
    <w:rsid w:val="007966EA"/>
    <w:rsid w:val="007967C6"/>
    <w:rsid w:val="007971E5"/>
    <w:rsid w:val="007A0307"/>
    <w:rsid w:val="007A043A"/>
    <w:rsid w:val="007A094E"/>
    <w:rsid w:val="007A0B25"/>
    <w:rsid w:val="007A112A"/>
    <w:rsid w:val="007A19E8"/>
    <w:rsid w:val="007A26B7"/>
    <w:rsid w:val="007A3225"/>
    <w:rsid w:val="007A3AA8"/>
    <w:rsid w:val="007A3E05"/>
    <w:rsid w:val="007A4BBD"/>
    <w:rsid w:val="007A67A0"/>
    <w:rsid w:val="007A7405"/>
    <w:rsid w:val="007A7E4D"/>
    <w:rsid w:val="007B0428"/>
    <w:rsid w:val="007B073A"/>
    <w:rsid w:val="007B20A9"/>
    <w:rsid w:val="007B2DCE"/>
    <w:rsid w:val="007B2FB7"/>
    <w:rsid w:val="007B338D"/>
    <w:rsid w:val="007B433F"/>
    <w:rsid w:val="007B5BEB"/>
    <w:rsid w:val="007B6AF7"/>
    <w:rsid w:val="007B72C7"/>
    <w:rsid w:val="007B75A3"/>
    <w:rsid w:val="007C0905"/>
    <w:rsid w:val="007C0F34"/>
    <w:rsid w:val="007C2112"/>
    <w:rsid w:val="007C2298"/>
    <w:rsid w:val="007C248A"/>
    <w:rsid w:val="007C2B27"/>
    <w:rsid w:val="007C3041"/>
    <w:rsid w:val="007C30E4"/>
    <w:rsid w:val="007C33E5"/>
    <w:rsid w:val="007C3539"/>
    <w:rsid w:val="007C36D9"/>
    <w:rsid w:val="007C37A5"/>
    <w:rsid w:val="007C41D2"/>
    <w:rsid w:val="007C45E5"/>
    <w:rsid w:val="007C46D1"/>
    <w:rsid w:val="007C562B"/>
    <w:rsid w:val="007C5BA5"/>
    <w:rsid w:val="007C76B3"/>
    <w:rsid w:val="007C7CE9"/>
    <w:rsid w:val="007D1177"/>
    <w:rsid w:val="007D1512"/>
    <w:rsid w:val="007D20CA"/>
    <w:rsid w:val="007D2805"/>
    <w:rsid w:val="007D2A7D"/>
    <w:rsid w:val="007D2F5C"/>
    <w:rsid w:val="007D3094"/>
    <w:rsid w:val="007D3447"/>
    <w:rsid w:val="007D3795"/>
    <w:rsid w:val="007D393A"/>
    <w:rsid w:val="007D41D7"/>
    <w:rsid w:val="007D51A2"/>
    <w:rsid w:val="007D5A1B"/>
    <w:rsid w:val="007D6062"/>
    <w:rsid w:val="007D6875"/>
    <w:rsid w:val="007D6FB1"/>
    <w:rsid w:val="007D79B3"/>
    <w:rsid w:val="007D7CCD"/>
    <w:rsid w:val="007E0F81"/>
    <w:rsid w:val="007E17D1"/>
    <w:rsid w:val="007E2046"/>
    <w:rsid w:val="007E311E"/>
    <w:rsid w:val="007E369F"/>
    <w:rsid w:val="007E4102"/>
    <w:rsid w:val="007E4A02"/>
    <w:rsid w:val="007E4A2E"/>
    <w:rsid w:val="007E7140"/>
    <w:rsid w:val="007E7259"/>
    <w:rsid w:val="007E7FBB"/>
    <w:rsid w:val="007F0269"/>
    <w:rsid w:val="007F07A1"/>
    <w:rsid w:val="007F11FB"/>
    <w:rsid w:val="007F1DCA"/>
    <w:rsid w:val="007F2066"/>
    <w:rsid w:val="007F2796"/>
    <w:rsid w:val="007F35D0"/>
    <w:rsid w:val="007F38E9"/>
    <w:rsid w:val="007F48B3"/>
    <w:rsid w:val="007F523E"/>
    <w:rsid w:val="007F53F9"/>
    <w:rsid w:val="007F55D3"/>
    <w:rsid w:val="007F55E2"/>
    <w:rsid w:val="007F694A"/>
    <w:rsid w:val="007F6E54"/>
    <w:rsid w:val="007F7205"/>
    <w:rsid w:val="007F7207"/>
    <w:rsid w:val="007F7D87"/>
    <w:rsid w:val="00800903"/>
    <w:rsid w:val="00800BC5"/>
    <w:rsid w:val="00800D82"/>
    <w:rsid w:val="00801006"/>
    <w:rsid w:val="0080150D"/>
    <w:rsid w:val="00801D71"/>
    <w:rsid w:val="008020B4"/>
    <w:rsid w:val="00802226"/>
    <w:rsid w:val="008027A8"/>
    <w:rsid w:val="00802D28"/>
    <w:rsid w:val="0080380D"/>
    <w:rsid w:val="00803AEC"/>
    <w:rsid w:val="00803EBA"/>
    <w:rsid w:val="0080409F"/>
    <w:rsid w:val="008046CE"/>
    <w:rsid w:val="0080480A"/>
    <w:rsid w:val="00805220"/>
    <w:rsid w:val="00805224"/>
    <w:rsid w:val="00805597"/>
    <w:rsid w:val="008056AA"/>
    <w:rsid w:val="00810712"/>
    <w:rsid w:val="0081101B"/>
    <w:rsid w:val="008112BB"/>
    <w:rsid w:val="008121BD"/>
    <w:rsid w:val="00812403"/>
    <w:rsid w:val="00812E24"/>
    <w:rsid w:val="00813582"/>
    <w:rsid w:val="00813FFD"/>
    <w:rsid w:val="008141FD"/>
    <w:rsid w:val="0081439A"/>
    <w:rsid w:val="008170E0"/>
    <w:rsid w:val="008211DE"/>
    <w:rsid w:val="008212A2"/>
    <w:rsid w:val="00821386"/>
    <w:rsid w:val="0082139D"/>
    <w:rsid w:val="0082169C"/>
    <w:rsid w:val="008217EE"/>
    <w:rsid w:val="00821E40"/>
    <w:rsid w:val="0082260D"/>
    <w:rsid w:val="0082270C"/>
    <w:rsid w:val="008227B7"/>
    <w:rsid w:val="008243CE"/>
    <w:rsid w:val="0082455A"/>
    <w:rsid w:val="00824B33"/>
    <w:rsid w:val="00825229"/>
    <w:rsid w:val="00825730"/>
    <w:rsid w:val="008302DC"/>
    <w:rsid w:val="00831CE4"/>
    <w:rsid w:val="00831DF7"/>
    <w:rsid w:val="008321F6"/>
    <w:rsid w:val="00832E0A"/>
    <w:rsid w:val="00833B02"/>
    <w:rsid w:val="00833D6D"/>
    <w:rsid w:val="0083402D"/>
    <w:rsid w:val="00835044"/>
    <w:rsid w:val="0083520C"/>
    <w:rsid w:val="00835824"/>
    <w:rsid w:val="00835A68"/>
    <w:rsid w:val="00835C43"/>
    <w:rsid w:val="00836102"/>
    <w:rsid w:val="008364D8"/>
    <w:rsid w:val="008367F2"/>
    <w:rsid w:val="00836B97"/>
    <w:rsid w:val="00836CAE"/>
    <w:rsid w:val="00840C05"/>
    <w:rsid w:val="0084132C"/>
    <w:rsid w:val="00841E28"/>
    <w:rsid w:val="00842392"/>
    <w:rsid w:val="008427C8"/>
    <w:rsid w:val="00842B78"/>
    <w:rsid w:val="00844493"/>
    <w:rsid w:val="0084460C"/>
    <w:rsid w:val="00844C44"/>
    <w:rsid w:val="008458D4"/>
    <w:rsid w:val="00845C6B"/>
    <w:rsid w:val="0084644C"/>
    <w:rsid w:val="0084654C"/>
    <w:rsid w:val="008473BC"/>
    <w:rsid w:val="008509D1"/>
    <w:rsid w:val="008509DD"/>
    <w:rsid w:val="00850F80"/>
    <w:rsid w:val="008511DD"/>
    <w:rsid w:val="008512C2"/>
    <w:rsid w:val="00851F19"/>
    <w:rsid w:val="008529A1"/>
    <w:rsid w:val="00852E73"/>
    <w:rsid w:val="00852EBA"/>
    <w:rsid w:val="00853ABB"/>
    <w:rsid w:val="00854676"/>
    <w:rsid w:val="00855132"/>
    <w:rsid w:val="00855575"/>
    <w:rsid w:val="00855CE6"/>
    <w:rsid w:val="008563EA"/>
    <w:rsid w:val="00856EC6"/>
    <w:rsid w:val="0086036A"/>
    <w:rsid w:val="0086063A"/>
    <w:rsid w:val="008608C9"/>
    <w:rsid w:val="00860AC9"/>
    <w:rsid w:val="0086131D"/>
    <w:rsid w:val="008619F5"/>
    <w:rsid w:val="00861D24"/>
    <w:rsid w:val="00862C40"/>
    <w:rsid w:val="00863209"/>
    <w:rsid w:val="008643FF"/>
    <w:rsid w:val="00864F7F"/>
    <w:rsid w:val="0086542B"/>
    <w:rsid w:val="00865F13"/>
    <w:rsid w:val="00867014"/>
    <w:rsid w:val="0086766A"/>
    <w:rsid w:val="008677F2"/>
    <w:rsid w:val="00867861"/>
    <w:rsid w:val="00867C6C"/>
    <w:rsid w:val="00870F30"/>
    <w:rsid w:val="00871317"/>
    <w:rsid w:val="008717B3"/>
    <w:rsid w:val="008717FB"/>
    <w:rsid w:val="00871DEE"/>
    <w:rsid w:val="00874530"/>
    <w:rsid w:val="0087488C"/>
    <w:rsid w:val="008757BA"/>
    <w:rsid w:val="008759F7"/>
    <w:rsid w:val="00875CED"/>
    <w:rsid w:val="00876170"/>
    <w:rsid w:val="008761B7"/>
    <w:rsid w:val="00880544"/>
    <w:rsid w:val="00880AB4"/>
    <w:rsid w:val="00881C1B"/>
    <w:rsid w:val="00884878"/>
    <w:rsid w:val="00884F9A"/>
    <w:rsid w:val="008853FB"/>
    <w:rsid w:val="0088589E"/>
    <w:rsid w:val="00885B96"/>
    <w:rsid w:val="00885C05"/>
    <w:rsid w:val="00886145"/>
    <w:rsid w:val="0088760A"/>
    <w:rsid w:val="00887687"/>
    <w:rsid w:val="00890D4F"/>
    <w:rsid w:val="00891ADF"/>
    <w:rsid w:val="0089201F"/>
    <w:rsid w:val="0089254A"/>
    <w:rsid w:val="00892D28"/>
    <w:rsid w:val="00892E1B"/>
    <w:rsid w:val="00893476"/>
    <w:rsid w:val="00893540"/>
    <w:rsid w:val="00893CE7"/>
    <w:rsid w:val="00893DF4"/>
    <w:rsid w:val="008943D9"/>
    <w:rsid w:val="008944FD"/>
    <w:rsid w:val="00895173"/>
    <w:rsid w:val="00895512"/>
    <w:rsid w:val="00895583"/>
    <w:rsid w:val="00895E61"/>
    <w:rsid w:val="00895FCD"/>
    <w:rsid w:val="00896E55"/>
    <w:rsid w:val="00896FF0"/>
    <w:rsid w:val="008974F4"/>
    <w:rsid w:val="00897649"/>
    <w:rsid w:val="00897A0E"/>
    <w:rsid w:val="00897A86"/>
    <w:rsid w:val="00897CEF"/>
    <w:rsid w:val="00897FBC"/>
    <w:rsid w:val="008A106F"/>
    <w:rsid w:val="008A1C44"/>
    <w:rsid w:val="008A1D42"/>
    <w:rsid w:val="008A22E8"/>
    <w:rsid w:val="008A23F2"/>
    <w:rsid w:val="008A24D2"/>
    <w:rsid w:val="008A26DA"/>
    <w:rsid w:val="008A270A"/>
    <w:rsid w:val="008A2890"/>
    <w:rsid w:val="008A2E67"/>
    <w:rsid w:val="008A3524"/>
    <w:rsid w:val="008A35EB"/>
    <w:rsid w:val="008A4C2B"/>
    <w:rsid w:val="008A5296"/>
    <w:rsid w:val="008A53F1"/>
    <w:rsid w:val="008A5CBD"/>
    <w:rsid w:val="008A65C5"/>
    <w:rsid w:val="008A6B92"/>
    <w:rsid w:val="008A72D6"/>
    <w:rsid w:val="008A7A1A"/>
    <w:rsid w:val="008A7BE0"/>
    <w:rsid w:val="008B0803"/>
    <w:rsid w:val="008B0867"/>
    <w:rsid w:val="008B0D5E"/>
    <w:rsid w:val="008B1374"/>
    <w:rsid w:val="008B2ECA"/>
    <w:rsid w:val="008B32E0"/>
    <w:rsid w:val="008B39E2"/>
    <w:rsid w:val="008B4090"/>
    <w:rsid w:val="008B4C7A"/>
    <w:rsid w:val="008B4EF0"/>
    <w:rsid w:val="008B5221"/>
    <w:rsid w:val="008B553E"/>
    <w:rsid w:val="008B6C2C"/>
    <w:rsid w:val="008B6F93"/>
    <w:rsid w:val="008B7185"/>
    <w:rsid w:val="008B7212"/>
    <w:rsid w:val="008B7E6E"/>
    <w:rsid w:val="008C150C"/>
    <w:rsid w:val="008C23EE"/>
    <w:rsid w:val="008C2441"/>
    <w:rsid w:val="008C275F"/>
    <w:rsid w:val="008C3082"/>
    <w:rsid w:val="008C3371"/>
    <w:rsid w:val="008C460A"/>
    <w:rsid w:val="008C47D6"/>
    <w:rsid w:val="008C51DE"/>
    <w:rsid w:val="008C54C1"/>
    <w:rsid w:val="008C66BE"/>
    <w:rsid w:val="008C747C"/>
    <w:rsid w:val="008C7B8F"/>
    <w:rsid w:val="008D0228"/>
    <w:rsid w:val="008D17BF"/>
    <w:rsid w:val="008D17FA"/>
    <w:rsid w:val="008D2B14"/>
    <w:rsid w:val="008D3697"/>
    <w:rsid w:val="008D3F0D"/>
    <w:rsid w:val="008D421B"/>
    <w:rsid w:val="008D431B"/>
    <w:rsid w:val="008D4577"/>
    <w:rsid w:val="008D4776"/>
    <w:rsid w:val="008D5896"/>
    <w:rsid w:val="008D5BBC"/>
    <w:rsid w:val="008D5D17"/>
    <w:rsid w:val="008D6BA5"/>
    <w:rsid w:val="008D6C82"/>
    <w:rsid w:val="008D733B"/>
    <w:rsid w:val="008E0F79"/>
    <w:rsid w:val="008E1FFE"/>
    <w:rsid w:val="008E2426"/>
    <w:rsid w:val="008E2BBA"/>
    <w:rsid w:val="008E4A96"/>
    <w:rsid w:val="008E6021"/>
    <w:rsid w:val="008E69D1"/>
    <w:rsid w:val="008E6BF3"/>
    <w:rsid w:val="008E6D9E"/>
    <w:rsid w:val="008E6EFC"/>
    <w:rsid w:val="008E7B46"/>
    <w:rsid w:val="008E7B6B"/>
    <w:rsid w:val="008F0111"/>
    <w:rsid w:val="008F0392"/>
    <w:rsid w:val="008F07B7"/>
    <w:rsid w:val="008F0995"/>
    <w:rsid w:val="008F0C20"/>
    <w:rsid w:val="008F1E32"/>
    <w:rsid w:val="008F2C1F"/>
    <w:rsid w:val="008F2D90"/>
    <w:rsid w:val="008F38A6"/>
    <w:rsid w:val="008F3C77"/>
    <w:rsid w:val="008F46C7"/>
    <w:rsid w:val="008F473A"/>
    <w:rsid w:val="008F4975"/>
    <w:rsid w:val="008F4FF1"/>
    <w:rsid w:val="008F5722"/>
    <w:rsid w:val="008F6030"/>
    <w:rsid w:val="008F6D61"/>
    <w:rsid w:val="008F7278"/>
    <w:rsid w:val="0090114C"/>
    <w:rsid w:val="0090211C"/>
    <w:rsid w:val="009028DC"/>
    <w:rsid w:val="00903714"/>
    <w:rsid w:val="00903BBA"/>
    <w:rsid w:val="00903D82"/>
    <w:rsid w:val="0090400F"/>
    <w:rsid w:val="00904AF4"/>
    <w:rsid w:val="009064D3"/>
    <w:rsid w:val="00907E20"/>
    <w:rsid w:val="009104FE"/>
    <w:rsid w:val="00911AB7"/>
    <w:rsid w:val="00911F66"/>
    <w:rsid w:val="0091277B"/>
    <w:rsid w:val="00912845"/>
    <w:rsid w:val="00913461"/>
    <w:rsid w:val="0091376B"/>
    <w:rsid w:val="00913B5D"/>
    <w:rsid w:val="00913CD3"/>
    <w:rsid w:val="009146DF"/>
    <w:rsid w:val="00914AD7"/>
    <w:rsid w:val="00915473"/>
    <w:rsid w:val="009159F7"/>
    <w:rsid w:val="00915F4E"/>
    <w:rsid w:val="00916139"/>
    <w:rsid w:val="0091634F"/>
    <w:rsid w:val="00916512"/>
    <w:rsid w:val="00916BB4"/>
    <w:rsid w:val="00916BD4"/>
    <w:rsid w:val="00916E8A"/>
    <w:rsid w:val="00917329"/>
    <w:rsid w:val="00917A3C"/>
    <w:rsid w:val="00917C8B"/>
    <w:rsid w:val="00917C90"/>
    <w:rsid w:val="00917EC7"/>
    <w:rsid w:val="00920167"/>
    <w:rsid w:val="009201E9"/>
    <w:rsid w:val="00920A68"/>
    <w:rsid w:val="00922812"/>
    <w:rsid w:val="00923142"/>
    <w:rsid w:val="009235ED"/>
    <w:rsid w:val="00923DCE"/>
    <w:rsid w:val="00923E31"/>
    <w:rsid w:val="009243C1"/>
    <w:rsid w:val="00924C86"/>
    <w:rsid w:val="00925A21"/>
    <w:rsid w:val="00926004"/>
    <w:rsid w:val="00927759"/>
    <w:rsid w:val="00927C68"/>
    <w:rsid w:val="00930328"/>
    <w:rsid w:val="009304E2"/>
    <w:rsid w:val="009308DD"/>
    <w:rsid w:val="00931481"/>
    <w:rsid w:val="00931B4F"/>
    <w:rsid w:val="00932163"/>
    <w:rsid w:val="00932554"/>
    <w:rsid w:val="009325EE"/>
    <w:rsid w:val="00934219"/>
    <w:rsid w:val="009344E9"/>
    <w:rsid w:val="009354F0"/>
    <w:rsid w:val="009356BE"/>
    <w:rsid w:val="009365AB"/>
    <w:rsid w:val="00936887"/>
    <w:rsid w:val="00937241"/>
    <w:rsid w:val="0093741B"/>
    <w:rsid w:val="00937A0D"/>
    <w:rsid w:val="00937F39"/>
    <w:rsid w:val="00940041"/>
    <w:rsid w:val="00941A59"/>
    <w:rsid w:val="00941AE0"/>
    <w:rsid w:val="00943C03"/>
    <w:rsid w:val="0094431A"/>
    <w:rsid w:val="009447D5"/>
    <w:rsid w:val="00944C99"/>
    <w:rsid w:val="00944DA4"/>
    <w:rsid w:val="00945DCD"/>
    <w:rsid w:val="00945E47"/>
    <w:rsid w:val="00946815"/>
    <w:rsid w:val="00946D4C"/>
    <w:rsid w:val="00947586"/>
    <w:rsid w:val="00947A4B"/>
    <w:rsid w:val="00947A66"/>
    <w:rsid w:val="00947CBD"/>
    <w:rsid w:val="00947F39"/>
    <w:rsid w:val="0095036D"/>
    <w:rsid w:val="009513B8"/>
    <w:rsid w:val="009521AE"/>
    <w:rsid w:val="009535BA"/>
    <w:rsid w:val="00953C03"/>
    <w:rsid w:val="00953EB0"/>
    <w:rsid w:val="0095411A"/>
    <w:rsid w:val="00954180"/>
    <w:rsid w:val="009541AF"/>
    <w:rsid w:val="00954A28"/>
    <w:rsid w:val="00954C36"/>
    <w:rsid w:val="00955699"/>
    <w:rsid w:val="00955CDE"/>
    <w:rsid w:val="00955DD4"/>
    <w:rsid w:val="00956D76"/>
    <w:rsid w:val="009576E5"/>
    <w:rsid w:val="00961506"/>
    <w:rsid w:val="00961593"/>
    <w:rsid w:val="00962160"/>
    <w:rsid w:val="0096254E"/>
    <w:rsid w:val="0096262B"/>
    <w:rsid w:val="00962EA8"/>
    <w:rsid w:val="00967560"/>
    <w:rsid w:val="00970421"/>
    <w:rsid w:val="00970628"/>
    <w:rsid w:val="00970B45"/>
    <w:rsid w:val="00971014"/>
    <w:rsid w:val="0097172A"/>
    <w:rsid w:val="00971737"/>
    <w:rsid w:val="00972676"/>
    <w:rsid w:val="009727B9"/>
    <w:rsid w:val="00972F05"/>
    <w:rsid w:val="00973C45"/>
    <w:rsid w:val="00974D24"/>
    <w:rsid w:val="00976F5E"/>
    <w:rsid w:val="00980046"/>
    <w:rsid w:val="00980DD9"/>
    <w:rsid w:val="00981281"/>
    <w:rsid w:val="009818D5"/>
    <w:rsid w:val="0098207A"/>
    <w:rsid w:val="009831E8"/>
    <w:rsid w:val="00983266"/>
    <w:rsid w:val="0098396A"/>
    <w:rsid w:val="0098398B"/>
    <w:rsid w:val="00983C04"/>
    <w:rsid w:val="00983E1A"/>
    <w:rsid w:val="00983F2D"/>
    <w:rsid w:val="00984E6E"/>
    <w:rsid w:val="009853D2"/>
    <w:rsid w:val="00986489"/>
    <w:rsid w:val="009869E8"/>
    <w:rsid w:val="009877A4"/>
    <w:rsid w:val="00990621"/>
    <w:rsid w:val="00990940"/>
    <w:rsid w:val="0099104F"/>
    <w:rsid w:val="00991D03"/>
    <w:rsid w:val="0099234F"/>
    <w:rsid w:val="00992667"/>
    <w:rsid w:val="0099347C"/>
    <w:rsid w:val="00994924"/>
    <w:rsid w:val="00994BF8"/>
    <w:rsid w:val="00994DB9"/>
    <w:rsid w:val="009953D2"/>
    <w:rsid w:val="00995B6B"/>
    <w:rsid w:val="00995CF2"/>
    <w:rsid w:val="00996D75"/>
    <w:rsid w:val="00996EA4"/>
    <w:rsid w:val="009A06FE"/>
    <w:rsid w:val="009A07FD"/>
    <w:rsid w:val="009A1303"/>
    <w:rsid w:val="009A1E0A"/>
    <w:rsid w:val="009A24E7"/>
    <w:rsid w:val="009A2FB6"/>
    <w:rsid w:val="009A360F"/>
    <w:rsid w:val="009A5975"/>
    <w:rsid w:val="009A5C6C"/>
    <w:rsid w:val="009A6BF9"/>
    <w:rsid w:val="009A6CBA"/>
    <w:rsid w:val="009A71A8"/>
    <w:rsid w:val="009B09DD"/>
    <w:rsid w:val="009B123D"/>
    <w:rsid w:val="009B1447"/>
    <w:rsid w:val="009B1CB9"/>
    <w:rsid w:val="009B1F4C"/>
    <w:rsid w:val="009B2357"/>
    <w:rsid w:val="009B2362"/>
    <w:rsid w:val="009B28CA"/>
    <w:rsid w:val="009B2936"/>
    <w:rsid w:val="009B29CA"/>
    <w:rsid w:val="009B34B4"/>
    <w:rsid w:val="009B3AA5"/>
    <w:rsid w:val="009B4A7D"/>
    <w:rsid w:val="009B4CF5"/>
    <w:rsid w:val="009B50B7"/>
    <w:rsid w:val="009B637A"/>
    <w:rsid w:val="009B6B9C"/>
    <w:rsid w:val="009B734A"/>
    <w:rsid w:val="009B76F8"/>
    <w:rsid w:val="009C0161"/>
    <w:rsid w:val="009C150C"/>
    <w:rsid w:val="009C168D"/>
    <w:rsid w:val="009C1B54"/>
    <w:rsid w:val="009C24E9"/>
    <w:rsid w:val="009C2B5D"/>
    <w:rsid w:val="009C2C54"/>
    <w:rsid w:val="009C2F1B"/>
    <w:rsid w:val="009C35C3"/>
    <w:rsid w:val="009C4C46"/>
    <w:rsid w:val="009C6853"/>
    <w:rsid w:val="009C68E6"/>
    <w:rsid w:val="009C6A96"/>
    <w:rsid w:val="009C6E8C"/>
    <w:rsid w:val="009C72B0"/>
    <w:rsid w:val="009D0BB4"/>
    <w:rsid w:val="009D0D25"/>
    <w:rsid w:val="009D0D3B"/>
    <w:rsid w:val="009D1B2E"/>
    <w:rsid w:val="009D33E1"/>
    <w:rsid w:val="009D3814"/>
    <w:rsid w:val="009D39F5"/>
    <w:rsid w:val="009D3F1C"/>
    <w:rsid w:val="009D4AF2"/>
    <w:rsid w:val="009D665C"/>
    <w:rsid w:val="009D6C8A"/>
    <w:rsid w:val="009E0ADF"/>
    <w:rsid w:val="009E1433"/>
    <w:rsid w:val="009E217C"/>
    <w:rsid w:val="009E27ED"/>
    <w:rsid w:val="009E27FB"/>
    <w:rsid w:val="009E2BAF"/>
    <w:rsid w:val="009E33F5"/>
    <w:rsid w:val="009E3C3D"/>
    <w:rsid w:val="009E577D"/>
    <w:rsid w:val="009E5E78"/>
    <w:rsid w:val="009E6643"/>
    <w:rsid w:val="009E6EE3"/>
    <w:rsid w:val="009F038F"/>
    <w:rsid w:val="009F11B8"/>
    <w:rsid w:val="009F158B"/>
    <w:rsid w:val="009F1867"/>
    <w:rsid w:val="009F1DB2"/>
    <w:rsid w:val="009F1F32"/>
    <w:rsid w:val="009F20E0"/>
    <w:rsid w:val="009F2ED4"/>
    <w:rsid w:val="009F2F6D"/>
    <w:rsid w:val="009F3DBE"/>
    <w:rsid w:val="009F3F43"/>
    <w:rsid w:val="009F4E03"/>
    <w:rsid w:val="009F58F1"/>
    <w:rsid w:val="009F5BCB"/>
    <w:rsid w:val="009F5C91"/>
    <w:rsid w:val="009F5F6E"/>
    <w:rsid w:val="009F69CF"/>
    <w:rsid w:val="009F6BF7"/>
    <w:rsid w:val="009F7831"/>
    <w:rsid w:val="009F78B7"/>
    <w:rsid w:val="009F7EC7"/>
    <w:rsid w:val="00A00015"/>
    <w:rsid w:val="00A001C6"/>
    <w:rsid w:val="00A00776"/>
    <w:rsid w:val="00A00AA6"/>
    <w:rsid w:val="00A016C3"/>
    <w:rsid w:val="00A01C37"/>
    <w:rsid w:val="00A0369D"/>
    <w:rsid w:val="00A03DD1"/>
    <w:rsid w:val="00A05473"/>
    <w:rsid w:val="00A057F1"/>
    <w:rsid w:val="00A07FF4"/>
    <w:rsid w:val="00A10018"/>
    <w:rsid w:val="00A1041E"/>
    <w:rsid w:val="00A108B7"/>
    <w:rsid w:val="00A11851"/>
    <w:rsid w:val="00A123FB"/>
    <w:rsid w:val="00A125AE"/>
    <w:rsid w:val="00A12B22"/>
    <w:rsid w:val="00A12C2E"/>
    <w:rsid w:val="00A13EB8"/>
    <w:rsid w:val="00A14AE7"/>
    <w:rsid w:val="00A14DBD"/>
    <w:rsid w:val="00A152CC"/>
    <w:rsid w:val="00A15690"/>
    <w:rsid w:val="00A15D99"/>
    <w:rsid w:val="00A15F56"/>
    <w:rsid w:val="00A16ABC"/>
    <w:rsid w:val="00A16C02"/>
    <w:rsid w:val="00A16E0B"/>
    <w:rsid w:val="00A16EFF"/>
    <w:rsid w:val="00A17B98"/>
    <w:rsid w:val="00A17DB9"/>
    <w:rsid w:val="00A20097"/>
    <w:rsid w:val="00A2065F"/>
    <w:rsid w:val="00A2127E"/>
    <w:rsid w:val="00A21B0D"/>
    <w:rsid w:val="00A22252"/>
    <w:rsid w:val="00A22561"/>
    <w:rsid w:val="00A22B13"/>
    <w:rsid w:val="00A26573"/>
    <w:rsid w:val="00A2669A"/>
    <w:rsid w:val="00A26B36"/>
    <w:rsid w:val="00A26B48"/>
    <w:rsid w:val="00A27573"/>
    <w:rsid w:val="00A27D2F"/>
    <w:rsid w:val="00A30A7B"/>
    <w:rsid w:val="00A30AD8"/>
    <w:rsid w:val="00A31FCC"/>
    <w:rsid w:val="00A3273C"/>
    <w:rsid w:val="00A32B30"/>
    <w:rsid w:val="00A333B9"/>
    <w:rsid w:val="00A3394F"/>
    <w:rsid w:val="00A353C2"/>
    <w:rsid w:val="00A357D7"/>
    <w:rsid w:val="00A36121"/>
    <w:rsid w:val="00A36C83"/>
    <w:rsid w:val="00A379C8"/>
    <w:rsid w:val="00A403D5"/>
    <w:rsid w:val="00A40890"/>
    <w:rsid w:val="00A40D84"/>
    <w:rsid w:val="00A40F23"/>
    <w:rsid w:val="00A4102F"/>
    <w:rsid w:val="00A41DEB"/>
    <w:rsid w:val="00A42307"/>
    <w:rsid w:val="00A43C3F"/>
    <w:rsid w:val="00A43DE5"/>
    <w:rsid w:val="00A447B6"/>
    <w:rsid w:val="00A44971"/>
    <w:rsid w:val="00A44B67"/>
    <w:rsid w:val="00A4557C"/>
    <w:rsid w:val="00A45A5E"/>
    <w:rsid w:val="00A46434"/>
    <w:rsid w:val="00A467C2"/>
    <w:rsid w:val="00A46DCC"/>
    <w:rsid w:val="00A4790D"/>
    <w:rsid w:val="00A47976"/>
    <w:rsid w:val="00A47C18"/>
    <w:rsid w:val="00A47EED"/>
    <w:rsid w:val="00A47F51"/>
    <w:rsid w:val="00A47FEF"/>
    <w:rsid w:val="00A500D9"/>
    <w:rsid w:val="00A505EA"/>
    <w:rsid w:val="00A507F7"/>
    <w:rsid w:val="00A52207"/>
    <w:rsid w:val="00A52951"/>
    <w:rsid w:val="00A53709"/>
    <w:rsid w:val="00A53A8F"/>
    <w:rsid w:val="00A54B26"/>
    <w:rsid w:val="00A5568E"/>
    <w:rsid w:val="00A55A2D"/>
    <w:rsid w:val="00A55D42"/>
    <w:rsid w:val="00A56B32"/>
    <w:rsid w:val="00A576E1"/>
    <w:rsid w:val="00A57CC5"/>
    <w:rsid w:val="00A57D06"/>
    <w:rsid w:val="00A601DF"/>
    <w:rsid w:val="00A60B08"/>
    <w:rsid w:val="00A6145E"/>
    <w:rsid w:val="00A616F7"/>
    <w:rsid w:val="00A61AED"/>
    <w:rsid w:val="00A61C7F"/>
    <w:rsid w:val="00A61D63"/>
    <w:rsid w:val="00A6302B"/>
    <w:rsid w:val="00A636A4"/>
    <w:rsid w:val="00A63D77"/>
    <w:rsid w:val="00A645DB"/>
    <w:rsid w:val="00A65053"/>
    <w:rsid w:val="00A65573"/>
    <w:rsid w:val="00A664B7"/>
    <w:rsid w:val="00A66FE6"/>
    <w:rsid w:val="00A67015"/>
    <w:rsid w:val="00A67AB7"/>
    <w:rsid w:val="00A67EDE"/>
    <w:rsid w:val="00A70014"/>
    <w:rsid w:val="00A70F8A"/>
    <w:rsid w:val="00A721A9"/>
    <w:rsid w:val="00A7237B"/>
    <w:rsid w:val="00A7356C"/>
    <w:rsid w:val="00A736D0"/>
    <w:rsid w:val="00A73BB5"/>
    <w:rsid w:val="00A74A13"/>
    <w:rsid w:val="00A75358"/>
    <w:rsid w:val="00A753C8"/>
    <w:rsid w:val="00A7668E"/>
    <w:rsid w:val="00A76A2E"/>
    <w:rsid w:val="00A77196"/>
    <w:rsid w:val="00A77C67"/>
    <w:rsid w:val="00A77DFB"/>
    <w:rsid w:val="00A8062B"/>
    <w:rsid w:val="00A807BE"/>
    <w:rsid w:val="00A80955"/>
    <w:rsid w:val="00A809C0"/>
    <w:rsid w:val="00A81222"/>
    <w:rsid w:val="00A82850"/>
    <w:rsid w:val="00A829A7"/>
    <w:rsid w:val="00A82C92"/>
    <w:rsid w:val="00A83170"/>
    <w:rsid w:val="00A836F9"/>
    <w:rsid w:val="00A8396A"/>
    <w:rsid w:val="00A8437B"/>
    <w:rsid w:val="00A84AE4"/>
    <w:rsid w:val="00A85099"/>
    <w:rsid w:val="00A854BA"/>
    <w:rsid w:val="00A85A26"/>
    <w:rsid w:val="00A86476"/>
    <w:rsid w:val="00A864A8"/>
    <w:rsid w:val="00A86CFC"/>
    <w:rsid w:val="00A8701F"/>
    <w:rsid w:val="00A87775"/>
    <w:rsid w:val="00A903F8"/>
    <w:rsid w:val="00A9191D"/>
    <w:rsid w:val="00A924D3"/>
    <w:rsid w:val="00A92C2E"/>
    <w:rsid w:val="00A92C70"/>
    <w:rsid w:val="00A9430A"/>
    <w:rsid w:val="00A947DA"/>
    <w:rsid w:val="00A94D76"/>
    <w:rsid w:val="00A950A1"/>
    <w:rsid w:val="00A95827"/>
    <w:rsid w:val="00A958EA"/>
    <w:rsid w:val="00A959E8"/>
    <w:rsid w:val="00A961E2"/>
    <w:rsid w:val="00A96315"/>
    <w:rsid w:val="00A965BD"/>
    <w:rsid w:val="00AA00B6"/>
    <w:rsid w:val="00AA063E"/>
    <w:rsid w:val="00AA1357"/>
    <w:rsid w:val="00AA13F6"/>
    <w:rsid w:val="00AA1917"/>
    <w:rsid w:val="00AA1A5C"/>
    <w:rsid w:val="00AA2338"/>
    <w:rsid w:val="00AA2383"/>
    <w:rsid w:val="00AA29E3"/>
    <w:rsid w:val="00AA2DAD"/>
    <w:rsid w:val="00AA42FA"/>
    <w:rsid w:val="00AA5BB2"/>
    <w:rsid w:val="00AA6E05"/>
    <w:rsid w:val="00AA747D"/>
    <w:rsid w:val="00AA786B"/>
    <w:rsid w:val="00AB0758"/>
    <w:rsid w:val="00AB0980"/>
    <w:rsid w:val="00AB0D53"/>
    <w:rsid w:val="00AB16B5"/>
    <w:rsid w:val="00AB16DE"/>
    <w:rsid w:val="00AB1840"/>
    <w:rsid w:val="00AB20C0"/>
    <w:rsid w:val="00AB2455"/>
    <w:rsid w:val="00AB263E"/>
    <w:rsid w:val="00AB2727"/>
    <w:rsid w:val="00AB30AC"/>
    <w:rsid w:val="00AB3380"/>
    <w:rsid w:val="00AB37B9"/>
    <w:rsid w:val="00AB39E9"/>
    <w:rsid w:val="00AB3BA7"/>
    <w:rsid w:val="00AB47B5"/>
    <w:rsid w:val="00AB4F78"/>
    <w:rsid w:val="00AB519E"/>
    <w:rsid w:val="00AB68B2"/>
    <w:rsid w:val="00AB6B6F"/>
    <w:rsid w:val="00AB6DCE"/>
    <w:rsid w:val="00AB7035"/>
    <w:rsid w:val="00AB7499"/>
    <w:rsid w:val="00AB7DE5"/>
    <w:rsid w:val="00AC0BE8"/>
    <w:rsid w:val="00AC15CE"/>
    <w:rsid w:val="00AC16C1"/>
    <w:rsid w:val="00AC2083"/>
    <w:rsid w:val="00AC2842"/>
    <w:rsid w:val="00AC309F"/>
    <w:rsid w:val="00AC3427"/>
    <w:rsid w:val="00AC35EC"/>
    <w:rsid w:val="00AC3737"/>
    <w:rsid w:val="00AC39AA"/>
    <w:rsid w:val="00AC3BBA"/>
    <w:rsid w:val="00AC4209"/>
    <w:rsid w:val="00AC5599"/>
    <w:rsid w:val="00AC5746"/>
    <w:rsid w:val="00AC739F"/>
    <w:rsid w:val="00AC7ED4"/>
    <w:rsid w:val="00AD00D7"/>
    <w:rsid w:val="00AD117E"/>
    <w:rsid w:val="00AD1303"/>
    <w:rsid w:val="00AD1888"/>
    <w:rsid w:val="00AD40C1"/>
    <w:rsid w:val="00AD4A1C"/>
    <w:rsid w:val="00AD4AEB"/>
    <w:rsid w:val="00AD4DCB"/>
    <w:rsid w:val="00AD6618"/>
    <w:rsid w:val="00AD693A"/>
    <w:rsid w:val="00AD6E1F"/>
    <w:rsid w:val="00AD733D"/>
    <w:rsid w:val="00AD73EE"/>
    <w:rsid w:val="00AD7A40"/>
    <w:rsid w:val="00AE0129"/>
    <w:rsid w:val="00AE029E"/>
    <w:rsid w:val="00AE0426"/>
    <w:rsid w:val="00AE0B5D"/>
    <w:rsid w:val="00AE1070"/>
    <w:rsid w:val="00AE11E7"/>
    <w:rsid w:val="00AE175E"/>
    <w:rsid w:val="00AE22E3"/>
    <w:rsid w:val="00AE2D39"/>
    <w:rsid w:val="00AE3486"/>
    <w:rsid w:val="00AE3560"/>
    <w:rsid w:val="00AE3979"/>
    <w:rsid w:val="00AE4E92"/>
    <w:rsid w:val="00AE50CD"/>
    <w:rsid w:val="00AE5273"/>
    <w:rsid w:val="00AE5529"/>
    <w:rsid w:val="00AE5788"/>
    <w:rsid w:val="00AE61A5"/>
    <w:rsid w:val="00AE6231"/>
    <w:rsid w:val="00AE63E8"/>
    <w:rsid w:val="00AE67BE"/>
    <w:rsid w:val="00AE7033"/>
    <w:rsid w:val="00AE761C"/>
    <w:rsid w:val="00AE770F"/>
    <w:rsid w:val="00AE7EE6"/>
    <w:rsid w:val="00AF06D7"/>
    <w:rsid w:val="00AF21BA"/>
    <w:rsid w:val="00AF2830"/>
    <w:rsid w:val="00AF2FCD"/>
    <w:rsid w:val="00AF3AB9"/>
    <w:rsid w:val="00AF4116"/>
    <w:rsid w:val="00AF5200"/>
    <w:rsid w:val="00AF534B"/>
    <w:rsid w:val="00AF5753"/>
    <w:rsid w:val="00AF5EB3"/>
    <w:rsid w:val="00AF670F"/>
    <w:rsid w:val="00AF71BD"/>
    <w:rsid w:val="00B007D0"/>
    <w:rsid w:val="00B00BB5"/>
    <w:rsid w:val="00B0115D"/>
    <w:rsid w:val="00B021CE"/>
    <w:rsid w:val="00B02501"/>
    <w:rsid w:val="00B032AF"/>
    <w:rsid w:val="00B04186"/>
    <w:rsid w:val="00B04719"/>
    <w:rsid w:val="00B04E90"/>
    <w:rsid w:val="00B05E07"/>
    <w:rsid w:val="00B06269"/>
    <w:rsid w:val="00B0751F"/>
    <w:rsid w:val="00B078B6"/>
    <w:rsid w:val="00B07BEB"/>
    <w:rsid w:val="00B07CE1"/>
    <w:rsid w:val="00B10067"/>
    <w:rsid w:val="00B1033C"/>
    <w:rsid w:val="00B110F5"/>
    <w:rsid w:val="00B1180B"/>
    <w:rsid w:val="00B11C20"/>
    <w:rsid w:val="00B1238E"/>
    <w:rsid w:val="00B12484"/>
    <w:rsid w:val="00B13916"/>
    <w:rsid w:val="00B1411B"/>
    <w:rsid w:val="00B14A0F"/>
    <w:rsid w:val="00B150B9"/>
    <w:rsid w:val="00B15FE4"/>
    <w:rsid w:val="00B1629F"/>
    <w:rsid w:val="00B164D1"/>
    <w:rsid w:val="00B171F2"/>
    <w:rsid w:val="00B172F6"/>
    <w:rsid w:val="00B17480"/>
    <w:rsid w:val="00B20179"/>
    <w:rsid w:val="00B20856"/>
    <w:rsid w:val="00B209A3"/>
    <w:rsid w:val="00B21BDC"/>
    <w:rsid w:val="00B21EA5"/>
    <w:rsid w:val="00B21EFF"/>
    <w:rsid w:val="00B2213E"/>
    <w:rsid w:val="00B22B67"/>
    <w:rsid w:val="00B234EC"/>
    <w:rsid w:val="00B24112"/>
    <w:rsid w:val="00B24940"/>
    <w:rsid w:val="00B25100"/>
    <w:rsid w:val="00B2547F"/>
    <w:rsid w:val="00B26150"/>
    <w:rsid w:val="00B26CED"/>
    <w:rsid w:val="00B27251"/>
    <w:rsid w:val="00B27912"/>
    <w:rsid w:val="00B27A6D"/>
    <w:rsid w:val="00B27F02"/>
    <w:rsid w:val="00B303A2"/>
    <w:rsid w:val="00B3199C"/>
    <w:rsid w:val="00B31F62"/>
    <w:rsid w:val="00B32B60"/>
    <w:rsid w:val="00B32D9A"/>
    <w:rsid w:val="00B33669"/>
    <w:rsid w:val="00B34105"/>
    <w:rsid w:val="00B34164"/>
    <w:rsid w:val="00B34335"/>
    <w:rsid w:val="00B344D4"/>
    <w:rsid w:val="00B34FB0"/>
    <w:rsid w:val="00B35E15"/>
    <w:rsid w:val="00B35FC2"/>
    <w:rsid w:val="00B364BA"/>
    <w:rsid w:val="00B365C6"/>
    <w:rsid w:val="00B36D11"/>
    <w:rsid w:val="00B37749"/>
    <w:rsid w:val="00B37A6E"/>
    <w:rsid w:val="00B37D8B"/>
    <w:rsid w:val="00B41C17"/>
    <w:rsid w:val="00B429EF"/>
    <w:rsid w:val="00B42DD5"/>
    <w:rsid w:val="00B43A69"/>
    <w:rsid w:val="00B449C7"/>
    <w:rsid w:val="00B44C6F"/>
    <w:rsid w:val="00B44D27"/>
    <w:rsid w:val="00B44E46"/>
    <w:rsid w:val="00B4525D"/>
    <w:rsid w:val="00B452B6"/>
    <w:rsid w:val="00B45A67"/>
    <w:rsid w:val="00B45C2C"/>
    <w:rsid w:val="00B4618B"/>
    <w:rsid w:val="00B46395"/>
    <w:rsid w:val="00B46F0E"/>
    <w:rsid w:val="00B50139"/>
    <w:rsid w:val="00B50521"/>
    <w:rsid w:val="00B5093C"/>
    <w:rsid w:val="00B51219"/>
    <w:rsid w:val="00B512A5"/>
    <w:rsid w:val="00B51874"/>
    <w:rsid w:val="00B51A62"/>
    <w:rsid w:val="00B5224F"/>
    <w:rsid w:val="00B524D3"/>
    <w:rsid w:val="00B53613"/>
    <w:rsid w:val="00B54FB9"/>
    <w:rsid w:val="00B5520E"/>
    <w:rsid w:val="00B5528B"/>
    <w:rsid w:val="00B55C56"/>
    <w:rsid w:val="00B55CF2"/>
    <w:rsid w:val="00B55EE4"/>
    <w:rsid w:val="00B56B14"/>
    <w:rsid w:val="00B57242"/>
    <w:rsid w:val="00B5737F"/>
    <w:rsid w:val="00B578A9"/>
    <w:rsid w:val="00B6010E"/>
    <w:rsid w:val="00B60CFD"/>
    <w:rsid w:val="00B61549"/>
    <w:rsid w:val="00B61B9C"/>
    <w:rsid w:val="00B6222B"/>
    <w:rsid w:val="00B63383"/>
    <w:rsid w:val="00B6505A"/>
    <w:rsid w:val="00B65610"/>
    <w:rsid w:val="00B65727"/>
    <w:rsid w:val="00B65847"/>
    <w:rsid w:val="00B66332"/>
    <w:rsid w:val="00B664A1"/>
    <w:rsid w:val="00B664A4"/>
    <w:rsid w:val="00B6665E"/>
    <w:rsid w:val="00B67C86"/>
    <w:rsid w:val="00B702B2"/>
    <w:rsid w:val="00B70F17"/>
    <w:rsid w:val="00B7226D"/>
    <w:rsid w:val="00B7233F"/>
    <w:rsid w:val="00B7252A"/>
    <w:rsid w:val="00B73610"/>
    <w:rsid w:val="00B73CE9"/>
    <w:rsid w:val="00B741BE"/>
    <w:rsid w:val="00B75287"/>
    <w:rsid w:val="00B757AC"/>
    <w:rsid w:val="00B757FD"/>
    <w:rsid w:val="00B75B48"/>
    <w:rsid w:val="00B76228"/>
    <w:rsid w:val="00B7732F"/>
    <w:rsid w:val="00B776F2"/>
    <w:rsid w:val="00B777F2"/>
    <w:rsid w:val="00B7794B"/>
    <w:rsid w:val="00B8011D"/>
    <w:rsid w:val="00B80253"/>
    <w:rsid w:val="00B805D1"/>
    <w:rsid w:val="00B81454"/>
    <w:rsid w:val="00B81944"/>
    <w:rsid w:val="00B81AA9"/>
    <w:rsid w:val="00B81E27"/>
    <w:rsid w:val="00B821B3"/>
    <w:rsid w:val="00B834C2"/>
    <w:rsid w:val="00B83668"/>
    <w:rsid w:val="00B84399"/>
    <w:rsid w:val="00B85146"/>
    <w:rsid w:val="00B8543A"/>
    <w:rsid w:val="00B85711"/>
    <w:rsid w:val="00B872A2"/>
    <w:rsid w:val="00B8775E"/>
    <w:rsid w:val="00B877F1"/>
    <w:rsid w:val="00B879C4"/>
    <w:rsid w:val="00B901F1"/>
    <w:rsid w:val="00B90200"/>
    <w:rsid w:val="00B9037B"/>
    <w:rsid w:val="00B90A03"/>
    <w:rsid w:val="00B916D3"/>
    <w:rsid w:val="00B9271C"/>
    <w:rsid w:val="00B927ED"/>
    <w:rsid w:val="00B92A80"/>
    <w:rsid w:val="00B92BFA"/>
    <w:rsid w:val="00B92F12"/>
    <w:rsid w:val="00B93178"/>
    <w:rsid w:val="00B93718"/>
    <w:rsid w:val="00B940F9"/>
    <w:rsid w:val="00B94136"/>
    <w:rsid w:val="00B94433"/>
    <w:rsid w:val="00B952E4"/>
    <w:rsid w:val="00B9569B"/>
    <w:rsid w:val="00B96E7E"/>
    <w:rsid w:val="00B97FA6"/>
    <w:rsid w:val="00BA01CB"/>
    <w:rsid w:val="00BA01E4"/>
    <w:rsid w:val="00BA06C6"/>
    <w:rsid w:val="00BA06DD"/>
    <w:rsid w:val="00BA1A24"/>
    <w:rsid w:val="00BA1F81"/>
    <w:rsid w:val="00BA268E"/>
    <w:rsid w:val="00BA3EF3"/>
    <w:rsid w:val="00BA46A2"/>
    <w:rsid w:val="00BA46F4"/>
    <w:rsid w:val="00BA5AB7"/>
    <w:rsid w:val="00BA616E"/>
    <w:rsid w:val="00BA796F"/>
    <w:rsid w:val="00BA79F6"/>
    <w:rsid w:val="00BA7CF4"/>
    <w:rsid w:val="00BB066D"/>
    <w:rsid w:val="00BB0AED"/>
    <w:rsid w:val="00BB1AF5"/>
    <w:rsid w:val="00BB218B"/>
    <w:rsid w:val="00BB2195"/>
    <w:rsid w:val="00BB3CE3"/>
    <w:rsid w:val="00BB416A"/>
    <w:rsid w:val="00BB4924"/>
    <w:rsid w:val="00BB4D3F"/>
    <w:rsid w:val="00BB51E9"/>
    <w:rsid w:val="00BB5595"/>
    <w:rsid w:val="00BB5846"/>
    <w:rsid w:val="00BB5E02"/>
    <w:rsid w:val="00BB6E0B"/>
    <w:rsid w:val="00BB75CE"/>
    <w:rsid w:val="00BB7640"/>
    <w:rsid w:val="00BB79B9"/>
    <w:rsid w:val="00BB7E35"/>
    <w:rsid w:val="00BC0CF6"/>
    <w:rsid w:val="00BC1639"/>
    <w:rsid w:val="00BC1735"/>
    <w:rsid w:val="00BC187B"/>
    <w:rsid w:val="00BC1AC8"/>
    <w:rsid w:val="00BC1C4C"/>
    <w:rsid w:val="00BC2703"/>
    <w:rsid w:val="00BC27FF"/>
    <w:rsid w:val="00BC2A91"/>
    <w:rsid w:val="00BC2E90"/>
    <w:rsid w:val="00BC3361"/>
    <w:rsid w:val="00BC346B"/>
    <w:rsid w:val="00BC35B9"/>
    <w:rsid w:val="00BC4FF3"/>
    <w:rsid w:val="00BC567B"/>
    <w:rsid w:val="00BC5AA4"/>
    <w:rsid w:val="00BC5BEB"/>
    <w:rsid w:val="00BC5CD0"/>
    <w:rsid w:val="00BC6D5F"/>
    <w:rsid w:val="00BC72A6"/>
    <w:rsid w:val="00BC7E7B"/>
    <w:rsid w:val="00BD04D7"/>
    <w:rsid w:val="00BD1D8A"/>
    <w:rsid w:val="00BD1EC6"/>
    <w:rsid w:val="00BD236E"/>
    <w:rsid w:val="00BD27A6"/>
    <w:rsid w:val="00BD2832"/>
    <w:rsid w:val="00BD2AC7"/>
    <w:rsid w:val="00BD3374"/>
    <w:rsid w:val="00BD3EF3"/>
    <w:rsid w:val="00BD442A"/>
    <w:rsid w:val="00BD4471"/>
    <w:rsid w:val="00BD4F2B"/>
    <w:rsid w:val="00BD62B6"/>
    <w:rsid w:val="00BD65B4"/>
    <w:rsid w:val="00BD6BFA"/>
    <w:rsid w:val="00BD70DC"/>
    <w:rsid w:val="00BD72B4"/>
    <w:rsid w:val="00BE134A"/>
    <w:rsid w:val="00BE1361"/>
    <w:rsid w:val="00BE1D0D"/>
    <w:rsid w:val="00BE1E58"/>
    <w:rsid w:val="00BE2F1F"/>
    <w:rsid w:val="00BE39A7"/>
    <w:rsid w:val="00BE3AAF"/>
    <w:rsid w:val="00BE4F97"/>
    <w:rsid w:val="00BE552D"/>
    <w:rsid w:val="00BE5E80"/>
    <w:rsid w:val="00BE5F4F"/>
    <w:rsid w:val="00BE74CA"/>
    <w:rsid w:val="00BE7B63"/>
    <w:rsid w:val="00BF1136"/>
    <w:rsid w:val="00BF1B1F"/>
    <w:rsid w:val="00BF2B1A"/>
    <w:rsid w:val="00BF360D"/>
    <w:rsid w:val="00BF3795"/>
    <w:rsid w:val="00BF3B06"/>
    <w:rsid w:val="00BF43F9"/>
    <w:rsid w:val="00BF44DE"/>
    <w:rsid w:val="00BF4765"/>
    <w:rsid w:val="00BF4DCB"/>
    <w:rsid w:val="00BF5BA4"/>
    <w:rsid w:val="00BF5E20"/>
    <w:rsid w:val="00BF5EB9"/>
    <w:rsid w:val="00BF6767"/>
    <w:rsid w:val="00BF6B07"/>
    <w:rsid w:val="00C00159"/>
    <w:rsid w:val="00C004C7"/>
    <w:rsid w:val="00C00802"/>
    <w:rsid w:val="00C01483"/>
    <w:rsid w:val="00C0297E"/>
    <w:rsid w:val="00C031F7"/>
    <w:rsid w:val="00C03322"/>
    <w:rsid w:val="00C0342F"/>
    <w:rsid w:val="00C035D7"/>
    <w:rsid w:val="00C03603"/>
    <w:rsid w:val="00C0412F"/>
    <w:rsid w:val="00C0424D"/>
    <w:rsid w:val="00C04461"/>
    <w:rsid w:val="00C0508E"/>
    <w:rsid w:val="00C06336"/>
    <w:rsid w:val="00C06FDE"/>
    <w:rsid w:val="00C117AA"/>
    <w:rsid w:val="00C117D9"/>
    <w:rsid w:val="00C117E4"/>
    <w:rsid w:val="00C11959"/>
    <w:rsid w:val="00C11F2F"/>
    <w:rsid w:val="00C14FDE"/>
    <w:rsid w:val="00C154DA"/>
    <w:rsid w:val="00C167AA"/>
    <w:rsid w:val="00C16BFB"/>
    <w:rsid w:val="00C175DA"/>
    <w:rsid w:val="00C21309"/>
    <w:rsid w:val="00C224C6"/>
    <w:rsid w:val="00C22894"/>
    <w:rsid w:val="00C229BC"/>
    <w:rsid w:val="00C229D0"/>
    <w:rsid w:val="00C22EE0"/>
    <w:rsid w:val="00C23BEB"/>
    <w:rsid w:val="00C2530C"/>
    <w:rsid w:val="00C25405"/>
    <w:rsid w:val="00C2574C"/>
    <w:rsid w:val="00C259CC"/>
    <w:rsid w:val="00C26BAC"/>
    <w:rsid w:val="00C31525"/>
    <w:rsid w:val="00C321C2"/>
    <w:rsid w:val="00C324E1"/>
    <w:rsid w:val="00C352A8"/>
    <w:rsid w:val="00C3573F"/>
    <w:rsid w:val="00C35FE8"/>
    <w:rsid w:val="00C36850"/>
    <w:rsid w:val="00C36C6A"/>
    <w:rsid w:val="00C37353"/>
    <w:rsid w:val="00C3759A"/>
    <w:rsid w:val="00C37E81"/>
    <w:rsid w:val="00C40248"/>
    <w:rsid w:val="00C4034E"/>
    <w:rsid w:val="00C415B4"/>
    <w:rsid w:val="00C41F02"/>
    <w:rsid w:val="00C4215B"/>
    <w:rsid w:val="00C426BB"/>
    <w:rsid w:val="00C428A1"/>
    <w:rsid w:val="00C428D0"/>
    <w:rsid w:val="00C435B1"/>
    <w:rsid w:val="00C4362D"/>
    <w:rsid w:val="00C43899"/>
    <w:rsid w:val="00C443EB"/>
    <w:rsid w:val="00C4593D"/>
    <w:rsid w:val="00C45F79"/>
    <w:rsid w:val="00C464FD"/>
    <w:rsid w:val="00C470DD"/>
    <w:rsid w:val="00C47203"/>
    <w:rsid w:val="00C47C84"/>
    <w:rsid w:val="00C47D14"/>
    <w:rsid w:val="00C5084B"/>
    <w:rsid w:val="00C50E21"/>
    <w:rsid w:val="00C50F2E"/>
    <w:rsid w:val="00C5152C"/>
    <w:rsid w:val="00C5152F"/>
    <w:rsid w:val="00C52081"/>
    <w:rsid w:val="00C53030"/>
    <w:rsid w:val="00C538D1"/>
    <w:rsid w:val="00C53BB8"/>
    <w:rsid w:val="00C54650"/>
    <w:rsid w:val="00C54F43"/>
    <w:rsid w:val="00C550D8"/>
    <w:rsid w:val="00C55E91"/>
    <w:rsid w:val="00C56255"/>
    <w:rsid w:val="00C5682C"/>
    <w:rsid w:val="00C56D57"/>
    <w:rsid w:val="00C571C6"/>
    <w:rsid w:val="00C57D96"/>
    <w:rsid w:val="00C607D5"/>
    <w:rsid w:val="00C61687"/>
    <w:rsid w:val="00C61D78"/>
    <w:rsid w:val="00C61FE2"/>
    <w:rsid w:val="00C625A1"/>
    <w:rsid w:val="00C62A28"/>
    <w:rsid w:val="00C63216"/>
    <w:rsid w:val="00C632EE"/>
    <w:rsid w:val="00C63309"/>
    <w:rsid w:val="00C64262"/>
    <w:rsid w:val="00C6487B"/>
    <w:rsid w:val="00C648C6"/>
    <w:rsid w:val="00C658CF"/>
    <w:rsid w:val="00C65D27"/>
    <w:rsid w:val="00C66237"/>
    <w:rsid w:val="00C663C3"/>
    <w:rsid w:val="00C66434"/>
    <w:rsid w:val="00C668D4"/>
    <w:rsid w:val="00C6735A"/>
    <w:rsid w:val="00C67AF0"/>
    <w:rsid w:val="00C67C50"/>
    <w:rsid w:val="00C70811"/>
    <w:rsid w:val="00C70AF6"/>
    <w:rsid w:val="00C716C0"/>
    <w:rsid w:val="00C717C5"/>
    <w:rsid w:val="00C72313"/>
    <w:rsid w:val="00C73DA5"/>
    <w:rsid w:val="00C7418F"/>
    <w:rsid w:val="00C75A3D"/>
    <w:rsid w:val="00C75BA5"/>
    <w:rsid w:val="00C76DD3"/>
    <w:rsid w:val="00C77572"/>
    <w:rsid w:val="00C77882"/>
    <w:rsid w:val="00C778C1"/>
    <w:rsid w:val="00C77EF4"/>
    <w:rsid w:val="00C820CD"/>
    <w:rsid w:val="00C82AE8"/>
    <w:rsid w:val="00C82B84"/>
    <w:rsid w:val="00C82C75"/>
    <w:rsid w:val="00C83010"/>
    <w:rsid w:val="00C83E6E"/>
    <w:rsid w:val="00C84073"/>
    <w:rsid w:val="00C85CEF"/>
    <w:rsid w:val="00C85F45"/>
    <w:rsid w:val="00C8652A"/>
    <w:rsid w:val="00C871EC"/>
    <w:rsid w:val="00C87863"/>
    <w:rsid w:val="00C87B37"/>
    <w:rsid w:val="00C87C18"/>
    <w:rsid w:val="00C87DEB"/>
    <w:rsid w:val="00C91D2B"/>
    <w:rsid w:val="00C92231"/>
    <w:rsid w:val="00C93DE1"/>
    <w:rsid w:val="00C94003"/>
    <w:rsid w:val="00C949EC"/>
    <w:rsid w:val="00C951E7"/>
    <w:rsid w:val="00C96B34"/>
    <w:rsid w:val="00C96B96"/>
    <w:rsid w:val="00C96BED"/>
    <w:rsid w:val="00C96D87"/>
    <w:rsid w:val="00C975A9"/>
    <w:rsid w:val="00C977C7"/>
    <w:rsid w:val="00C978C4"/>
    <w:rsid w:val="00CA0E3C"/>
    <w:rsid w:val="00CA19D9"/>
    <w:rsid w:val="00CA1B13"/>
    <w:rsid w:val="00CA2425"/>
    <w:rsid w:val="00CA26B3"/>
    <w:rsid w:val="00CA284E"/>
    <w:rsid w:val="00CA28F8"/>
    <w:rsid w:val="00CA2A80"/>
    <w:rsid w:val="00CA3B99"/>
    <w:rsid w:val="00CA4255"/>
    <w:rsid w:val="00CA4714"/>
    <w:rsid w:val="00CA481B"/>
    <w:rsid w:val="00CA568D"/>
    <w:rsid w:val="00CA6215"/>
    <w:rsid w:val="00CA7354"/>
    <w:rsid w:val="00CA743D"/>
    <w:rsid w:val="00CA7B96"/>
    <w:rsid w:val="00CB0D3B"/>
    <w:rsid w:val="00CB20C7"/>
    <w:rsid w:val="00CB2789"/>
    <w:rsid w:val="00CB2FCB"/>
    <w:rsid w:val="00CB3A82"/>
    <w:rsid w:val="00CB3AE4"/>
    <w:rsid w:val="00CB3B4E"/>
    <w:rsid w:val="00CB3EF9"/>
    <w:rsid w:val="00CB4320"/>
    <w:rsid w:val="00CB4F92"/>
    <w:rsid w:val="00CB519C"/>
    <w:rsid w:val="00CB550C"/>
    <w:rsid w:val="00CB5FB5"/>
    <w:rsid w:val="00CB66ED"/>
    <w:rsid w:val="00CB6EEB"/>
    <w:rsid w:val="00CB6F2C"/>
    <w:rsid w:val="00CB7863"/>
    <w:rsid w:val="00CB7DA1"/>
    <w:rsid w:val="00CC0DAC"/>
    <w:rsid w:val="00CC14BC"/>
    <w:rsid w:val="00CC15EC"/>
    <w:rsid w:val="00CC1B93"/>
    <w:rsid w:val="00CC2279"/>
    <w:rsid w:val="00CC2815"/>
    <w:rsid w:val="00CC3E62"/>
    <w:rsid w:val="00CC411F"/>
    <w:rsid w:val="00CC43F8"/>
    <w:rsid w:val="00CC459D"/>
    <w:rsid w:val="00CC5327"/>
    <w:rsid w:val="00CC6B7B"/>
    <w:rsid w:val="00CC6D7A"/>
    <w:rsid w:val="00CC74A9"/>
    <w:rsid w:val="00CC7BDF"/>
    <w:rsid w:val="00CD05DE"/>
    <w:rsid w:val="00CD0D54"/>
    <w:rsid w:val="00CD2405"/>
    <w:rsid w:val="00CD2900"/>
    <w:rsid w:val="00CD298B"/>
    <w:rsid w:val="00CD3650"/>
    <w:rsid w:val="00CD4590"/>
    <w:rsid w:val="00CD4F00"/>
    <w:rsid w:val="00CD4F84"/>
    <w:rsid w:val="00CD504C"/>
    <w:rsid w:val="00CD515B"/>
    <w:rsid w:val="00CD520C"/>
    <w:rsid w:val="00CD5A3E"/>
    <w:rsid w:val="00CD5E0B"/>
    <w:rsid w:val="00CD650C"/>
    <w:rsid w:val="00CD6B1C"/>
    <w:rsid w:val="00CE012D"/>
    <w:rsid w:val="00CE02D4"/>
    <w:rsid w:val="00CE0EEB"/>
    <w:rsid w:val="00CE1960"/>
    <w:rsid w:val="00CE1BC9"/>
    <w:rsid w:val="00CE1EF7"/>
    <w:rsid w:val="00CE2029"/>
    <w:rsid w:val="00CE3391"/>
    <w:rsid w:val="00CE3E22"/>
    <w:rsid w:val="00CE403E"/>
    <w:rsid w:val="00CE5A5B"/>
    <w:rsid w:val="00CE5D6A"/>
    <w:rsid w:val="00CE632D"/>
    <w:rsid w:val="00CE688E"/>
    <w:rsid w:val="00CE7227"/>
    <w:rsid w:val="00CE7281"/>
    <w:rsid w:val="00CE776D"/>
    <w:rsid w:val="00CE7B32"/>
    <w:rsid w:val="00CE7C58"/>
    <w:rsid w:val="00CE7E37"/>
    <w:rsid w:val="00CF0357"/>
    <w:rsid w:val="00CF0A5A"/>
    <w:rsid w:val="00CF0A8A"/>
    <w:rsid w:val="00CF1889"/>
    <w:rsid w:val="00CF1F83"/>
    <w:rsid w:val="00CF2F74"/>
    <w:rsid w:val="00CF38A6"/>
    <w:rsid w:val="00CF3C4B"/>
    <w:rsid w:val="00CF4150"/>
    <w:rsid w:val="00CF49B2"/>
    <w:rsid w:val="00CF511C"/>
    <w:rsid w:val="00CF5BDF"/>
    <w:rsid w:val="00CF5BE1"/>
    <w:rsid w:val="00CF5BF2"/>
    <w:rsid w:val="00CF6174"/>
    <w:rsid w:val="00CF6B39"/>
    <w:rsid w:val="00CF6C37"/>
    <w:rsid w:val="00CF6C4F"/>
    <w:rsid w:val="00CF7350"/>
    <w:rsid w:val="00CF73B9"/>
    <w:rsid w:val="00CF7C94"/>
    <w:rsid w:val="00D00BAD"/>
    <w:rsid w:val="00D00D17"/>
    <w:rsid w:val="00D01610"/>
    <w:rsid w:val="00D01957"/>
    <w:rsid w:val="00D02071"/>
    <w:rsid w:val="00D02414"/>
    <w:rsid w:val="00D04602"/>
    <w:rsid w:val="00D049BD"/>
    <w:rsid w:val="00D05723"/>
    <w:rsid w:val="00D0655C"/>
    <w:rsid w:val="00D06BF8"/>
    <w:rsid w:val="00D06FBE"/>
    <w:rsid w:val="00D0741E"/>
    <w:rsid w:val="00D10B01"/>
    <w:rsid w:val="00D11C02"/>
    <w:rsid w:val="00D123D0"/>
    <w:rsid w:val="00D12797"/>
    <w:rsid w:val="00D127E2"/>
    <w:rsid w:val="00D13855"/>
    <w:rsid w:val="00D13ED8"/>
    <w:rsid w:val="00D14311"/>
    <w:rsid w:val="00D145A0"/>
    <w:rsid w:val="00D145BC"/>
    <w:rsid w:val="00D14978"/>
    <w:rsid w:val="00D168D6"/>
    <w:rsid w:val="00D16A0B"/>
    <w:rsid w:val="00D16DF1"/>
    <w:rsid w:val="00D174A7"/>
    <w:rsid w:val="00D17769"/>
    <w:rsid w:val="00D17B43"/>
    <w:rsid w:val="00D21091"/>
    <w:rsid w:val="00D217E3"/>
    <w:rsid w:val="00D22354"/>
    <w:rsid w:val="00D22A0E"/>
    <w:rsid w:val="00D234A1"/>
    <w:rsid w:val="00D234FE"/>
    <w:rsid w:val="00D24B28"/>
    <w:rsid w:val="00D2579C"/>
    <w:rsid w:val="00D25B42"/>
    <w:rsid w:val="00D262EA"/>
    <w:rsid w:val="00D268DA"/>
    <w:rsid w:val="00D26D8D"/>
    <w:rsid w:val="00D275EA"/>
    <w:rsid w:val="00D3115B"/>
    <w:rsid w:val="00D31281"/>
    <w:rsid w:val="00D318C2"/>
    <w:rsid w:val="00D32597"/>
    <w:rsid w:val="00D329ED"/>
    <w:rsid w:val="00D33000"/>
    <w:rsid w:val="00D33794"/>
    <w:rsid w:val="00D339C6"/>
    <w:rsid w:val="00D34119"/>
    <w:rsid w:val="00D345EA"/>
    <w:rsid w:val="00D3507D"/>
    <w:rsid w:val="00D3590F"/>
    <w:rsid w:val="00D35C98"/>
    <w:rsid w:val="00D35D45"/>
    <w:rsid w:val="00D36608"/>
    <w:rsid w:val="00D36BA3"/>
    <w:rsid w:val="00D37254"/>
    <w:rsid w:val="00D37265"/>
    <w:rsid w:val="00D374EB"/>
    <w:rsid w:val="00D37E16"/>
    <w:rsid w:val="00D37E1E"/>
    <w:rsid w:val="00D411FC"/>
    <w:rsid w:val="00D4133F"/>
    <w:rsid w:val="00D424F9"/>
    <w:rsid w:val="00D428C6"/>
    <w:rsid w:val="00D42DF0"/>
    <w:rsid w:val="00D43891"/>
    <w:rsid w:val="00D44FA2"/>
    <w:rsid w:val="00D4545C"/>
    <w:rsid w:val="00D455FF"/>
    <w:rsid w:val="00D45ACC"/>
    <w:rsid w:val="00D45D12"/>
    <w:rsid w:val="00D46316"/>
    <w:rsid w:val="00D46386"/>
    <w:rsid w:val="00D466F1"/>
    <w:rsid w:val="00D468D8"/>
    <w:rsid w:val="00D470D1"/>
    <w:rsid w:val="00D47557"/>
    <w:rsid w:val="00D47674"/>
    <w:rsid w:val="00D4799D"/>
    <w:rsid w:val="00D47BBF"/>
    <w:rsid w:val="00D5019F"/>
    <w:rsid w:val="00D50591"/>
    <w:rsid w:val="00D50F36"/>
    <w:rsid w:val="00D5131C"/>
    <w:rsid w:val="00D51CA6"/>
    <w:rsid w:val="00D51EF9"/>
    <w:rsid w:val="00D528BB"/>
    <w:rsid w:val="00D52AB5"/>
    <w:rsid w:val="00D53F95"/>
    <w:rsid w:val="00D548E2"/>
    <w:rsid w:val="00D55DAC"/>
    <w:rsid w:val="00D55FEB"/>
    <w:rsid w:val="00D561CB"/>
    <w:rsid w:val="00D56598"/>
    <w:rsid w:val="00D569CE"/>
    <w:rsid w:val="00D56C61"/>
    <w:rsid w:val="00D57301"/>
    <w:rsid w:val="00D57BAE"/>
    <w:rsid w:val="00D57D25"/>
    <w:rsid w:val="00D6069A"/>
    <w:rsid w:val="00D609B1"/>
    <w:rsid w:val="00D60A52"/>
    <w:rsid w:val="00D60BA7"/>
    <w:rsid w:val="00D60CB6"/>
    <w:rsid w:val="00D60D2D"/>
    <w:rsid w:val="00D6163E"/>
    <w:rsid w:val="00D61E42"/>
    <w:rsid w:val="00D61EE3"/>
    <w:rsid w:val="00D625AC"/>
    <w:rsid w:val="00D63A12"/>
    <w:rsid w:val="00D63ACC"/>
    <w:rsid w:val="00D63D45"/>
    <w:rsid w:val="00D64933"/>
    <w:rsid w:val="00D661A9"/>
    <w:rsid w:val="00D664E3"/>
    <w:rsid w:val="00D67BE8"/>
    <w:rsid w:val="00D7003E"/>
    <w:rsid w:val="00D7011C"/>
    <w:rsid w:val="00D70240"/>
    <w:rsid w:val="00D7059A"/>
    <w:rsid w:val="00D706D6"/>
    <w:rsid w:val="00D70B5F"/>
    <w:rsid w:val="00D71A4B"/>
    <w:rsid w:val="00D735DB"/>
    <w:rsid w:val="00D74207"/>
    <w:rsid w:val="00D74995"/>
    <w:rsid w:val="00D75379"/>
    <w:rsid w:val="00D753C3"/>
    <w:rsid w:val="00D75A4D"/>
    <w:rsid w:val="00D75B41"/>
    <w:rsid w:val="00D75DF2"/>
    <w:rsid w:val="00D7686B"/>
    <w:rsid w:val="00D769C8"/>
    <w:rsid w:val="00D8031D"/>
    <w:rsid w:val="00D8156E"/>
    <w:rsid w:val="00D8211A"/>
    <w:rsid w:val="00D821C9"/>
    <w:rsid w:val="00D82DF6"/>
    <w:rsid w:val="00D831D9"/>
    <w:rsid w:val="00D83417"/>
    <w:rsid w:val="00D8351D"/>
    <w:rsid w:val="00D836B5"/>
    <w:rsid w:val="00D8397E"/>
    <w:rsid w:val="00D83CCE"/>
    <w:rsid w:val="00D85A08"/>
    <w:rsid w:val="00D85FDA"/>
    <w:rsid w:val="00D863ED"/>
    <w:rsid w:val="00D90478"/>
    <w:rsid w:val="00D90729"/>
    <w:rsid w:val="00D9077C"/>
    <w:rsid w:val="00D90881"/>
    <w:rsid w:val="00D90E5A"/>
    <w:rsid w:val="00D92293"/>
    <w:rsid w:val="00D936E7"/>
    <w:rsid w:val="00D93BD8"/>
    <w:rsid w:val="00D942B9"/>
    <w:rsid w:val="00D94AD1"/>
    <w:rsid w:val="00D950B8"/>
    <w:rsid w:val="00D95BAD"/>
    <w:rsid w:val="00D95C5F"/>
    <w:rsid w:val="00D95F8C"/>
    <w:rsid w:val="00D97D98"/>
    <w:rsid w:val="00DA0F37"/>
    <w:rsid w:val="00DA0FA7"/>
    <w:rsid w:val="00DA1BCF"/>
    <w:rsid w:val="00DA1C14"/>
    <w:rsid w:val="00DA1DE9"/>
    <w:rsid w:val="00DA25A8"/>
    <w:rsid w:val="00DA3EE0"/>
    <w:rsid w:val="00DA4040"/>
    <w:rsid w:val="00DA4781"/>
    <w:rsid w:val="00DA5CDC"/>
    <w:rsid w:val="00DA5D26"/>
    <w:rsid w:val="00DA67CB"/>
    <w:rsid w:val="00DA6B27"/>
    <w:rsid w:val="00DB0077"/>
    <w:rsid w:val="00DB0E9B"/>
    <w:rsid w:val="00DB13F9"/>
    <w:rsid w:val="00DB1564"/>
    <w:rsid w:val="00DB1B79"/>
    <w:rsid w:val="00DB1C3B"/>
    <w:rsid w:val="00DB228D"/>
    <w:rsid w:val="00DB3D1D"/>
    <w:rsid w:val="00DB42FF"/>
    <w:rsid w:val="00DB4EF9"/>
    <w:rsid w:val="00DB52FF"/>
    <w:rsid w:val="00DB5546"/>
    <w:rsid w:val="00DB6617"/>
    <w:rsid w:val="00DB6658"/>
    <w:rsid w:val="00DC0742"/>
    <w:rsid w:val="00DC1324"/>
    <w:rsid w:val="00DC139D"/>
    <w:rsid w:val="00DC2176"/>
    <w:rsid w:val="00DC2425"/>
    <w:rsid w:val="00DC3843"/>
    <w:rsid w:val="00DC5545"/>
    <w:rsid w:val="00DC626E"/>
    <w:rsid w:val="00DC7456"/>
    <w:rsid w:val="00DC78EB"/>
    <w:rsid w:val="00DC7FC2"/>
    <w:rsid w:val="00DD0213"/>
    <w:rsid w:val="00DD0704"/>
    <w:rsid w:val="00DD1248"/>
    <w:rsid w:val="00DD182C"/>
    <w:rsid w:val="00DD1BFB"/>
    <w:rsid w:val="00DD20A1"/>
    <w:rsid w:val="00DD2AEE"/>
    <w:rsid w:val="00DD2DC0"/>
    <w:rsid w:val="00DD3217"/>
    <w:rsid w:val="00DD3AFD"/>
    <w:rsid w:val="00DD4587"/>
    <w:rsid w:val="00DD4BF9"/>
    <w:rsid w:val="00DD54D4"/>
    <w:rsid w:val="00DD6AB0"/>
    <w:rsid w:val="00DD7235"/>
    <w:rsid w:val="00DD798B"/>
    <w:rsid w:val="00DD7DC8"/>
    <w:rsid w:val="00DE0542"/>
    <w:rsid w:val="00DE184A"/>
    <w:rsid w:val="00DE267A"/>
    <w:rsid w:val="00DE3792"/>
    <w:rsid w:val="00DE4E0F"/>
    <w:rsid w:val="00DE4F03"/>
    <w:rsid w:val="00DE5414"/>
    <w:rsid w:val="00DE5805"/>
    <w:rsid w:val="00DE5E5C"/>
    <w:rsid w:val="00DE6AA3"/>
    <w:rsid w:val="00DE7216"/>
    <w:rsid w:val="00DE7322"/>
    <w:rsid w:val="00DE7416"/>
    <w:rsid w:val="00DF00C4"/>
    <w:rsid w:val="00DF0236"/>
    <w:rsid w:val="00DF05EB"/>
    <w:rsid w:val="00DF0925"/>
    <w:rsid w:val="00DF0D22"/>
    <w:rsid w:val="00DF0E93"/>
    <w:rsid w:val="00DF205D"/>
    <w:rsid w:val="00DF27BC"/>
    <w:rsid w:val="00DF2DD0"/>
    <w:rsid w:val="00DF44D6"/>
    <w:rsid w:val="00DF4558"/>
    <w:rsid w:val="00DF4E42"/>
    <w:rsid w:val="00DF5507"/>
    <w:rsid w:val="00DF6B10"/>
    <w:rsid w:val="00DF6D1C"/>
    <w:rsid w:val="00DF6DE0"/>
    <w:rsid w:val="00DF7F16"/>
    <w:rsid w:val="00E00B40"/>
    <w:rsid w:val="00E024CA"/>
    <w:rsid w:val="00E02665"/>
    <w:rsid w:val="00E03706"/>
    <w:rsid w:val="00E0390C"/>
    <w:rsid w:val="00E04226"/>
    <w:rsid w:val="00E04B18"/>
    <w:rsid w:val="00E0530A"/>
    <w:rsid w:val="00E072BC"/>
    <w:rsid w:val="00E07D77"/>
    <w:rsid w:val="00E07DCA"/>
    <w:rsid w:val="00E100FD"/>
    <w:rsid w:val="00E10279"/>
    <w:rsid w:val="00E11093"/>
    <w:rsid w:val="00E11197"/>
    <w:rsid w:val="00E11D63"/>
    <w:rsid w:val="00E122AB"/>
    <w:rsid w:val="00E1266B"/>
    <w:rsid w:val="00E12E0F"/>
    <w:rsid w:val="00E1424B"/>
    <w:rsid w:val="00E14813"/>
    <w:rsid w:val="00E14857"/>
    <w:rsid w:val="00E14CC6"/>
    <w:rsid w:val="00E150BF"/>
    <w:rsid w:val="00E16556"/>
    <w:rsid w:val="00E16582"/>
    <w:rsid w:val="00E166A4"/>
    <w:rsid w:val="00E17B6B"/>
    <w:rsid w:val="00E17C12"/>
    <w:rsid w:val="00E20E3B"/>
    <w:rsid w:val="00E216DB"/>
    <w:rsid w:val="00E22B21"/>
    <w:rsid w:val="00E23CBB"/>
    <w:rsid w:val="00E241AD"/>
    <w:rsid w:val="00E241FA"/>
    <w:rsid w:val="00E247F6"/>
    <w:rsid w:val="00E25013"/>
    <w:rsid w:val="00E2571D"/>
    <w:rsid w:val="00E25A59"/>
    <w:rsid w:val="00E2644E"/>
    <w:rsid w:val="00E26A13"/>
    <w:rsid w:val="00E272C1"/>
    <w:rsid w:val="00E3056C"/>
    <w:rsid w:val="00E31067"/>
    <w:rsid w:val="00E31223"/>
    <w:rsid w:val="00E31E30"/>
    <w:rsid w:val="00E326A5"/>
    <w:rsid w:val="00E352C4"/>
    <w:rsid w:val="00E36751"/>
    <w:rsid w:val="00E368E9"/>
    <w:rsid w:val="00E41AE2"/>
    <w:rsid w:val="00E42000"/>
    <w:rsid w:val="00E4239A"/>
    <w:rsid w:val="00E42967"/>
    <w:rsid w:val="00E4313A"/>
    <w:rsid w:val="00E4338B"/>
    <w:rsid w:val="00E43B0A"/>
    <w:rsid w:val="00E43F07"/>
    <w:rsid w:val="00E44327"/>
    <w:rsid w:val="00E445D5"/>
    <w:rsid w:val="00E448C6"/>
    <w:rsid w:val="00E44984"/>
    <w:rsid w:val="00E44E7B"/>
    <w:rsid w:val="00E458E1"/>
    <w:rsid w:val="00E45CA9"/>
    <w:rsid w:val="00E45E3A"/>
    <w:rsid w:val="00E46A19"/>
    <w:rsid w:val="00E46B94"/>
    <w:rsid w:val="00E46DAA"/>
    <w:rsid w:val="00E5000A"/>
    <w:rsid w:val="00E50071"/>
    <w:rsid w:val="00E50663"/>
    <w:rsid w:val="00E50D36"/>
    <w:rsid w:val="00E50D46"/>
    <w:rsid w:val="00E512DD"/>
    <w:rsid w:val="00E51CD3"/>
    <w:rsid w:val="00E51E09"/>
    <w:rsid w:val="00E527CE"/>
    <w:rsid w:val="00E53851"/>
    <w:rsid w:val="00E54885"/>
    <w:rsid w:val="00E548B9"/>
    <w:rsid w:val="00E569AC"/>
    <w:rsid w:val="00E56C77"/>
    <w:rsid w:val="00E578E3"/>
    <w:rsid w:val="00E602AD"/>
    <w:rsid w:val="00E602CB"/>
    <w:rsid w:val="00E607F2"/>
    <w:rsid w:val="00E60F76"/>
    <w:rsid w:val="00E612CE"/>
    <w:rsid w:val="00E615FC"/>
    <w:rsid w:val="00E61DDE"/>
    <w:rsid w:val="00E620BC"/>
    <w:rsid w:val="00E63EEA"/>
    <w:rsid w:val="00E64B99"/>
    <w:rsid w:val="00E655F9"/>
    <w:rsid w:val="00E66015"/>
    <w:rsid w:val="00E66410"/>
    <w:rsid w:val="00E66B53"/>
    <w:rsid w:val="00E66B7E"/>
    <w:rsid w:val="00E66D42"/>
    <w:rsid w:val="00E66E1F"/>
    <w:rsid w:val="00E67290"/>
    <w:rsid w:val="00E67527"/>
    <w:rsid w:val="00E6794D"/>
    <w:rsid w:val="00E679EC"/>
    <w:rsid w:val="00E67C7E"/>
    <w:rsid w:val="00E70246"/>
    <w:rsid w:val="00E702CB"/>
    <w:rsid w:val="00E70E5C"/>
    <w:rsid w:val="00E70FBD"/>
    <w:rsid w:val="00E71633"/>
    <w:rsid w:val="00E717CF"/>
    <w:rsid w:val="00E72B12"/>
    <w:rsid w:val="00E73048"/>
    <w:rsid w:val="00E7370A"/>
    <w:rsid w:val="00E73C1B"/>
    <w:rsid w:val="00E73FFF"/>
    <w:rsid w:val="00E74217"/>
    <w:rsid w:val="00E74DF3"/>
    <w:rsid w:val="00E74F99"/>
    <w:rsid w:val="00E76765"/>
    <w:rsid w:val="00E811CC"/>
    <w:rsid w:val="00E82586"/>
    <w:rsid w:val="00E8263D"/>
    <w:rsid w:val="00E8277C"/>
    <w:rsid w:val="00E8397F"/>
    <w:rsid w:val="00E83E27"/>
    <w:rsid w:val="00E844E7"/>
    <w:rsid w:val="00E84716"/>
    <w:rsid w:val="00E85116"/>
    <w:rsid w:val="00E872EE"/>
    <w:rsid w:val="00E8740B"/>
    <w:rsid w:val="00E87AFD"/>
    <w:rsid w:val="00E87BCD"/>
    <w:rsid w:val="00E87DFD"/>
    <w:rsid w:val="00E9042A"/>
    <w:rsid w:val="00E91A2A"/>
    <w:rsid w:val="00E922C1"/>
    <w:rsid w:val="00E9246D"/>
    <w:rsid w:val="00E93B80"/>
    <w:rsid w:val="00E944D1"/>
    <w:rsid w:val="00E94B09"/>
    <w:rsid w:val="00E95103"/>
    <w:rsid w:val="00E95A21"/>
    <w:rsid w:val="00E95B2A"/>
    <w:rsid w:val="00E95B6D"/>
    <w:rsid w:val="00E96431"/>
    <w:rsid w:val="00E96466"/>
    <w:rsid w:val="00E96903"/>
    <w:rsid w:val="00E96DC0"/>
    <w:rsid w:val="00E96FBE"/>
    <w:rsid w:val="00EA035D"/>
    <w:rsid w:val="00EA0600"/>
    <w:rsid w:val="00EA0A1F"/>
    <w:rsid w:val="00EA1A98"/>
    <w:rsid w:val="00EA2443"/>
    <w:rsid w:val="00EA24AB"/>
    <w:rsid w:val="00EA2507"/>
    <w:rsid w:val="00EA2D5D"/>
    <w:rsid w:val="00EA3378"/>
    <w:rsid w:val="00EA37EE"/>
    <w:rsid w:val="00EA39F5"/>
    <w:rsid w:val="00EA3CF9"/>
    <w:rsid w:val="00EA3E4E"/>
    <w:rsid w:val="00EA46C9"/>
    <w:rsid w:val="00EA4732"/>
    <w:rsid w:val="00EA4938"/>
    <w:rsid w:val="00EA4C38"/>
    <w:rsid w:val="00EA4CAC"/>
    <w:rsid w:val="00EA5049"/>
    <w:rsid w:val="00EA5FAA"/>
    <w:rsid w:val="00EA6318"/>
    <w:rsid w:val="00EA749D"/>
    <w:rsid w:val="00EA79A4"/>
    <w:rsid w:val="00EA7CB6"/>
    <w:rsid w:val="00EB0E9E"/>
    <w:rsid w:val="00EB112D"/>
    <w:rsid w:val="00EB323C"/>
    <w:rsid w:val="00EB3356"/>
    <w:rsid w:val="00EB3E33"/>
    <w:rsid w:val="00EB54DC"/>
    <w:rsid w:val="00EB6305"/>
    <w:rsid w:val="00EB64C0"/>
    <w:rsid w:val="00EC064F"/>
    <w:rsid w:val="00EC0D6B"/>
    <w:rsid w:val="00EC1BE4"/>
    <w:rsid w:val="00EC1FBF"/>
    <w:rsid w:val="00EC2ACB"/>
    <w:rsid w:val="00EC2BA2"/>
    <w:rsid w:val="00EC36EF"/>
    <w:rsid w:val="00EC380F"/>
    <w:rsid w:val="00EC461B"/>
    <w:rsid w:val="00EC5592"/>
    <w:rsid w:val="00EC599D"/>
    <w:rsid w:val="00EC5B2F"/>
    <w:rsid w:val="00EC5BAA"/>
    <w:rsid w:val="00EC5FB7"/>
    <w:rsid w:val="00EC61BC"/>
    <w:rsid w:val="00EC67F4"/>
    <w:rsid w:val="00EC6869"/>
    <w:rsid w:val="00EC71F8"/>
    <w:rsid w:val="00EC7231"/>
    <w:rsid w:val="00EC769C"/>
    <w:rsid w:val="00EC7771"/>
    <w:rsid w:val="00EC7937"/>
    <w:rsid w:val="00ED0B16"/>
    <w:rsid w:val="00ED26E9"/>
    <w:rsid w:val="00ED3A04"/>
    <w:rsid w:val="00ED3A0A"/>
    <w:rsid w:val="00ED4345"/>
    <w:rsid w:val="00ED6026"/>
    <w:rsid w:val="00ED680B"/>
    <w:rsid w:val="00ED7FF9"/>
    <w:rsid w:val="00EE0A75"/>
    <w:rsid w:val="00EE1000"/>
    <w:rsid w:val="00EE149B"/>
    <w:rsid w:val="00EE2779"/>
    <w:rsid w:val="00EE2EF5"/>
    <w:rsid w:val="00EE3724"/>
    <w:rsid w:val="00EE3771"/>
    <w:rsid w:val="00EE3BB3"/>
    <w:rsid w:val="00EE4124"/>
    <w:rsid w:val="00EE434D"/>
    <w:rsid w:val="00EE4A9A"/>
    <w:rsid w:val="00EE65F9"/>
    <w:rsid w:val="00EE6EA4"/>
    <w:rsid w:val="00EE71DB"/>
    <w:rsid w:val="00EE7F9A"/>
    <w:rsid w:val="00EF0CDD"/>
    <w:rsid w:val="00EF0DA2"/>
    <w:rsid w:val="00EF0DF7"/>
    <w:rsid w:val="00EF1429"/>
    <w:rsid w:val="00EF24B8"/>
    <w:rsid w:val="00EF2C2A"/>
    <w:rsid w:val="00EF3071"/>
    <w:rsid w:val="00EF328E"/>
    <w:rsid w:val="00EF3778"/>
    <w:rsid w:val="00EF3E46"/>
    <w:rsid w:val="00EF438D"/>
    <w:rsid w:val="00EF451D"/>
    <w:rsid w:val="00EF487C"/>
    <w:rsid w:val="00EF4ADC"/>
    <w:rsid w:val="00EF56DF"/>
    <w:rsid w:val="00EF5A62"/>
    <w:rsid w:val="00EF5CC6"/>
    <w:rsid w:val="00EF5E16"/>
    <w:rsid w:val="00EF6816"/>
    <w:rsid w:val="00EF78BE"/>
    <w:rsid w:val="00F00267"/>
    <w:rsid w:val="00F014A4"/>
    <w:rsid w:val="00F01736"/>
    <w:rsid w:val="00F01E0A"/>
    <w:rsid w:val="00F023EE"/>
    <w:rsid w:val="00F0329C"/>
    <w:rsid w:val="00F03D7A"/>
    <w:rsid w:val="00F03FF7"/>
    <w:rsid w:val="00F0432C"/>
    <w:rsid w:val="00F04670"/>
    <w:rsid w:val="00F0488F"/>
    <w:rsid w:val="00F04916"/>
    <w:rsid w:val="00F04B87"/>
    <w:rsid w:val="00F04BF8"/>
    <w:rsid w:val="00F05558"/>
    <w:rsid w:val="00F05727"/>
    <w:rsid w:val="00F05FFC"/>
    <w:rsid w:val="00F06229"/>
    <w:rsid w:val="00F106CB"/>
    <w:rsid w:val="00F1155F"/>
    <w:rsid w:val="00F11F59"/>
    <w:rsid w:val="00F1273E"/>
    <w:rsid w:val="00F12B24"/>
    <w:rsid w:val="00F12DBD"/>
    <w:rsid w:val="00F1308E"/>
    <w:rsid w:val="00F131C4"/>
    <w:rsid w:val="00F14B9A"/>
    <w:rsid w:val="00F151CA"/>
    <w:rsid w:val="00F15556"/>
    <w:rsid w:val="00F156F1"/>
    <w:rsid w:val="00F157D4"/>
    <w:rsid w:val="00F166B0"/>
    <w:rsid w:val="00F17156"/>
    <w:rsid w:val="00F20156"/>
    <w:rsid w:val="00F205CB"/>
    <w:rsid w:val="00F20920"/>
    <w:rsid w:val="00F20A97"/>
    <w:rsid w:val="00F20ED1"/>
    <w:rsid w:val="00F2126D"/>
    <w:rsid w:val="00F22003"/>
    <w:rsid w:val="00F23097"/>
    <w:rsid w:val="00F230A9"/>
    <w:rsid w:val="00F23505"/>
    <w:rsid w:val="00F244DE"/>
    <w:rsid w:val="00F24ADF"/>
    <w:rsid w:val="00F24CB5"/>
    <w:rsid w:val="00F25B6E"/>
    <w:rsid w:val="00F26346"/>
    <w:rsid w:val="00F263E1"/>
    <w:rsid w:val="00F26928"/>
    <w:rsid w:val="00F26988"/>
    <w:rsid w:val="00F26F24"/>
    <w:rsid w:val="00F27B8A"/>
    <w:rsid w:val="00F300CA"/>
    <w:rsid w:val="00F301D7"/>
    <w:rsid w:val="00F307E7"/>
    <w:rsid w:val="00F31477"/>
    <w:rsid w:val="00F3170B"/>
    <w:rsid w:val="00F32B16"/>
    <w:rsid w:val="00F3386C"/>
    <w:rsid w:val="00F3432F"/>
    <w:rsid w:val="00F34863"/>
    <w:rsid w:val="00F348FA"/>
    <w:rsid w:val="00F40491"/>
    <w:rsid w:val="00F416FA"/>
    <w:rsid w:val="00F419DA"/>
    <w:rsid w:val="00F428E0"/>
    <w:rsid w:val="00F4307B"/>
    <w:rsid w:val="00F43881"/>
    <w:rsid w:val="00F43BC4"/>
    <w:rsid w:val="00F43F82"/>
    <w:rsid w:val="00F4517A"/>
    <w:rsid w:val="00F45BA5"/>
    <w:rsid w:val="00F45F17"/>
    <w:rsid w:val="00F47E24"/>
    <w:rsid w:val="00F50BC2"/>
    <w:rsid w:val="00F50CAF"/>
    <w:rsid w:val="00F51DA5"/>
    <w:rsid w:val="00F51DD5"/>
    <w:rsid w:val="00F524EC"/>
    <w:rsid w:val="00F52678"/>
    <w:rsid w:val="00F52BCC"/>
    <w:rsid w:val="00F532D5"/>
    <w:rsid w:val="00F540EE"/>
    <w:rsid w:val="00F541A8"/>
    <w:rsid w:val="00F54EB7"/>
    <w:rsid w:val="00F55D51"/>
    <w:rsid w:val="00F55E68"/>
    <w:rsid w:val="00F5601B"/>
    <w:rsid w:val="00F5655D"/>
    <w:rsid w:val="00F56DA3"/>
    <w:rsid w:val="00F5747E"/>
    <w:rsid w:val="00F57F9A"/>
    <w:rsid w:val="00F60210"/>
    <w:rsid w:val="00F60F85"/>
    <w:rsid w:val="00F611DB"/>
    <w:rsid w:val="00F61309"/>
    <w:rsid w:val="00F6150F"/>
    <w:rsid w:val="00F61677"/>
    <w:rsid w:val="00F61B5F"/>
    <w:rsid w:val="00F63461"/>
    <w:rsid w:val="00F63E4B"/>
    <w:rsid w:val="00F64A75"/>
    <w:rsid w:val="00F65851"/>
    <w:rsid w:val="00F66970"/>
    <w:rsid w:val="00F6698E"/>
    <w:rsid w:val="00F66D43"/>
    <w:rsid w:val="00F67565"/>
    <w:rsid w:val="00F700EF"/>
    <w:rsid w:val="00F70764"/>
    <w:rsid w:val="00F70B51"/>
    <w:rsid w:val="00F71261"/>
    <w:rsid w:val="00F712A0"/>
    <w:rsid w:val="00F71378"/>
    <w:rsid w:val="00F722CE"/>
    <w:rsid w:val="00F73484"/>
    <w:rsid w:val="00F73C0B"/>
    <w:rsid w:val="00F73E88"/>
    <w:rsid w:val="00F74A86"/>
    <w:rsid w:val="00F75D0A"/>
    <w:rsid w:val="00F76E61"/>
    <w:rsid w:val="00F771ED"/>
    <w:rsid w:val="00F77A10"/>
    <w:rsid w:val="00F77BEC"/>
    <w:rsid w:val="00F80500"/>
    <w:rsid w:val="00F81582"/>
    <w:rsid w:val="00F8164B"/>
    <w:rsid w:val="00F83B8C"/>
    <w:rsid w:val="00F83C0B"/>
    <w:rsid w:val="00F83D82"/>
    <w:rsid w:val="00F84443"/>
    <w:rsid w:val="00F86DE2"/>
    <w:rsid w:val="00F87B57"/>
    <w:rsid w:val="00F90AC6"/>
    <w:rsid w:val="00F90C5C"/>
    <w:rsid w:val="00F9101C"/>
    <w:rsid w:val="00F913A9"/>
    <w:rsid w:val="00F9314A"/>
    <w:rsid w:val="00F93DE1"/>
    <w:rsid w:val="00F94EE7"/>
    <w:rsid w:val="00F957AC"/>
    <w:rsid w:val="00F960E6"/>
    <w:rsid w:val="00F96352"/>
    <w:rsid w:val="00F968B8"/>
    <w:rsid w:val="00F975E6"/>
    <w:rsid w:val="00F979C5"/>
    <w:rsid w:val="00F97E33"/>
    <w:rsid w:val="00F97F9C"/>
    <w:rsid w:val="00FA0A50"/>
    <w:rsid w:val="00FA1619"/>
    <w:rsid w:val="00FA3304"/>
    <w:rsid w:val="00FA3CD8"/>
    <w:rsid w:val="00FA421D"/>
    <w:rsid w:val="00FA4774"/>
    <w:rsid w:val="00FA60A2"/>
    <w:rsid w:val="00FA67B6"/>
    <w:rsid w:val="00FA70F9"/>
    <w:rsid w:val="00FA7130"/>
    <w:rsid w:val="00FA725E"/>
    <w:rsid w:val="00FA733C"/>
    <w:rsid w:val="00FA7378"/>
    <w:rsid w:val="00FB023C"/>
    <w:rsid w:val="00FB089E"/>
    <w:rsid w:val="00FB160D"/>
    <w:rsid w:val="00FB190F"/>
    <w:rsid w:val="00FB1F43"/>
    <w:rsid w:val="00FB23A9"/>
    <w:rsid w:val="00FB28FA"/>
    <w:rsid w:val="00FB3EC3"/>
    <w:rsid w:val="00FB40AC"/>
    <w:rsid w:val="00FB4608"/>
    <w:rsid w:val="00FB6673"/>
    <w:rsid w:val="00FB74A5"/>
    <w:rsid w:val="00FB7580"/>
    <w:rsid w:val="00FC20BD"/>
    <w:rsid w:val="00FC27A5"/>
    <w:rsid w:val="00FC287A"/>
    <w:rsid w:val="00FC288A"/>
    <w:rsid w:val="00FC2F6B"/>
    <w:rsid w:val="00FC328A"/>
    <w:rsid w:val="00FC3C48"/>
    <w:rsid w:val="00FC4324"/>
    <w:rsid w:val="00FC5864"/>
    <w:rsid w:val="00FC5EC6"/>
    <w:rsid w:val="00FC6038"/>
    <w:rsid w:val="00FC6424"/>
    <w:rsid w:val="00FC710A"/>
    <w:rsid w:val="00FC7352"/>
    <w:rsid w:val="00FD011B"/>
    <w:rsid w:val="00FD021B"/>
    <w:rsid w:val="00FD04BE"/>
    <w:rsid w:val="00FD0934"/>
    <w:rsid w:val="00FD0D2C"/>
    <w:rsid w:val="00FD0F86"/>
    <w:rsid w:val="00FD1528"/>
    <w:rsid w:val="00FD1686"/>
    <w:rsid w:val="00FD1D36"/>
    <w:rsid w:val="00FD20AF"/>
    <w:rsid w:val="00FD24B3"/>
    <w:rsid w:val="00FD261A"/>
    <w:rsid w:val="00FD2FD2"/>
    <w:rsid w:val="00FD33D3"/>
    <w:rsid w:val="00FD41E9"/>
    <w:rsid w:val="00FD54D9"/>
    <w:rsid w:val="00FD550B"/>
    <w:rsid w:val="00FD5FDD"/>
    <w:rsid w:val="00FD67D8"/>
    <w:rsid w:val="00FD727F"/>
    <w:rsid w:val="00FD760D"/>
    <w:rsid w:val="00FD7CCE"/>
    <w:rsid w:val="00FE0C07"/>
    <w:rsid w:val="00FE0D7F"/>
    <w:rsid w:val="00FE148E"/>
    <w:rsid w:val="00FE1717"/>
    <w:rsid w:val="00FE1AEA"/>
    <w:rsid w:val="00FE1C1A"/>
    <w:rsid w:val="00FE25D4"/>
    <w:rsid w:val="00FE313B"/>
    <w:rsid w:val="00FE3198"/>
    <w:rsid w:val="00FE3568"/>
    <w:rsid w:val="00FE3F1F"/>
    <w:rsid w:val="00FE46EB"/>
    <w:rsid w:val="00FE58C1"/>
    <w:rsid w:val="00FE64A1"/>
    <w:rsid w:val="00FF04AF"/>
    <w:rsid w:val="00FF0FC6"/>
    <w:rsid w:val="00FF1029"/>
    <w:rsid w:val="00FF1188"/>
    <w:rsid w:val="00FF1665"/>
    <w:rsid w:val="00FF1E5C"/>
    <w:rsid w:val="00FF2134"/>
    <w:rsid w:val="00FF2354"/>
    <w:rsid w:val="00FF25E3"/>
    <w:rsid w:val="00FF2844"/>
    <w:rsid w:val="00FF2B65"/>
    <w:rsid w:val="00FF2F98"/>
    <w:rsid w:val="00FF385C"/>
    <w:rsid w:val="00FF3BE3"/>
    <w:rsid w:val="00FF498F"/>
    <w:rsid w:val="00FF5264"/>
    <w:rsid w:val="00FF65B2"/>
    <w:rsid w:val="00FF681F"/>
    <w:rsid w:val="00FF7A60"/>
    <w:rsid w:val="00FF7EE7"/>
    <w:rsid w:val="09AF0B9E"/>
    <w:rsid w:val="1349010A"/>
    <w:rsid w:val="184276A2"/>
    <w:rsid w:val="1D963FCA"/>
    <w:rsid w:val="20630FCA"/>
    <w:rsid w:val="222D6922"/>
    <w:rsid w:val="247D609D"/>
    <w:rsid w:val="2562039A"/>
    <w:rsid w:val="26AB68E3"/>
    <w:rsid w:val="29280676"/>
    <w:rsid w:val="3B887502"/>
    <w:rsid w:val="3D2F6428"/>
    <w:rsid w:val="470E7CC9"/>
    <w:rsid w:val="5100367D"/>
    <w:rsid w:val="54765E1B"/>
    <w:rsid w:val="547B526B"/>
    <w:rsid w:val="64B928D3"/>
    <w:rsid w:val="66061F9A"/>
    <w:rsid w:val="6E9E5F16"/>
    <w:rsid w:val="7169765A"/>
    <w:rsid w:val="72605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94D5D"/>
  <w15:docId w15:val="{D5FA4BD8-F3BC-423C-8D4B-63ACB9A0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MD" w:eastAsia="ro-M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18B"/>
    <w:pPr>
      <w:suppressAutoHyphens/>
      <w:autoSpaceDN w:val="0"/>
      <w:spacing w:after="160" w:line="254" w:lineRule="auto"/>
      <w:textAlignment w:val="baseline"/>
    </w:pPr>
    <w:rPr>
      <w:rFonts w:ascii="Calibri" w:eastAsia="Calibri" w:hAnsi="Calibri"/>
      <w:sz w:val="22"/>
      <w:szCs w:val="22"/>
      <w:lang w:val="en-GB" w:eastAsia="en-US"/>
    </w:rPr>
  </w:style>
  <w:style w:type="paragraph" w:styleId="Titlu1">
    <w:name w:val="heading 1"/>
    <w:basedOn w:val="Normal"/>
    <w:next w:val="Normal"/>
    <w:link w:val="Titlu1Caracte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lu2">
    <w:name w:val="heading 2"/>
    <w:basedOn w:val="Normal"/>
    <w:next w:val="Normal"/>
    <w:link w:val="Titlu2Caracter"/>
    <w:uiPriority w:val="9"/>
    <w:semiHidden/>
    <w:unhideWhenUsed/>
    <w:qFormat/>
    <w:rsid w:val="001055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4">
    <w:name w:val="heading 4"/>
    <w:basedOn w:val="Normal"/>
    <w:next w:val="Normal"/>
    <w:link w:val="Titlu4Caracter"/>
    <w:uiPriority w:val="9"/>
    <w:qFormat/>
    <w:pPr>
      <w:suppressAutoHyphens w:val="0"/>
      <w:autoSpaceDN/>
      <w:spacing w:before="100" w:beforeAutospacing="1" w:after="100" w:afterAutospacing="1" w:line="240" w:lineRule="auto"/>
      <w:textAlignment w:val="auto"/>
      <w:outlineLvl w:val="3"/>
    </w:pPr>
    <w:rPr>
      <w:rFonts w:ascii="Times New Roman" w:eastAsia="Times New Roman" w:hAnsi="Times New Roman"/>
      <w:b/>
      <w:bCs/>
      <w:sz w:val="24"/>
      <w:szCs w:val="24"/>
      <w:lang w:val="zh-CN" w:eastAsia="zh-CN"/>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pPr>
      <w:spacing w:after="0" w:line="240" w:lineRule="auto"/>
    </w:pPr>
    <w:rPr>
      <w:rFonts w:ascii="Tahoma" w:hAnsi="Tahoma" w:cs="Tahoma"/>
      <w:sz w:val="16"/>
      <w:szCs w:val="16"/>
    </w:rPr>
  </w:style>
  <w:style w:type="paragraph" w:styleId="Corptext">
    <w:name w:val="Body Text"/>
    <w:basedOn w:val="Normal"/>
    <w:link w:val="CorptextCaracter"/>
    <w:qFormat/>
    <w:pPr>
      <w:suppressAutoHyphens w:val="0"/>
      <w:autoSpaceDN/>
      <w:spacing w:after="120" w:line="240" w:lineRule="auto"/>
      <w:textAlignment w:val="auto"/>
    </w:pPr>
    <w:rPr>
      <w:rFonts w:ascii="Times New Roman" w:hAnsi="Times New Roman"/>
      <w:sz w:val="20"/>
      <w:szCs w:val="20"/>
      <w:lang w:val="ro-RO" w:eastAsia="ru-RU"/>
    </w:rPr>
  </w:style>
  <w:style w:type="character" w:styleId="Referincomentariu">
    <w:name w:val="annotation reference"/>
    <w:uiPriority w:val="99"/>
    <w:unhideWhenUsed/>
    <w:qFormat/>
    <w:rPr>
      <w:sz w:val="16"/>
      <w:szCs w:val="16"/>
    </w:rPr>
  </w:style>
  <w:style w:type="paragraph" w:styleId="Textcomentariu">
    <w:name w:val="annotation text"/>
    <w:basedOn w:val="Normal"/>
    <w:link w:val="TextcomentariuCaracter"/>
    <w:uiPriority w:val="99"/>
    <w:unhideWhenUsed/>
    <w:qFormat/>
    <w:rPr>
      <w:sz w:val="20"/>
      <w:szCs w:val="20"/>
    </w:rPr>
  </w:style>
  <w:style w:type="paragraph" w:styleId="SubiectComentariu">
    <w:name w:val="annotation subject"/>
    <w:basedOn w:val="Textcomentariu"/>
    <w:next w:val="Textcomentariu"/>
    <w:link w:val="SubiectComentariuCaracter"/>
    <w:uiPriority w:val="99"/>
    <w:semiHidden/>
    <w:unhideWhenUsed/>
    <w:rPr>
      <w:b/>
      <w:bCs/>
    </w:rPr>
  </w:style>
  <w:style w:type="character" w:styleId="Accentuat">
    <w:name w:val="Emphasis"/>
    <w:basedOn w:val="Fontdeparagrafimplicit"/>
    <w:uiPriority w:val="20"/>
    <w:qFormat/>
    <w:rPr>
      <w:i/>
      <w:iCs/>
    </w:rPr>
  </w:style>
  <w:style w:type="character" w:styleId="Referinnotdesubsol">
    <w:name w:val="footnote reference"/>
    <w:uiPriority w:val="99"/>
    <w:semiHidden/>
    <w:qFormat/>
    <w:rPr>
      <w:vertAlign w:val="superscript"/>
    </w:rPr>
  </w:style>
  <w:style w:type="paragraph" w:styleId="Textnotdesubsol">
    <w:name w:val="footnote text"/>
    <w:basedOn w:val="Normal"/>
    <w:link w:val="TextnotdesubsolCaracter"/>
    <w:uiPriority w:val="99"/>
    <w:semiHidden/>
    <w:qFormat/>
    <w:pPr>
      <w:suppressAutoHyphens w:val="0"/>
      <w:autoSpaceDN/>
      <w:spacing w:after="0" w:line="240" w:lineRule="auto"/>
      <w:textAlignment w:val="auto"/>
    </w:pPr>
    <w:rPr>
      <w:rFonts w:cs="Calibri"/>
      <w:sz w:val="20"/>
      <w:szCs w:val="20"/>
      <w:lang w:val="en-US"/>
    </w:rPr>
  </w:style>
  <w:style w:type="character" w:styleId="Hyperlink">
    <w:name w:val="Hyperlink"/>
    <w:basedOn w:val="Fontdeparagrafimplicit"/>
    <w:uiPriority w:val="99"/>
    <w:unhideWhenUsed/>
    <w:qFormat/>
    <w:rPr>
      <w:color w:val="0000FF"/>
      <w:u w:val="single"/>
    </w:rPr>
  </w:style>
  <w:style w:type="paragraph" w:styleId="NormalWeb">
    <w:name w:val="Normal (Web)"/>
    <w:basedOn w:val="Normal"/>
    <w:link w:val="NormalWebCaracter"/>
    <w:uiPriority w:val="99"/>
    <w:unhideWhenUsed/>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zh-CN"/>
    </w:rPr>
  </w:style>
  <w:style w:type="character" w:styleId="Robust">
    <w:name w:val="Strong"/>
    <w:uiPriority w:val="22"/>
    <w:qFormat/>
    <w:rPr>
      <w:b/>
      <w:bCs/>
    </w:rPr>
  </w:style>
  <w:style w:type="table" w:styleId="Tabelgril">
    <w:name w:val="Table Grid"/>
    <w:basedOn w:val="Tabel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3">
    <w:name w:val="toc 3"/>
    <w:basedOn w:val="Normal"/>
    <w:next w:val="Normal"/>
    <w:uiPriority w:val="39"/>
    <w:unhideWhenUsed/>
    <w:qFormat/>
    <w:pPr>
      <w:tabs>
        <w:tab w:val="right" w:leader="dot" w:pos="9345"/>
      </w:tabs>
      <w:suppressAutoHyphens w:val="0"/>
      <w:autoSpaceDN/>
      <w:spacing w:after="100" w:line="276" w:lineRule="auto"/>
      <w:ind w:left="440"/>
      <w:textAlignment w:val="auto"/>
    </w:pPr>
    <w:rPr>
      <w:rFonts w:asciiTheme="majorHAnsi" w:eastAsiaTheme="majorEastAsia" w:hAnsiTheme="majorHAnsi" w:cstheme="majorBidi"/>
      <w:lang w:val="ru-RU"/>
    </w:rPr>
  </w:style>
  <w:style w:type="paragraph" w:customStyle="1" w:styleId="ColorfulList-Accent11">
    <w:name w:val="Colorful List - Accent 11"/>
    <w:basedOn w:val="Normal"/>
    <w:uiPriority w:val="34"/>
    <w:qFormat/>
    <w:pPr>
      <w:ind w:left="720"/>
    </w:pPr>
  </w:style>
  <w:style w:type="character" w:customStyle="1" w:styleId="apple-converted-space">
    <w:name w:val="apple-converted-space"/>
    <w:basedOn w:val="Fontdeparagrafimplicit"/>
    <w:qFormat/>
  </w:style>
  <w:style w:type="paragraph" w:customStyle="1" w:styleId="CM4">
    <w:name w:val="CM4"/>
    <w:basedOn w:val="Normal"/>
    <w:next w:val="Normal"/>
    <w:uiPriority w:val="99"/>
    <w:qFormat/>
    <w:pPr>
      <w:autoSpaceDE w:val="0"/>
      <w:spacing w:after="0" w:line="240" w:lineRule="auto"/>
    </w:pPr>
    <w:rPr>
      <w:rFonts w:ascii="Times New Roman" w:hAnsi="Times New Roman"/>
      <w:sz w:val="24"/>
      <w:szCs w:val="24"/>
      <w:lang w:val="en-US"/>
    </w:rPr>
  </w:style>
  <w:style w:type="paragraph" w:customStyle="1" w:styleId="CM3">
    <w:name w:val="CM3"/>
    <w:basedOn w:val="Normal"/>
    <w:next w:val="Normal"/>
    <w:uiPriority w:val="99"/>
    <w:qFormat/>
    <w:pPr>
      <w:autoSpaceDE w:val="0"/>
      <w:spacing w:after="0" w:line="240" w:lineRule="auto"/>
    </w:pPr>
    <w:rPr>
      <w:rFonts w:ascii="Times New Roman" w:hAnsi="Times New Roman"/>
      <w:sz w:val="24"/>
      <w:szCs w:val="24"/>
      <w:lang w:val="en-US"/>
    </w:rPr>
  </w:style>
  <w:style w:type="paragraph" w:customStyle="1" w:styleId="cn">
    <w:name w:val="cn"/>
    <w:basedOn w:val="Normal"/>
    <w:qFormat/>
    <w:pPr>
      <w:suppressAutoHyphens w:val="0"/>
      <w:autoSpaceDN/>
      <w:spacing w:after="0" w:line="240" w:lineRule="auto"/>
      <w:jc w:val="center"/>
      <w:textAlignment w:val="auto"/>
    </w:pPr>
    <w:rPr>
      <w:rFonts w:ascii="Times New Roman" w:eastAsia="Times New Roman" w:hAnsi="Times New Roman"/>
      <w:sz w:val="24"/>
      <w:szCs w:val="24"/>
      <w:lang w:val="ru-RU" w:eastAsia="ru-RU"/>
    </w:rPr>
  </w:style>
  <w:style w:type="paragraph" w:customStyle="1" w:styleId="Default">
    <w:name w:val="Default"/>
    <w:qFormat/>
    <w:pPr>
      <w:autoSpaceDE w:val="0"/>
      <w:autoSpaceDN w:val="0"/>
      <w:adjustRightInd w:val="0"/>
    </w:pPr>
    <w:rPr>
      <w:rFonts w:eastAsia="Calibri"/>
      <w:color w:val="000000"/>
      <w:sz w:val="24"/>
      <w:szCs w:val="24"/>
      <w:lang w:val="ru-RU" w:eastAsia="ru-RU"/>
    </w:rPr>
  </w:style>
  <w:style w:type="paragraph" w:customStyle="1" w:styleId="CM1">
    <w:name w:val="CM1"/>
    <w:basedOn w:val="Default"/>
    <w:next w:val="Default"/>
    <w:uiPriority w:val="99"/>
    <w:qFormat/>
    <w:rPr>
      <w:color w:val="auto"/>
    </w:rPr>
  </w:style>
  <w:style w:type="character" w:customStyle="1" w:styleId="CorptextCaracter">
    <w:name w:val="Corp text Caracter"/>
    <w:link w:val="Corptext"/>
    <w:qFormat/>
    <w:rPr>
      <w:rFonts w:ascii="Times New Roman" w:hAnsi="Times New Roman"/>
      <w:lang w:val="ro-RO"/>
    </w:rPr>
  </w:style>
  <w:style w:type="character" w:customStyle="1" w:styleId="docred">
    <w:name w:val="doc_red"/>
    <w:basedOn w:val="Fontdeparagrafimplicit"/>
    <w:qFormat/>
  </w:style>
  <w:style w:type="character" w:customStyle="1" w:styleId="tpa1">
    <w:name w:val="tpa1"/>
    <w:qFormat/>
  </w:style>
  <w:style w:type="character" w:customStyle="1" w:styleId="TextcomentariuCaracter">
    <w:name w:val="Text comentariu Caracter"/>
    <w:link w:val="Textcomentariu"/>
    <w:uiPriority w:val="99"/>
    <w:qFormat/>
    <w:rPr>
      <w:lang w:val="en-GB" w:eastAsia="en-US"/>
    </w:rPr>
  </w:style>
  <w:style w:type="character" w:customStyle="1" w:styleId="SubiectComentariuCaracter">
    <w:name w:val="Subiect Comentariu Caracter"/>
    <w:link w:val="SubiectComentariu"/>
    <w:uiPriority w:val="99"/>
    <w:semiHidden/>
    <w:qFormat/>
    <w:rPr>
      <w:b/>
      <w:bCs/>
      <w:lang w:val="en-GB" w:eastAsia="en-US"/>
    </w:rPr>
  </w:style>
  <w:style w:type="character" w:customStyle="1" w:styleId="TextnBalonCaracter">
    <w:name w:val="Text în Balon Caracter"/>
    <w:link w:val="TextnBalon"/>
    <w:uiPriority w:val="99"/>
    <w:semiHidden/>
    <w:qFormat/>
    <w:rPr>
      <w:rFonts w:ascii="Tahoma" w:hAnsi="Tahoma" w:cs="Tahoma"/>
      <w:sz w:val="16"/>
      <w:szCs w:val="16"/>
      <w:lang w:val="en-GB" w:eastAsia="en-US"/>
    </w:rPr>
  </w:style>
  <w:style w:type="paragraph" w:customStyle="1" w:styleId="MediumGrid21">
    <w:name w:val="Medium Grid 21"/>
    <w:uiPriority w:val="1"/>
    <w:qFormat/>
    <w:rPr>
      <w:rFonts w:ascii="Calibri" w:eastAsia="Calibri" w:hAnsi="Calibri"/>
      <w:sz w:val="22"/>
      <w:szCs w:val="22"/>
      <w:lang w:val="ro-RO" w:eastAsia="en-US"/>
    </w:rPr>
  </w:style>
  <w:style w:type="character" w:customStyle="1" w:styleId="docheader">
    <w:name w:val="doc_header"/>
    <w:qFormat/>
  </w:style>
  <w:style w:type="character" w:customStyle="1" w:styleId="TextnotdesubsolCaracter">
    <w:name w:val="Text notă de subsol Caracter"/>
    <w:link w:val="Textnotdesubsol"/>
    <w:uiPriority w:val="99"/>
    <w:semiHidden/>
    <w:qFormat/>
    <w:rPr>
      <w:rFonts w:cs="Calibri"/>
      <w:lang w:val="en-US" w:eastAsia="en-US"/>
    </w:rPr>
  </w:style>
  <w:style w:type="paragraph" w:customStyle="1" w:styleId="tbl-hdr">
    <w:name w:val="tbl-hdr"/>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ro-RO"/>
    </w:rPr>
  </w:style>
  <w:style w:type="character" w:customStyle="1" w:styleId="sub">
    <w:name w:val="sub"/>
    <w:qFormat/>
  </w:style>
  <w:style w:type="character" w:customStyle="1" w:styleId="NormalWebCaracter">
    <w:name w:val="Normal (Web) Caracter"/>
    <w:link w:val="NormalWeb"/>
    <w:uiPriority w:val="99"/>
    <w:qFormat/>
    <w:locked/>
    <w:rPr>
      <w:rFonts w:ascii="Times New Roman" w:eastAsia="Times New Roman" w:hAnsi="Times New Roman"/>
      <w:sz w:val="24"/>
      <w:szCs w:val="24"/>
      <w:lang w:val="ro-RO" w:eastAsia="zh-CN"/>
    </w:rPr>
  </w:style>
  <w:style w:type="paragraph" w:styleId="Listparagraf">
    <w:name w:val="List Paragraph"/>
    <w:aliases w:val="Bullet Points,Liste Paragraf,Normal bullet 2,body 2,List Paragraph2,Scriptoria bullet points,Ha,References,Indent Paragraph,strikethrough,List Paragraph 1"/>
    <w:basedOn w:val="Normal"/>
    <w:link w:val="ListparagrafCaracter"/>
    <w:uiPriority w:val="1"/>
    <w:qFormat/>
    <w:pPr>
      <w:ind w:left="720"/>
      <w:contextualSpacing/>
    </w:pPr>
  </w:style>
  <w:style w:type="paragraph" w:styleId="Frspaiere">
    <w:name w:val="No Spacing"/>
    <w:uiPriority w:val="99"/>
    <w:qFormat/>
    <w:rPr>
      <w:rFonts w:ascii="Calibri" w:eastAsia="Calibri" w:hAnsi="Calibri"/>
      <w:sz w:val="22"/>
      <w:szCs w:val="22"/>
      <w:lang w:val="ro-RO" w:eastAsia="en-US"/>
    </w:rPr>
  </w:style>
  <w:style w:type="character" w:customStyle="1" w:styleId="FontStyle55">
    <w:name w:val="Font Style55"/>
    <w:qFormat/>
    <w:rPr>
      <w:rFonts w:ascii="Times New Roman" w:hAnsi="Times New Roman" w:cs="Times New Roman"/>
      <w:sz w:val="26"/>
      <w:szCs w:val="26"/>
    </w:rPr>
  </w:style>
  <w:style w:type="paragraph" w:customStyle="1" w:styleId="ListParagraph1">
    <w:name w:val="List Paragraph1"/>
    <w:basedOn w:val="Normal"/>
    <w:link w:val="ListParagraphChar"/>
    <w:qFormat/>
    <w:pPr>
      <w:suppressAutoHyphens w:val="0"/>
      <w:autoSpaceDN/>
      <w:spacing w:after="0" w:line="240" w:lineRule="auto"/>
      <w:ind w:left="720"/>
      <w:contextualSpacing/>
      <w:textAlignment w:val="auto"/>
    </w:pPr>
    <w:rPr>
      <w:rFonts w:ascii="Times New Roman" w:hAnsi="Times New Roman"/>
      <w:sz w:val="24"/>
      <w:szCs w:val="24"/>
      <w:lang w:val="ru-RU" w:eastAsia="ru-RU"/>
    </w:rPr>
  </w:style>
  <w:style w:type="character" w:customStyle="1" w:styleId="ListParagraphChar">
    <w:name w:val="List Paragraph Char"/>
    <w:link w:val="ListParagraph1"/>
    <w:qFormat/>
    <w:locked/>
    <w:rPr>
      <w:rFonts w:ascii="Times New Roman" w:hAnsi="Times New Roman"/>
      <w:sz w:val="24"/>
      <w:szCs w:val="24"/>
      <w:lang w:val="ru-RU" w:eastAsia="ru-RU"/>
    </w:rPr>
  </w:style>
  <w:style w:type="paragraph" w:customStyle="1" w:styleId="Style10">
    <w:name w:val="Style10"/>
    <w:basedOn w:val="Normal"/>
    <w:qFormat/>
    <w:pPr>
      <w:widowControl w:val="0"/>
      <w:suppressAutoHyphens w:val="0"/>
      <w:autoSpaceDE w:val="0"/>
      <w:adjustRightInd w:val="0"/>
      <w:spacing w:after="0" w:line="413" w:lineRule="exact"/>
      <w:ind w:firstLine="715"/>
      <w:jc w:val="both"/>
      <w:textAlignment w:val="auto"/>
    </w:pPr>
    <w:rPr>
      <w:rFonts w:ascii="Times New Roman" w:eastAsia="Times New Roman" w:hAnsi="Times New Roman"/>
      <w:sz w:val="24"/>
      <w:szCs w:val="24"/>
      <w:lang w:val="ro-RO" w:eastAsia="ru-RU"/>
    </w:rPr>
  </w:style>
  <w:style w:type="character" w:customStyle="1" w:styleId="FontStyle11">
    <w:name w:val="Font Style11"/>
    <w:basedOn w:val="Fontdeparagrafimplicit"/>
    <w:uiPriority w:val="99"/>
    <w:qFormat/>
    <w:rPr>
      <w:rFonts w:ascii="Times New Roman" w:hAnsi="Times New Roman" w:cs="Times New Roman"/>
      <w:sz w:val="24"/>
      <w:szCs w:val="24"/>
    </w:rPr>
  </w:style>
  <w:style w:type="paragraph" w:customStyle="1" w:styleId="doc-ti">
    <w:name w:val="doc-ti"/>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hd-oj">
    <w:name w:val="hd-oj"/>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italic">
    <w:name w:val="italic"/>
    <w:basedOn w:val="Fontdeparagrafimplicit"/>
    <w:qFormat/>
  </w:style>
  <w:style w:type="paragraph" w:customStyle="1" w:styleId="ti-section-1">
    <w:name w:val="ti-section-1"/>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ti-section-2">
    <w:name w:val="ti-section-2"/>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bold">
    <w:name w:val="bold"/>
    <w:basedOn w:val="Fontdeparagrafimplicit"/>
    <w:qFormat/>
  </w:style>
  <w:style w:type="paragraph" w:customStyle="1" w:styleId="ti-art">
    <w:name w:val="ti-ar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sti-art">
    <w:name w:val="sti-ar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1">
    <w:name w:val="Обычный1"/>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2">
    <w:name w:val="Обычный2"/>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3">
    <w:name w:val="Обычный3"/>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ti-tbl">
    <w:name w:val="ti-tbl"/>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ti-grseq-1">
    <w:name w:val="ti-grseq-1"/>
    <w:basedOn w:val="Normal"/>
    <w:uiPriority w:val="99"/>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Normal1">
    <w:name w:val="Normal1"/>
    <w:basedOn w:val="Normal"/>
    <w:uiPriority w:val="99"/>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4">
    <w:name w:val="Обычный4"/>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super">
    <w:name w:val="super"/>
    <w:basedOn w:val="Fontdeparagrafimplicit"/>
    <w:qFormat/>
  </w:style>
  <w:style w:type="paragraph" w:customStyle="1" w:styleId="tbl-txt">
    <w:name w:val="tbl-tx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note">
    <w:name w:val="note"/>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ListparagrafCaracter">
    <w:name w:val="Listă paragraf Caracter"/>
    <w:aliases w:val="Bullet Points Caracter,Liste Paragraf Caracter,Normal bullet 2 Caracter,body 2 Caracter,List Paragraph2 Caracter,Scriptoria bullet points Caracter,Ha Caracter,References Caracter,Indent Paragraph Caracter,strikethrough Caracter"/>
    <w:link w:val="Listparagraf"/>
    <w:uiPriority w:val="34"/>
    <w:qFormat/>
    <w:locked/>
    <w:rPr>
      <w:sz w:val="22"/>
      <w:szCs w:val="22"/>
      <w:lang w:val="en-GB"/>
    </w:rPr>
  </w:style>
  <w:style w:type="paragraph" w:customStyle="1" w:styleId="5">
    <w:name w:val="Обычный5"/>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6">
    <w:name w:val="Обычный6"/>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7">
    <w:name w:val="Обычный7"/>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Normal2">
    <w:name w:val="Normal2"/>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paragraph" w:customStyle="1" w:styleId="title-division-1">
    <w:name w:val="title-division-1"/>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paragraph" w:customStyle="1" w:styleId="title-division-2">
    <w:name w:val="title-division-2"/>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paragraph" w:customStyle="1" w:styleId="title-article-norm">
    <w:name w:val="title-article-norm"/>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paragraph" w:customStyle="1" w:styleId="stitle-article-norm">
    <w:name w:val="stitle-article-norm"/>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paragraph" w:customStyle="1" w:styleId="norm">
    <w:name w:val="norm"/>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character" w:customStyle="1" w:styleId="Titlu4Caracter">
    <w:name w:val="Titlu 4 Caracter"/>
    <w:basedOn w:val="Fontdeparagrafimplicit"/>
    <w:link w:val="Titlu4"/>
    <w:uiPriority w:val="9"/>
    <w:qFormat/>
    <w:rPr>
      <w:rFonts w:ascii="Times New Roman" w:eastAsia="Times New Roman" w:hAnsi="Times New Roman"/>
      <w:b/>
      <w:bCs/>
      <w:sz w:val="24"/>
      <w:szCs w:val="24"/>
      <w:lang w:val="zh-CN" w:eastAsia="zh-CN"/>
    </w:rPr>
  </w:style>
  <w:style w:type="character" w:customStyle="1" w:styleId="tal1">
    <w:name w:val="tal1"/>
    <w:qFormat/>
  </w:style>
  <w:style w:type="paragraph" w:customStyle="1" w:styleId="Revizuire1">
    <w:name w:val="Revizuire1"/>
    <w:hidden/>
    <w:uiPriority w:val="99"/>
    <w:semiHidden/>
    <w:qFormat/>
    <w:rPr>
      <w:rFonts w:ascii="Calibri" w:eastAsia="Calibri" w:hAnsi="Calibri"/>
      <w:sz w:val="22"/>
      <w:szCs w:val="22"/>
      <w:lang w:val="en-GB" w:eastAsia="en-US"/>
    </w:rPr>
  </w:style>
  <w:style w:type="character" w:customStyle="1" w:styleId="Titlu1Caracter">
    <w:name w:val="Titlu 1 Caracter"/>
    <w:basedOn w:val="Fontdeparagrafimplicit"/>
    <w:link w:val="Titlu1"/>
    <w:uiPriority w:val="9"/>
    <w:qFormat/>
    <w:rPr>
      <w:rFonts w:asciiTheme="majorHAnsi" w:eastAsiaTheme="majorEastAsia" w:hAnsiTheme="majorHAnsi" w:cstheme="majorBidi"/>
      <w:b/>
      <w:bCs/>
      <w:color w:val="2F5496" w:themeColor="accent1" w:themeShade="BF"/>
      <w:sz w:val="28"/>
      <w:szCs w:val="28"/>
      <w:lang w:val="en-GB"/>
    </w:rPr>
  </w:style>
  <w:style w:type="character" w:customStyle="1" w:styleId="cf01">
    <w:name w:val="cf01"/>
    <w:basedOn w:val="Fontdeparagrafimplicit"/>
    <w:rsid w:val="00897649"/>
    <w:rPr>
      <w:rFonts w:ascii="Segoe UI" w:hAnsi="Segoe UI" w:cs="Segoe UI" w:hint="default"/>
      <w:sz w:val="18"/>
      <w:szCs w:val="18"/>
    </w:rPr>
  </w:style>
  <w:style w:type="paragraph" w:styleId="Revizuire">
    <w:name w:val="Revision"/>
    <w:hidden/>
    <w:uiPriority w:val="99"/>
    <w:semiHidden/>
    <w:rsid w:val="002F2482"/>
    <w:rPr>
      <w:rFonts w:ascii="Calibri" w:eastAsia="Calibri" w:hAnsi="Calibri"/>
      <w:sz w:val="22"/>
      <w:szCs w:val="22"/>
      <w:lang w:val="en-GB" w:eastAsia="en-US"/>
    </w:rPr>
  </w:style>
  <w:style w:type="paragraph" w:customStyle="1" w:styleId="8">
    <w:name w:val="Обычный8"/>
    <w:basedOn w:val="Normal"/>
    <w:rsid w:val="002F248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Titlu2Caracter">
    <w:name w:val="Titlu 2 Caracter"/>
    <w:basedOn w:val="Fontdeparagrafimplicit"/>
    <w:link w:val="Titlu2"/>
    <w:uiPriority w:val="9"/>
    <w:semiHidden/>
    <w:rsid w:val="00105543"/>
    <w:rPr>
      <w:rFonts w:asciiTheme="majorHAnsi" w:eastAsiaTheme="majorEastAsia" w:hAnsiTheme="majorHAnsi" w:cstheme="majorBidi"/>
      <w:color w:val="2F5496" w:themeColor="accent1" w:themeShade="BF"/>
      <w:sz w:val="26"/>
      <w:szCs w:val="26"/>
      <w:lang w:val="en-GB" w:eastAsia="en-US"/>
    </w:rPr>
  </w:style>
  <w:style w:type="character" w:customStyle="1" w:styleId="MeniuneNerezolvat1">
    <w:name w:val="Mențiune Nerezolvat1"/>
    <w:basedOn w:val="Fontdeparagrafimplicit"/>
    <w:uiPriority w:val="99"/>
    <w:semiHidden/>
    <w:unhideWhenUsed/>
    <w:rsid w:val="00724189"/>
    <w:rPr>
      <w:color w:val="605E5C"/>
      <w:shd w:val="clear" w:color="auto" w:fill="E1DFDD"/>
    </w:rPr>
  </w:style>
  <w:style w:type="character" w:styleId="HyperlinkParcurs">
    <w:name w:val="FollowedHyperlink"/>
    <w:basedOn w:val="Fontdeparagrafimplicit"/>
    <w:uiPriority w:val="99"/>
    <w:semiHidden/>
    <w:unhideWhenUsed/>
    <w:rsid w:val="00E07DCA"/>
    <w:rPr>
      <w:color w:val="954F72" w:themeColor="followedHyperlink"/>
      <w:u w:val="single"/>
    </w:rPr>
  </w:style>
  <w:style w:type="character" w:customStyle="1" w:styleId="Bodytext1">
    <w:name w:val="Body text|1_"/>
    <w:basedOn w:val="Fontdeparagrafimplicit"/>
    <w:link w:val="Bodytext10"/>
    <w:rsid w:val="00251598"/>
    <w:rPr>
      <w:rFonts w:ascii="Verdana" w:eastAsia="Verdana" w:hAnsi="Verdana" w:cs="Verdana"/>
    </w:rPr>
  </w:style>
  <w:style w:type="paragraph" w:customStyle="1" w:styleId="Bodytext10">
    <w:name w:val="Body text|1"/>
    <w:basedOn w:val="Normal"/>
    <w:link w:val="Bodytext1"/>
    <w:rsid w:val="00251598"/>
    <w:pPr>
      <w:suppressAutoHyphens w:val="0"/>
      <w:autoSpaceDN/>
      <w:spacing w:after="140" w:line="240" w:lineRule="auto"/>
      <w:textAlignment w:val="auto"/>
    </w:pPr>
    <w:rPr>
      <w:rFonts w:ascii="Verdana" w:eastAsia="Verdana" w:hAnsi="Verdana" w:cs="Verdana"/>
      <w:sz w:val="20"/>
      <w:szCs w:val="20"/>
      <w:lang w:val="ro-MD" w:eastAsia="ro-MD"/>
    </w:rPr>
  </w:style>
  <w:style w:type="paragraph" w:customStyle="1" w:styleId="paragraph">
    <w:name w:val="paragraph"/>
    <w:basedOn w:val="Normal"/>
    <w:rsid w:val="0025159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normaltextrun">
    <w:name w:val="normaltextrun"/>
    <w:basedOn w:val="Fontdeparagrafimplicit"/>
    <w:rsid w:val="00251598"/>
  </w:style>
  <w:style w:type="character" w:customStyle="1" w:styleId="eop">
    <w:name w:val="eop"/>
    <w:basedOn w:val="Fontdeparagrafimplicit"/>
    <w:rsid w:val="00251598"/>
  </w:style>
  <w:style w:type="character" w:customStyle="1" w:styleId="tabchar">
    <w:name w:val="tabchar"/>
    <w:basedOn w:val="Fontdeparagrafimplicit"/>
    <w:rsid w:val="00251598"/>
  </w:style>
  <w:style w:type="character" w:customStyle="1" w:styleId="scxw110805703">
    <w:name w:val="scxw110805703"/>
    <w:basedOn w:val="Fontdeparagrafimplicit"/>
    <w:rsid w:val="00251598"/>
  </w:style>
  <w:style w:type="character" w:customStyle="1" w:styleId="mi">
    <w:name w:val="mi"/>
    <w:basedOn w:val="Fontdeparagrafimplicit"/>
    <w:rsid w:val="00251598"/>
  </w:style>
  <w:style w:type="character" w:customStyle="1" w:styleId="mo">
    <w:name w:val="mo"/>
    <w:basedOn w:val="Fontdeparagrafimplicit"/>
    <w:rsid w:val="00251598"/>
  </w:style>
  <w:style w:type="character" w:customStyle="1" w:styleId="mn">
    <w:name w:val="mn"/>
    <w:basedOn w:val="Fontdeparagrafimplicit"/>
    <w:rsid w:val="00251598"/>
  </w:style>
  <w:style w:type="character" w:customStyle="1" w:styleId="mjxassistivemathml">
    <w:name w:val="mjx_assistive_mathml"/>
    <w:basedOn w:val="Fontdeparagrafimplicit"/>
    <w:rsid w:val="00251598"/>
  </w:style>
  <w:style w:type="character" w:customStyle="1" w:styleId="wacimagecontainer">
    <w:name w:val="wacimagecontainer"/>
    <w:basedOn w:val="Fontdeparagrafimplicit"/>
    <w:rsid w:val="00251598"/>
  </w:style>
  <w:style w:type="character" w:customStyle="1" w:styleId="scxw222491062">
    <w:name w:val="scxw222491062"/>
    <w:basedOn w:val="Fontdeparagrafimplicit"/>
    <w:rsid w:val="00251598"/>
  </w:style>
  <w:style w:type="character" w:styleId="Textsubstituent">
    <w:name w:val="Placeholder Text"/>
    <w:basedOn w:val="Fontdeparagrafimplicit"/>
    <w:uiPriority w:val="99"/>
    <w:semiHidden/>
    <w:rsid w:val="00DF550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01928">
      <w:bodyDiv w:val="1"/>
      <w:marLeft w:val="0"/>
      <w:marRight w:val="0"/>
      <w:marTop w:val="0"/>
      <w:marBottom w:val="0"/>
      <w:divBdr>
        <w:top w:val="none" w:sz="0" w:space="0" w:color="auto"/>
        <w:left w:val="none" w:sz="0" w:space="0" w:color="auto"/>
        <w:bottom w:val="none" w:sz="0" w:space="0" w:color="auto"/>
        <w:right w:val="none" w:sz="0" w:space="0" w:color="auto"/>
      </w:divBdr>
    </w:div>
    <w:div w:id="413825617">
      <w:bodyDiv w:val="1"/>
      <w:marLeft w:val="0"/>
      <w:marRight w:val="0"/>
      <w:marTop w:val="0"/>
      <w:marBottom w:val="0"/>
      <w:divBdr>
        <w:top w:val="none" w:sz="0" w:space="0" w:color="auto"/>
        <w:left w:val="none" w:sz="0" w:space="0" w:color="auto"/>
        <w:bottom w:val="none" w:sz="0" w:space="0" w:color="auto"/>
        <w:right w:val="none" w:sz="0" w:space="0" w:color="auto"/>
      </w:divBdr>
    </w:div>
    <w:div w:id="1468549481">
      <w:bodyDiv w:val="1"/>
      <w:marLeft w:val="0"/>
      <w:marRight w:val="0"/>
      <w:marTop w:val="0"/>
      <w:marBottom w:val="0"/>
      <w:divBdr>
        <w:top w:val="none" w:sz="0" w:space="0" w:color="auto"/>
        <w:left w:val="none" w:sz="0" w:space="0" w:color="auto"/>
        <w:bottom w:val="none" w:sz="0" w:space="0" w:color="auto"/>
        <w:right w:val="none" w:sz="0" w:space="0" w:color="auto"/>
      </w:divBdr>
    </w:div>
    <w:div w:id="1773017300">
      <w:bodyDiv w:val="1"/>
      <w:marLeft w:val="0"/>
      <w:marRight w:val="0"/>
      <w:marTop w:val="0"/>
      <w:marBottom w:val="0"/>
      <w:divBdr>
        <w:top w:val="none" w:sz="0" w:space="0" w:color="auto"/>
        <w:left w:val="none" w:sz="0" w:space="0" w:color="auto"/>
        <w:bottom w:val="none" w:sz="0" w:space="0" w:color="auto"/>
        <w:right w:val="none" w:sz="0" w:space="0" w:color="auto"/>
      </w:divBdr>
    </w:div>
    <w:div w:id="1860124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lications.europa.eu/resource/celex/32002L0049"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ublications.europa.eu/resource/celex/32019R1243"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19.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ations.europa.eu/resource/celex/32002L0049" TargetMode="External"/><Relationship Id="rId24" Type="http://schemas.openxmlformats.org/officeDocument/2006/relationships/image" Target="media/image11.png"/><Relationship Id="rId32" Type="http://schemas.openxmlformats.org/officeDocument/2006/relationships/image" Target="media/image18.jpeg"/><Relationship Id="rId5" Type="http://schemas.openxmlformats.org/officeDocument/2006/relationships/webSettings" Target="webSettings.xml"/><Relationship Id="rId15" Type="http://schemas.openxmlformats.org/officeDocument/2006/relationships/hyperlink" Target="http://publications.europa.eu/resource/celex/32015L0996" TargetMode="External"/><Relationship Id="rId23" Type="http://schemas.openxmlformats.org/officeDocument/2006/relationships/image" Target="media/image10.png"/><Relationship Id="rId28" Type="http://schemas.openxmlformats.org/officeDocument/2006/relationships/hyperlink" Target="http://publications.europa.eu/resource/celex/32002L0049" TargetMode="External"/><Relationship Id="rId10" Type="http://schemas.openxmlformats.org/officeDocument/2006/relationships/image" Target="media/image1.png"/><Relationship Id="rId19" Type="http://schemas.openxmlformats.org/officeDocument/2006/relationships/image" Target="media/image6.png"/><Relationship Id="rId31" Type="http://schemas.openxmlformats.org/officeDocument/2006/relationships/image" Target="media/image17.emf"/><Relationship Id="rId4" Type="http://schemas.openxmlformats.org/officeDocument/2006/relationships/settings" Target="settings.xml"/><Relationship Id="rId9" Type="http://schemas.openxmlformats.org/officeDocument/2006/relationships/hyperlink" Target="http://publications.europa.eu/resource/celex/32019R1243" TargetMode="External"/><Relationship Id="rId14" Type="http://schemas.openxmlformats.org/officeDocument/2006/relationships/image" Target="media/image2.jpe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6.png"/><Relationship Id="rId35" Type="http://schemas.openxmlformats.org/officeDocument/2006/relationships/theme" Target="theme/theme1.xml"/><Relationship Id="rId8" Type="http://schemas.openxmlformats.org/officeDocument/2006/relationships/hyperlink" Target="http://publications.europa.eu/resource/celex/32019R12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73C3C-3138-4AB7-84A8-4E8FEA62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34</Pages>
  <Words>13983</Words>
  <Characters>80404</Characters>
  <Application>Microsoft Office Word</Application>
  <DocSecurity>0</DocSecurity>
  <Lines>2772</Lines>
  <Paragraphs>934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93453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 FLOREA-GABRIAN</dc:creator>
  <cp:lastModifiedBy>Direcția politici în domeniul protecției aerului atmosferic</cp:lastModifiedBy>
  <cp:revision>10</cp:revision>
  <cp:lastPrinted>2020-08-12T13:02:00Z</cp:lastPrinted>
  <dcterms:created xsi:type="dcterms:W3CDTF">2026-02-19T12:51:00Z</dcterms:created>
  <dcterms:modified xsi:type="dcterms:W3CDTF">2026-02-20T14:06:00Z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932ECE930D764E0A891B753C6AC3AD18</vt:lpwstr>
  </property>
  <property fmtid="{D5CDD505-2E9C-101B-9397-08002B2CF9AE}" pid="4" name="GrammarlyDocumentId">
    <vt:lpwstr>94d9a4bfab93e11614459e610f01f3298725c9d69cd21be60268d982a198088d</vt:lpwstr>
  </property>
</Properties>
</file>